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84E38" w14:textId="366A0FA7" w:rsidR="00A6739A" w:rsidRPr="00DD773C" w:rsidRDefault="00F64F88" w:rsidP="00DD773C">
      <w:pPr>
        <w:pStyle w:val="Heading1"/>
        <w:jc w:val="center"/>
        <w:rPr>
          <w:rFonts w:ascii="Times New Roman" w:hAnsi="Times New Roman"/>
          <w:color w:val="auto"/>
          <w:sz w:val="24"/>
          <w:szCs w:val="24"/>
        </w:rPr>
      </w:pPr>
      <w:r w:rsidRPr="00DD773C">
        <w:rPr>
          <w:rFonts w:ascii="Times New Roman" w:hAnsi="Times New Roman"/>
          <w:color w:val="auto"/>
          <w:sz w:val="24"/>
          <w:szCs w:val="24"/>
        </w:rPr>
        <w:t xml:space="preserve">Full of Noises: </w:t>
      </w:r>
      <w:r w:rsidR="00A339F0" w:rsidRPr="00DD773C">
        <w:rPr>
          <w:rFonts w:ascii="Times New Roman" w:hAnsi="Times New Roman"/>
          <w:color w:val="auto"/>
          <w:sz w:val="24"/>
          <w:szCs w:val="24"/>
        </w:rPr>
        <w:t xml:space="preserve">When “World Shakespeare” </w:t>
      </w:r>
      <w:r w:rsidR="005A67F6" w:rsidRPr="00DD773C">
        <w:rPr>
          <w:rFonts w:ascii="Times New Roman" w:hAnsi="Times New Roman"/>
          <w:color w:val="auto"/>
          <w:sz w:val="24"/>
          <w:szCs w:val="24"/>
        </w:rPr>
        <w:t>M</w:t>
      </w:r>
      <w:r w:rsidR="00A339F0" w:rsidRPr="00DD773C">
        <w:rPr>
          <w:rFonts w:ascii="Times New Roman" w:hAnsi="Times New Roman"/>
          <w:color w:val="auto"/>
          <w:sz w:val="24"/>
          <w:szCs w:val="24"/>
        </w:rPr>
        <w:t>et the “Arab Spring”</w:t>
      </w:r>
    </w:p>
    <w:p w14:paraId="18D718FD" w14:textId="2AA3CB39" w:rsidR="00A6739A" w:rsidRPr="00DD773C" w:rsidRDefault="00AC70E6" w:rsidP="00DD773C">
      <w:pPr>
        <w:pStyle w:val="Heading1"/>
        <w:jc w:val="center"/>
        <w:rPr>
          <w:rFonts w:ascii="Times New Roman" w:hAnsi="Times New Roman"/>
          <w:color w:val="auto"/>
          <w:sz w:val="24"/>
          <w:szCs w:val="24"/>
        </w:rPr>
      </w:pPr>
      <w:r w:rsidRPr="00DD773C">
        <w:rPr>
          <w:rFonts w:ascii="Times New Roman" w:hAnsi="Times New Roman"/>
          <w:color w:val="auto"/>
          <w:sz w:val="24"/>
          <w:szCs w:val="24"/>
        </w:rPr>
        <w:t xml:space="preserve">Margaret </w:t>
      </w:r>
      <w:proofErr w:type="spellStart"/>
      <w:r w:rsidRPr="00DD773C">
        <w:rPr>
          <w:rFonts w:ascii="Times New Roman" w:hAnsi="Times New Roman"/>
          <w:color w:val="auto"/>
          <w:sz w:val="24"/>
          <w:szCs w:val="24"/>
        </w:rPr>
        <w:t>Litvin</w:t>
      </w:r>
      <w:proofErr w:type="spellEnd"/>
      <w:r w:rsidRPr="00DD773C">
        <w:rPr>
          <w:rFonts w:ascii="Times New Roman" w:hAnsi="Times New Roman"/>
          <w:color w:val="auto"/>
          <w:sz w:val="24"/>
          <w:szCs w:val="24"/>
        </w:rPr>
        <w:t>, Boston University, Saffron Walkling, York St John University/University of York and Raphael Cormack, University of Edinburgh</w:t>
      </w:r>
      <w:r w:rsidR="00CA3DB0" w:rsidRPr="00DD773C">
        <w:rPr>
          <w:rStyle w:val="FootnoteReference"/>
          <w:rFonts w:ascii="Times New Roman" w:hAnsi="Times New Roman"/>
          <w:color w:val="auto"/>
          <w:sz w:val="24"/>
          <w:szCs w:val="24"/>
        </w:rPr>
        <w:footnoteReference w:id="1"/>
      </w:r>
    </w:p>
    <w:p w14:paraId="14B3F064" w14:textId="77777777" w:rsidR="00827DB3" w:rsidRDefault="00827DB3" w:rsidP="00AB461F">
      <w:pPr>
        <w:spacing w:line="480" w:lineRule="auto"/>
      </w:pPr>
    </w:p>
    <w:p w14:paraId="3B49A0E3" w14:textId="7DC7D021" w:rsidR="00827DB3" w:rsidRDefault="00827DB3" w:rsidP="00AB461F">
      <w:pPr>
        <w:spacing w:line="480" w:lineRule="auto"/>
        <w:rPr>
          <w:bCs/>
        </w:rPr>
      </w:pPr>
      <w:r>
        <w:t xml:space="preserve">Abstract: In Summer 2012, to coincide with the Olympic </w:t>
      </w:r>
      <w:r w:rsidR="00DC012F">
        <w:t>G</w:t>
      </w:r>
      <w:r>
        <w:t>ames, the United Kingdom celebrated a summer of Shakespeare. Troupes from around the world were invited to produce their own versions of plays from the playwright’s corpus. 2012 was also a very eventful year, politically, in the Arab world as people reacted to what had been dubbed the “Arab Spring”. This article looks a</w:t>
      </w:r>
      <w:r w:rsidR="00863D71">
        <w:t>t</w:t>
      </w:r>
      <w:r>
        <w:t xml:space="preserve"> three </w:t>
      </w:r>
      <w:r w:rsidR="001571C5">
        <w:t xml:space="preserve">plays produced by Arabic companies for the World Shakespeare Festival: the Palestinian </w:t>
      </w:r>
      <w:proofErr w:type="spellStart"/>
      <w:r w:rsidR="001571C5">
        <w:t>Ashtar</w:t>
      </w:r>
      <w:proofErr w:type="spellEnd"/>
      <w:r w:rsidR="001571C5">
        <w:t xml:space="preserve"> Theatre’s </w:t>
      </w:r>
      <w:r w:rsidR="001571C5">
        <w:rPr>
          <w:i/>
          <w:iCs/>
        </w:rPr>
        <w:t>Richard II</w:t>
      </w:r>
      <w:r w:rsidR="001571C5">
        <w:t xml:space="preserve">, the Iraqi Theatre Company’s </w:t>
      </w:r>
      <w:r w:rsidR="001571C5">
        <w:rPr>
          <w:i/>
          <w:iCs/>
        </w:rPr>
        <w:t>Romeo and Juliet in Baghdad</w:t>
      </w:r>
      <w:r w:rsidR="001571C5">
        <w:t xml:space="preserve">, and the Tunisian </w:t>
      </w:r>
      <w:r w:rsidR="001571C5" w:rsidRPr="0039404E">
        <w:rPr>
          <w:bCs/>
        </w:rPr>
        <w:t xml:space="preserve">Artistes </w:t>
      </w:r>
      <w:proofErr w:type="spellStart"/>
      <w:r w:rsidR="001571C5" w:rsidRPr="0039404E">
        <w:rPr>
          <w:bCs/>
        </w:rPr>
        <w:t>Producteurs</w:t>
      </w:r>
      <w:proofErr w:type="spellEnd"/>
      <w:r w:rsidR="001571C5" w:rsidRPr="0039404E">
        <w:rPr>
          <w:bCs/>
        </w:rPr>
        <w:t xml:space="preserve"> </w:t>
      </w:r>
      <w:proofErr w:type="spellStart"/>
      <w:r w:rsidR="001571C5" w:rsidRPr="0039404E">
        <w:rPr>
          <w:bCs/>
        </w:rPr>
        <w:t>Associés</w:t>
      </w:r>
      <w:proofErr w:type="spellEnd"/>
      <w:r w:rsidR="001571C5">
        <w:rPr>
          <w:bCs/>
        </w:rPr>
        <w:t xml:space="preserve">’ </w:t>
      </w:r>
      <w:r w:rsidR="001571C5" w:rsidRPr="00AB461F">
        <w:rPr>
          <w:bCs/>
          <w:i/>
          <w:iCs/>
        </w:rPr>
        <w:t>Macbeth: L</w:t>
      </w:r>
      <w:r w:rsidR="001571C5" w:rsidRPr="001571C5">
        <w:rPr>
          <w:bCs/>
          <w:i/>
          <w:iCs/>
        </w:rPr>
        <w:t>eila and Ben - A Bloody History</w:t>
      </w:r>
      <w:r w:rsidR="001571C5">
        <w:rPr>
          <w:bCs/>
        </w:rPr>
        <w:t xml:space="preserve">. </w:t>
      </w:r>
      <w:r w:rsidR="006542EA">
        <w:rPr>
          <w:bCs/>
        </w:rPr>
        <w:t xml:space="preserve">Using these performances, this article examines how different Arabic theatre troupes negotiate expectations of different audiences as well as their own artistic aims using the “playable surface” of Shakespeare’s plays. </w:t>
      </w:r>
    </w:p>
    <w:p w14:paraId="535124BE" w14:textId="77777777" w:rsidR="006542EA" w:rsidRDefault="006542EA" w:rsidP="00AB461F">
      <w:pPr>
        <w:spacing w:line="480" w:lineRule="auto"/>
        <w:rPr>
          <w:bCs/>
        </w:rPr>
      </w:pPr>
    </w:p>
    <w:p w14:paraId="6AFB7219" w14:textId="5B3697A6" w:rsidR="006542EA" w:rsidRPr="001571C5" w:rsidRDefault="006542EA" w:rsidP="00AB461F">
      <w:pPr>
        <w:spacing w:line="480" w:lineRule="auto"/>
      </w:pPr>
      <w:r>
        <w:rPr>
          <w:bCs/>
        </w:rPr>
        <w:t>Keywords: Global Shakespeare, Arabic, Tunisian, Palestinian, Iraqi, Adaptation, World Shakespeare Festival 2012, Cultural Olympiad 2012.</w:t>
      </w:r>
    </w:p>
    <w:p w14:paraId="5619EA98" w14:textId="77777777" w:rsidR="00827DB3" w:rsidRDefault="00827DB3" w:rsidP="007404EE">
      <w:pPr>
        <w:spacing w:line="480" w:lineRule="auto"/>
        <w:ind w:firstLine="720"/>
      </w:pPr>
    </w:p>
    <w:p w14:paraId="0EE66A38" w14:textId="6BC6DE4A" w:rsidR="00A339F0" w:rsidRPr="0039404E" w:rsidRDefault="005A67F6" w:rsidP="007404EE">
      <w:pPr>
        <w:spacing w:line="480" w:lineRule="auto"/>
        <w:ind w:firstLine="720"/>
      </w:pPr>
      <w:r w:rsidRPr="0039404E">
        <w:t>27 July 2012</w:t>
      </w:r>
      <w:r w:rsidR="006E232F">
        <w:t>. It was</w:t>
      </w:r>
      <w:r>
        <w:t xml:space="preserve"> </w:t>
      </w:r>
      <w:r w:rsidR="00A339F0" w:rsidRPr="0039404E">
        <w:t xml:space="preserve">the second Friday of </w:t>
      </w:r>
      <w:proofErr w:type="gramStart"/>
      <w:r w:rsidR="00A339F0" w:rsidRPr="0039404E">
        <w:t>Ramadan</w:t>
      </w:r>
      <w:proofErr w:type="gramEnd"/>
      <w:r w:rsidR="00A339F0" w:rsidRPr="0039404E">
        <w:t xml:space="preserve"> but the Muslim holy month had brought no respite from violence or political discord to many countries caught up in the Arab uprisings.  </w:t>
      </w:r>
      <w:r w:rsidR="00F64F88" w:rsidRPr="0039404E">
        <w:t xml:space="preserve">On their television screens, Palestinians in the West Bank city </w:t>
      </w:r>
      <w:r w:rsidR="00F64F88">
        <w:t xml:space="preserve">of Ramallah </w:t>
      </w:r>
      <w:r w:rsidR="00F64F88" w:rsidRPr="0039404E">
        <w:t xml:space="preserve">saw a variety of depressing, terrifying, or absurd news </w:t>
      </w:r>
      <w:r w:rsidR="00F64F88" w:rsidRPr="0039404E">
        <w:lastRenderedPageBreak/>
        <w:t xml:space="preserve">unspool around the region. </w:t>
      </w:r>
      <w:r w:rsidR="00A339F0" w:rsidRPr="0039404E">
        <w:t>That week alone, nearly 3000 refugees from Syria’s civil war had streamed into Turkey, Jordan, Lebanon, and Iraq (UNHCR); fears mounted of a massacre in Aleppo (</w:t>
      </w:r>
      <w:proofErr w:type="spellStart"/>
      <w:r w:rsidR="00A339F0" w:rsidRPr="0039404E">
        <w:t>MiddleEastLive</w:t>
      </w:r>
      <w:proofErr w:type="spellEnd"/>
      <w:r w:rsidR="00A339F0" w:rsidRPr="0039404E">
        <w:t>). In Iraq, al-Qaeda was escalating its campaign to assassinate government officials (</w:t>
      </w:r>
      <w:proofErr w:type="spellStart"/>
      <w:r w:rsidR="00A339F0" w:rsidRPr="0039404E">
        <w:t>Nordland</w:t>
      </w:r>
      <w:proofErr w:type="spellEnd"/>
      <w:r w:rsidR="00A339F0" w:rsidRPr="0039404E">
        <w:t>); four days earlier, 111 people had been killed in the country’s deadliest day of the year (Reuters). In Tunisia, the finance minister resigned, claiming the Islamist-led “revolutionary” government was spending recklessly to buy public support (AFP). Meanwhile, U.S.</w:t>
      </w:r>
      <w:r w:rsidR="00AF68CF">
        <w:t xml:space="preserve"> Republican</w:t>
      </w:r>
      <w:r w:rsidR="00A339F0" w:rsidRPr="0039404E">
        <w:t xml:space="preserve"> presidential candidate Mitt Romney was in the region; the following day, local television reports would show him visiting Israel and touring Israeli-annexed East Jerusalem (</w:t>
      </w:r>
      <w:proofErr w:type="spellStart"/>
      <w:r w:rsidR="00A339F0" w:rsidRPr="0039404E">
        <w:t>Barghouthi</w:t>
      </w:r>
      <w:proofErr w:type="spellEnd"/>
      <w:r w:rsidR="00A339F0" w:rsidRPr="0039404E">
        <w:t>).</w:t>
      </w:r>
    </w:p>
    <w:p w14:paraId="3885A4AF" w14:textId="474AABA0" w:rsidR="00D6380D" w:rsidRDefault="00A339F0">
      <w:pPr>
        <w:spacing w:line="480" w:lineRule="auto"/>
        <w:ind w:firstLine="720"/>
      </w:pPr>
      <w:r w:rsidRPr="0039404E">
        <w:t>Adding another spectacle to that July</w:t>
      </w:r>
      <w:r w:rsidR="00DC6FD8">
        <w:t xml:space="preserve"> day</w:t>
      </w:r>
      <w:r w:rsidRPr="0039404E">
        <w:t xml:space="preserve">, the British Consulate-General invited hundreds of West Bank Palestinians to watch the London 2012 Olympic opening ceremony on a large screen in Yasser Arafat Square. </w:t>
      </w:r>
      <w:r w:rsidR="0084339D">
        <w:t xml:space="preserve">Along with a chance to watch </w:t>
      </w:r>
      <w:r w:rsidRPr="0039404E">
        <w:t xml:space="preserve">“the greatest show on earth”, the invitation promised traditional </w:t>
      </w:r>
      <w:proofErr w:type="spellStart"/>
      <w:r w:rsidRPr="00623960">
        <w:rPr>
          <w:i/>
          <w:iCs/>
        </w:rPr>
        <w:t>dabkeh</w:t>
      </w:r>
      <w:proofErr w:type="spellEnd"/>
      <w:r w:rsidRPr="0039404E">
        <w:t xml:space="preserve"> folk dancing </w:t>
      </w:r>
      <w:r w:rsidR="009D18CC">
        <w:t xml:space="preserve">in the square </w:t>
      </w:r>
      <w:r w:rsidRPr="0039404E">
        <w:t xml:space="preserve">and an opportunity to “come cheer for the Palestinian team who </w:t>
      </w:r>
      <w:r w:rsidR="00DF6094">
        <w:t>[are]</w:t>
      </w:r>
      <w:r w:rsidRPr="0039404E">
        <w:t xml:space="preserve"> participating in the Olympic Games” (UK in Jerusalem).  </w:t>
      </w:r>
    </w:p>
    <w:p w14:paraId="7A0BAC35" w14:textId="2717C716" w:rsidR="00D6380D" w:rsidRPr="0039404E" w:rsidRDefault="00D6380D" w:rsidP="00D6380D">
      <w:pPr>
        <w:spacing w:line="480" w:lineRule="auto"/>
        <w:ind w:firstLine="720"/>
      </w:pPr>
      <w:r w:rsidRPr="0039404E">
        <w:t xml:space="preserve">That Ramallah audience was part of the estimated 900 million television and online viewers who, in addition to the live spectators in London, simultaneously watched </w:t>
      </w:r>
      <w:r>
        <w:t xml:space="preserve">the </w:t>
      </w:r>
      <w:r w:rsidRPr="0039404E">
        <w:t xml:space="preserve">multi-media </w:t>
      </w:r>
      <w:r>
        <w:t xml:space="preserve">event </w:t>
      </w:r>
      <w:r w:rsidRPr="0039404E">
        <w:t xml:space="preserve">meticulously choreographed by Danny Boyle, the British film director of </w:t>
      </w:r>
      <w:r w:rsidRPr="0039404E">
        <w:rPr>
          <w:i/>
        </w:rPr>
        <w:t>Trainspotting</w:t>
      </w:r>
      <w:r w:rsidR="00F7164C">
        <w:rPr>
          <w:i/>
        </w:rPr>
        <w:t xml:space="preserve"> </w:t>
      </w:r>
      <w:r w:rsidR="00F7164C">
        <w:rPr>
          <w:iCs/>
        </w:rPr>
        <w:t>(1996)</w:t>
      </w:r>
      <w:r w:rsidRPr="0039404E">
        <w:rPr>
          <w:i/>
        </w:rPr>
        <w:t xml:space="preserve"> </w:t>
      </w:r>
      <w:r w:rsidRPr="0039404E">
        <w:t xml:space="preserve">and </w:t>
      </w:r>
      <w:r w:rsidRPr="0039404E">
        <w:rPr>
          <w:i/>
        </w:rPr>
        <w:t>Slumdog Millionaire</w:t>
      </w:r>
      <w:r w:rsidR="00F7164C">
        <w:rPr>
          <w:i/>
        </w:rPr>
        <w:t xml:space="preserve"> </w:t>
      </w:r>
      <w:r w:rsidR="00F7164C">
        <w:rPr>
          <w:iCs/>
        </w:rPr>
        <w:t>(2008)</w:t>
      </w:r>
      <w:r w:rsidRPr="0039404E">
        <w:t xml:space="preserve">. As one critic noted, “The British pageant had to tread … carefully given the country’s imperial history and modern self-consciousness” (McNulty). It highlighted nineteenth-century industrial workers, </w:t>
      </w:r>
      <w:proofErr w:type="gramStart"/>
      <w:r w:rsidRPr="0039404E">
        <w:t>singing</w:t>
      </w:r>
      <w:proofErr w:type="gramEnd"/>
      <w:r w:rsidRPr="0039404E">
        <w:t xml:space="preserve"> and dancing National Health Service nurses, Windrush immigration, and multiracial families. Commentators saw both a </w:t>
      </w:r>
      <w:r w:rsidRPr="0039404E">
        <w:lastRenderedPageBreak/>
        <w:t>“love letter to Britain” (Pomerantz) and a vision of “a new Britain unshackled from its imperial past” (Hunt).</w:t>
      </w:r>
    </w:p>
    <w:p w14:paraId="2CDA56E8" w14:textId="16A704F3" w:rsidR="00D6380D" w:rsidRPr="00302222" w:rsidRDefault="00D6380D">
      <w:pPr>
        <w:spacing w:line="480" w:lineRule="auto"/>
        <w:ind w:firstLine="720"/>
      </w:pPr>
      <w:r w:rsidRPr="0039404E">
        <w:t xml:space="preserve">Even William Shakespeare, the dead white British male who inevitably anchored the ceremony, served as much for his intercultural sensibility as his </w:t>
      </w:r>
      <w:r w:rsidR="00F7164C">
        <w:t>canonical</w:t>
      </w:r>
      <w:r w:rsidR="00F7164C" w:rsidRPr="0039404E">
        <w:t xml:space="preserve"> </w:t>
      </w:r>
      <w:r w:rsidRPr="0039404E">
        <w:t xml:space="preserve">status. He may, in the past, have been “declared to rule world literature </w:t>
      </w:r>
      <w:proofErr w:type="gramStart"/>
      <w:r w:rsidRPr="0039404E">
        <w:t>at the same time that</w:t>
      </w:r>
      <w:proofErr w:type="gramEnd"/>
      <w:r w:rsidRPr="0039404E">
        <w:t xml:space="preserve"> Britannia was declared to rule the waves”</w:t>
      </w:r>
      <w:sdt>
        <w:sdtPr>
          <w:id w:val="-266851313"/>
          <w:citation/>
        </w:sdtPr>
        <w:sdtEndPr/>
        <w:sdtContent>
          <w:r w:rsidRPr="0039404E">
            <w:fldChar w:fldCharType="begin"/>
          </w:r>
          <w:r w:rsidRPr="0039404E">
            <w:instrText xml:space="preserve">CITATION Mic94 \p 7 \l 2057 </w:instrText>
          </w:r>
          <w:r w:rsidRPr="0039404E">
            <w:fldChar w:fldCharType="separate"/>
          </w:r>
          <w:r w:rsidR="008825E7">
            <w:rPr>
              <w:noProof/>
            </w:rPr>
            <w:t xml:space="preserve"> (Dobson 7)</w:t>
          </w:r>
          <w:r w:rsidRPr="0039404E">
            <w:fldChar w:fldCharType="end"/>
          </w:r>
        </w:sdtContent>
      </w:sdt>
      <w:r>
        <w:t xml:space="preserve">, </w:t>
      </w:r>
      <w:r w:rsidRPr="0039404E">
        <w:t xml:space="preserve">but the pageant’s theme, “Isles of Wonder”, echoed </w:t>
      </w:r>
      <w:r>
        <w:t xml:space="preserve">and appropriated </w:t>
      </w:r>
      <w:r w:rsidRPr="0039404E">
        <w:t xml:space="preserve">post-colonial readings of </w:t>
      </w:r>
      <w:r w:rsidRPr="0039404E">
        <w:rPr>
          <w:i/>
        </w:rPr>
        <w:t>The Tempest</w:t>
      </w:r>
      <w:r w:rsidRPr="0039404E">
        <w:t>. This is</w:t>
      </w:r>
      <w:r>
        <w:t xml:space="preserve"> not only </w:t>
      </w:r>
      <w:r w:rsidRPr="0039404E">
        <w:t xml:space="preserve">the </w:t>
      </w:r>
      <w:proofErr w:type="spellStart"/>
      <w:r w:rsidRPr="0039404E">
        <w:t>ubercanonical</w:t>
      </w:r>
      <w:proofErr w:type="spellEnd"/>
      <w:r w:rsidRPr="0039404E">
        <w:t xml:space="preserve"> first play </w:t>
      </w:r>
      <w:r>
        <w:t xml:space="preserve">of </w:t>
      </w:r>
      <w:r w:rsidRPr="0039404E">
        <w:t>the First Folio but</w:t>
      </w:r>
      <w:r>
        <w:t xml:space="preserve"> </w:t>
      </w:r>
      <w:r w:rsidRPr="0039404E">
        <w:t>also</w:t>
      </w:r>
      <w:r>
        <w:t xml:space="preserve"> </w:t>
      </w:r>
      <w:r w:rsidRPr="0039404E">
        <w:t xml:space="preserve">a </w:t>
      </w:r>
      <w:r>
        <w:t xml:space="preserve">text </w:t>
      </w:r>
      <w:r w:rsidRPr="0039404E">
        <w:t>the past 60 years have reimagined as ultimately renouncing Empire (Hulme and Sherman).  The leading Shakespearean actor Kenneth Branagh recited not Prospero, but the subaltern Caliban, and the engraved inscription quoted on the specially cast 23-ton bell that rang in the festivities was his greeting to the shi</w:t>
      </w:r>
      <w:r w:rsidR="001B3082">
        <w:t>pwrecked clowns: “Be not afeard. T</w:t>
      </w:r>
      <w:r w:rsidRPr="0039404E">
        <w:t>he isle is full of noises” (3.2.138</w:t>
      </w:r>
      <w:r>
        <w:t>).</w:t>
      </w:r>
      <w:r w:rsidR="00321FA3">
        <w:rPr>
          <w:rStyle w:val="EndnoteReference"/>
        </w:rPr>
        <w:endnoteReference w:id="1"/>
      </w:r>
      <w:r>
        <w:t xml:space="preserve"> </w:t>
      </w:r>
    </w:p>
    <w:p w14:paraId="4F44BA41" w14:textId="001380AF" w:rsidR="00A339F0" w:rsidRDefault="002E467C" w:rsidP="007404EE">
      <w:pPr>
        <w:spacing w:line="480" w:lineRule="auto"/>
        <w:ind w:firstLine="720"/>
        <w:rPr>
          <w:bCs/>
        </w:rPr>
      </w:pPr>
      <w:r>
        <w:rPr>
          <w:bCs/>
        </w:rPr>
        <w:t>By s</w:t>
      </w:r>
      <w:r w:rsidR="00D6380D">
        <w:rPr>
          <w:bCs/>
        </w:rPr>
        <w:t xml:space="preserve">creening this </w:t>
      </w:r>
      <w:r w:rsidR="00A339F0" w:rsidRPr="0039404E">
        <w:rPr>
          <w:bCs/>
        </w:rPr>
        <w:t xml:space="preserve">ceremony </w:t>
      </w:r>
      <w:r w:rsidR="00D6380D">
        <w:rPr>
          <w:bCs/>
        </w:rPr>
        <w:t xml:space="preserve">in </w:t>
      </w:r>
      <w:r w:rsidR="00DE3C1F">
        <w:rPr>
          <w:bCs/>
        </w:rPr>
        <w:t>the West Bank</w:t>
      </w:r>
      <w:r>
        <w:rPr>
          <w:bCs/>
        </w:rPr>
        <w:t xml:space="preserve">, the British Consulate-General effectively set up </w:t>
      </w:r>
      <w:r w:rsidR="00A339F0" w:rsidRPr="0039404E">
        <w:rPr>
          <w:bCs/>
        </w:rPr>
        <w:t>a pair of facing mirrors in which British and Palestinian nationalist self-congratulation infinitely reproduced each other</w:t>
      </w:r>
      <w:r>
        <w:rPr>
          <w:bCs/>
        </w:rPr>
        <w:t>.</w:t>
      </w:r>
      <w:r w:rsidR="00A339F0" w:rsidRPr="0039404E">
        <w:rPr>
          <w:bCs/>
        </w:rPr>
        <w:t xml:space="preserve"> Palestinian folk</w:t>
      </w:r>
      <w:r w:rsidR="00A339F0" w:rsidRPr="0039404E">
        <w:rPr>
          <w:bCs/>
          <w:i/>
          <w:iCs/>
        </w:rPr>
        <w:t xml:space="preserve"> </w:t>
      </w:r>
      <w:r w:rsidR="00A339F0" w:rsidRPr="0039404E">
        <w:rPr>
          <w:bCs/>
        </w:rPr>
        <w:t xml:space="preserve">performance framed a British-staged screening of Palestinian athletes’ appearance at a British-hosted global sporting event. As the extravaganza played, its more </w:t>
      </w:r>
      <w:r w:rsidR="00F64F88">
        <w:rPr>
          <w:bCs/>
        </w:rPr>
        <w:t xml:space="preserve">Britain-specific </w:t>
      </w:r>
      <w:r w:rsidR="00A339F0" w:rsidRPr="0039404E">
        <w:rPr>
          <w:bCs/>
        </w:rPr>
        <w:t xml:space="preserve">references were perhaps obscure to the </w:t>
      </w:r>
      <w:r w:rsidR="00406D3D">
        <w:rPr>
          <w:bCs/>
        </w:rPr>
        <w:t xml:space="preserve">Ramallah </w:t>
      </w:r>
      <w:r w:rsidR="00A339F0" w:rsidRPr="0039404E">
        <w:rPr>
          <w:bCs/>
        </w:rPr>
        <w:t xml:space="preserve">audience, yet “the Palestinian crowd cheered enthusiastically, waving Palestinian </w:t>
      </w:r>
      <w:r w:rsidR="00A339F0" w:rsidRPr="0039404E">
        <w:rPr>
          <w:bCs/>
          <w:i/>
        </w:rPr>
        <w:t>and</w:t>
      </w:r>
      <w:r w:rsidR="00A339F0" w:rsidRPr="0039404E">
        <w:rPr>
          <w:bCs/>
        </w:rPr>
        <w:t xml:space="preserve"> British flags” </w:t>
      </w:r>
      <w:r w:rsidR="00A339F0" w:rsidRPr="0039404E">
        <w:t>(British Consulate General Jerusalem</w:t>
      </w:r>
      <w:r w:rsidR="00A02514">
        <w:t>,</w:t>
      </w:r>
      <w:r w:rsidR="00A02514" w:rsidRPr="0039404E" w:rsidDel="00A02514">
        <w:t xml:space="preserve"> </w:t>
      </w:r>
      <w:r w:rsidR="00A339F0" w:rsidRPr="0039404E">
        <w:rPr>
          <w:bCs/>
        </w:rPr>
        <w:t>emphasis added).</w:t>
      </w:r>
    </w:p>
    <w:p w14:paraId="1AAA1D64" w14:textId="230A7753" w:rsidR="00D6380D" w:rsidRPr="0039404E" w:rsidRDefault="00F7164C">
      <w:pPr>
        <w:spacing w:line="480" w:lineRule="auto"/>
        <w:ind w:firstLine="720"/>
      </w:pPr>
      <w:r>
        <w:t xml:space="preserve">Back in London, just a few weeks earlier, </w:t>
      </w:r>
      <w:r w:rsidR="00D6380D">
        <w:t>R</w:t>
      </w:r>
      <w:r w:rsidR="00D6380D" w:rsidRPr="0039404E">
        <w:t>amallah</w:t>
      </w:r>
      <w:r w:rsidR="00D6380D">
        <w:t>-</w:t>
      </w:r>
      <w:r w:rsidR="00D6380D" w:rsidRPr="0039404E">
        <w:t xml:space="preserve">based </w:t>
      </w:r>
      <w:proofErr w:type="spellStart"/>
      <w:r w:rsidR="00D6380D" w:rsidRPr="0039404E">
        <w:t>Ashtar</w:t>
      </w:r>
      <w:proofErr w:type="spellEnd"/>
      <w:r w:rsidR="00D6380D" w:rsidRPr="0039404E">
        <w:t xml:space="preserve"> Theatre, renowned for their original play </w:t>
      </w:r>
      <w:r w:rsidR="00D6380D" w:rsidRPr="0039404E">
        <w:rPr>
          <w:i/>
        </w:rPr>
        <w:t>The Gaza Monologues</w:t>
      </w:r>
      <w:r w:rsidR="00D6380D" w:rsidRPr="0039404E">
        <w:t xml:space="preserve">, </w:t>
      </w:r>
      <w:r>
        <w:t xml:space="preserve">were </w:t>
      </w:r>
      <w:r w:rsidR="00D6380D">
        <w:t xml:space="preserve">performing </w:t>
      </w:r>
      <w:r w:rsidR="00D6380D" w:rsidRPr="0039404E">
        <w:t xml:space="preserve">a production of </w:t>
      </w:r>
      <w:r w:rsidR="00D6380D" w:rsidRPr="0039404E">
        <w:rPr>
          <w:i/>
        </w:rPr>
        <w:t xml:space="preserve">Richard II </w:t>
      </w:r>
      <w:r w:rsidR="00D6380D">
        <w:t xml:space="preserve">on </w:t>
      </w:r>
      <w:r w:rsidR="00D6380D" w:rsidRPr="0039404E">
        <w:t>the stage of Shakespeare’s Globe</w:t>
      </w:r>
      <w:r w:rsidR="00C305D4">
        <w:t xml:space="preserve"> as an event in “</w:t>
      </w:r>
      <w:r w:rsidR="00D6380D" w:rsidRPr="0039404E">
        <w:t>Globe to Globe</w:t>
      </w:r>
      <w:r w:rsidR="00C305D4">
        <w:t>”</w:t>
      </w:r>
      <w:r w:rsidR="005D17AD">
        <w:t>,</w:t>
      </w:r>
      <w:r w:rsidR="00D6380D" w:rsidRPr="0039404E">
        <w:t xml:space="preserve"> part of the World Shakespeare Festival (WSF). </w:t>
      </w:r>
      <w:proofErr w:type="spellStart"/>
      <w:r w:rsidR="00D6380D" w:rsidRPr="0039404E">
        <w:t>Ashtar’s</w:t>
      </w:r>
      <w:proofErr w:type="spellEnd"/>
      <w:r w:rsidR="00D6380D" w:rsidRPr="0039404E">
        <w:t xml:space="preserve"> production was </w:t>
      </w:r>
      <w:r w:rsidR="00D6380D" w:rsidRPr="0039404E">
        <w:lastRenderedPageBreak/>
        <w:t xml:space="preserve">judged by Lyn Gardner of </w:t>
      </w:r>
      <w:r w:rsidR="00D6380D" w:rsidRPr="0039404E">
        <w:rPr>
          <w:i/>
        </w:rPr>
        <w:t>The Guardian</w:t>
      </w:r>
      <w:r w:rsidR="00D6380D" w:rsidRPr="0039404E">
        <w:t xml:space="preserve"> to be politically “pulsating”, making “the toppling of a medieval king seem modern”. </w:t>
      </w:r>
    </w:p>
    <w:p w14:paraId="1BDD7176" w14:textId="018F2707" w:rsidR="00400385" w:rsidRDefault="0041631E" w:rsidP="00DC012F">
      <w:pPr>
        <w:spacing w:line="480" w:lineRule="auto"/>
        <w:ind w:firstLine="720"/>
      </w:pPr>
      <w:r>
        <w:t xml:space="preserve">This article posits </w:t>
      </w:r>
      <w:r w:rsidR="00BB70AC">
        <w:t xml:space="preserve">that these </w:t>
      </w:r>
      <w:r w:rsidR="003416AE">
        <w:t xml:space="preserve">two </w:t>
      </w:r>
      <w:r w:rsidR="00BB70AC">
        <w:t xml:space="preserve">moments of intercultural spectatorship in Ramallah and London </w:t>
      </w:r>
      <w:r>
        <w:t xml:space="preserve">were related as </w:t>
      </w:r>
      <w:r w:rsidR="00BB70AC">
        <w:t>part</w:t>
      </w:r>
      <w:r>
        <w:t>s</w:t>
      </w:r>
      <w:r w:rsidR="00BB70AC">
        <w:t xml:space="preserve"> of a larger whole</w:t>
      </w:r>
      <w:r>
        <w:t xml:space="preserve">. </w:t>
      </w:r>
      <w:r w:rsidR="00A339F0" w:rsidRPr="0039404E">
        <w:t xml:space="preserve">As readers of this journal well know, Shakespeare was central to organizing the international “noises” of that Olympic summer even beyond the opening ceremonies. </w:t>
      </w:r>
      <w:r w:rsidR="00400385" w:rsidRPr="0039404E">
        <w:t>Festival director Deborah Shaw</w:t>
      </w:r>
      <w:r w:rsidR="00400385">
        <w:t xml:space="preserve"> </w:t>
      </w:r>
      <w:r w:rsidR="00400385" w:rsidRPr="0039404E">
        <w:t xml:space="preserve">claimed </w:t>
      </w:r>
      <w:r w:rsidR="00400385">
        <w:t xml:space="preserve">the RSC </w:t>
      </w:r>
      <w:r w:rsidR="00400385" w:rsidRPr="0039404E">
        <w:t>had set out to “redefine what's possible in creating a festival in a global age”</w:t>
      </w:r>
      <w:r w:rsidR="00400385">
        <w:t xml:space="preserve">; the festival </w:t>
      </w:r>
      <w:r w:rsidR="00400385" w:rsidRPr="0039404E">
        <w:t xml:space="preserve">was promoted as the “trump card” of the Cultural Olympiad (Bushby). </w:t>
      </w:r>
      <w:r w:rsidR="00A339F0" w:rsidRPr="0039404E">
        <w:t xml:space="preserve">The London 2012 tagline that “the World is Coming to London” emphasised the expectations that certain events would elucidate </w:t>
      </w:r>
      <w:r>
        <w:t xml:space="preserve">world </w:t>
      </w:r>
      <w:r w:rsidR="00A339F0" w:rsidRPr="0039404E">
        <w:t xml:space="preserve">affairs </w:t>
      </w:r>
      <w:r>
        <w:t>and even current events</w:t>
      </w:r>
      <w:r w:rsidR="00A339F0" w:rsidRPr="0039404E">
        <w:t>. In fact, “</w:t>
      </w:r>
      <w:r w:rsidR="005D17AD">
        <w:t>T</w:t>
      </w:r>
      <w:r w:rsidR="00A339F0" w:rsidRPr="0039404E">
        <w:t xml:space="preserve">he sheer symbolic pressure on many of these [WSF] productions to somehow ‘represent’ a whole nation, </w:t>
      </w:r>
      <w:proofErr w:type="gramStart"/>
      <w:r w:rsidR="00A339F0" w:rsidRPr="0039404E">
        <w:t>culture</w:t>
      </w:r>
      <w:proofErr w:type="gramEnd"/>
      <w:r w:rsidR="00A339F0" w:rsidRPr="0039404E">
        <w:t xml:space="preserve"> and language in a two- to three-hour show by a long dead English playwright” (</w:t>
      </w:r>
      <w:proofErr w:type="spellStart"/>
      <w:r w:rsidR="00A339F0" w:rsidRPr="0039404E">
        <w:t>Edmonson</w:t>
      </w:r>
      <w:proofErr w:type="spellEnd"/>
      <w:r w:rsidR="00A339F0" w:rsidRPr="0039404E">
        <w:t>, Prescott</w:t>
      </w:r>
      <w:r w:rsidR="00A66AFC">
        <w:t>,</w:t>
      </w:r>
      <w:r w:rsidR="00A339F0" w:rsidRPr="0039404E">
        <w:t xml:space="preserve"> and Sullivan 24) came to dominate the review process, from </w:t>
      </w:r>
      <w:r w:rsidR="00A339F0" w:rsidRPr="0039404E">
        <w:rPr>
          <w:i/>
        </w:rPr>
        <w:t xml:space="preserve">The Guardian </w:t>
      </w:r>
      <w:r w:rsidR="00A339F0" w:rsidRPr="0039404E">
        <w:t xml:space="preserve">culture pages to the academic blogging project of the Shakespeare Birthplace Trust, of which </w:t>
      </w:r>
      <w:r w:rsidR="00A339F0" w:rsidRPr="0039404E">
        <w:rPr>
          <w:i/>
        </w:rPr>
        <w:t>A Year of Shakespeare</w:t>
      </w:r>
      <w:r w:rsidR="00A339F0" w:rsidRPr="0039404E">
        <w:t xml:space="preserve"> was the final outcome</w:t>
      </w:r>
      <w:r w:rsidR="00DC012F">
        <w:t>.</w:t>
      </w:r>
    </w:p>
    <w:p w14:paraId="19567BC9" w14:textId="626EEFAB" w:rsidR="00A339F0" w:rsidRPr="0039404E" w:rsidRDefault="00A339F0" w:rsidP="00904A35">
      <w:pPr>
        <w:spacing w:line="480" w:lineRule="auto"/>
        <w:ind w:firstLine="720"/>
        <w:rPr>
          <w:bCs/>
        </w:rPr>
      </w:pPr>
      <w:r w:rsidRPr="0039404E">
        <w:rPr>
          <w:bCs/>
        </w:rPr>
        <w:t>Globe to Globe festival director Tom Bird claimed in the festival programme that it “found itself at the mercy of international politics (</w:t>
      </w:r>
      <w:r w:rsidRPr="0039404E">
        <w:rPr>
          <w:bCs/>
          <w:i/>
        </w:rPr>
        <w:t>Cymbeline</w:t>
      </w:r>
      <w:r w:rsidRPr="0039404E">
        <w:rPr>
          <w:bCs/>
        </w:rPr>
        <w:t xml:space="preserve"> from the world’s newest country, South Sudan, </w:t>
      </w:r>
      <w:r w:rsidRPr="0039404E">
        <w:rPr>
          <w:bCs/>
          <w:i/>
        </w:rPr>
        <w:t>The Comedy of Errors</w:t>
      </w:r>
      <w:r w:rsidRPr="0039404E">
        <w:rPr>
          <w:bCs/>
        </w:rPr>
        <w:t xml:space="preserve"> from Afghanistan, </w:t>
      </w:r>
      <w:r w:rsidRPr="0039404E">
        <w:rPr>
          <w:bCs/>
          <w:i/>
        </w:rPr>
        <w:t>Richard II</w:t>
      </w:r>
      <w:r w:rsidRPr="0039404E">
        <w:rPr>
          <w:bCs/>
        </w:rPr>
        <w:t xml:space="preserve"> from Palestine)”. </w:t>
      </w:r>
      <w:r w:rsidR="0041631E">
        <w:rPr>
          <w:bCs/>
        </w:rPr>
        <w:t xml:space="preserve">But this was part of the design: </w:t>
      </w:r>
      <w:r w:rsidRPr="0039404E">
        <w:t xml:space="preserve">the problematic “work” </w:t>
      </w:r>
      <w:r w:rsidR="0041631E">
        <w:t xml:space="preserve">to which the WSF put </w:t>
      </w:r>
      <w:r w:rsidRPr="0039404E">
        <w:t xml:space="preserve">Shakespeare </w:t>
      </w:r>
      <w:sdt>
        <w:sdtPr>
          <w:id w:val="-2093620007"/>
          <w:citation/>
        </w:sdtPr>
        <w:sdtEndPr/>
        <w:sdtContent>
          <w:r w:rsidR="00C53CC6">
            <w:fldChar w:fldCharType="begin"/>
          </w:r>
          <w:r w:rsidR="00C53CC6">
            <w:instrText xml:space="preserve">CITATION Edm13 \p 7-8 \l 2057 </w:instrText>
          </w:r>
          <w:r w:rsidR="00C53CC6">
            <w:fldChar w:fldCharType="separate"/>
          </w:r>
          <w:r w:rsidR="008825E7">
            <w:rPr>
              <w:noProof/>
            </w:rPr>
            <w:t>(Edmondson, Prescott and Sullivan 7-8)</w:t>
          </w:r>
          <w:r w:rsidR="00C53CC6">
            <w:fldChar w:fldCharType="end"/>
          </w:r>
        </w:sdtContent>
      </w:sdt>
      <w:r w:rsidRPr="0039404E">
        <w:t xml:space="preserve"> was to </w:t>
      </w:r>
      <w:r w:rsidR="0041631E">
        <w:t xml:space="preserve">use </w:t>
      </w:r>
      <w:r w:rsidR="0041631E" w:rsidRPr="0039404E">
        <w:t xml:space="preserve">direct commissions of intercultural Shakespeare </w:t>
      </w:r>
      <w:r w:rsidR="0041631E">
        <w:t xml:space="preserve">to </w:t>
      </w:r>
      <w:r w:rsidRPr="0039404E">
        <w:t xml:space="preserve">package and present the national or cultural “identities” of the participating nations for British consumption.  </w:t>
      </w:r>
    </w:p>
    <w:p w14:paraId="25D77F2D" w14:textId="742FA7A8" w:rsidR="00921226" w:rsidRDefault="0041631E" w:rsidP="00827DB3">
      <w:pPr>
        <w:spacing w:line="480" w:lineRule="auto"/>
        <w:ind w:firstLine="720"/>
        <w:rPr>
          <w:bCs/>
        </w:rPr>
      </w:pPr>
      <w:r>
        <w:t xml:space="preserve">To pin down some of </w:t>
      </w:r>
      <w:r w:rsidR="00921226">
        <w:t xml:space="preserve">the slippery dynamics of </w:t>
      </w:r>
      <w:r w:rsidR="00400385">
        <w:t xml:space="preserve">such </w:t>
      </w:r>
      <w:r w:rsidR="00921226">
        <w:t>cultural give-and-take</w:t>
      </w:r>
      <w:r>
        <w:t xml:space="preserve">, </w:t>
      </w:r>
      <w:r w:rsidR="00921226">
        <w:t xml:space="preserve">this article </w:t>
      </w:r>
      <w:r>
        <w:t>analyse</w:t>
      </w:r>
      <w:r w:rsidR="00921226">
        <w:t>s</w:t>
      </w:r>
      <w:r>
        <w:t xml:space="preserve"> </w:t>
      </w:r>
      <w:r w:rsidR="00A339F0" w:rsidRPr="0039404E">
        <w:rPr>
          <w:bCs/>
        </w:rPr>
        <w:t xml:space="preserve">the </w:t>
      </w:r>
      <w:r>
        <w:rPr>
          <w:bCs/>
        </w:rPr>
        <w:t xml:space="preserve">conception and reception of </w:t>
      </w:r>
      <w:r w:rsidR="00A339F0" w:rsidRPr="0039404E">
        <w:t xml:space="preserve">three high-profile WSF </w:t>
      </w:r>
      <w:r w:rsidR="00A339F0" w:rsidRPr="0039404E">
        <w:lastRenderedPageBreak/>
        <w:t xml:space="preserve">productions </w:t>
      </w:r>
      <w:r w:rsidR="00400385">
        <w:t xml:space="preserve">commissioned from </w:t>
      </w:r>
      <w:r w:rsidR="00A339F0" w:rsidRPr="0039404E">
        <w:t>the “Arab world”</w:t>
      </w:r>
      <w:r w:rsidR="00400385">
        <w:t xml:space="preserve"> and </w:t>
      </w:r>
      <w:r w:rsidR="00A339F0" w:rsidRPr="0039404E">
        <w:rPr>
          <w:bCs/>
        </w:rPr>
        <w:t>performed in the Arabic language: the</w:t>
      </w:r>
      <w:r w:rsidR="00A339F0" w:rsidRPr="0039404E">
        <w:rPr>
          <w:bCs/>
          <w:i/>
          <w:iCs/>
        </w:rPr>
        <w:t xml:space="preserve"> </w:t>
      </w:r>
      <w:r w:rsidR="00A339F0" w:rsidRPr="0039404E">
        <w:rPr>
          <w:bCs/>
        </w:rPr>
        <w:t xml:space="preserve">Iraqi Theatre Company’s </w:t>
      </w:r>
      <w:r w:rsidR="00A339F0" w:rsidRPr="0039404E">
        <w:rPr>
          <w:bCs/>
          <w:i/>
          <w:iCs/>
        </w:rPr>
        <w:t>Romeo and Juliet in Baghdad</w:t>
      </w:r>
      <w:r w:rsidR="00A339F0" w:rsidRPr="0039404E">
        <w:rPr>
          <w:bCs/>
        </w:rPr>
        <w:t xml:space="preserve"> (an Iraqi Theatre Company and Royal Shakespeare Company co-production), the Tunisia-themed adaptation </w:t>
      </w:r>
      <w:r w:rsidR="00A339F0" w:rsidRPr="0039404E">
        <w:rPr>
          <w:bCs/>
          <w:i/>
          <w:iCs/>
        </w:rPr>
        <w:t>Macbeth: Leila &amp; Ben – A Bloody History</w:t>
      </w:r>
      <w:r w:rsidR="00A339F0" w:rsidRPr="0039404E">
        <w:rPr>
          <w:bCs/>
        </w:rPr>
        <w:t xml:space="preserve"> (by the Franco-Tunisian group Artistes </w:t>
      </w:r>
      <w:proofErr w:type="spellStart"/>
      <w:r w:rsidR="00A339F0" w:rsidRPr="0039404E">
        <w:rPr>
          <w:bCs/>
        </w:rPr>
        <w:t>Producteurs</w:t>
      </w:r>
      <w:proofErr w:type="spellEnd"/>
      <w:r w:rsidR="00A339F0" w:rsidRPr="0039404E">
        <w:rPr>
          <w:bCs/>
        </w:rPr>
        <w:t xml:space="preserve"> </w:t>
      </w:r>
      <w:proofErr w:type="spellStart"/>
      <w:r w:rsidR="00A339F0" w:rsidRPr="0039404E">
        <w:rPr>
          <w:bCs/>
        </w:rPr>
        <w:t>Associés</w:t>
      </w:r>
      <w:proofErr w:type="spellEnd"/>
      <w:r w:rsidR="00A339F0" w:rsidRPr="0039404E">
        <w:rPr>
          <w:bCs/>
        </w:rPr>
        <w:t xml:space="preserve">), and Ramallah-based </w:t>
      </w:r>
      <w:proofErr w:type="spellStart"/>
      <w:r w:rsidR="00A339F0" w:rsidRPr="0039404E">
        <w:rPr>
          <w:bCs/>
        </w:rPr>
        <w:t>Ashtar</w:t>
      </w:r>
      <w:proofErr w:type="spellEnd"/>
      <w:r w:rsidR="00A339F0" w:rsidRPr="0039404E">
        <w:rPr>
          <w:bCs/>
        </w:rPr>
        <w:t xml:space="preserve"> Theatre’s </w:t>
      </w:r>
      <w:r w:rsidR="00A339F0" w:rsidRPr="0039404E">
        <w:rPr>
          <w:bCs/>
          <w:i/>
          <w:iCs/>
        </w:rPr>
        <w:t>Richard II</w:t>
      </w:r>
      <w:r w:rsidR="00A339F0" w:rsidRPr="0039404E">
        <w:rPr>
          <w:bCs/>
        </w:rPr>
        <w:t>.</w:t>
      </w:r>
      <w:r w:rsidR="00A339F0" w:rsidRPr="0039404E">
        <w:rPr>
          <w:bCs/>
          <w:vertAlign w:val="superscript"/>
        </w:rPr>
        <w:endnoteReference w:id="2"/>
      </w:r>
      <w:r w:rsidR="00A339F0" w:rsidRPr="0039404E">
        <w:rPr>
          <w:bCs/>
        </w:rPr>
        <w:t xml:space="preserve"> </w:t>
      </w:r>
      <w:r w:rsidR="00921226">
        <w:rPr>
          <w:bCs/>
        </w:rPr>
        <w:t>A</w:t>
      </w:r>
      <w:r w:rsidR="00A339F0" w:rsidRPr="0039404E">
        <w:rPr>
          <w:bCs/>
        </w:rPr>
        <w:t xml:space="preserve">lthough </w:t>
      </w:r>
      <w:r w:rsidR="00921226">
        <w:rPr>
          <w:bCs/>
        </w:rPr>
        <w:t xml:space="preserve">these productions </w:t>
      </w:r>
      <w:r w:rsidR="00A339F0" w:rsidRPr="0039404E">
        <w:rPr>
          <w:bCs/>
        </w:rPr>
        <w:t xml:space="preserve">differed in every way (style, register of language, and even in their approach to their Shakespearean source text), each had to grapple with a particular reception context </w:t>
      </w:r>
      <w:r w:rsidR="004D1372">
        <w:rPr>
          <w:bCs/>
        </w:rPr>
        <w:t xml:space="preserve">explicitly </w:t>
      </w:r>
      <w:r w:rsidR="00A339F0" w:rsidRPr="0039404E">
        <w:rPr>
          <w:bCs/>
        </w:rPr>
        <w:t>rooted in the historical moment of 2012</w:t>
      </w:r>
      <w:r w:rsidR="004D1372">
        <w:rPr>
          <w:bCs/>
        </w:rPr>
        <w:t xml:space="preserve"> in the Arab world</w:t>
      </w:r>
      <w:r w:rsidR="00A339F0" w:rsidRPr="0039404E">
        <w:rPr>
          <w:bCs/>
        </w:rPr>
        <w:t xml:space="preserve"> and born of the festival organisers’ and audience’s expectations</w:t>
      </w:r>
      <w:r w:rsidR="00914872">
        <w:rPr>
          <w:bCs/>
        </w:rPr>
        <w:t xml:space="preserve"> that this historical moment would be reflected</w:t>
      </w:r>
      <w:r w:rsidR="00A339F0" w:rsidRPr="0039404E">
        <w:rPr>
          <w:bCs/>
        </w:rPr>
        <w:t xml:space="preserve">. </w:t>
      </w:r>
    </w:p>
    <w:p w14:paraId="57369AD1" w14:textId="27D08789" w:rsidR="00A6739A" w:rsidRPr="00983F10" w:rsidRDefault="005346DA" w:rsidP="004B2F36">
      <w:pPr>
        <w:spacing w:line="480" w:lineRule="auto"/>
        <w:ind w:firstLine="720"/>
      </w:pPr>
      <w:r>
        <w:rPr>
          <w:bCs/>
        </w:rPr>
        <w:t>I</w:t>
      </w:r>
      <w:r w:rsidR="00A339F0" w:rsidRPr="0039404E">
        <w:rPr>
          <w:bCs/>
        </w:rPr>
        <w:t>n the case of these three Arabic appropriations</w:t>
      </w:r>
      <w:r w:rsidR="004B2F36">
        <w:rPr>
          <w:bCs/>
        </w:rPr>
        <w:t>,</w:t>
      </w:r>
      <w:r w:rsidR="00A339F0" w:rsidRPr="0039404E">
        <w:rPr>
          <w:bCs/>
        </w:rPr>
        <w:t xml:space="preserve"> the expectations concerned not only “world Shakespeare” but also the Arab uprisings that had spread through the region the previous year. Freelance journalist </w:t>
      </w:r>
      <w:proofErr w:type="spellStart"/>
      <w:r w:rsidR="00A339F0" w:rsidRPr="0039404E">
        <w:rPr>
          <w:bCs/>
        </w:rPr>
        <w:t>Tanjil</w:t>
      </w:r>
      <w:proofErr w:type="spellEnd"/>
      <w:r w:rsidR="00A339F0" w:rsidRPr="0039404E">
        <w:rPr>
          <w:bCs/>
        </w:rPr>
        <w:t xml:space="preserve"> Rashid noted the </w:t>
      </w:r>
      <w:r>
        <w:rPr>
          <w:bCs/>
        </w:rPr>
        <w:t xml:space="preserve">prevalence </w:t>
      </w:r>
      <w:r w:rsidR="00A339F0" w:rsidRPr="0039404E">
        <w:rPr>
          <w:bCs/>
        </w:rPr>
        <w:t xml:space="preserve">of Arabic </w:t>
      </w:r>
      <w:proofErr w:type="spellStart"/>
      <w:r w:rsidR="00A339F0" w:rsidRPr="0039404E">
        <w:rPr>
          <w:bCs/>
        </w:rPr>
        <w:t>Shakespeares</w:t>
      </w:r>
      <w:proofErr w:type="spellEnd"/>
      <w:r w:rsidR="00A339F0" w:rsidRPr="0039404E">
        <w:rPr>
          <w:bCs/>
        </w:rPr>
        <w:t xml:space="preserve"> and Arab plays more generally in London that year, attributing it to the “</w:t>
      </w:r>
      <w:r w:rsidR="00A339F0" w:rsidRPr="0039404E">
        <w:t>topical currency” of the “Arab Spring” uprisings</w:t>
      </w:r>
      <w:sdt>
        <w:sdtPr>
          <w:id w:val="558138473"/>
          <w:citation/>
        </w:sdtPr>
        <w:sdtEndPr/>
        <w:sdtContent>
          <w:r w:rsidR="00A339F0" w:rsidRPr="0039404E">
            <w:fldChar w:fldCharType="begin"/>
          </w:r>
          <w:r w:rsidR="00A339F0" w:rsidRPr="0039404E">
            <w:instrText xml:space="preserve"> CITATION Ras12 \l 2057 </w:instrText>
          </w:r>
          <w:r w:rsidR="00A339F0" w:rsidRPr="0039404E">
            <w:fldChar w:fldCharType="separate"/>
          </w:r>
          <w:r w:rsidR="008825E7">
            <w:rPr>
              <w:noProof/>
            </w:rPr>
            <w:t xml:space="preserve"> (Rashid)</w:t>
          </w:r>
          <w:r w:rsidR="00A339F0" w:rsidRPr="0039404E">
            <w:fldChar w:fldCharType="end"/>
          </w:r>
        </w:sdtContent>
      </w:sdt>
      <w:r w:rsidR="00A339F0">
        <w:t>.</w:t>
      </w:r>
      <w:r w:rsidR="009D0E41">
        <w:rPr>
          <w:rFonts w:eastAsiaTheme="minorHAnsi"/>
          <w:lang w:eastAsia="en-US"/>
        </w:rPr>
        <w:t xml:space="preserve"> T</w:t>
      </w:r>
      <w:r w:rsidR="00914872">
        <w:rPr>
          <w:rFonts w:eastAsiaTheme="minorHAnsi"/>
          <w:lang w:eastAsia="en-US"/>
        </w:rPr>
        <w:t>he homogenizing nature of the concept of an Arab world</w:t>
      </w:r>
      <w:r w:rsidR="00A339F0" w:rsidRPr="0039404E">
        <w:rPr>
          <w:bCs/>
        </w:rPr>
        <w:t xml:space="preserve"> affected the way all Arab plays – even plays from non</w:t>
      </w:r>
      <w:proofErr w:type="gramStart"/>
      <w:r w:rsidR="00A339F0" w:rsidRPr="0039404E">
        <w:rPr>
          <w:bCs/>
        </w:rPr>
        <w:t>-“</w:t>
      </w:r>
      <w:proofErr w:type="gramEnd"/>
      <w:r w:rsidR="00A339F0" w:rsidRPr="0039404E">
        <w:rPr>
          <w:bCs/>
        </w:rPr>
        <w:t xml:space="preserve">Arab Spring” countries – were interpreted. </w:t>
      </w:r>
      <w:r w:rsidR="009D0E41">
        <w:rPr>
          <w:bCs/>
        </w:rPr>
        <w:t>F</w:t>
      </w:r>
      <w:r w:rsidR="00A339F0" w:rsidRPr="0039404E">
        <w:rPr>
          <w:bCs/>
        </w:rPr>
        <w:t xml:space="preserve">or instance, Gardner, one of the most respected and nuanced critics of the WSF, resisted reading </w:t>
      </w:r>
      <w:proofErr w:type="spellStart"/>
      <w:r w:rsidR="00A339F0" w:rsidRPr="0039404E">
        <w:rPr>
          <w:bCs/>
        </w:rPr>
        <w:t>Ashtar’s</w:t>
      </w:r>
      <w:proofErr w:type="spellEnd"/>
      <w:r w:rsidR="00A339F0" w:rsidRPr="0039404E">
        <w:rPr>
          <w:bCs/>
        </w:rPr>
        <w:t xml:space="preserve"> </w:t>
      </w:r>
      <w:r w:rsidR="00A339F0" w:rsidRPr="0039404E">
        <w:rPr>
          <w:bCs/>
          <w:i/>
        </w:rPr>
        <w:t>Richard II</w:t>
      </w:r>
      <w:r w:rsidR="00A339F0" w:rsidRPr="0039404E">
        <w:rPr>
          <w:bCs/>
          <w:iCs/>
        </w:rPr>
        <w:t xml:space="preserve"> as a Palestinian allegory</w:t>
      </w:r>
      <w:r w:rsidR="00BB70AC">
        <w:rPr>
          <w:bCs/>
          <w:iCs/>
        </w:rPr>
        <w:t xml:space="preserve"> </w:t>
      </w:r>
      <w:r w:rsidR="00921226">
        <w:rPr>
          <w:bCs/>
          <w:iCs/>
        </w:rPr>
        <w:t>–</w:t>
      </w:r>
      <w:r w:rsidR="00BB70AC">
        <w:rPr>
          <w:bCs/>
          <w:iCs/>
        </w:rPr>
        <w:t xml:space="preserve"> </w:t>
      </w:r>
      <w:r w:rsidR="00921226">
        <w:rPr>
          <w:bCs/>
          <w:iCs/>
        </w:rPr>
        <w:t xml:space="preserve">she recalled </w:t>
      </w:r>
      <w:r w:rsidR="00BB70AC" w:rsidRPr="0039404E">
        <w:t xml:space="preserve">Jan Kott’s Grand Mechanism </w:t>
      </w:r>
      <w:r w:rsidR="00921226">
        <w:t xml:space="preserve">to </w:t>
      </w:r>
      <w:r w:rsidR="009D0E41">
        <w:t xml:space="preserve">conclude </w:t>
      </w:r>
      <w:r w:rsidR="00BB70AC" w:rsidRPr="0039404E">
        <w:t>that “Iman Aoun as the murdered Gloucester's widow, weeping and railing for justice and revenge, is a woman for all time, part of an endless cycle of violence and grief”</w:t>
      </w:r>
      <w:r w:rsidR="00BB70AC">
        <w:t xml:space="preserve"> </w:t>
      </w:r>
      <w:r w:rsidR="0041631E">
        <w:t>–</w:t>
      </w:r>
      <w:r w:rsidR="00BB70AC">
        <w:t xml:space="preserve"> </w:t>
      </w:r>
      <w:r w:rsidR="00A339F0" w:rsidRPr="0039404E">
        <w:rPr>
          <w:bCs/>
          <w:iCs/>
        </w:rPr>
        <w:t xml:space="preserve">but </w:t>
      </w:r>
      <w:r w:rsidR="009D0E41">
        <w:rPr>
          <w:bCs/>
          <w:iCs/>
        </w:rPr>
        <w:t xml:space="preserve">also noted that </w:t>
      </w:r>
      <w:r w:rsidR="00A339F0" w:rsidRPr="0039404E">
        <w:rPr>
          <w:bCs/>
          <w:iCs/>
        </w:rPr>
        <w:t xml:space="preserve">with </w:t>
      </w:r>
      <w:r w:rsidR="00A339F0" w:rsidRPr="0039404E">
        <w:rPr>
          <w:bCs/>
        </w:rPr>
        <w:t>“its military fatigues and rebelling masses, [it] offers an unmistakable nod to the Arab spring”</w:t>
      </w:r>
      <w:r w:rsidR="00A339F0">
        <w:rPr>
          <w:bCs/>
        </w:rPr>
        <w:t xml:space="preserve"> (Gardner)</w:t>
      </w:r>
      <w:r w:rsidR="005D17AD">
        <w:rPr>
          <w:bCs/>
        </w:rPr>
        <w:t>.</w:t>
      </w:r>
      <w:r w:rsidR="00A6739A" w:rsidRPr="00D94613">
        <w:t xml:space="preserve"> </w:t>
      </w:r>
    </w:p>
    <w:p w14:paraId="39FD44CC" w14:textId="55C58297" w:rsidR="00A339F0" w:rsidRPr="00623960" w:rsidRDefault="000C1EFF" w:rsidP="00A66AFC">
      <w:pPr>
        <w:spacing w:line="480" w:lineRule="auto"/>
        <w:ind w:firstLine="720"/>
        <w:rPr>
          <w:bCs/>
        </w:rPr>
      </w:pPr>
      <w:r>
        <w:rPr>
          <w:bCs/>
        </w:rPr>
        <w:t xml:space="preserve">Non-Arab </w:t>
      </w:r>
      <w:r w:rsidRPr="0039404E">
        <w:rPr>
          <w:bCs/>
        </w:rPr>
        <w:t xml:space="preserve">audiences and critics in Britain, from home and abroad, appeared to turn to the Arab productions in the festival for what New York-based Iraqi writer </w:t>
      </w:r>
      <w:r w:rsidRPr="0039404E">
        <w:rPr>
          <w:bCs/>
        </w:rPr>
        <w:lastRenderedPageBreak/>
        <w:t xml:space="preserve">Sinan </w:t>
      </w:r>
      <w:proofErr w:type="spellStart"/>
      <w:r w:rsidRPr="0039404E">
        <w:rPr>
          <w:bCs/>
        </w:rPr>
        <w:t>Antoon</w:t>
      </w:r>
      <w:proofErr w:type="spellEnd"/>
      <w:r w:rsidRPr="0039404E">
        <w:rPr>
          <w:bCs/>
        </w:rPr>
        <w:t xml:space="preserve"> would call a “forensic” theatre experience</w:t>
      </w:r>
      <w:r>
        <w:rPr>
          <w:bCs/>
        </w:rPr>
        <w:t>, looking for historical as well as cultural explanations of recent Arab history in general and of Palestinian, Tunisian, and Iraqi events more specifically</w:t>
      </w:r>
      <w:r w:rsidRPr="0039404E">
        <w:rPr>
          <w:bCs/>
        </w:rPr>
        <w:t xml:space="preserve">. </w:t>
      </w:r>
      <w:r>
        <w:rPr>
          <w:bCs/>
        </w:rPr>
        <w:t>(</w:t>
      </w:r>
      <w:r w:rsidRPr="0039404E">
        <w:rPr>
          <w:bCs/>
        </w:rPr>
        <w:t>In “forensic” cultural consumption, an art work deemed representative is used to explain a situation in one socio-political geographic space to the inhabitants of another.</w:t>
      </w:r>
      <w:r w:rsidR="00F7164C">
        <w:rPr>
          <w:bCs/>
        </w:rPr>
        <w:t>)</w:t>
      </w:r>
      <w:r w:rsidRPr="0039404E">
        <w:rPr>
          <w:bCs/>
          <w:vertAlign w:val="superscript"/>
        </w:rPr>
        <w:endnoteReference w:id="3"/>
      </w:r>
      <w:r w:rsidRPr="0039404E">
        <w:rPr>
          <w:bCs/>
        </w:rPr>
        <w:t xml:space="preserve"> </w:t>
      </w:r>
      <w:r w:rsidR="009D0E41">
        <w:rPr>
          <w:bCs/>
        </w:rPr>
        <w:t>B</w:t>
      </w:r>
      <w:r w:rsidR="00A339F0" w:rsidRPr="0039404E">
        <w:rPr>
          <w:bCs/>
        </w:rPr>
        <w:t>y contrast, many reviewers of the Far Eastern festival offerings were captivated by the productions’ visual surfaces and exotic-seeming performance codes</w:t>
      </w:r>
      <w:r w:rsidR="00F30F89">
        <w:rPr>
          <w:bCs/>
        </w:rPr>
        <w:t xml:space="preserve">; for example, the </w:t>
      </w:r>
      <w:proofErr w:type="spellStart"/>
      <w:r w:rsidR="002F5FF3" w:rsidRPr="002F5FF3">
        <w:rPr>
          <w:bCs/>
        </w:rPr>
        <w:t>Yohangza</w:t>
      </w:r>
      <w:proofErr w:type="spellEnd"/>
      <w:r w:rsidR="002F5FF3" w:rsidRPr="002F5FF3">
        <w:rPr>
          <w:bCs/>
        </w:rPr>
        <w:t xml:space="preserve"> Theatre Company</w:t>
      </w:r>
      <w:r w:rsidR="00F30F89">
        <w:rPr>
          <w:bCs/>
        </w:rPr>
        <w:t xml:space="preserve">’s </w:t>
      </w:r>
      <w:r w:rsidR="00F30F89">
        <w:rPr>
          <w:bCs/>
          <w:i/>
        </w:rPr>
        <w:t xml:space="preserve">A Midsummer’s Night Dream </w:t>
      </w:r>
      <w:r w:rsidR="00F30F89">
        <w:rPr>
          <w:bCs/>
        </w:rPr>
        <w:t>has been described as “deliciously redefined”</w:t>
      </w:r>
      <w:r w:rsidR="00A66AFC">
        <w:rPr>
          <w:bCs/>
          <w:noProof/>
        </w:rPr>
        <w:t xml:space="preserve"> </w:t>
      </w:r>
      <w:r w:rsidR="00A66AFC">
        <w:rPr>
          <w:noProof/>
        </w:rPr>
        <w:t>(Dickson)</w:t>
      </w:r>
      <w:r w:rsidR="00F7164C">
        <w:rPr>
          <w:bCs/>
        </w:rPr>
        <w:t>.</w:t>
      </w:r>
      <w:r w:rsidR="00F30F89">
        <w:rPr>
          <w:rStyle w:val="EndnoteReference"/>
          <w:bCs/>
        </w:rPr>
        <w:endnoteReference w:id="4"/>
      </w:r>
      <w:r w:rsidR="00A339F0" w:rsidRPr="0039404E">
        <w:rPr>
          <w:bCs/>
        </w:rPr>
        <w:t xml:space="preserve"> Eastern European productions were judged in relation to their long and respected theatre traditions</w:t>
      </w:r>
      <w:r w:rsidR="00BE55DF">
        <w:rPr>
          <w:bCs/>
        </w:rPr>
        <w:t xml:space="preserve">, such as </w:t>
      </w:r>
      <w:r w:rsidR="002F5FF3" w:rsidRPr="002F5FF3">
        <w:rPr>
          <w:bCs/>
        </w:rPr>
        <w:t>Jan Kochanowski Theatre</w:t>
      </w:r>
      <w:r w:rsidR="002F5FF3">
        <w:rPr>
          <w:bCs/>
        </w:rPr>
        <w:t>’s</w:t>
      </w:r>
      <w:r w:rsidR="00BE55DF">
        <w:rPr>
          <w:bCs/>
        </w:rPr>
        <w:t xml:space="preserve"> production of </w:t>
      </w:r>
      <w:r w:rsidR="00BE55DF" w:rsidRPr="00623960">
        <w:rPr>
          <w:bCs/>
          <w:i/>
        </w:rPr>
        <w:t>Macbeth</w:t>
      </w:r>
      <w:r w:rsidR="00BE55DF">
        <w:rPr>
          <w:bCs/>
        </w:rPr>
        <w:t xml:space="preserve">, in a review </w:t>
      </w:r>
      <w:r w:rsidR="00DC012F">
        <w:rPr>
          <w:bCs/>
        </w:rPr>
        <w:t xml:space="preserve">of </w:t>
      </w:r>
      <w:r w:rsidR="00BE55DF">
        <w:rPr>
          <w:bCs/>
        </w:rPr>
        <w:t>which</w:t>
      </w:r>
      <w:r w:rsidR="00A66AFC">
        <w:rPr>
          <w:bCs/>
        </w:rPr>
        <w:t>,</w:t>
      </w:r>
      <w:r w:rsidR="00BE55DF">
        <w:rPr>
          <w:bCs/>
        </w:rPr>
        <w:t xml:space="preserve"> Poland was described as having “</w:t>
      </w:r>
      <w:r w:rsidR="00BE55DF" w:rsidRPr="00BE55DF">
        <w:rPr>
          <w:bCs/>
        </w:rPr>
        <w:t>one of the richest and most serious theatre cultures on the planet</w:t>
      </w:r>
      <w:r w:rsidR="00BE55DF">
        <w:rPr>
          <w:bCs/>
        </w:rPr>
        <w:t xml:space="preserve">” </w:t>
      </w:r>
      <w:r w:rsidR="00DC012F">
        <w:rPr>
          <w:noProof/>
        </w:rPr>
        <w:t>(Prescott)</w:t>
      </w:r>
      <w:r w:rsidR="00A339F0" w:rsidRPr="0039404E">
        <w:rPr>
          <w:bCs/>
        </w:rPr>
        <w:t xml:space="preserve">. The Arab plays, however, and a few others, such as the Afghan production, had to grapple not only with representing a language and culture, but also with the burden of explicating current events. </w:t>
      </w:r>
    </w:p>
    <w:p w14:paraId="44450BF1" w14:textId="411F44AA" w:rsidR="00A6739A" w:rsidRDefault="000C1EFF" w:rsidP="004B2F36">
      <w:pPr>
        <w:spacing w:line="480" w:lineRule="auto"/>
        <w:ind w:firstLine="720"/>
        <w:rPr>
          <w:bCs/>
        </w:rPr>
      </w:pPr>
      <w:r>
        <w:rPr>
          <w:bCs/>
        </w:rPr>
        <w:t>Of course</w:t>
      </w:r>
      <w:r w:rsidR="00D53D9B">
        <w:rPr>
          <w:bCs/>
        </w:rPr>
        <w:t xml:space="preserve">, </w:t>
      </w:r>
      <w:r>
        <w:rPr>
          <w:bCs/>
        </w:rPr>
        <w:t xml:space="preserve">given </w:t>
      </w:r>
      <w:r w:rsidR="00D53D9B">
        <w:rPr>
          <w:bCs/>
        </w:rPr>
        <w:t xml:space="preserve">the context of </w:t>
      </w:r>
      <w:r>
        <w:rPr>
          <w:bCs/>
        </w:rPr>
        <w:t>a giant diaspora- and tourist-friendly festival in an Olympics-hosting city</w:t>
      </w:r>
      <w:r w:rsidR="00D53D9B">
        <w:rPr>
          <w:bCs/>
        </w:rPr>
        <w:t xml:space="preserve">, </w:t>
      </w:r>
      <w:r>
        <w:rPr>
          <w:bCs/>
        </w:rPr>
        <w:t xml:space="preserve">the theatre </w:t>
      </w:r>
      <w:r w:rsidR="00D53D9B">
        <w:rPr>
          <w:bCs/>
        </w:rPr>
        <w:t xml:space="preserve">audiences were far from uniform. </w:t>
      </w:r>
      <w:r>
        <w:rPr>
          <w:bCs/>
        </w:rPr>
        <w:t xml:space="preserve">In what follows, </w:t>
      </w:r>
      <w:r w:rsidR="004B2F36">
        <w:rPr>
          <w:bCs/>
        </w:rPr>
        <w:t>it is possible only to</w:t>
      </w:r>
      <w:r>
        <w:rPr>
          <w:bCs/>
        </w:rPr>
        <w:t xml:space="preserve"> sketch the ways </w:t>
      </w:r>
      <w:r w:rsidR="00D53D9B">
        <w:rPr>
          <w:bCs/>
        </w:rPr>
        <w:t xml:space="preserve">these productions communicated to different people on different levels. </w:t>
      </w:r>
      <w:r w:rsidR="00A339F0" w:rsidRPr="0039404E">
        <w:rPr>
          <w:bCs/>
        </w:rPr>
        <w:t xml:space="preserve">Analysing the productions themselves (each of which was seen by two of the three co-authors of this article) and the available </w:t>
      </w:r>
      <w:proofErr w:type="spellStart"/>
      <w:r w:rsidR="00A339F0" w:rsidRPr="0039404E">
        <w:rPr>
          <w:bCs/>
        </w:rPr>
        <w:t>paratexts</w:t>
      </w:r>
      <w:proofErr w:type="spellEnd"/>
      <w:r w:rsidR="00A339F0" w:rsidRPr="0039404E">
        <w:rPr>
          <w:bCs/>
        </w:rPr>
        <w:t xml:space="preserve"> (talkbacks, interviews, reviews, etc.)</w:t>
      </w:r>
      <w:r>
        <w:rPr>
          <w:bCs/>
        </w:rPr>
        <w:t>,</w:t>
      </w:r>
      <w:r w:rsidR="00A339F0" w:rsidRPr="0039404E">
        <w:rPr>
          <w:bCs/>
        </w:rPr>
        <w:t xml:space="preserve"> </w:t>
      </w:r>
      <w:r w:rsidR="001B3082">
        <w:rPr>
          <w:bCs/>
        </w:rPr>
        <w:t>this article</w:t>
      </w:r>
      <w:r w:rsidR="001B3082" w:rsidRPr="0039404E">
        <w:rPr>
          <w:bCs/>
        </w:rPr>
        <w:t xml:space="preserve"> </w:t>
      </w:r>
      <w:r w:rsidR="00A339F0" w:rsidRPr="0039404E">
        <w:rPr>
          <w:bCs/>
        </w:rPr>
        <w:t>seek</w:t>
      </w:r>
      <w:r w:rsidR="001B3082">
        <w:rPr>
          <w:bCs/>
        </w:rPr>
        <w:t>s</w:t>
      </w:r>
      <w:r w:rsidR="00A339F0" w:rsidRPr="0039404E">
        <w:rPr>
          <w:bCs/>
        </w:rPr>
        <w:t xml:space="preserve"> to investigate the strategies used by the companies in responding to </w:t>
      </w:r>
      <w:r>
        <w:rPr>
          <w:bCs/>
        </w:rPr>
        <w:t xml:space="preserve">their </w:t>
      </w:r>
      <w:r w:rsidR="00A339F0" w:rsidRPr="0039404E">
        <w:rPr>
          <w:bCs/>
        </w:rPr>
        <w:t>freighted assignment</w:t>
      </w:r>
      <w:r>
        <w:rPr>
          <w:bCs/>
        </w:rPr>
        <w:t>s</w:t>
      </w:r>
      <w:r w:rsidR="00A339F0" w:rsidRPr="0039404E">
        <w:rPr>
          <w:bCs/>
        </w:rPr>
        <w:t xml:space="preserve">. How did each of these Arab theatre companies leverage the WSF commissions for its own artistic and nationalist ends? How did each exploit and/or challenge </w:t>
      </w:r>
      <w:proofErr w:type="gramStart"/>
      <w:r w:rsidR="00A339F0" w:rsidRPr="0039404E">
        <w:rPr>
          <w:bCs/>
        </w:rPr>
        <w:t>organisers’</w:t>
      </w:r>
      <w:proofErr w:type="gramEnd"/>
      <w:r w:rsidR="00A339F0" w:rsidRPr="0039404E">
        <w:rPr>
          <w:bCs/>
        </w:rPr>
        <w:t xml:space="preserve"> and audiences’ expectations of “World Shakespeare” (with its implied local </w:t>
      </w:r>
      <w:r w:rsidR="007E4727">
        <w:rPr>
          <w:bCs/>
        </w:rPr>
        <w:t>adaptor</w:t>
      </w:r>
      <w:r w:rsidR="00A339F0" w:rsidRPr="0039404E">
        <w:rPr>
          <w:bCs/>
        </w:rPr>
        <w:t>s</w:t>
      </w:r>
      <w:r w:rsidR="004D1372">
        <w:rPr>
          <w:bCs/>
        </w:rPr>
        <w:t xml:space="preserve">, </w:t>
      </w:r>
      <w:r w:rsidR="004D1372">
        <w:rPr>
          <w:bCs/>
        </w:rPr>
        <w:lastRenderedPageBreak/>
        <w:t xml:space="preserve">bringing </w:t>
      </w:r>
      <w:r w:rsidR="00CD06AC">
        <w:rPr>
          <w:bCs/>
        </w:rPr>
        <w:t>specific local context unknown to the audience</w:t>
      </w:r>
      <w:r w:rsidR="00A339F0" w:rsidRPr="0039404E">
        <w:rPr>
          <w:bCs/>
        </w:rPr>
        <w:t xml:space="preserve">) and their conceptions of the Arab uprisings (with their implied global audience)? </w:t>
      </w:r>
      <w:r w:rsidR="00D0012F">
        <w:rPr>
          <w:bCs/>
        </w:rPr>
        <w:t xml:space="preserve">How did they distinguish for British audiences the specifically Iraqi, </w:t>
      </w:r>
      <w:proofErr w:type="gramStart"/>
      <w:r w:rsidR="00D0012F">
        <w:rPr>
          <w:bCs/>
        </w:rPr>
        <w:t>Tunisian</w:t>
      </w:r>
      <w:proofErr w:type="gramEnd"/>
      <w:r w:rsidR="00D0012F">
        <w:rPr>
          <w:bCs/>
        </w:rPr>
        <w:t xml:space="preserve"> or Palestinian elements, countering </w:t>
      </w:r>
      <w:r>
        <w:rPr>
          <w:bCs/>
        </w:rPr>
        <w:t xml:space="preserve">some playgoers’ </w:t>
      </w:r>
      <w:r w:rsidR="00D0012F">
        <w:rPr>
          <w:bCs/>
        </w:rPr>
        <w:t xml:space="preserve">problematic tendency to </w:t>
      </w:r>
      <w:r>
        <w:rPr>
          <w:bCs/>
        </w:rPr>
        <w:t xml:space="preserve">imagine the whole </w:t>
      </w:r>
      <w:r w:rsidR="00D0012F">
        <w:rPr>
          <w:bCs/>
        </w:rPr>
        <w:t>region</w:t>
      </w:r>
      <w:r>
        <w:rPr>
          <w:bCs/>
        </w:rPr>
        <w:t xml:space="preserve"> as culturally homogenous</w:t>
      </w:r>
      <w:r w:rsidR="00D0012F">
        <w:rPr>
          <w:bCs/>
        </w:rPr>
        <w:t xml:space="preserve">?  </w:t>
      </w:r>
      <w:r w:rsidR="001B3082">
        <w:rPr>
          <w:bCs/>
        </w:rPr>
        <w:t>As this article</w:t>
      </w:r>
      <w:r w:rsidR="00A339F0" w:rsidRPr="0039404E">
        <w:rPr>
          <w:bCs/>
        </w:rPr>
        <w:t xml:space="preserve"> will argue, each company appropriated those expectations, making them part of the material of the production, challenging </w:t>
      </w:r>
      <w:r w:rsidR="00CC6B26">
        <w:rPr>
          <w:bCs/>
        </w:rPr>
        <w:t xml:space="preserve">as well as rewarding the audiences’ </w:t>
      </w:r>
      <w:r w:rsidR="00A339F0" w:rsidRPr="0039404E">
        <w:rPr>
          <w:bCs/>
        </w:rPr>
        <w:t>cultural and political assumptio</w:t>
      </w:r>
      <w:r w:rsidR="00A339F0">
        <w:rPr>
          <w:bCs/>
        </w:rPr>
        <w:t>ns.</w:t>
      </w:r>
      <w:r w:rsidR="00A6739A">
        <w:rPr>
          <w:bCs/>
        </w:rPr>
        <w:t xml:space="preserve"> </w:t>
      </w:r>
      <w:bookmarkStart w:id="0" w:name="Culturalimperialism"/>
    </w:p>
    <w:p w14:paraId="27E8017B" w14:textId="77777777" w:rsidR="00A6739A" w:rsidRPr="00057D73" w:rsidRDefault="00A6739A" w:rsidP="00A6739A">
      <w:pPr>
        <w:spacing w:line="480" w:lineRule="auto"/>
        <w:rPr>
          <w:bCs/>
        </w:rPr>
      </w:pPr>
      <w:r>
        <w:rPr>
          <w:rFonts w:eastAsia="Calibri"/>
          <w:b/>
          <w:lang w:eastAsia="en-US"/>
        </w:rPr>
        <w:t xml:space="preserve">Whose Shakespeare? Whose World? </w:t>
      </w:r>
    </w:p>
    <w:bookmarkEnd w:id="0"/>
    <w:p w14:paraId="0A8D98DD" w14:textId="409B7242" w:rsidR="00A339F0" w:rsidRPr="0039404E" w:rsidRDefault="00A339F0" w:rsidP="007404EE">
      <w:pPr>
        <w:spacing w:line="480" w:lineRule="auto"/>
        <w:ind w:firstLine="720"/>
        <w:rPr>
          <w:rFonts w:eastAsia="Calibri"/>
          <w:bCs/>
          <w:lang w:eastAsia="en-US"/>
        </w:rPr>
      </w:pPr>
      <w:r w:rsidRPr="0039404E">
        <w:rPr>
          <w:rFonts w:eastAsia="Calibri"/>
          <w:lang w:eastAsia="en-US"/>
        </w:rPr>
        <w:t>In organizing the World Shakespeare Festival, t</w:t>
      </w:r>
      <w:r w:rsidRPr="0039404E">
        <w:rPr>
          <w:rFonts w:eastAsia="Calibri"/>
          <w:bCs/>
          <w:lang w:eastAsia="en-US"/>
        </w:rPr>
        <w:t>he RSC, Shakespeare’s Globe and LIFT were keenly aware of the politics. Each organization took its own approach, resulting in three markedly different though overlapping festivals.</w:t>
      </w:r>
      <w:r w:rsidRPr="0039404E">
        <w:rPr>
          <w:rFonts w:eastAsia="Calibri"/>
          <w:lang w:eastAsia="en-US"/>
        </w:rPr>
        <w:t xml:space="preserve">  </w:t>
      </w:r>
      <w:r w:rsidRPr="0039404E">
        <w:rPr>
          <w:rFonts w:eastAsia="Calibri"/>
          <w:bCs/>
          <w:lang w:eastAsia="en-US"/>
        </w:rPr>
        <w:t>Shaw</w:t>
      </w:r>
      <w:r w:rsidR="000B0607">
        <w:rPr>
          <w:rFonts w:eastAsia="Calibri"/>
          <w:bCs/>
          <w:lang w:eastAsia="en-US"/>
        </w:rPr>
        <w:t xml:space="preserve"> had previously</w:t>
      </w:r>
      <w:r w:rsidRPr="0039404E">
        <w:rPr>
          <w:rFonts w:eastAsia="Calibri"/>
          <w:bCs/>
          <w:lang w:eastAsia="en-US"/>
        </w:rPr>
        <w:t xml:space="preserve"> directed the RSC’s Complete Works festival in 2007, </w:t>
      </w:r>
      <w:r w:rsidR="000B0607">
        <w:rPr>
          <w:rFonts w:eastAsia="Calibri"/>
          <w:bCs/>
          <w:lang w:eastAsia="en-US"/>
        </w:rPr>
        <w:t>an important forerunner of the WSF</w:t>
      </w:r>
      <w:r w:rsidR="009A113C">
        <w:rPr>
          <w:rFonts w:eastAsia="Calibri"/>
          <w:bCs/>
          <w:lang w:eastAsia="en-US"/>
        </w:rPr>
        <w:t>.</w:t>
      </w:r>
      <w:r w:rsidR="000B0607">
        <w:rPr>
          <w:rStyle w:val="EndnoteReference"/>
          <w:rFonts w:eastAsia="Calibri"/>
          <w:bCs/>
          <w:lang w:eastAsia="en-US"/>
        </w:rPr>
        <w:endnoteReference w:id="5"/>
      </w:r>
      <w:r w:rsidR="000B0607">
        <w:rPr>
          <w:rFonts w:eastAsia="Calibri"/>
          <w:bCs/>
          <w:lang w:eastAsia="en-US"/>
        </w:rPr>
        <w:t xml:space="preserve"> She </w:t>
      </w:r>
      <w:r w:rsidRPr="0039404E">
        <w:rPr>
          <w:rFonts w:eastAsia="Calibri"/>
          <w:bCs/>
          <w:lang w:eastAsia="en-US"/>
        </w:rPr>
        <w:t>wanted above all to foreclose any neo-colonial overtones</w:t>
      </w:r>
      <w:r w:rsidR="009A66C3">
        <w:rPr>
          <w:rFonts w:eastAsia="Calibri"/>
          <w:bCs/>
          <w:lang w:eastAsia="en-US"/>
        </w:rPr>
        <w:t xml:space="preserve"> and these projects were open to such accusations. </w:t>
      </w:r>
      <w:r w:rsidRPr="0039404E">
        <w:rPr>
          <w:rFonts w:eastAsia="Calibri"/>
          <w:bCs/>
          <w:lang w:eastAsia="en-US"/>
        </w:rPr>
        <w:t xml:space="preserve">The WSF, </w:t>
      </w:r>
      <w:r w:rsidR="009A66C3">
        <w:rPr>
          <w:rFonts w:eastAsia="Calibri"/>
          <w:bCs/>
          <w:lang w:eastAsia="en-US"/>
        </w:rPr>
        <w:t>Shaw</w:t>
      </w:r>
      <w:r w:rsidR="009A66C3" w:rsidRPr="0039404E">
        <w:rPr>
          <w:rFonts w:eastAsia="Calibri"/>
          <w:bCs/>
          <w:lang w:eastAsia="en-US"/>
        </w:rPr>
        <w:t xml:space="preserve"> </w:t>
      </w:r>
      <w:r w:rsidRPr="0039404E">
        <w:rPr>
          <w:rFonts w:eastAsia="Calibri"/>
          <w:bCs/>
          <w:lang w:eastAsia="en-US"/>
        </w:rPr>
        <w:t>insisted to one of the present authors, could not “only be about ethnographic curiosity”</w:t>
      </w:r>
      <w:r w:rsidR="005D17AD">
        <w:rPr>
          <w:rFonts w:eastAsia="Calibri"/>
          <w:bCs/>
          <w:lang w:eastAsia="en-US"/>
        </w:rPr>
        <w:t>.</w:t>
      </w:r>
      <w:r w:rsidRPr="0039404E">
        <w:rPr>
          <w:rFonts w:eastAsia="Calibri"/>
          <w:bCs/>
          <w:lang w:eastAsia="en-US"/>
        </w:rPr>
        <w:t xml:space="preserve">  The British response to Shakespeare from abroad, she said,</w:t>
      </w:r>
    </w:p>
    <w:p w14:paraId="752E0D34" w14:textId="267B1695" w:rsidR="00A6739A" w:rsidRDefault="00A6739A" w:rsidP="00A6739A">
      <w:pPr>
        <w:spacing w:line="480" w:lineRule="auto"/>
        <w:ind w:left="720"/>
        <w:rPr>
          <w:rFonts w:eastAsia="Calibri"/>
          <w:bCs/>
          <w:lang w:eastAsia="en-US"/>
        </w:rPr>
      </w:pPr>
      <w:r w:rsidRPr="0021357E">
        <w:rPr>
          <w:rFonts w:eastAsia="Calibri"/>
          <w:bCs/>
          <w:lang w:eastAsia="en-US"/>
        </w:rPr>
        <w:t>used to be colonialist</w:t>
      </w:r>
      <w:r>
        <w:rPr>
          <w:rFonts w:eastAsia="Calibri"/>
          <w:bCs/>
          <w:lang w:eastAsia="en-US"/>
        </w:rPr>
        <w:t>. T</w:t>
      </w:r>
      <w:r w:rsidRPr="0021357E">
        <w:rPr>
          <w:rFonts w:eastAsia="Calibri"/>
          <w:bCs/>
          <w:lang w:eastAsia="en-US"/>
        </w:rPr>
        <w:t>hen it was exoticizing. That’s all so patronizing. Now I want people to understand that it’s a partnership of equals.</w:t>
      </w:r>
      <w:r>
        <w:rPr>
          <w:rFonts w:eastAsia="Calibri"/>
          <w:bCs/>
          <w:lang w:eastAsia="en-US"/>
        </w:rPr>
        <w:t xml:space="preserve"> </w:t>
      </w:r>
      <w:r w:rsidRPr="0021357E">
        <w:rPr>
          <w:rFonts w:eastAsia="Calibri"/>
          <w:bCs/>
          <w:lang w:eastAsia="en-US"/>
        </w:rPr>
        <w:t xml:space="preserve">We may have more resources.  They </w:t>
      </w:r>
      <w:r>
        <w:rPr>
          <w:rFonts w:eastAsia="Calibri"/>
          <w:bCs/>
          <w:lang w:eastAsia="en-US"/>
        </w:rPr>
        <w:t>may have more ideas. It’s a real collaboration</w:t>
      </w:r>
      <w:r w:rsidR="00E9035A">
        <w:rPr>
          <w:rFonts w:eastAsia="Calibri"/>
          <w:bCs/>
          <w:lang w:eastAsia="en-US"/>
        </w:rPr>
        <w:t>.</w:t>
      </w:r>
      <w:r>
        <w:rPr>
          <w:rFonts w:eastAsia="Calibri"/>
          <w:bCs/>
          <w:noProof/>
          <w:lang w:eastAsia="en-US"/>
        </w:rPr>
        <w:t xml:space="preserve"> </w:t>
      </w:r>
      <w:r w:rsidRPr="003E5654">
        <w:rPr>
          <w:rFonts w:eastAsia="Calibri"/>
          <w:noProof/>
          <w:lang w:eastAsia="en-US"/>
        </w:rPr>
        <w:t>(Shaw</w:t>
      </w:r>
      <w:r>
        <w:rPr>
          <w:rFonts w:eastAsia="Calibri"/>
          <w:noProof/>
          <w:lang w:eastAsia="en-US"/>
        </w:rPr>
        <w:t>, Interview</w:t>
      </w:r>
      <w:r w:rsidRPr="003E5654">
        <w:rPr>
          <w:rFonts w:eastAsia="Calibri"/>
          <w:noProof/>
          <w:lang w:eastAsia="en-US"/>
        </w:rPr>
        <w:t>)</w:t>
      </w:r>
    </w:p>
    <w:p w14:paraId="02BD8991" w14:textId="5B1E2C57" w:rsidR="00A6739A" w:rsidRDefault="007A7FF9" w:rsidP="00A6739A">
      <w:pPr>
        <w:spacing w:line="480" w:lineRule="auto"/>
        <w:ind w:right="84" w:firstLine="720"/>
        <w:rPr>
          <w:rFonts w:eastAsia="Calibri"/>
          <w:bCs/>
        </w:rPr>
      </w:pPr>
      <w:r>
        <w:rPr>
          <w:rFonts w:eastAsia="Calibri"/>
          <w:bCs/>
          <w:lang w:eastAsia="en-US"/>
        </w:rPr>
        <w:t xml:space="preserve">Deborah </w:t>
      </w:r>
      <w:r w:rsidR="00A6739A" w:rsidRPr="007C3B43">
        <w:rPr>
          <w:rFonts w:eastAsia="Calibri"/>
          <w:bCs/>
          <w:lang w:eastAsia="en-US"/>
        </w:rPr>
        <w:t xml:space="preserve">Shaw </w:t>
      </w:r>
      <w:r w:rsidR="00A6739A">
        <w:rPr>
          <w:rFonts w:eastAsia="Calibri"/>
          <w:bCs/>
          <w:lang w:eastAsia="en-US"/>
        </w:rPr>
        <w:t xml:space="preserve">also </w:t>
      </w:r>
      <w:r w:rsidR="00A6739A" w:rsidRPr="00956215">
        <w:rPr>
          <w:rFonts w:eastAsia="Calibri"/>
          <w:bCs/>
          <w:lang w:eastAsia="en-US"/>
        </w:rPr>
        <w:t xml:space="preserve">prided </w:t>
      </w:r>
      <w:r w:rsidR="00A6739A">
        <w:rPr>
          <w:rFonts w:eastAsia="Calibri"/>
          <w:bCs/>
          <w:lang w:eastAsia="en-US"/>
        </w:rPr>
        <w:t xml:space="preserve">the RSC </w:t>
      </w:r>
      <w:r w:rsidR="00517A6B">
        <w:rPr>
          <w:rFonts w:eastAsia="Calibri"/>
          <w:bCs/>
          <w:lang w:eastAsia="en-US"/>
        </w:rPr>
        <w:t>on having “seeded, developed and showcased”</w:t>
      </w:r>
      <w:r w:rsidR="00A6739A" w:rsidRPr="00956215">
        <w:rPr>
          <w:rFonts w:eastAsia="Calibri"/>
          <w:bCs/>
          <w:lang w:eastAsia="en-US"/>
        </w:rPr>
        <w:t xml:space="preserve"> world Shakespeare</w:t>
      </w:r>
      <w:r w:rsidR="00A6739A">
        <w:rPr>
          <w:rFonts w:eastAsia="Calibri"/>
          <w:bCs/>
          <w:lang w:eastAsia="en-US"/>
        </w:rPr>
        <w:t xml:space="preserve"> more generally</w:t>
      </w:r>
      <w:r w:rsidR="00A6739A">
        <w:rPr>
          <w:rFonts w:eastAsia="Calibri"/>
          <w:bCs/>
          <w:noProof/>
          <w:lang w:eastAsia="en-US"/>
        </w:rPr>
        <w:t xml:space="preserve"> </w:t>
      </w:r>
      <w:r w:rsidR="00A6739A" w:rsidRPr="003E5654">
        <w:rPr>
          <w:rFonts w:eastAsia="Calibri"/>
          <w:noProof/>
          <w:lang w:eastAsia="en-US"/>
        </w:rPr>
        <w:t xml:space="preserve">(Shaw, </w:t>
      </w:r>
      <w:r>
        <w:rPr>
          <w:rFonts w:eastAsia="Calibri"/>
          <w:noProof/>
          <w:lang w:eastAsia="en-US"/>
        </w:rPr>
        <w:t>“</w:t>
      </w:r>
      <w:r w:rsidR="00A6739A" w:rsidRPr="003E5654">
        <w:rPr>
          <w:rFonts w:eastAsia="Calibri"/>
          <w:noProof/>
          <w:lang w:eastAsia="en-US"/>
        </w:rPr>
        <w:t>Who's Who</w:t>
      </w:r>
      <w:r>
        <w:rPr>
          <w:rFonts w:eastAsia="Calibri"/>
          <w:noProof/>
          <w:lang w:eastAsia="en-US"/>
        </w:rPr>
        <w:t>”</w:t>
      </w:r>
      <w:r w:rsidR="00A6739A" w:rsidRPr="003E5654">
        <w:rPr>
          <w:rFonts w:eastAsia="Calibri"/>
          <w:noProof/>
          <w:lang w:eastAsia="en-US"/>
        </w:rPr>
        <w:t>)</w:t>
      </w:r>
      <w:r w:rsidR="00A6739A" w:rsidRPr="00956215">
        <w:rPr>
          <w:rFonts w:eastAsia="Calibri"/>
          <w:bCs/>
          <w:lang w:eastAsia="en-US"/>
        </w:rPr>
        <w:t>.</w:t>
      </w:r>
      <w:r w:rsidR="00A6739A" w:rsidRPr="007C3B43">
        <w:rPr>
          <w:rFonts w:eastAsia="Calibri"/>
          <w:bCs/>
          <w:lang w:eastAsia="en-US"/>
        </w:rPr>
        <w:t xml:space="preserve"> </w:t>
      </w:r>
      <w:r w:rsidR="00A6739A">
        <w:rPr>
          <w:rFonts w:eastAsia="Calibri"/>
          <w:bCs/>
          <w:lang w:eastAsia="en-US"/>
        </w:rPr>
        <w:t xml:space="preserve">She </w:t>
      </w:r>
      <w:r w:rsidR="00A6739A" w:rsidRPr="007C3B43">
        <w:rPr>
          <w:rFonts w:eastAsia="Calibri"/>
          <w:bCs/>
          <w:lang w:eastAsia="en-US"/>
        </w:rPr>
        <w:t>wanted the companies themselves to benefit, for instance</w:t>
      </w:r>
      <w:r w:rsidR="001B3082">
        <w:rPr>
          <w:rFonts w:eastAsia="Calibri"/>
          <w:bCs/>
          <w:lang w:eastAsia="en-US"/>
        </w:rPr>
        <w:t>,</w:t>
      </w:r>
      <w:r w:rsidR="00A6739A" w:rsidRPr="007C3B43">
        <w:rPr>
          <w:rFonts w:eastAsia="Calibri"/>
          <w:bCs/>
          <w:lang w:eastAsia="en-US"/>
        </w:rPr>
        <w:t xml:space="preserve"> by seeing and learning from one another’s plays</w:t>
      </w:r>
      <w:r w:rsidR="005D17AD">
        <w:rPr>
          <w:rFonts w:eastAsia="Calibri"/>
          <w:bCs/>
          <w:lang w:eastAsia="en-US"/>
        </w:rPr>
        <w:t xml:space="preserve"> </w:t>
      </w:r>
      <w:r w:rsidR="00A6739A">
        <w:rPr>
          <w:rFonts w:eastAsia="Calibri"/>
          <w:bCs/>
          <w:lang w:eastAsia="en-US"/>
        </w:rPr>
        <w:t>(Shaw, Interview)</w:t>
      </w:r>
      <w:r w:rsidR="00A6739A" w:rsidRPr="007C3B43">
        <w:rPr>
          <w:rFonts w:eastAsia="Calibri"/>
          <w:bCs/>
          <w:lang w:eastAsia="en-US"/>
        </w:rPr>
        <w:t>.</w:t>
      </w:r>
    </w:p>
    <w:p w14:paraId="5F232DBD" w14:textId="1E036876" w:rsidR="007404EE" w:rsidRDefault="00A6739A">
      <w:pPr>
        <w:spacing w:line="480" w:lineRule="auto"/>
        <w:ind w:firstLine="720"/>
        <w:rPr>
          <w:rFonts w:eastAsia="Calibri"/>
          <w:lang w:eastAsia="en-US"/>
        </w:rPr>
      </w:pPr>
      <w:r w:rsidRPr="0058061A">
        <w:rPr>
          <w:rFonts w:eastAsia="Calibri"/>
          <w:bCs/>
          <w:lang w:eastAsia="en-US"/>
        </w:rPr>
        <w:lastRenderedPageBreak/>
        <w:t>Shakespeare’s Globe, meanwhile, took an approach that was more rigid in overall design but less hands-on about the details</w:t>
      </w:r>
      <w:r w:rsidRPr="0058061A">
        <w:rPr>
          <w:rFonts w:eastAsia="Calibri"/>
          <w:bCs/>
          <w:lang w:val="en-US" w:eastAsia="en-US"/>
        </w:rPr>
        <w:t xml:space="preserve">.  </w:t>
      </w:r>
      <w:r w:rsidR="005940E8">
        <w:rPr>
          <w:rFonts w:eastAsia="Calibri"/>
          <w:bCs/>
          <w:lang w:eastAsia="en-US"/>
        </w:rPr>
        <w:t>A visiting Shakespeare scholar, Alexa Huang,</w:t>
      </w:r>
      <w:r w:rsidR="005940E8" w:rsidRPr="0058061A">
        <w:rPr>
          <w:rFonts w:eastAsia="Calibri"/>
          <w:bCs/>
          <w:lang w:eastAsia="en-US"/>
        </w:rPr>
        <w:t xml:space="preserve"> </w:t>
      </w:r>
      <w:r w:rsidR="005940E8" w:rsidRPr="0039404E">
        <w:rPr>
          <w:rFonts w:eastAsia="Calibri"/>
          <w:bCs/>
          <w:lang w:eastAsia="en-US"/>
        </w:rPr>
        <w:t>worried that the Globe could be seen to treat its participants as if the circus was coming to town</w:t>
      </w:r>
      <w:r w:rsidR="005940E8" w:rsidRPr="0058061A">
        <w:rPr>
          <w:rFonts w:eastAsia="Calibri"/>
          <w:bCs/>
          <w:lang w:eastAsia="en-US"/>
        </w:rPr>
        <w:t>.</w:t>
      </w:r>
      <w:r w:rsidR="005940E8" w:rsidRPr="0058061A">
        <w:rPr>
          <w:rFonts w:eastAsia="Calibri"/>
          <w:bCs/>
          <w:vertAlign w:val="superscript"/>
          <w:lang w:eastAsia="en-US"/>
        </w:rPr>
        <w:endnoteReference w:id="6"/>
      </w:r>
      <w:r w:rsidR="005940E8">
        <w:rPr>
          <w:rFonts w:eastAsia="Calibri"/>
          <w:bCs/>
          <w:lang w:eastAsia="en-US"/>
        </w:rPr>
        <w:t xml:space="preserve"> However,</w:t>
      </w:r>
      <w:r w:rsidR="005940E8" w:rsidRPr="005940E8">
        <w:t xml:space="preserve"> </w:t>
      </w:r>
      <w:r w:rsidR="005940E8">
        <w:rPr>
          <w:rFonts w:eastAsia="Calibri"/>
          <w:bCs/>
          <w:lang w:eastAsia="en-US"/>
        </w:rPr>
        <w:t>t</w:t>
      </w:r>
      <w:r w:rsidR="005940E8" w:rsidRPr="005940E8">
        <w:rPr>
          <w:rFonts w:eastAsia="Calibri"/>
          <w:bCs/>
          <w:lang w:eastAsia="en-US"/>
        </w:rPr>
        <w:t xml:space="preserve">his was not actually far from the truth: </w:t>
      </w:r>
      <w:proofErr w:type="gramStart"/>
      <w:r w:rsidR="005940E8" w:rsidRPr="005940E8">
        <w:rPr>
          <w:rFonts w:eastAsia="Calibri"/>
          <w:bCs/>
          <w:lang w:eastAsia="en-US"/>
        </w:rPr>
        <w:t>the</w:t>
      </w:r>
      <w:proofErr w:type="gramEnd"/>
      <w:r w:rsidR="005940E8" w:rsidRPr="005940E8">
        <w:rPr>
          <w:rFonts w:eastAsia="Calibri"/>
          <w:bCs/>
          <w:lang w:eastAsia="en-US"/>
        </w:rPr>
        <w:t xml:space="preserve"> Globe aimed to recreate in reverse the conditions of the English Players taking Shakespeare into Europe i</w:t>
      </w:r>
      <w:r w:rsidR="005940E8">
        <w:rPr>
          <w:rFonts w:eastAsia="Calibri"/>
          <w:bCs/>
          <w:lang w:eastAsia="en-US"/>
        </w:rPr>
        <w:t xml:space="preserve">n the early seventeenth century. </w:t>
      </w:r>
      <w:r w:rsidR="005940E8">
        <w:rPr>
          <w:rFonts w:eastAsia="Calibri"/>
          <w:bCs/>
          <w:lang w:val="en-US" w:eastAsia="en-US"/>
        </w:rPr>
        <w:t>T</w:t>
      </w:r>
      <w:r w:rsidRPr="0058061A">
        <w:rPr>
          <w:rFonts w:eastAsia="Calibri"/>
          <w:bCs/>
          <w:lang w:val="en-US" w:eastAsia="en-US"/>
        </w:rPr>
        <w:t xml:space="preserve">he publicity </w:t>
      </w:r>
      <w:r w:rsidR="00501519">
        <w:rPr>
          <w:rFonts w:eastAsia="Calibri"/>
          <w:bCs/>
          <w:lang w:eastAsia="en-US"/>
        </w:rPr>
        <w:t>promised a “</w:t>
      </w:r>
      <w:r w:rsidRPr="0058061A">
        <w:rPr>
          <w:rFonts w:eastAsia="Calibri"/>
          <w:bCs/>
          <w:lang w:eastAsia="en-US"/>
        </w:rPr>
        <w:t xml:space="preserve">carnival of stories … inspirational stories, companies who work underground and </w:t>
      </w:r>
      <w:r w:rsidR="00501519">
        <w:rPr>
          <w:rFonts w:eastAsia="Calibri"/>
          <w:bCs/>
          <w:lang w:eastAsia="en-US"/>
        </w:rPr>
        <w:t>in war zones; momentous stories”</w:t>
      </w:r>
      <w:r w:rsidR="007A7FF9">
        <w:rPr>
          <w:rFonts w:eastAsia="Calibri"/>
          <w:bCs/>
          <w:noProof/>
          <w:lang w:eastAsia="en-US"/>
        </w:rPr>
        <w:t xml:space="preserve"> </w:t>
      </w:r>
      <w:r w:rsidR="007A7FF9" w:rsidRPr="008825E7">
        <w:rPr>
          <w:rFonts w:eastAsia="Calibri"/>
          <w:noProof/>
          <w:lang w:eastAsia="en-US"/>
        </w:rPr>
        <w:t>(</w:t>
      </w:r>
      <w:r w:rsidR="007A7FF9">
        <w:rPr>
          <w:rFonts w:eastAsia="Calibri"/>
          <w:noProof/>
          <w:lang w:eastAsia="en-US"/>
        </w:rPr>
        <w:t>“</w:t>
      </w:r>
      <w:r w:rsidR="007A7FF9" w:rsidRPr="008825E7">
        <w:rPr>
          <w:rFonts w:eastAsia="Calibri"/>
          <w:noProof/>
          <w:lang w:eastAsia="en-US"/>
        </w:rPr>
        <w:t>Globe to Globe</w:t>
      </w:r>
      <w:r w:rsidR="007A7FF9">
        <w:rPr>
          <w:rFonts w:eastAsia="Calibri"/>
          <w:noProof/>
          <w:lang w:eastAsia="en-US"/>
        </w:rPr>
        <w:t>”</w:t>
      </w:r>
      <w:r w:rsidR="007A7FF9" w:rsidRPr="008825E7">
        <w:rPr>
          <w:rFonts w:eastAsia="Calibri"/>
          <w:noProof/>
          <w:lang w:eastAsia="en-US"/>
        </w:rPr>
        <w:t>)</w:t>
      </w:r>
      <w:r>
        <w:rPr>
          <w:rFonts w:eastAsia="Calibri"/>
          <w:bCs/>
          <w:lang w:eastAsia="en-US"/>
        </w:rPr>
        <w:t>. The exuberance drew audiences</w:t>
      </w:r>
      <w:r w:rsidR="00422F06">
        <w:rPr>
          <w:rFonts w:eastAsia="Calibri"/>
          <w:bCs/>
          <w:lang w:eastAsia="en-US"/>
        </w:rPr>
        <w:t>.</w:t>
      </w:r>
      <w:r w:rsidR="00731A9D">
        <w:rPr>
          <w:rFonts w:eastAsia="Calibri"/>
          <w:lang w:eastAsia="en-US"/>
        </w:rPr>
        <w:t xml:space="preserve"> Moreover, </w:t>
      </w:r>
      <w:r>
        <w:rPr>
          <w:rFonts w:eastAsia="Calibri"/>
          <w:lang w:eastAsia="en-US"/>
        </w:rPr>
        <w:t xml:space="preserve">Globe Executive Producer and festival director </w:t>
      </w:r>
      <w:r w:rsidRPr="00D94613">
        <w:rPr>
          <w:rFonts w:eastAsia="Calibri"/>
          <w:lang w:eastAsia="en-US"/>
        </w:rPr>
        <w:t xml:space="preserve">Tom Bird </w:t>
      </w:r>
      <w:r>
        <w:rPr>
          <w:rFonts w:eastAsia="Calibri"/>
          <w:lang w:eastAsia="en-US"/>
        </w:rPr>
        <w:t xml:space="preserve">insisted the participants had </w:t>
      </w:r>
      <w:r w:rsidRPr="00D94613">
        <w:rPr>
          <w:rFonts w:eastAsia="Calibri"/>
          <w:lang w:eastAsia="en-US"/>
        </w:rPr>
        <w:t xml:space="preserve">creative autonomy: many productions </w:t>
      </w:r>
      <w:r>
        <w:rPr>
          <w:rFonts w:eastAsia="Calibri"/>
          <w:lang w:eastAsia="en-US"/>
        </w:rPr>
        <w:t xml:space="preserve">were invited </w:t>
      </w:r>
      <w:r w:rsidRPr="00D94613">
        <w:rPr>
          <w:rFonts w:eastAsia="Calibri"/>
          <w:lang w:eastAsia="en-US"/>
        </w:rPr>
        <w:t xml:space="preserve">from existing repertoires, and </w:t>
      </w:r>
      <w:r>
        <w:rPr>
          <w:rFonts w:eastAsia="Calibri"/>
          <w:lang w:eastAsia="en-US"/>
        </w:rPr>
        <w:t xml:space="preserve">the newly </w:t>
      </w:r>
      <w:r w:rsidRPr="00D94613">
        <w:rPr>
          <w:rFonts w:eastAsia="Calibri"/>
          <w:lang w:eastAsia="en-US"/>
        </w:rPr>
        <w:t xml:space="preserve">commissioned </w:t>
      </w:r>
      <w:r>
        <w:rPr>
          <w:rFonts w:eastAsia="Calibri"/>
          <w:lang w:eastAsia="en-US"/>
        </w:rPr>
        <w:t xml:space="preserve">shows faced no strictures apart from Globe conditions (running time under two </w:t>
      </w:r>
      <w:r w:rsidRPr="00D94613">
        <w:rPr>
          <w:rFonts w:eastAsia="Calibri"/>
          <w:lang w:eastAsia="en-US"/>
        </w:rPr>
        <w:t>hours</w:t>
      </w:r>
      <w:r>
        <w:rPr>
          <w:rFonts w:eastAsia="Calibri"/>
          <w:lang w:eastAsia="en-US"/>
        </w:rPr>
        <w:t xml:space="preserve">, minimal </w:t>
      </w:r>
      <w:r w:rsidRPr="00D94613">
        <w:rPr>
          <w:rFonts w:eastAsia="Calibri"/>
          <w:lang w:eastAsia="en-US"/>
        </w:rPr>
        <w:t xml:space="preserve">technical support </w:t>
      </w:r>
      <w:r>
        <w:rPr>
          <w:rFonts w:eastAsia="Calibri"/>
          <w:lang w:eastAsia="en-US"/>
        </w:rPr>
        <w:t xml:space="preserve">and </w:t>
      </w:r>
      <w:r w:rsidRPr="00D94613">
        <w:rPr>
          <w:rFonts w:eastAsia="Calibri"/>
          <w:lang w:eastAsia="en-US"/>
        </w:rPr>
        <w:t>scenery</w:t>
      </w:r>
      <w:r>
        <w:rPr>
          <w:rFonts w:eastAsia="Calibri"/>
          <w:lang w:eastAsia="en-US"/>
        </w:rPr>
        <w:t>, scene summaries rather than detailed surtitles)</w:t>
      </w:r>
      <w:r w:rsidRPr="00D94613">
        <w:rPr>
          <w:rFonts w:eastAsia="Calibri"/>
          <w:lang w:eastAsia="en-US"/>
        </w:rPr>
        <w:t xml:space="preserve">, even if that </w:t>
      </w:r>
      <w:r>
        <w:rPr>
          <w:rFonts w:eastAsia="Calibri"/>
          <w:lang w:eastAsia="en-US"/>
        </w:rPr>
        <w:t>let in artistically or politically uncomfortable content</w:t>
      </w:r>
      <w:r w:rsidRPr="00D94613">
        <w:rPr>
          <w:rFonts w:eastAsia="Calibri"/>
          <w:lang w:eastAsia="en-US"/>
        </w:rPr>
        <w:t>.</w:t>
      </w:r>
      <w:r>
        <w:rPr>
          <w:rFonts w:eastAsia="Calibri"/>
          <w:lang w:eastAsia="en-US"/>
        </w:rPr>
        <w:t xml:space="preserve"> </w:t>
      </w:r>
    </w:p>
    <w:p w14:paraId="639E85DF" w14:textId="3CA1C009" w:rsidR="00364FFB" w:rsidRDefault="00A6739A" w:rsidP="00623960">
      <w:pPr>
        <w:spacing w:line="480" w:lineRule="auto"/>
        <w:ind w:firstLine="720"/>
        <w:rPr>
          <w:rFonts w:eastAsia="Calibri"/>
          <w:bCs/>
          <w:lang w:eastAsia="en-US"/>
        </w:rPr>
      </w:pPr>
      <w:r>
        <w:rPr>
          <w:rFonts w:eastAsia="Calibri"/>
          <w:bCs/>
          <w:lang w:val="en-US" w:eastAsia="en-US"/>
        </w:rPr>
        <w:t>LIFT</w:t>
      </w:r>
      <w:r w:rsidR="00F31BDB">
        <w:rPr>
          <w:rFonts w:eastAsia="Calibri"/>
          <w:bCs/>
          <w:lang w:val="en-US" w:eastAsia="en-US"/>
        </w:rPr>
        <w:t>, a festival of contemporary performance,</w:t>
      </w:r>
      <w:r>
        <w:rPr>
          <w:rFonts w:eastAsia="Calibri"/>
          <w:bCs/>
          <w:lang w:val="en-US" w:eastAsia="en-US"/>
        </w:rPr>
        <w:t xml:space="preserve"> contributed shows as well, in an edgier style. The effect was to </w:t>
      </w:r>
      <w:proofErr w:type="gramStart"/>
      <w:r>
        <w:rPr>
          <w:rFonts w:eastAsia="Calibri"/>
          <w:bCs/>
          <w:lang w:val="en-US" w:eastAsia="en-US"/>
        </w:rPr>
        <w:t xml:space="preserve">open </w:t>
      </w:r>
      <w:r w:rsidRPr="001C1D49">
        <w:rPr>
          <w:rFonts w:eastAsia="Calibri"/>
          <w:bCs/>
          <w:lang w:val="en-US" w:eastAsia="en-US"/>
        </w:rPr>
        <w:t>up</w:t>
      </w:r>
      <w:proofErr w:type="gramEnd"/>
      <w:r w:rsidRPr="001C1D49">
        <w:rPr>
          <w:rFonts w:eastAsia="Calibri"/>
          <w:bCs/>
          <w:lang w:val="en-US" w:eastAsia="en-US"/>
        </w:rPr>
        <w:t xml:space="preserve"> </w:t>
      </w:r>
      <w:r>
        <w:rPr>
          <w:rFonts w:eastAsia="Calibri"/>
          <w:bCs/>
          <w:lang w:val="en-US" w:eastAsia="en-US"/>
        </w:rPr>
        <w:t xml:space="preserve">room for </w:t>
      </w:r>
      <w:r w:rsidRPr="001C1D49">
        <w:rPr>
          <w:rFonts w:eastAsia="Calibri"/>
          <w:bCs/>
          <w:lang w:val="en-US" w:eastAsia="en-US"/>
        </w:rPr>
        <w:t>debate</w:t>
      </w:r>
      <w:r>
        <w:rPr>
          <w:rFonts w:eastAsia="Calibri"/>
          <w:bCs/>
          <w:lang w:val="en-US" w:eastAsia="en-US"/>
        </w:rPr>
        <w:t>,</w:t>
      </w:r>
      <w:r w:rsidRPr="001C1D49">
        <w:rPr>
          <w:rFonts w:eastAsia="Calibri"/>
          <w:bCs/>
          <w:lang w:val="en-US" w:eastAsia="en-US"/>
        </w:rPr>
        <w:t xml:space="preserve"> constructive competition</w:t>
      </w:r>
      <w:r>
        <w:rPr>
          <w:rFonts w:eastAsia="Calibri"/>
          <w:bCs/>
          <w:lang w:val="en-US" w:eastAsia="en-US"/>
        </w:rPr>
        <w:t>, and public excitement</w:t>
      </w:r>
      <w:r w:rsidRPr="001C1D49">
        <w:rPr>
          <w:rFonts w:eastAsia="Calibri"/>
          <w:bCs/>
          <w:lang w:val="en-US" w:eastAsia="en-US"/>
        </w:rPr>
        <w:t xml:space="preserve">.  </w:t>
      </w:r>
      <w:r w:rsidR="00F31BDB" w:rsidRPr="0039404E">
        <w:rPr>
          <w:rFonts w:eastAsia="Calibri"/>
          <w:bCs/>
          <w:lang w:eastAsia="en-US"/>
        </w:rPr>
        <w:t xml:space="preserve">All three festivals faced the paradox of presenting Shakespeare as a national poet </w:t>
      </w:r>
      <w:r w:rsidR="00F31BDB" w:rsidRPr="0039404E">
        <w:rPr>
          <w:rFonts w:eastAsia="Calibri"/>
          <w:bCs/>
          <w:i/>
          <w:lang w:eastAsia="en-US"/>
        </w:rPr>
        <w:t>and</w:t>
      </w:r>
      <w:r w:rsidR="00F31BDB" w:rsidRPr="0039404E">
        <w:rPr>
          <w:rFonts w:eastAsia="Calibri"/>
          <w:bCs/>
          <w:lang w:eastAsia="en-US"/>
        </w:rPr>
        <w:t xml:space="preserve"> as a spokesperson for a global worldview.  A researcher from Royal Holloway University was bombarded by over four</w:t>
      </w:r>
      <w:r w:rsidR="007404EE">
        <w:rPr>
          <w:rFonts w:eastAsia="Calibri"/>
          <w:bCs/>
          <w:lang w:eastAsia="en-US"/>
        </w:rPr>
        <w:t xml:space="preserve"> </w:t>
      </w:r>
      <w:r w:rsidR="00F31BDB" w:rsidRPr="0039404E">
        <w:rPr>
          <w:rFonts w:eastAsia="Calibri"/>
          <w:bCs/>
          <w:lang w:eastAsia="en-US"/>
        </w:rPr>
        <w:t xml:space="preserve">hundred comments, mostly negative, when she argued: ‘Shakespeare, Universal? No, it’s cultural imperialism’ in the </w:t>
      </w:r>
      <w:r w:rsidR="00F31BDB" w:rsidRPr="0039404E">
        <w:rPr>
          <w:rFonts w:eastAsia="Calibri"/>
          <w:bCs/>
          <w:i/>
          <w:lang w:eastAsia="en-US"/>
        </w:rPr>
        <w:t xml:space="preserve">Comment is Free </w:t>
      </w:r>
      <w:r w:rsidR="00F31BDB" w:rsidRPr="0039404E">
        <w:rPr>
          <w:rFonts w:eastAsia="Calibri"/>
          <w:bCs/>
          <w:lang w:eastAsia="en-US"/>
        </w:rPr>
        <w:t>section of a national newspaper</w:t>
      </w:r>
      <w:r w:rsidR="00F31BDB">
        <w:rPr>
          <w:rFonts w:eastAsia="Calibri"/>
          <w:bCs/>
          <w:lang w:eastAsia="en-US"/>
        </w:rPr>
        <w:t xml:space="preserve">. </w:t>
      </w:r>
      <w:r w:rsidR="00F31BDB" w:rsidRPr="0039404E">
        <w:rPr>
          <w:rFonts w:eastAsia="Calibri"/>
          <w:bCs/>
          <w:lang w:eastAsia="en-US"/>
        </w:rPr>
        <w:t xml:space="preserve">Emer O’Toole’s article had hit a nerve. One important question that she asked was: why did these companies have to “do Shakespeare” </w:t>
      </w:r>
      <w:proofErr w:type="gramStart"/>
      <w:r w:rsidR="00F31BDB" w:rsidRPr="0039404E">
        <w:rPr>
          <w:rFonts w:eastAsia="Calibri"/>
          <w:bCs/>
          <w:lang w:eastAsia="en-US"/>
        </w:rPr>
        <w:t>in order to</w:t>
      </w:r>
      <w:proofErr w:type="gramEnd"/>
      <w:r w:rsidR="00F31BDB" w:rsidRPr="0039404E">
        <w:rPr>
          <w:rFonts w:eastAsia="Calibri"/>
          <w:bCs/>
          <w:lang w:eastAsia="en-US"/>
        </w:rPr>
        <w:t xml:space="preserve"> be invited to perform? </w:t>
      </w:r>
    </w:p>
    <w:p w14:paraId="5382B086" w14:textId="44E0A4AE" w:rsidR="0087738A" w:rsidRDefault="00364FFB" w:rsidP="00C42978">
      <w:pPr>
        <w:spacing w:line="480" w:lineRule="auto"/>
        <w:ind w:firstLine="720"/>
        <w:rPr>
          <w:rFonts w:eastAsia="Calibri"/>
          <w:b/>
          <w:bCs/>
          <w:i/>
          <w:lang w:eastAsia="en-US"/>
        </w:rPr>
      </w:pPr>
      <w:r>
        <w:rPr>
          <w:rFonts w:eastAsia="Calibri"/>
          <w:bCs/>
          <w:lang w:eastAsia="en-US"/>
        </w:rPr>
        <w:t>A</w:t>
      </w:r>
      <w:r w:rsidR="00092AF1" w:rsidRPr="0039404E">
        <w:rPr>
          <w:rFonts w:eastAsia="Calibri"/>
          <w:bCs/>
          <w:lang w:eastAsia="en-US"/>
        </w:rPr>
        <w:t xml:space="preserve">s </w:t>
      </w:r>
      <w:r w:rsidR="004B2F36">
        <w:rPr>
          <w:rFonts w:eastAsia="Calibri"/>
          <w:bCs/>
          <w:lang w:eastAsia="en-US"/>
        </w:rPr>
        <w:t>this article</w:t>
      </w:r>
      <w:r w:rsidR="004B2F36" w:rsidRPr="0039404E">
        <w:rPr>
          <w:rFonts w:eastAsia="Calibri"/>
          <w:bCs/>
          <w:lang w:eastAsia="en-US"/>
        </w:rPr>
        <w:t xml:space="preserve"> </w:t>
      </w:r>
      <w:r w:rsidR="00092AF1" w:rsidRPr="0039404E">
        <w:rPr>
          <w:rFonts w:eastAsia="Calibri"/>
          <w:bCs/>
          <w:lang w:eastAsia="en-US"/>
        </w:rPr>
        <w:t xml:space="preserve">will show, the Arab companies explored here treated Shakespeare as neither “universal” nor inherently allied with “cultural imperialism”; </w:t>
      </w:r>
      <w:r w:rsidR="00092AF1" w:rsidRPr="0039404E">
        <w:rPr>
          <w:rFonts w:eastAsia="Calibri"/>
          <w:bCs/>
          <w:lang w:eastAsia="en-US"/>
        </w:rPr>
        <w:lastRenderedPageBreak/>
        <w:t xml:space="preserve">his texts simply provided, as another successful Arab </w:t>
      </w:r>
      <w:r w:rsidR="007E4727">
        <w:rPr>
          <w:rFonts w:eastAsia="Calibri"/>
          <w:bCs/>
          <w:lang w:eastAsia="en-US"/>
        </w:rPr>
        <w:t>adaptor</w:t>
      </w:r>
      <w:r w:rsidR="00092AF1" w:rsidRPr="0039404E">
        <w:rPr>
          <w:rFonts w:eastAsia="Calibri"/>
          <w:bCs/>
          <w:lang w:eastAsia="en-US"/>
        </w:rPr>
        <w:t xml:space="preserve"> has put it, “a playable surface” on which a contemporary artist can make his or her work</w:t>
      </w:r>
      <w:r w:rsidR="00770EEB">
        <w:rPr>
          <w:rFonts w:eastAsia="Calibri"/>
          <w:bCs/>
          <w:noProof/>
          <w:lang w:eastAsia="en-US"/>
        </w:rPr>
        <w:t xml:space="preserve"> </w:t>
      </w:r>
      <w:r w:rsidR="00770EEB" w:rsidRPr="008825E7">
        <w:rPr>
          <w:rFonts w:eastAsia="Calibri"/>
          <w:noProof/>
          <w:lang w:eastAsia="en-US"/>
        </w:rPr>
        <w:t>(Sulayman al-Bassam</w:t>
      </w:r>
      <w:r w:rsidR="00770EEB">
        <w:rPr>
          <w:rFonts w:eastAsia="Calibri"/>
          <w:noProof/>
          <w:lang w:eastAsia="en-US"/>
        </w:rPr>
        <w:t>, interview</w:t>
      </w:r>
      <w:r w:rsidR="00770EEB" w:rsidRPr="008825E7">
        <w:rPr>
          <w:rFonts w:eastAsia="Calibri"/>
          <w:noProof/>
          <w:lang w:eastAsia="en-US"/>
        </w:rPr>
        <w:t>)</w:t>
      </w:r>
      <w:r w:rsidR="00092AF1" w:rsidRPr="0039404E">
        <w:rPr>
          <w:rFonts w:eastAsia="Calibri"/>
          <w:bCs/>
          <w:lang w:eastAsia="en-US"/>
        </w:rPr>
        <w:t xml:space="preserve">. These commissions and texts are “slippery”, yet usable. Resisting the pressure </w:t>
      </w:r>
      <w:r w:rsidR="00C42978">
        <w:rPr>
          <w:rFonts w:eastAsia="Calibri"/>
          <w:bCs/>
          <w:lang w:eastAsia="en-US"/>
        </w:rPr>
        <w:t xml:space="preserve">to be culturally representative </w:t>
      </w:r>
      <w:r w:rsidR="00092AF1" w:rsidRPr="0039404E">
        <w:rPr>
          <w:rFonts w:eastAsia="Calibri"/>
          <w:bCs/>
          <w:lang w:eastAsia="en-US"/>
        </w:rPr>
        <w:t>was only a part of the challenge that the Iraqi Theatre Company, Artistes</w:t>
      </w:r>
      <w:r w:rsidR="00092AF1" w:rsidRPr="00092AF1">
        <w:rPr>
          <w:rFonts w:eastAsia="Calibri"/>
          <w:bCs/>
          <w:lang w:eastAsia="en-US"/>
        </w:rPr>
        <w:t xml:space="preserve"> </w:t>
      </w:r>
      <w:proofErr w:type="spellStart"/>
      <w:r w:rsidR="00092AF1" w:rsidRPr="0039404E">
        <w:rPr>
          <w:rFonts w:eastAsia="Calibri"/>
          <w:bCs/>
          <w:lang w:eastAsia="en-US"/>
        </w:rPr>
        <w:t>Producteurs</w:t>
      </w:r>
      <w:proofErr w:type="spellEnd"/>
      <w:r w:rsidR="00092AF1" w:rsidRPr="0039404E">
        <w:rPr>
          <w:rFonts w:eastAsia="Calibri"/>
          <w:bCs/>
          <w:lang w:eastAsia="en-US"/>
        </w:rPr>
        <w:t xml:space="preserve"> </w:t>
      </w:r>
      <w:proofErr w:type="spellStart"/>
      <w:r w:rsidR="00092AF1" w:rsidRPr="0039404E">
        <w:rPr>
          <w:rFonts w:eastAsia="Calibri"/>
          <w:bCs/>
          <w:lang w:eastAsia="en-US"/>
        </w:rPr>
        <w:t>Associés</w:t>
      </w:r>
      <w:proofErr w:type="spellEnd"/>
      <w:r w:rsidR="00092AF1" w:rsidRPr="0039404E">
        <w:rPr>
          <w:rFonts w:eastAsia="Calibri"/>
          <w:bCs/>
          <w:lang w:eastAsia="en-US"/>
        </w:rPr>
        <w:t xml:space="preserve">, and </w:t>
      </w:r>
      <w:proofErr w:type="spellStart"/>
      <w:r w:rsidR="00092AF1" w:rsidRPr="0039404E">
        <w:rPr>
          <w:rFonts w:eastAsia="Calibri"/>
          <w:bCs/>
          <w:lang w:eastAsia="en-US"/>
        </w:rPr>
        <w:t>Ashtar</w:t>
      </w:r>
      <w:proofErr w:type="spellEnd"/>
      <w:r w:rsidR="00092AF1" w:rsidRPr="0039404E">
        <w:rPr>
          <w:rFonts w:eastAsia="Calibri"/>
          <w:bCs/>
          <w:lang w:eastAsia="en-US"/>
        </w:rPr>
        <w:t xml:space="preserve"> faced.  In fact, the companies used the opportunities of the WSF with utmost canniness. </w:t>
      </w:r>
      <w:r w:rsidR="00092AF1" w:rsidRPr="0039404E">
        <w:rPr>
          <w:rFonts w:eastAsia="Calibri"/>
          <w:bCs/>
          <w:lang w:val="en-US" w:eastAsia="en-US"/>
        </w:rPr>
        <w:t>The attraction of participating in the festival was obvious. Unlike many festivals, the WSF drew audiences that included international cultural tourists, Stratford habitués, and large numbers of first-time playgoers from Britain’s diaspora communities.</w:t>
      </w:r>
      <w:r w:rsidR="00092AF1" w:rsidRPr="0039404E">
        <w:rPr>
          <w:rFonts w:eastAsia="Calibri"/>
          <w:bCs/>
          <w:lang w:eastAsia="en-US"/>
        </w:rPr>
        <w:t xml:space="preserve"> The visiting artists got strong British and international media coverage (both home-country and sometimes </w:t>
      </w:r>
      <w:proofErr w:type="gramStart"/>
      <w:r w:rsidR="00092AF1" w:rsidRPr="0039404E">
        <w:rPr>
          <w:rFonts w:eastAsia="Calibri"/>
          <w:bCs/>
          <w:lang w:eastAsia="en-US"/>
        </w:rPr>
        <w:t>third-country</w:t>
      </w:r>
      <w:proofErr w:type="gramEnd"/>
      <w:r w:rsidR="00092AF1" w:rsidRPr="0039404E">
        <w:rPr>
          <w:rFonts w:eastAsia="Calibri"/>
          <w:bCs/>
          <w:lang w:eastAsia="en-US"/>
        </w:rPr>
        <w:t xml:space="preserve">) throughout their tours, and went on to other venues in Britain or abroad to promote their WSF productions, their other non-Shakespearean productions, and also their political agendas, on a broader international stage.  </w:t>
      </w:r>
      <w:bookmarkStart w:id="1" w:name="Romeoandjuliet"/>
    </w:p>
    <w:p w14:paraId="57BAEFD3" w14:textId="77777777" w:rsidR="00092AF1" w:rsidRPr="0039404E" w:rsidRDefault="00092AF1" w:rsidP="00092AF1">
      <w:pPr>
        <w:spacing w:line="480" w:lineRule="auto"/>
        <w:rPr>
          <w:rFonts w:eastAsia="Calibri"/>
          <w:b/>
          <w:bCs/>
          <w:lang w:eastAsia="en-US"/>
        </w:rPr>
      </w:pPr>
      <w:r w:rsidRPr="0039404E">
        <w:rPr>
          <w:rFonts w:eastAsia="Calibri"/>
          <w:b/>
          <w:bCs/>
          <w:i/>
          <w:lang w:eastAsia="en-US"/>
        </w:rPr>
        <w:t>Romeo and Juliet in Baghdad</w:t>
      </w:r>
      <w:r w:rsidRPr="0039404E">
        <w:rPr>
          <w:rFonts w:eastAsia="Calibri"/>
          <w:b/>
          <w:bCs/>
          <w:lang w:eastAsia="en-US"/>
        </w:rPr>
        <w:t xml:space="preserve">: The Iraqi Theatre Company </w:t>
      </w:r>
    </w:p>
    <w:bookmarkEnd w:id="1"/>
    <w:p w14:paraId="398F681D" w14:textId="085A06F6" w:rsidR="007C332F" w:rsidRPr="007C332F" w:rsidRDefault="00A6739A" w:rsidP="004B2F36">
      <w:pPr>
        <w:spacing w:line="480" w:lineRule="auto"/>
        <w:ind w:right="84" w:firstLine="720"/>
        <w:rPr>
          <w:rFonts w:eastAsia="Calibri"/>
          <w:bCs/>
          <w:lang w:eastAsia="en-US"/>
        </w:rPr>
      </w:pPr>
      <w:r w:rsidRPr="00D94613">
        <w:rPr>
          <w:rFonts w:eastAsia="Calibri"/>
          <w:i/>
          <w:lang w:eastAsia="en-US"/>
        </w:rPr>
        <w:t>Romeo and Juliet in Baghdad</w:t>
      </w:r>
      <w:r>
        <w:rPr>
          <w:rFonts w:eastAsia="Calibri"/>
          <w:iCs/>
          <w:lang w:eastAsia="en-US"/>
        </w:rPr>
        <w:t xml:space="preserve"> </w:t>
      </w:r>
      <w:proofErr w:type="gramStart"/>
      <w:r>
        <w:rPr>
          <w:rFonts w:eastAsia="Calibri"/>
          <w:iCs/>
          <w:lang w:eastAsia="en-US"/>
        </w:rPr>
        <w:t>was</w:t>
      </w:r>
      <w:proofErr w:type="gramEnd"/>
      <w:r w:rsidRPr="00D94613">
        <w:rPr>
          <w:rFonts w:eastAsia="Calibri"/>
          <w:lang w:eastAsia="en-US"/>
        </w:rPr>
        <w:t xml:space="preserve"> </w:t>
      </w:r>
      <w:r w:rsidRPr="00B80F66">
        <w:rPr>
          <w:rFonts w:eastAsia="Calibri"/>
          <w:bCs/>
          <w:lang w:val="en-US" w:eastAsia="en-US"/>
        </w:rPr>
        <w:t xml:space="preserve">co-produced </w:t>
      </w:r>
      <w:r>
        <w:rPr>
          <w:rFonts w:eastAsia="Calibri"/>
          <w:bCs/>
          <w:lang w:val="en-US" w:eastAsia="en-US"/>
        </w:rPr>
        <w:t xml:space="preserve">by the Iraqi Theatre Company </w:t>
      </w:r>
      <w:r w:rsidRPr="00B80F66">
        <w:rPr>
          <w:rFonts w:eastAsia="Calibri"/>
          <w:bCs/>
          <w:lang w:val="en-US" w:eastAsia="en-US"/>
        </w:rPr>
        <w:t>with the RSC</w:t>
      </w:r>
      <w:r>
        <w:rPr>
          <w:rFonts w:eastAsia="Calibri"/>
          <w:bCs/>
          <w:lang w:val="en-US" w:eastAsia="en-US"/>
        </w:rPr>
        <w:t xml:space="preserve"> and has been staged in Baghdad, in England (</w:t>
      </w:r>
      <w:r w:rsidRPr="008505C0">
        <w:rPr>
          <w:rFonts w:eastAsia="Calibri"/>
          <w:bCs/>
          <w:lang w:val="en-US" w:eastAsia="en-US"/>
        </w:rPr>
        <w:t>at Stratford’s Swan Theatre and London’s Riverside Studios</w:t>
      </w:r>
      <w:r>
        <w:rPr>
          <w:rFonts w:eastAsia="Calibri"/>
          <w:bCs/>
          <w:lang w:val="en-US" w:eastAsia="en-US"/>
        </w:rPr>
        <w:t>), and subsequently in Doha, Qatar.</w:t>
      </w:r>
      <w:r w:rsidRPr="00EE1883">
        <w:rPr>
          <w:rFonts w:eastAsia="Calibri"/>
          <w:bCs/>
          <w:lang w:eastAsia="en-US"/>
        </w:rPr>
        <w:t xml:space="preserve"> Directed by </w:t>
      </w:r>
      <w:proofErr w:type="spellStart"/>
      <w:r w:rsidRPr="00EE1883">
        <w:rPr>
          <w:rFonts w:eastAsia="Calibri"/>
          <w:bCs/>
          <w:lang w:eastAsia="en-US"/>
        </w:rPr>
        <w:t>Monadhil</w:t>
      </w:r>
      <w:proofErr w:type="spellEnd"/>
      <w:r w:rsidRPr="00EE1883">
        <w:rPr>
          <w:rFonts w:eastAsia="Calibri"/>
          <w:bCs/>
          <w:lang w:eastAsia="en-US"/>
        </w:rPr>
        <w:t xml:space="preserve"> </w:t>
      </w:r>
      <w:proofErr w:type="spellStart"/>
      <w:r w:rsidRPr="00EE1883">
        <w:rPr>
          <w:rFonts w:eastAsia="Calibri"/>
          <w:bCs/>
          <w:lang w:eastAsia="en-US"/>
        </w:rPr>
        <w:t>Daood</w:t>
      </w:r>
      <w:proofErr w:type="spellEnd"/>
      <w:r w:rsidR="00217749">
        <w:rPr>
          <w:rFonts w:eastAsia="Calibri"/>
          <w:bCs/>
          <w:lang w:eastAsia="en-US"/>
        </w:rPr>
        <w:t>,</w:t>
      </w:r>
      <w:r w:rsidR="00092AF1">
        <w:rPr>
          <w:rStyle w:val="EndnoteReference"/>
          <w:rFonts w:eastAsia="Calibri"/>
          <w:bCs/>
          <w:lang w:eastAsia="en-US"/>
        </w:rPr>
        <w:endnoteReference w:id="7"/>
      </w:r>
      <w:r w:rsidRPr="00EE1883">
        <w:rPr>
          <w:rFonts w:eastAsia="Calibri"/>
          <w:bCs/>
          <w:lang w:eastAsia="en-US"/>
        </w:rPr>
        <w:t xml:space="preserve"> with </w:t>
      </w:r>
      <w:proofErr w:type="spellStart"/>
      <w:r w:rsidRPr="00EE1883">
        <w:rPr>
          <w:rFonts w:eastAsia="Calibri"/>
          <w:bCs/>
          <w:lang w:eastAsia="en-US"/>
        </w:rPr>
        <w:t>surtitling</w:t>
      </w:r>
      <w:proofErr w:type="spellEnd"/>
      <w:r w:rsidRPr="00EE1883">
        <w:rPr>
          <w:rFonts w:eastAsia="Calibri"/>
          <w:bCs/>
          <w:lang w:eastAsia="en-US"/>
        </w:rPr>
        <w:t xml:space="preserve"> and other assistance from </w:t>
      </w:r>
      <w:r>
        <w:rPr>
          <w:rFonts w:eastAsia="Calibri"/>
          <w:bCs/>
          <w:lang w:eastAsia="en-US"/>
        </w:rPr>
        <w:t xml:space="preserve">the RSC’s </w:t>
      </w:r>
      <w:r w:rsidRPr="00EE1883">
        <w:rPr>
          <w:rFonts w:eastAsia="Calibri"/>
          <w:bCs/>
          <w:lang w:eastAsia="en-US"/>
        </w:rPr>
        <w:t>Deborah Shaw</w:t>
      </w:r>
      <w:r w:rsidR="00F35511">
        <w:rPr>
          <w:rFonts w:eastAsia="Calibri"/>
          <w:bCs/>
          <w:lang w:eastAsia="en-US"/>
        </w:rPr>
        <w:t>,</w:t>
      </w:r>
      <w:r w:rsidRPr="00EE1883">
        <w:rPr>
          <w:rFonts w:eastAsia="Calibri"/>
          <w:bCs/>
          <w:lang w:eastAsia="en-US"/>
        </w:rPr>
        <w:t xml:space="preserve"> </w:t>
      </w:r>
      <w:r w:rsidR="007C332F" w:rsidRPr="0039404E">
        <w:rPr>
          <w:bCs/>
        </w:rPr>
        <w:t xml:space="preserve">the production appeared to be a conscious attempt to use Shakespeare as a </w:t>
      </w:r>
      <w:r w:rsidR="00686F78">
        <w:rPr>
          <w:bCs/>
        </w:rPr>
        <w:t>“</w:t>
      </w:r>
      <w:r w:rsidR="007C332F" w:rsidRPr="0039404E">
        <w:rPr>
          <w:bCs/>
        </w:rPr>
        <w:t>cultural bridge</w:t>
      </w:r>
      <w:r w:rsidR="00686F78">
        <w:rPr>
          <w:bCs/>
        </w:rPr>
        <w:t>”</w:t>
      </w:r>
      <w:r w:rsidR="007C332F" w:rsidRPr="0039404E">
        <w:rPr>
          <w:bCs/>
        </w:rPr>
        <w:t xml:space="preserve">, a theatrical paint-by-numbers of the modern Iraqi situation and, of the three productions </w:t>
      </w:r>
      <w:r w:rsidR="004B2F36">
        <w:rPr>
          <w:bCs/>
        </w:rPr>
        <w:t>that are being explored here</w:t>
      </w:r>
      <w:r w:rsidR="007C332F" w:rsidRPr="0039404E">
        <w:rPr>
          <w:bCs/>
        </w:rPr>
        <w:t>, it is the one which comes closest to the charge of succumbing to “forensic fascination”.</w:t>
      </w:r>
      <w:r w:rsidR="007C332F">
        <w:rPr>
          <w:bCs/>
        </w:rPr>
        <w:t xml:space="preserve"> </w:t>
      </w:r>
    </w:p>
    <w:p w14:paraId="4D9A010B" w14:textId="55B606E7" w:rsidR="007C332F" w:rsidRPr="0039404E" w:rsidRDefault="007C332F">
      <w:pPr>
        <w:spacing w:line="480" w:lineRule="auto"/>
        <w:ind w:right="84" w:firstLine="720"/>
        <w:rPr>
          <w:rFonts w:eastAsia="Calibri"/>
          <w:bCs/>
          <w:lang w:eastAsia="en-US"/>
        </w:rPr>
      </w:pPr>
      <w:r w:rsidRPr="0039404E">
        <w:rPr>
          <w:rFonts w:eastAsia="Calibri"/>
          <w:bCs/>
          <w:lang w:eastAsia="en-US"/>
        </w:rPr>
        <w:t>In a significant twist to Shakespeare’s plot, the heads of the two sparring families became two brothers; the older Montague (</w:t>
      </w:r>
      <w:proofErr w:type="spellStart"/>
      <w:r w:rsidRPr="0039404E">
        <w:rPr>
          <w:rFonts w:eastAsia="Calibri"/>
          <w:bCs/>
          <w:lang w:eastAsia="en-US"/>
        </w:rPr>
        <w:t>Maimoon</w:t>
      </w:r>
      <w:proofErr w:type="spellEnd"/>
      <w:r w:rsidRPr="0039404E">
        <w:rPr>
          <w:rFonts w:eastAsia="Calibri"/>
          <w:bCs/>
          <w:lang w:eastAsia="en-US"/>
        </w:rPr>
        <w:t xml:space="preserve"> </w:t>
      </w:r>
      <w:proofErr w:type="spellStart"/>
      <w:r w:rsidRPr="0039404E">
        <w:rPr>
          <w:rFonts w:eastAsia="Calibri"/>
          <w:bCs/>
          <w:lang w:eastAsia="en-US"/>
        </w:rPr>
        <w:t>Abdalhamza</w:t>
      </w:r>
      <w:proofErr w:type="spellEnd"/>
      <w:r w:rsidRPr="0039404E">
        <w:rPr>
          <w:rFonts w:eastAsia="Calibri"/>
          <w:bCs/>
          <w:lang w:eastAsia="en-US"/>
        </w:rPr>
        <w:t>), colo</w:t>
      </w:r>
      <w:r w:rsidR="009A113C">
        <w:rPr>
          <w:rFonts w:eastAsia="Calibri"/>
          <w:bCs/>
          <w:lang w:eastAsia="en-US"/>
        </w:rPr>
        <w:t>u</w:t>
      </w:r>
      <w:r w:rsidRPr="0039404E">
        <w:rPr>
          <w:rFonts w:eastAsia="Calibri"/>
          <w:bCs/>
          <w:lang w:eastAsia="en-US"/>
        </w:rPr>
        <w:t>r-</w:t>
      </w:r>
      <w:r w:rsidRPr="0039404E">
        <w:rPr>
          <w:rFonts w:eastAsia="Calibri"/>
          <w:bCs/>
          <w:lang w:eastAsia="en-US"/>
        </w:rPr>
        <w:lastRenderedPageBreak/>
        <w:t xml:space="preserve">coded black, represented the long-deprived majority Shia, now triumphant; the younger Capulet (Haider </w:t>
      </w:r>
      <w:proofErr w:type="spellStart"/>
      <w:r w:rsidRPr="0039404E">
        <w:rPr>
          <w:rFonts w:eastAsia="Calibri"/>
          <w:bCs/>
          <w:lang w:eastAsia="en-US"/>
        </w:rPr>
        <w:t>Monathir</w:t>
      </w:r>
      <w:proofErr w:type="spellEnd"/>
      <w:r w:rsidRPr="0039404E">
        <w:rPr>
          <w:rFonts w:eastAsia="Calibri"/>
          <w:bCs/>
          <w:lang w:eastAsia="en-US"/>
        </w:rPr>
        <w:t xml:space="preserve">), coded red for Sunni, was portrayed as historically privileged, now suddenly nervous and flirting with Al-Qaeda. In a moving </w:t>
      </w:r>
      <w:r w:rsidR="00F35511">
        <w:rPr>
          <w:rFonts w:eastAsia="Calibri"/>
          <w:bCs/>
          <w:lang w:eastAsia="en-US"/>
        </w:rPr>
        <w:t>interpolated</w:t>
      </w:r>
      <w:r w:rsidR="00F35511" w:rsidRPr="0039404E">
        <w:rPr>
          <w:rFonts w:eastAsia="Calibri"/>
          <w:bCs/>
          <w:lang w:eastAsia="en-US"/>
        </w:rPr>
        <w:t xml:space="preserve"> </w:t>
      </w:r>
      <w:r w:rsidRPr="0039404E">
        <w:rPr>
          <w:rFonts w:eastAsia="Calibri"/>
          <w:bCs/>
          <w:lang w:eastAsia="en-US"/>
        </w:rPr>
        <w:t>scene with Lady Montague (</w:t>
      </w:r>
      <w:proofErr w:type="spellStart"/>
      <w:r w:rsidRPr="0039404E">
        <w:rPr>
          <w:rFonts w:eastAsia="Calibri"/>
          <w:bCs/>
          <w:lang w:eastAsia="en-US"/>
        </w:rPr>
        <w:t>Fawzia</w:t>
      </w:r>
      <w:proofErr w:type="spellEnd"/>
      <w:r w:rsidRPr="0039404E">
        <w:rPr>
          <w:rFonts w:eastAsia="Calibri"/>
          <w:bCs/>
          <w:lang w:eastAsia="en-US"/>
        </w:rPr>
        <w:t xml:space="preserve"> Mohammed </w:t>
      </w:r>
      <w:proofErr w:type="spellStart"/>
      <w:r w:rsidRPr="0039404E">
        <w:rPr>
          <w:rFonts w:eastAsia="Calibri"/>
          <w:bCs/>
          <w:lang w:eastAsia="en-US"/>
        </w:rPr>
        <w:t>Arif</w:t>
      </w:r>
      <w:proofErr w:type="spellEnd"/>
      <w:r w:rsidRPr="0039404E">
        <w:rPr>
          <w:rFonts w:eastAsia="Calibri"/>
          <w:bCs/>
          <w:lang w:eastAsia="en-US"/>
        </w:rPr>
        <w:t xml:space="preserve">), Capulet further discovered that for years his maid had brought him food cooked in Lady Montague’s kitchen. Despite her protests, the two men continued to fight over a ship inherited from their father, beautifully realised centre stage as a metaphor of the nation. In this new setting Romeo and Juliet (Ahmed Salah </w:t>
      </w:r>
      <w:proofErr w:type="spellStart"/>
      <w:r w:rsidRPr="0039404E">
        <w:rPr>
          <w:rFonts w:eastAsia="Calibri"/>
          <w:bCs/>
          <w:lang w:eastAsia="en-US"/>
        </w:rPr>
        <w:t>Moneka</w:t>
      </w:r>
      <w:proofErr w:type="spellEnd"/>
      <w:r w:rsidRPr="0039404E">
        <w:rPr>
          <w:rFonts w:eastAsia="Calibri"/>
          <w:bCs/>
          <w:lang w:eastAsia="en-US"/>
        </w:rPr>
        <w:t xml:space="preserve">, Shaam </w:t>
      </w:r>
      <w:proofErr w:type="spellStart"/>
      <w:r w:rsidRPr="0039404E">
        <w:rPr>
          <w:rFonts w:eastAsia="Calibri"/>
          <w:bCs/>
          <w:lang w:eastAsia="en-US"/>
        </w:rPr>
        <w:t>Albayati</w:t>
      </w:r>
      <w:proofErr w:type="spellEnd"/>
      <w:r w:rsidRPr="0039404E">
        <w:rPr>
          <w:rFonts w:eastAsia="Calibri"/>
          <w:bCs/>
          <w:lang w:eastAsia="en-US"/>
        </w:rPr>
        <w:t>) were therefore cousins</w:t>
      </w:r>
      <w:r w:rsidR="00DD61BF">
        <w:rPr>
          <w:rFonts w:eastAsia="Calibri"/>
          <w:bCs/>
          <w:lang w:eastAsia="en-US"/>
        </w:rPr>
        <w:t xml:space="preserve"> and</w:t>
      </w:r>
      <w:r w:rsidRPr="0039404E">
        <w:rPr>
          <w:rFonts w:eastAsia="Calibri"/>
          <w:bCs/>
          <w:lang w:eastAsia="en-US"/>
        </w:rPr>
        <w:t xml:space="preserve"> would-be lovers, kept apart since childhood by sectarian prejudice and sibling jealousy.   The disaffected Paris was transformed into a caricature Islamist that no one in the audience could fail to recognise, with his skullcap, beard, ankle-length </w:t>
      </w:r>
      <w:proofErr w:type="gramStart"/>
      <w:r w:rsidRPr="0039404E">
        <w:rPr>
          <w:rFonts w:eastAsia="Calibri"/>
          <w:bCs/>
          <w:lang w:eastAsia="en-US"/>
        </w:rPr>
        <w:t>robe</w:t>
      </w:r>
      <w:proofErr w:type="gramEnd"/>
      <w:r w:rsidRPr="0039404E">
        <w:rPr>
          <w:rFonts w:eastAsia="Calibri"/>
          <w:bCs/>
          <w:lang w:eastAsia="en-US"/>
        </w:rPr>
        <w:t xml:space="preserve"> and cargo vest. The play was primarily about Iraq and Iraqis with only a trivial role for an Anglo-American soldier, pushing the IV machine on which the old, sick Montague depends.</w:t>
      </w:r>
    </w:p>
    <w:p w14:paraId="2826DB0A" w14:textId="1524C4A9" w:rsidR="00A6739A" w:rsidRPr="00B2678D" w:rsidRDefault="00A6739A" w:rsidP="00DD61BF">
      <w:pPr>
        <w:spacing w:line="480" w:lineRule="auto"/>
        <w:ind w:right="84" w:firstLine="720"/>
        <w:rPr>
          <w:rFonts w:eastAsia="Calibri"/>
          <w:b/>
          <w:bCs/>
          <w:lang w:val="en-US" w:eastAsia="en-US"/>
        </w:rPr>
      </w:pPr>
      <w:r>
        <w:rPr>
          <w:rFonts w:eastAsia="Calibri"/>
          <w:bCs/>
          <w:lang w:eastAsia="en-US"/>
        </w:rPr>
        <w:t>The subtexts were simple</w:t>
      </w:r>
      <w:r w:rsidR="007C332F">
        <w:rPr>
          <w:rFonts w:eastAsia="Calibri"/>
          <w:bCs/>
          <w:lang w:eastAsia="en-US"/>
        </w:rPr>
        <w:t xml:space="preserve">, as </w:t>
      </w:r>
      <w:r w:rsidR="00DD61BF">
        <w:rPr>
          <w:rFonts w:eastAsia="Calibri"/>
          <w:bCs/>
          <w:lang w:eastAsia="en-US"/>
        </w:rPr>
        <w:t xml:space="preserve">this article’s authors’ performance notes stated </w:t>
      </w:r>
      <w:r w:rsidR="007C332F">
        <w:rPr>
          <w:rFonts w:eastAsia="Calibri"/>
          <w:bCs/>
          <w:lang w:eastAsia="en-US"/>
        </w:rPr>
        <w:t>at the time</w:t>
      </w:r>
      <w:r>
        <w:rPr>
          <w:rFonts w:eastAsia="Calibri"/>
          <w:bCs/>
          <w:lang w:eastAsia="en-US"/>
        </w:rPr>
        <w:t>:</w:t>
      </w:r>
    </w:p>
    <w:p w14:paraId="75ADD284" w14:textId="77777777" w:rsidR="00A6739A" w:rsidRPr="00C9476A" w:rsidRDefault="00A6739A" w:rsidP="00A6739A">
      <w:pPr>
        <w:spacing w:line="480" w:lineRule="auto"/>
        <w:ind w:left="720" w:right="84" w:firstLine="720"/>
        <w:rPr>
          <w:rFonts w:eastAsia="Calibri"/>
          <w:bCs/>
          <w:lang w:eastAsia="en-US"/>
        </w:rPr>
      </w:pPr>
      <w:r w:rsidRPr="00C9476A">
        <w:rPr>
          <w:rFonts w:eastAsia="Calibri"/>
          <w:bCs/>
          <w:lang w:eastAsia="en-US"/>
        </w:rPr>
        <w:t xml:space="preserve">Message to Brits: we are all the same, we Iraqis are not savages killing each other, but complex fallible humans just like your high-culture Montagues &amp; Capulets.  </w:t>
      </w:r>
    </w:p>
    <w:p w14:paraId="28720186" w14:textId="51B444A6" w:rsidR="00A6739A" w:rsidRPr="00C9476A" w:rsidRDefault="00A6739A" w:rsidP="00007D73">
      <w:pPr>
        <w:spacing w:line="480" w:lineRule="auto"/>
        <w:ind w:left="720" w:right="84" w:firstLine="720"/>
        <w:rPr>
          <w:rFonts w:eastAsia="Calibri"/>
          <w:bCs/>
          <w:lang w:eastAsia="en-US"/>
        </w:rPr>
      </w:pPr>
      <w:r w:rsidRPr="00C9476A">
        <w:rPr>
          <w:rFonts w:eastAsia="Calibri"/>
          <w:bCs/>
          <w:lang w:eastAsia="en-US"/>
        </w:rPr>
        <w:t>Message to Iraqis: unless Sunni and Shia talk to each other, the next generation for Iraq will be a tragedy</w:t>
      </w:r>
      <w:r w:rsidR="00E9035A">
        <w:rPr>
          <w:rFonts w:eastAsia="Calibri"/>
          <w:bCs/>
          <w:lang w:eastAsia="en-US"/>
        </w:rPr>
        <w:t>.</w:t>
      </w:r>
      <w:sdt>
        <w:sdtPr>
          <w:rPr>
            <w:rFonts w:eastAsia="Calibri"/>
            <w:bCs/>
            <w:lang w:eastAsia="en-US"/>
          </w:rPr>
          <w:id w:val="-1984461830"/>
          <w:citation/>
        </w:sdtPr>
        <w:sdtEndPr/>
        <w:sdtContent>
          <w:r w:rsidR="00007D73">
            <w:rPr>
              <w:rFonts w:eastAsia="Calibri"/>
              <w:bCs/>
              <w:lang w:eastAsia="en-US"/>
            </w:rPr>
            <w:fldChar w:fldCharType="begin"/>
          </w:r>
          <w:r w:rsidR="00731A9D">
            <w:rPr>
              <w:rFonts w:eastAsia="Calibri"/>
              <w:bCs/>
              <w:lang w:eastAsia="en-US"/>
            </w:rPr>
            <w:instrText xml:space="preserve">CITATION Mar123 \n  \l 2057 </w:instrText>
          </w:r>
          <w:r w:rsidR="00007D73">
            <w:rPr>
              <w:rFonts w:eastAsia="Calibri"/>
              <w:bCs/>
              <w:lang w:eastAsia="en-US"/>
            </w:rPr>
            <w:fldChar w:fldCharType="separate"/>
          </w:r>
          <w:r w:rsidR="008825E7">
            <w:rPr>
              <w:rFonts w:eastAsia="Calibri"/>
              <w:bCs/>
              <w:noProof/>
              <w:lang w:eastAsia="en-US"/>
            </w:rPr>
            <w:t xml:space="preserve"> </w:t>
          </w:r>
          <w:r w:rsidR="008825E7" w:rsidRPr="008825E7">
            <w:rPr>
              <w:rFonts w:eastAsia="Calibri"/>
              <w:noProof/>
              <w:lang w:eastAsia="en-US"/>
            </w:rPr>
            <w:t xml:space="preserve">(Performance Notes of </w:t>
          </w:r>
          <w:r w:rsidR="008825E7" w:rsidRPr="00AB461F">
            <w:rPr>
              <w:rFonts w:eastAsia="Calibri"/>
              <w:i/>
              <w:iCs/>
              <w:noProof/>
              <w:lang w:eastAsia="en-US"/>
            </w:rPr>
            <w:t>Romeo and Juliet in Baghdad)</w:t>
          </w:r>
          <w:r w:rsidR="00007D73">
            <w:rPr>
              <w:rFonts w:eastAsia="Calibri"/>
              <w:bCs/>
              <w:lang w:eastAsia="en-US"/>
            </w:rPr>
            <w:fldChar w:fldCharType="end"/>
          </w:r>
        </w:sdtContent>
      </w:sdt>
      <w:r w:rsidRPr="00C9476A">
        <w:rPr>
          <w:rFonts w:eastAsia="Calibri"/>
          <w:bCs/>
          <w:lang w:eastAsia="en-US"/>
        </w:rPr>
        <w:t xml:space="preserve"> </w:t>
      </w:r>
    </w:p>
    <w:p w14:paraId="38B136FD" w14:textId="49038A61" w:rsidR="00A6739A" w:rsidRPr="00D41CFD" w:rsidRDefault="007C332F" w:rsidP="007A7FF9">
      <w:pPr>
        <w:spacing w:line="480" w:lineRule="auto"/>
        <w:ind w:right="84" w:firstLine="720"/>
        <w:rPr>
          <w:rFonts w:eastAsia="Calibri"/>
          <w:bCs/>
          <w:i/>
          <w:iCs/>
          <w:lang w:eastAsia="en-US"/>
        </w:rPr>
      </w:pPr>
      <w:r w:rsidRPr="0039404E">
        <w:rPr>
          <w:rFonts w:eastAsia="Calibri"/>
          <w:bCs/>
          <w:lang w:eastAsia="en-US"/>
        </w:rPr>
        <w:t xml:space="preserve">The creative team were careful that nothing be left open for misinterpretation. “This iconic play finds fresh purchase in the soil of contemporary Iraq, a country where sectarian strife between Sunni and Shia, ignited and fuelled </w:t>
      </w:r>
      <w:r w:rsidRPr="0039404E">
        <w:rPr>
          <w:rFonts w:eastAsia="Calibri"/>
          <w:bCs/>
          <w:lang w:eastAsia="en-US"/>
        </w:rPr>
        <w:lastRenderedPageBreak/>
        <w:t xml:space="preserve">from outside, has left the population exhausted by a cycle of violence and revenge” said the RSC website.   Inevitably, there were some problems with using Shakespeare’s familiar play as a frame to hang its allegory on. </w:t>
      </w:r>
      <w:r w:rsidR="00A6739A">
        <w:rPr>
          <w:rFonts w:eastAsia="Calibri"/>
          <w:bCs/>
          <w:lang w:eastAsia="en-US"/>
        </w:rPr>
        <w:t xml:space="preserve"> In an otherwise appreciative review in in the London-based English-language </w:t>
      </w:r>
      <w:r w:rsidR="00A6739A">
        <w:rPr>
          <w:rFonts w:eastAsia="Calibri"/>
          <w:bCs/>
          <w:i/>
          <w:iCs/>
          <w:lang w:eastAsia="en-US"/>
        </w:rPr>
        <w:t xml:space="preserve">Arab Review, </w:t>
      </w:r>
      <w:proofErr w:type="spellStart"/>
      <w:r w:rsidR="00A6739A" w:rsidRPr="00D41CFD">
        <w:rPr>
          <w:rFonts w:eastAsia="Calibri"/>
          <w:bCs/>
          <w:lang w:val="en-US" w:eastAsia="en-US"/>
        </w:rPr>
        <w:t>Moreas</w:t>
      </w:r>
      <w:proofErr w:type="spellEnd"/>
      <w:r w:rsidR="00A6739A" w:rsidRPr="00D41CFD">
        <w:rPr>
          <w:rFonts w:eastAsia="Calibri"/>
          <w:bCs/>
          <w:lang w:val="en-US" w:eastAsia="en-US"/>
        </w:rPr>
        <w:t xml:space="preserve"> </w:t>
      </w:r>
      <w:proofErr w:type="spellStart"/>
      <w:r w:rsidR="00A6739A" w:rsidRPr="00D41CFD">
        <w:rPr>
          <w:rFonts w:eastAsia="Calibri"/>
          <w:bCs/>
          <w:lang w:val="en-US" w:eastAsia="en-US"/>
        </w:rPr>
        <w:t>M</w:t>
      </w:r>
      <w:r>
        <w:rPr>
          <w:rFonts w:eastAsia="Calibri"/>
          <w:bCs/>
          <w:lang w:val="en-US" w:eastAsia="en-US"/>
        </w:rPr>
        <w:t>a</w:t>
      </w:r>
      <w:r w:rsidR="00A6739A" w:rsidRPr="00D41CFD">
        <w:rPr>
          <w:rFonts w:eastAsia="Calibri"/>
          <w:bCs/>
          <w:lang w:val="en-US" w:eastAsia="en-US"/>
        </w:rPr>
        <w:t>dani</w:t>
      </w:r>
      <w:proofErr w:type="spellEnd"/>
      <w:r w:rsidR="00A6739A">
        <w:rPr>
          <w:rFonts w:eastAsia="Calibri"/>
          <w:bCs/>
          <w:lang w:val="en-US" w:eastAsia="en-US"/>
        </w:rPr>
        <w:t xml:space="preserve"> lamented </w:t>
      </w:r>
      <w:r w:rsidR="00A6739A" w:rsidRPr="00D41CFD">
        <w:rPr>
          <w:rFonts w:eastAsia="Calibri"/>
          <w:bCs/>
          <w:lang w:val="en-US" w:eastAsia="en-US"/>
        </w:rPr>
        <w:t xml:space="preserve">the </w:t>
      </w:r>
      <w:r w:rsidR="00A6739A">
        <w:rPr>
          <w:rFonts w:eastAsia="Calibri"/>
          <w:bCs/>
          <w:lang w:val="en-US" w:eastAsia="en-US"/>
        </w:rPr>
        <w:t xml:space="preserve">transposition’s </w:t>
      </w:r>
      <w:r w:rsidR="00A6739A" w:rsidRPr="00D41CFD">
        <w:rPr>
          <w:rFonts w:eastAsia="Calibri"/>
          <w:bCs/>
          <w:lang w:val="en-US" w:eastAsia="en-US"/>
        </w:rPr>
        <w:t>bleakness</w:t>
      </w:r>
      <w:r w:rsidR="00A6739A">
        <w:rPr>
          <w:rFonts w:eastAsia="Calibri"/>
          <w:bCs/>
          <w:lang w:val="en-US" w:eastAsia="en-US"/>
        </w:rPr>
        <w:t>: “T</w:t>
      </w:r>
      <w:r w:rsidR="00A6739A" w:rsidRPr="00D41CFD">
        <w:rPr>
          <w:rFonts w:eastAsia="Calibri"/>
          <w:bCs/>
          <w:lang w:val="en-US" w:eastAsia="en-US"/>
        </w:rPr>
        <w:t>he Baghdad of the play is portrayed as little more than a violent backwater, rather than the diverse and culturally rich city that has endured despite nine years of conflict</w:t>
      </w:r>
      <w:r w:rsidR="00A6739A">
        <w:rPr>
          <w:rFonts w:eastAsia="Calibri"/>
          <w:bCs/>
          <w:lang w:val="en-US" w:eastAsia="en-US"/>
        </w:rPr>
        <w:t>”</w:t>
      </w:r>
      <w:r w:rsidR="00A6739A">
        <w:rPr>
          <w:rFonts w:eastAsia="Calibri"/>
          <w:bCs/>
          <w:noProof/>
          <w:lang w:eastAsia="en-US"/>
        </w:rPr>
        <w:t xml:space="preserve"> </w:t>
      </w:r>
      <w:r w:rsidR="00A6739A" w:rsidRPr="003E5654">
        <w:rPr>
          <w:rFonts w:eastAsia="Calibri"/>
          <w:noProof/>
          <w:lang w:eastAsia="en-US"/>
        </w:rPr>
        <w:t>(Madani)</w:t>
      </w:r>
      <w:r w:rsidR="00A6739A" w:rsidRPr="00ED0176">
        <w:rPr>
          <w:rFonts w:eastAsia="Calibri"/>
          <w:bCs/>
          <w:lang w:val="en-US" w:eastAsia="en-US"/>
        </w:rPr>
        <w:t>.</w:t>
      </w:r>
      <w:r w:rsidR="00A6739A">
        <w:rPr>
          <w:rFonts w:eastAsia="Calibri"/>
          <w:bCs/>
          <w:lang w:val="en-US" w:eastAsia="en-US"/>
        </w:rPr>
        <w:t xml:space="preserve"> And </w:t>
      </w:r>
      <w:r w:rsidR="007A7FF9">
        <w:rPr>
          <w:rFonts w:eastAsia="Calibri"/>
          <w:bCs/>
          <w:lang w:val="en-US" w:eastAsia="en-US"/>
        </w:rPr>
        <w:t xml:space="preserve">Susan </w:t>
      </w:r>
      <w:r w:rsidR="00A6739A" w:rsidRPr="00ED0176">
        <w:rPr>
          <w:rFonts w:eastAsia="Calibri"/>
          <w:bCs/>
          <w:lang w:eastAsia="en-US"/>
        </w:rPr>
        <w:t xml:space="preserve">Bennett and </w:t>
      </w:r>
      <w:r w:rsidR="007A7FF9">
        <w:rPr>
          <w:rFonts w:eastAsia="Calibri"/>
          <w:bCs/>
          <w:lang w:eastAsia="en-US"/>
        </w:rPr>
        <w:t xml:space="preserve">Christie </w:t>
      </w:r>
      <w:r w:rsidR="00A6739A" w:rsidRPr="00ED0176">
        <w:rPr>
          <w:rFonts w:eastAsia="Calibri"/>
          <w:bCs/>
          <w:lang w:eastAsia="en-US"/>
        </w:rPr>
        <w:t xml:space="preserve">Carson </w:t>
      </w:r>
      <w:r w:rsidR="00A6739A">
        <w:rPr>
          <w:rFonts w:eastAsia="Calibri"/>
          <w:bCs/>
          <w:lang w:eastAsia="en-US"/>
        </w:rPr>
        <w:t xml:space="preserve">worried </w:t>
      </w:r>
      <w:r w:rsidR="00A6739A" w:rsidRPr="00ED0176">
        <w:rPr>
          <w:rFonts w:eastAsia="Calibri"/>
          <w:bCs/>
          <w:lang w:eastAsia="en-US"/>
        </w:rPr>
        <w:t xml:space="preserve">that this production, performed in front of a </w:t>
      </w:r>
      <w:r w:rsidR="00364FFB">
        <w:rPr>
          <w:rFonts w:eastAsia="Calibri"/>
          <w:bCs/>
          <w:lang w:eastAsia="en-US"/>
        </w:rPr>
        <w:t>mostly non-Arab</w:t>
      </w:r>
      <w:r w:rsidR="00364FFB" w:rsidRPr="00ED0176">
        <w:rPr>
          <w:rFonts w:eastAsia="Calibri"/>
          <w:bCs/>
          <w:lang w:eastAsia="en-US"/>
        </w:rPr>
        <w:t xml:space="preserve"> </w:t>
      </w:r>
      <w:r w:rsidR="00A6739A" w:rsidRPr="00ED0176">
        <w:rPr>
          <w:rFonts w:eastAsia="Calibri"/>
          <w:bCs/>
          <w:lang w:eastAsia="en-US"/>
        </w:rPr>
        <w:t xml:space="preserve">audience, </w:t>
      </w:r>
      <w:r w:rsidR="00A6739A">
        <w:rPr>
          <w:rFonts w:eastAsia="Calibri"/>
          <w:bCs/>
          <w:lang w:eastAsia="en-US"/>
        </w:rPr>
        <w:t xml:space="preserve">would mirror </w:t>
      </w:r>
      <w:r w:rsidR="00B23143">
        <w:rPr>
          <w:rFonts w:eastAsia="Calibri"/>
          <w:bCs/>
          <w:lang w:eastAsia="en-US"/>
        </w:rPr>
        <w:t>western reaction to events in Iraq more generally</w:t>
      </w:r>
      <w:r w:rsidR="00686F78">
        <w:rPr>
          <w:rFonts w:eastAsia="Calibri"/>
          <w:bCs/>
          <w:lang w:eastAsia="en-US"/>
        </w:rPr>
        <w:t>:</w:t>
      </w:r>
      <w:r w:rsidR="00B23143">
        <w:rPr>
          <w:rFonts w:eastAsia="Calibri"/>
          <w:bCs/>
          <w:lang w:eastAsia="en-US"/>
        </w:rPr>
        <w:t xml:space="preserve"> “</w:t>
      </w:r>
      <w:r w:rsidR="00B23143" w:rsidRPr="00B23143">
        <w:rPr>
          <w:rFonts w:eastAsia="Calibri"/>
          <w:bCs/>
          <w:lang w:eastAsia="en-US"/>
        </w:rPr>
        <w:t>Lives lost by the end of Shakespeare’s tragedies suddenly seem little more than aesthetic convention; the real tragedy, this adaptation suggests, is the West’s passive spectatorship of a story familiar to us from the nightly news</w:t>
      </w:r>
      <w:r w:rsidR="00B23143">
        <w:rPr>
          <w:rFonts w:eastAsia="Calibri"/>
          <w:bCs/>
          <w:lang w:eastAsia="en-US"/>
        </w:rPr>
        <w:t xml:space="preserve">” </w:t>
      </w:r>
      <w:r>
        <w:rPr>
          <w:rFonts w:eastAsia="Calibri"/>
          <w:bCs/>
          <w:lang w:eastAsia="en-US"/>
        </w:rPr>
        <w:t>(Bennett and Carson)</w:t>
      </w:r>
      <w:r w:rsidR="00A6739A" w:rsidRPr="00ED0176">
        <w:rPr>
          <w:rFonts w:eastAsia="Calibri"/>
          <w:bCs/>
          <w:lang w:eastAsia="en-US"/>
        </w:rPr>
        <w:t>.</w:t>
      </w:r>
      <w:r w:rsidR="00A6739A" w:rsidRPr="00D94613">
        <w:t xml:space="preserve">   </w:t>
      </w:r>
    </w:p>
    <w:p w14:paraId="0197626D" w14:textId="19184696" w:rsidR="007F00E4" w:rsidRPr="0039404E" w:rsidRDefault="00A6739A" w:rsidP="004B2F36">
      <w:pPr>
        <w:spacing w:line="480" w:lineRule="auto"/>
        <w:ind w:firstLine="720"/>
        <w:rPr>
          <w:bCs/>
        </w:rPr>
      </w:pPr>
      <w:r>
        <w:rPr>
          <w:rFonts w:eastAsia="Calibri"/>
          <w:bCs/>
          <w:lang w:eastAsia="en-US"/>
        </w:rPr>
        <w:t xml:space="preserve">Yet </w:t>
      </w:r>
      <w:r w:rsidR="007C332F">
        <w:rPr>
          <w:rFonts w:eastAsia="Calibri"/>
          <w:bCs/>
          <w:lang w:eastAsia="en-US"/>
        </w:rPr>
        <w:t>in theatre</w:t>
      </w:r>
      <w:r>
        <w:rPr>
          <w:rFonts w:eastAsia="Calibri"/>
          <w:bCs/>
          <w:lang w:eastAsia="en-US"/>
        </w:rPr>
        <w:t xml:space="preserve"> </w:t>
      </w:r>
      <w:r w:rsidR="00364FFB">
        <w:rPr>
          <w:rFonts w:eastAsia="Calibri"/>
          <w:bCs/>
          <w:lang w:eastAsia="en-US"/>
        </w:rPr>
        <w:t xml:space="preserve">terms </w:t>
      </w:r>
      <w:r>
        <w:rPr>
          <w:rFonts w:eastAsia="Calibri"/>
          <w:bCs/>
          <w:lang w:eastAsia="en-US"/>
        </w:rPr>
        <w:t xml:space="preserve">it worked. Non-Iraqi audience members interviewed said they were shocked </w:t>
      </w:r>
      <w:r w:rsidRPr="00E82344">
        <w:rPr>
          <w:rFonts w:eastAsia="Calibri"/>
          <w:bCs/>
          <w:lang w:eastAsia="en-US"/>
        </w:rPr>
        <w:t xml:space="preserve">into empathising with </w:t>
      </w:r>
      <w:r w:rsidR="007C332F">
        <w:rPr>
          <w:rFonts w:eastAsia="Calibri"/>
          <w:bCs/>
          <w:lang w:eastAsia="en-US"/>
        </w:rPr>
        <w:t xml:space="preserve">the </w:t>
      </w:r>
      <w:r w:rsidR="007C332F" w:rsidRPr="00E82344">
        <w:rPr>
          <w:rFonts w:eastAsia="Calibri"/>
          <w:bCs/>
          <w:lang w:eastAsia="en-US"/>
        </w:rPr>
        <w:t>Iraqi</w:t>
      </w:r>
      <w:r w:rsidR="007C332F">
        <w:rPr>
          <w:rFonts w:eastAsia="Calibri"/>
          <w:bCs/>
          <w:lang w:eastAsia="en-US"/>
        </w:rPr>
        <w:t xml:space="preserve"> experience</w:t>
      </w:r>
      <w:r>
        <w:rPr>
          <w:rFonts w:eastAsia="Calibri"/>
          <w:bCs/>
          <w:lang w:eastAsia="en-US"/>
        </w:rPr>
        <w:t xml:space="preserve"> </w:t>
      </w:r>
      <w:r w:rsidRPr="00D94613">
        <w:rPr>
          <w:rFonts w:eastAsia="Calibri"/>
          <w:bCs/>
          <w:lang w:eastAsia="en-US"/>
        </w:rPr>
        <w:t>by the terrifying special effects</w:t>
      </w:r>
      <w:r>
        <w:rPr>
          <w:rFonts w:eastAsia="Calibri"/>
          <w:bCs/>
          <w:lang w:eastAsia="en-US"/>
        </w:rPr>
        <w:t>; each explosion shook the auditorium.</w:t>
      </w:r>
      <w:r>
        <w:rPr>
          <w:rStyle w:val="EndnoteReference"/>
          <w:rFonts w:eastAsia="Calibri"/>
          <w:bCs/>
          <w:lang w:eastAsia="en-US"/>
        </w:rPr>
        <w:endnoteReference w:id="8"/>
      </w:r>
      <w:r>
        <w:rPr>
          <w:rFonts w:eastAsia="Calibri"/>
          <w:bCs/>
          <w:lang w:eastAsia="en-US"/>
        </w:rPr>
        <w:t xml:space="preserve"> They were </w:t>
      </w:r>
      <w:r w:rsidRPr="00D94613">
        <w:rPr>
          <w:rFonts w:eastAsia="Calibri"/>
          <w:bCs/>
          <w:lang w:eastAsia="en-US"/>
        </w:rPr>
        <w:t xml:space="preserve">spellbound by the many </w:t>
      </w:r>
      <w:r>
        <w:rPr>
          <w:rFonts w:eastAsia="Calibri"/>
          <w:bCs/>
          <w:lang w:eastAsia="en-US"/>
        </w:rPr>
        <w:t>gorgeous</w:t>
      </w:r>
      <w:r w:rsidR="007C332F">
        <w:rPr>
          <w:rFonts w:eastAsia="Calibri"/>
          <w:bCs/>
          <w:lang w:eastAsia="en-US"/>
        </w:rPr>
        <w:t xml:space="preserve">ly evocative </w:t>
      </w:r>
      <w:r w:rsidRPr="00D94613">
        <w:rPr>
          <w:rFonts w:eastAsia="Calibri"/>
          <w:bCs/>
          <w:lang w:eastAsia="en-US"/>
        </w:rPr>
        <w:t>images: a swaying sail, Mercutio and his friends using the language of fairy tales to fly on a magic carpet, Romeo dancing in a midnight rainstorm.</w:t>
      </w:r>
      <w:r>
        <w:rPr>
          <w:rFonts w:eastAsia="Calibri"/>
          <w:bCs/>
          <w:lang w:eastAsia="en-US"/>
        </w:rPr>
        <w:t xml:space="preserve"> </w:t>
      </w:r>
      <w:r w:rsidR="007C332F" w:rsidRPr="0039404E">
        <w:rPr>
          <w:rFonts w:eastAsia="Calibri"/>
          <w:bCs/>
          <w:lang w:eastAsia="en-US"/>
        </w:rPr>
        <w:t>(The pouring water was created through lights, courtesy of the RSC technical crew, an example of how such collaboration brought together “ideas” with “resources”.)</w:t>
      </w:r>
      <w:r w:rsidR="007C332F">
        <w:rPr>
          <w:rFonts w:eastAsia="Calibri"/>
          <w:bCs/>
          <w:lang w:eastAsia="en-US"/>
        </w:rPr>
        <w:t xml:space="preserve"> Audiences also </w:t>
      </w:r>
      <w:r>
        <w:rPr>
          <w:rFonts w:eastAsia="Calibri"/>
          <w:bCs/>
          <w:lang w:eastAsia="en-US"/>
        </w:rPr>
        <w:t>enjoyed the humour:</w:t>
      </w:r>
      <w:r w:rsidRPr="00D94613">
        <w:rPr>
          <w:rFonts w:eastAsia="Calibri"/>
          <w:bCs/>
          <w:lang w:eastAsia="en-US"/>
        </w:rPr>
        <w:t xml:space="preserve"> </w:t>
      </w:r>
      <w:r w:rsidRPr="002A70F3">
        <w:rPr>
          <w:rFonts w:eastAsia="Calibri"/>
          <w:bCs/>
          <w:lang w:eastAsia="en-US"/>
        </w:rPr>
        <w:t xml:space="preserve">Benvolio in a Messi </w:t>
      </w:r>
      <w:r w:rsidR="007C332F" w:rsidRPr="0039404E">
        <w:rPr>
          <w:rFonts w:eastAsia="Calibri"/>
          <w:bCs/>
          <w:lang w:eastAsia="en-US"/>
        </w:rPr>
        <w:t>shirt suggested that Barcelona’s football team offered young Iraqis more hope than politics, and the Nurse joked that becoming an extremist might pay because both the US and UK would court her, and the Iranians would give her money.</w:t>
      </w:r>
      <w:r>
        <w:rPr>
          <w:rFonts w:eastAsia="Calibri"/>
          <w:bCs/>
          <w:lang w:eastAsia="en-US"/>
        </w:rPr>
        <w:t xml:space="preserve"> </w:t>
      </w:r>
      <w:r>
        <w:rPr>
          <w:rFonts w:eastAsia="Calibri"/>
          <w:bCs/>
          <w:lang w:val="en-US" w:eastAsia="en-US"/>
        </w:rPr>
        <w:t>If this adaptation did</w:t>
      </w:r>
      <w:r w:rsidR="00935DFE">
        <w:rPr>
          <w:rFonts w:eastAsia="Calibri"/>
          <w:bCs/>
          <w:lang w:val="en-US" w:eastAsia="en-US"/>
        </w:rPr>
        <w:t xml:space="preserve"> not reinterpret or </w:t>
      </w:r>
      <w:proofErr w:type="spellStart"/>
      <w:r w:rsidR="00935DFE">
        <w:rPr>
          <w:rFonts w:eastAsia="Calibri"/>
          <w:bCs/>
          <w:lang w:val="en-US" w:eastAsia="en-US"/>
        </w:rPr>
        <w:t>defamiliaris</w:t>
      </w:r>
      <w:r>
        <w:rPr>
          <w:rFonts w:eastAsia="Calibri"/>
          <w:bCs/>
          <w:lang w:val="en-US" w:eastAsia="en-US"/>
        </w:rPr>
        <w:t>e</w:t>
      </w:r>
      <w:proofErr w:type="spellEnd"/>
      <w:r>
        <w:rPr>
          <w:rFonts w:eastAsia="Calibri"/>
          <w:bCs/>
          <w:lang w:val="en-US" w:eastAsia="en-US"/>
        </w:rPr>
        <w:t xml:space="preserve"> either Shakespeare or Iraq for </w:t>
      </w:r>
      <w:r>
        <w:rPr>
          <w:rFonts w:eastAsia="Calibri"/>
          <w:bCs/>
          <w:lang w:val="en-US" w:eastAsia="en-US"/>
        </w:rPr>
        <w:lastRenderedPageBreak/>
        <w:t xml:space="preserve">international audiences, </w:t>
      </w:r>
      <w:r w:rsidR="004B2F36">
        <w:rPr>
          <w:rFonts w:eastAsia="Calibri"/>
          <w:bCs/>
          <w:lang w:val="en-US" w:eastAsia="en-US"/>
        </w:rPr>
        <w:t xml:space="preserve">one </w:t>
      </w:r>
      <w:r w:rsidR="007C332F">
        <w:rPr>
          <w:rFonts w:eastAsia="Calibri"/>
          <w:bCs/>
          <w:lang w:val="en-US" w:eastAsia="en-US"/>
        </w:rPr>
        <w:t xml:space="preserve">can argue that </w:t>
      </w:r>
      <w:r>
        <w:rPr>
          <w:rFonts w:eastAsia="Calibri"/>
          <w:bCs/>
          <w:lang w:val="en-US" w:eastAsia="en-US"/>
        </w:rPr>
        <w:t xml:space="preserve">it </w:t>
      </w:r>
      <w:r w:rsidR="00364FFB">
        <w:rPr>
          <w:rFonts w:eastAsia="Calibri"/>
          <w:bCs/>
          <w:lang w:val="en-US" w:eastAsia="en-US"/>
        </w:rPr>
        <w:t xml:space="preserve">instead </w:t>
      </w:r>
      <w:proofErr w:type="spellStart"/>
      <w:r w:rsidR="00935DFE" w:rsidRPr="00623960">
        <w:rPr>
          <w:rFonts w:eastAsia="Calibri"/>
          <w:bCs/>
          <w:lang w:val="en-US" w:eastAsia="en-US"/>
        </w:rPr>
        <w:t>familiaris</w:t>
      </w:r>
      <w:r w:rsidRPr="00623960">
        <w:rPr>
          <w:rFonts w:eastAsia="Calibri"/>
          <w:bCs/>
          <w:lang w:val="en-US" w:eastAsia="en-US"/>
        </w:rPr>
        <w:t>ed</w:t>
      </w:r>
      <w:proofErr w:type="spellEnd"/>
      <w:r>
        <w:rPr>
          <w:rFonts w:eastAsia="Calibri"/>
          <w:bCs/>
          <w:lang w:val="en-US" w:eastAsia="en-US"/>
        </w:rPr>
        <w:t xml:space="preserve"> </w:t>
      </w:r>
      <w:r w:rsidR="00364FFB">
        <w:rPr>
          <w:rFonts w:eastAsia="Calibri"/>
          <w:bCs/>
          <w:lang w:val="en-US" w:eastAsia="en-US"/>
        </w:rPr>
        <w:t xml:space="preserve">and </w:t>
      </w:r>
      <w:proofErr w:type="spellStart"/>
      <w:r w:rsidR="00364FFB">
        <w:rPr>
          <w:rFonts w:eastAsia="Calibri"/>
          <w:bCs/>
          <w:lang w:val="en-US" w:eastAsia="en-US"/>
        </w:rPr>
        <w:t>humani</w:t>
      </w:r>
      <w:r w:rsidR="00DD61BF">
        <w:rPr>
          <w:rFonts w:eastAsia="Calibri"/>
          <w:bCs/>
          <w:lang w:val="en-US" w:eastAsia="en-US"/>
        </w:rPr>
        <w:t>s</w:t>
      </w:r>
      <w:r w:rsidR="00364FFB">
        <w:rPr>
          <w:rFonts w:eastAsia="Calibri"/>
          <w:bCs/>
          <w:lang w:val="en-US" w:eastAsia="en-US"/>
        </w:rPr>
        <w:t>ed</w:t>
      </w:r>
      <w:proofErr w:type="spellEnd"/>
      <w:r w:rsidR="00364FFB">
        <w:rPr>
          <w:rFonts w:eastAsia="Calibri"/>
          <w:bCs/>
          <w:lang w:val="en-US" w:eastAsia="en-US"/>
        </w:rPr>
        <w:t xml:space="preserve"> </w:t>
      </w:r>
      <w:r>
        <w:rPr>
          <w:rFonts w:eastAsia="Calibri"/>
          <w:bCs/>
          <w:lang w:val="en-US" w:eastAsia="en-US"/>
        </w:rPr>
        <w:t xml:space="preserve">both by bringing them together. </w:t>
      </w:r>
      <w:r w:rsidRPr="00B24E6D">
        <w:rPr>
          <w:rFonts w:eastAsia="Calibri"/>
          <w:bCs/>
          <w:lang w:val="en-US" w:eastAsia="en-US"/>
        </w:rPr>
        <w:t xml:space="preserve">One sixteen-year-old British audience member, </w:t>
      </w:r>
      <w:r>
        <w:rPr>
          <w:rFonts w:eastAsia="Calibri"/>
          <w:bCs/>
          <w:lang w:val="en-US" w:eastAsia="en-US"/>
        </w:rPr>
        <w:t>having studied the play in school like most other teenagers in Britai</w:t>
      </w:r>
      <w:r w:rsidR="00501519">
        <w:rPr>
          <w:rFonts w:eastAsia="Calibri"/>
          <w:bCs/>
          <w:lang w:val="en-US" w:eastAsia="en-US"/>
        </w:rPr>
        <w:t>n, judged the Iraqi adaptation “the best live theatre”</w:t>
      </w:r>
      <w:r>
        <w:rPr>
          <w:rFonts w:eastAsia="Calibri"/>
          <w:bCs/>
          <w:lang w:val="en-US" w:eastAsia="en-US"/>
        </w:rPr>
        <w:t xml:space="preserve"> she had seen: </w:t>
      </w:r>
      <w:r w:rsidRPr="00B24E6D">
        <w:rPr>
          <w:rFonts w:eastAsia="Calibri"/>
          <w:bCs/>
          <w:lang w:val="en-US" w:eastAsia="en-US"/>
        </w:rPr>
        <w:t xml:space="preserve">the relocated familiar play mirrored the stories on her iPhone News App, making </w:t>
      </w:r>
      <w:r>
        <w:rPr>
          <w:rFonts w:eastAsia="Calibri"/>
          <w:bCs/>
          <w:lang w:val="en-US" w:eastAsia="en-US"/>
        </w:rPr>
        <w:t xml:space="preserve">both </w:t>
      </w:r>
      <w:r w:rsidRPr="00B24E6D">
        <w:rPr>
          <w:rFonts w:eastAsia="Calibri"/>
          <w:bCs/>
          <w:lang w:val="en-US" w:eastAsia="en-US"/>
        </w:rPr>
        <w:t xml:space="preserve">Shakespeare </w:t>
      </w:r>
      <w:r>
        <w:rPr>
          <w:rFonts w:eastAsia="Calibri"/>
          <w:bCs/>
          <w:lang w:val="en-US" w:eastAsia="en-US"/>
        </w:rPr>
        <w:t xml:space="preserve">and the news stories </w:t>
      </w:r>
      <w:r w:rsidRPr="00B24E6D">
        <w:rPr>
          <w:rFonts w:eastAsia="Calibri"/>
          <w:bCs/>
          <w:lang w:val="en-US" w:eastAsia="en-US"/>
        </w:rPr>
        <w:t>suddenly seem closer.</w:t>
      </w:r>
      <w:r>
        <w:rPr>
          <w:rFonts w:eastAsia="Calibri"/>
          <w:bCs/>
          <w:lang w:val="en-US" w:eastAsia="en-US"/>
        </w:rPr>
        <w:t xml:space="preserve"> </w:t>
      </w:r>
      <w:r w:rsidR="007F00E4" w:rsidRPr="0039404E">
        <w:rPr>
          <w:bCs/>
        </w:rPr>
        <w:t xml:space="preserve">Katherine Steele Brokaw added that the </w:t>
      </w:r>
      <w:r w:rsidR="00B23143">
        <w:rPr>
          <w:bCs/>
        </w:rPr>
        <w:t>production</w:t>
      </w:r>
      <w:r w:rsidR="00422F06">
        <w:rPr>
          <w:bCs/>
        </w:rPr>
        <w:t xml:space="preserve"> provided</w:t>
      </w:r>
    </w:p>
    <w:p w14:paraId="6794C5A4" w14:textId="27E0805C" w:rsidR="00A6739A" w:rsidRPr="00B24E6D" w:rsidRDefault="00A6739A" w:rsidP="00E9035A">
      <w:pPr>
        <w:spacing w:line="480" w:lineRule="auto"/>
        <w:ind w:left="720" w:right="84"/>
        <w:rPr>
          <w:rFonts w:eastAsia="Calibri"/>
          <w:bCs/>
          <w:lang w:eastAsia="en-US"/>
        </w:rPr>
      </w:pPr>
      <w:r>
        <w:rPr>
          <w:rFonts w:eastAsia="Calibri"/>
          <w:bCs/>
          <w:lang w:eastAsia="en-US"/>
        </w:rPr>
        <w:t>important new per</w:t>
      </w:r>
      <w:r w:rsidRPr="002423C9">
        <w:rPr>
          <w:rFonts w:eastAsia="Calibri"/>
          <w:bCs/>
          <w:lang w:eastAsia="en-US"/>
        </w:rPr>
        <w:t xml:space="preserve">spectives on both Shakespeare’s play and life in post-war Iraq. Gutting the familiar young-love plotline, the production brought to light elements of </w:t>
      </w:r>
      <w:r w:rsidRPr="00AB461F">
        <w:rPr>
          <w:rFonts w:eastAsia="Calibri"/>
          <w:bCs/>
          <w:i/>
          <w:iCs/>
          <w:lang w:eastAsia="en-US"/>
        </w:rPr>
        <w:t>Romeo and Juliet</w:t>
      </w:r>
      <w:r w:rsidRPr="002423C9">
        <w:rPr>
          <w:rFonts w:eastAsia="Calibri"/>
          <w:bCs/>
          <w:lang w:eastAsia="en-US"/>
        </w:rPr>
        <w:t xml:space="preserve"> which are less often emphasized: it highlighted the machismo of young men and the avarice of their fathers, showing how the muddle of youth, passion, and greed lead to such tragedies as we read about in four-hundred-year-old plays and breaking-news headlines</w:t>
      </w:r>
      <w:r w:rsidR="00E9035A">
        <w:rPr>
          <w:rFonts w:eastAsia="Calibri"/>
          <w:bCs/>
          <w:lang w:eastAsia="en-US"/>
        </w:rPr>
        <w:t>.</w:t>
      </w:r>
      <w:r>
        <w:rPr>
          <w:rFonts w:eastAsia="Calibri"/>
          <w:bCs/>
          <w:lang w:eastAsia="en-US"/>
        </w:rPr>
        <w:t xml:space="preserve"> (268)</w:t>
      </w:r>
    </w:p>
    <w:p w14:paraId="516F01AD" w14:textId="5358A316" w:rsidR="00364FFB" w:rsidRDefault="00364FFB" w:rsidP="00292A69">
      <w:pPr>
        <w:spacing w:line="480" w:lineRule="auto"/>
        <w:ind w:right="84"/>
        <w:rPr>
          <w:rFonts w:eastAsia="Calibri"/>
          <w:bCs/>
          <w:lang w:val="en-US" w:eastAsia="en-US"/>
        </w:rPr>
      </w:pPr>
      <w:r>
        <w:rPr>
          <w:rFonts w:eastAsia="Calibri"/>
          <w:bCs/>
          <w:lang w:val="en-US" w:eastAsia="en-US"/>
        </w:rPr>
        <w:t>For blog commenter John Weeks, too, the production “illuminated [his] perception of the world of Verona” and also of “the world of Iraq” (Weeks</w:t>
      </w:r>
      <w:r w:rsidR="009A113C">
        <w:rPr>
          <w:rFonts w:eastAsia="Calibri"/>
          <w:bCs/>
          <w:lang w:val="en-US" w:eastAsia="en-US"/>
        </w:rPr>
        <w:t>).</w:t>
      </w:r>
    </w:p>
    <w:p w14:paraId="2AA02AF5" w14:textId="6AA90A15" w:rsidR="007F00E4" w:rsidRDefault="00364FFB" w:rsidP="00770EEB">
      <w:pPr>
        <w:spacing w:line="480" w:lineRule="auto"/>
        <w:ind w:right="84" w:firstLine="720"/>
        <w:rPr>
          <w:rFonts w:eastAsia="Calibri"/>
          <w:bCs/>
          <w:lang w:eastAsia="en-US"/>
        </w:rPr>
      </w:pPr>
      <w:r>
        <w:rPr>
          <w:rFonts w:eastAsia="Calibri"/>
          <w:bCs/>
          <w:lang w:eastAsia="en-US"/>
        </w:rPr>
        <w:t>T</w:t>
      </w:r>
      <w:r w:rsidR="007F00E4" w:rsidRPr="0039404E">
        <w:rPr>
          <w:rFonts w:eastAsia="Calibri"/>
          <w:bCs/>
          <w:lang w:eastAsia="en-US"/>
        </w:rPr>
        <w:t>he localization simply borrowed from Shakespeare rather than challenged him and the images never broke free from the only reference points many westerners have of the region</w:t>
      </w:r>
      <w:r w:rsidR="00DD61BF">
        <w:rPr>
          <w:rFonts w:eastAsia="Calibri"/>
          <w:bCs/>
          <w:lang w:eastAsia="en-US"/>
        </w:rPr>
        <w:t>:</w:t>
      </w:r>
      <w:r w:rsidR="007F00E4" w:rsidRPr="0039404E">
        <w:rPr>
          <w:rFonts w:eastAsia="Calibri"/>
          <w:bCs/>
          <w:lang w:eastAsia="en-US"/>
        </w:rPr>
        <w:t xml:space="preserve"> </w:t>
      </w:r>
      <w:r w:rsidR="007F00E4" w:rsidRPr="0039404E">
        <w:rPr>
          <w:rFonts w:eastAsia="Calibri"/>
          <w:bCs/>
          <w:i/>
          <w:lang w:eastAsia="en-US"/>
        </w:rPr>
        <w:t>The Arabian Nights</w:t>
      </w:r>
      <w:r w:rsidR="007F00E4" w:rsidRPr="0039404E">
        <w:rPr>
          <w:rFonts w:eastAsia="Calibri"/>
          <w:bCs/>
          <w:lang w:eastAsia="en-US"/>
        </w:rPr>
        <w:t xml:space="preserve"> and war</w:t>
      </w:r>
      <w:r w:rsidR="009A113C">
        <w:rPr>
          <w:rFonts w:eastAsia="Calibri"/>
          <w:bCs/>
          <w:lang w:eastAsia="en-US"/>
        </w:rPr>
        <w:t>.</w:t>
      </w:r>
      <w:r w:rsidR="007F00E4" w:rsidRPr="0039404E">
        <w:rPr>
          <w:rFonts w:eastAsia="Calibri"/>
          <w:bCs/>
          <w:lang w:eastAsia="en-US"/>
        </w:rPr>
        <w:t xml:space="preserve"> </w:t>
      </w:r>
      <w:r w:rsidR="009A113C">
        <w:rPr>
          <w:rFonts w:eastAsia="Calibri"/>
          <w:bCs/>
          <w:lang w:eastAsia="en-US"/>
        </w:rPr>
        <w:t>H</w:t>
      </w:r>
      <w:r w:rsidR="007F00E4" w:rsidRPr="0039404E">
        <w:rPr>
          <w:rFonts w:eastAsia="Calibri"/>
          <w:bCs/>
          <w:lang w:eastAsia="en-US"/>
        </w:rPr>
        <w:t xml:space="preserve">owever, perhaps it is more useful to think of this production not so much as peddling in “forensic fascination” but as dealing in the “performance realities” of the practitioners, if not of every audience. Hazem </w:t>
      </w:r>
      <w:proofErr w:type="spellStart"/>
      <w:r w:rsidR="007F00E4" w:rsidRPr="0039404E">
        <w:rPr>
          <w:rFonts w:eastAsia="Calibri"/>
          <w:bCs/>
          <w:lang w:eastAsia="en-US"/>
        </w:rPr>
        <w:t>Azmy</w:t>
      </w:r>
      <w:proofErr w:type="spellEnd"/>
      <w:r w:rsidR="007F00E4" w:rsidRPr="0039404E">
        <w:rPr>
          <w:rFonts w:eastAsia="Calibri"/>
          <w:bCs/>
          <w:lang w:eastAsia="en-US"/>
        </w:rPr>
        <w:t xml:space="preserve"> and Marvin Carlson</w:t>
      </w:r>
      <w:r w:rsidR="00DD61BF">
        <w:rPr>
          <w:rFonts w:eastAsia="Calibri"/>
          <w:bCs/>
          <w:lang w:eastAsia="en-US"/>
        </w:rPr>
        <w:t>,</w:t>
      </w:r>
      <w:r w:rsidR="007F00E4" w:rsidRPr="0039404E">
        <w:rPr>
          <w:rFonts w:eastAsia="Calibri"/>
          <w:bCs/>
          <w:lang w:eastAsia="en-US"/>
        </w:rPr>
        <w:t xml:space="preserve"> in their “Introduction: Rehearsing Arab Performance Realities”</w:t>
      </w:r>
      <w:r w:rsidR="00DD61BF">
        <w:rPr>
          <w:rFonts w:eastAsia="Calibri"/>
          <w:bCs/>
          <w:lang w:eastAsia="en-US"/>
        </w:rPr>
        <w:t>,</w:t>
      </w:r>
      <w:r w:rsidR="007F00E4" w:rsidRPr="0039404E">
        <w:rPr>
          <w:rFonts w:eastAsia="Calibri"/>
          <w:bCs/>
          <w:lang w:eastAsia="en-US"/>
        </w:rPr>
        <w:t xml:space="preserve"> cite Janelle </w:t>
      </w:r>
      <w:proofErr w:type="spellStart"/>
      <w:r w:rsidR="007F00E4" w:rsidRPr="0039404E">
        <w:rPr>
          <w:rFonts w:eastAsia="Calibri"/>
          <w:bCs/>
          <w:lang w:eastAsia="en-US"/>
        </w:rPr>
        <w:t>Reinelt</w:t>
      </w:r>
      <w:proofErr w:type="spellEnd"/>
      <w:r w:rsidR="007A7FF9">
        <w:rPr>
          <w:rFonts w:eastAsia="Calibri"/>
          <w:bCs/>
          <w:lang w:eastAsia="en-US"/>
        </w:rPr>
        <w:t xml:space="preserve"> </w:t>
      </w:r>
      <w:r w:rsidR="00770EEB">
        <w:rPr>
          <w:rFonts w:eastAsia="Calibri"/>
          <w:bCs/>
          <w:lang w:eastAsia="en-US"/>
        </w:rPr>
        <w:t>on this</w:t>
      </w:r>
      <w:r w:rsidR="007F00E4" w:rsidRPr="0039404E">
        <w:rPr>
          <w:rFonts w:eastAsia="Calibri"/>
          <w:bCs/>
          <w:lang w:eastAsia="en-US"/>
        </w:rPr>
        <w:t>:</w:t>
      </w:r>
    </w:p>
    <w:p w14:paraId="5D9CBC10" w14:textId="71F4BE76" w:rsidR="007F00E4" w:rsidRDefault="00C42978" w:rsidP="00292A69">
      <w:pPr>
        <w:spacing w:line="480" w:lineRule="auto"/>
        <w:ind w:right="84"/>
        <w:rPr>
          <w:rFonts w:eastAsia="Calibri"/>
          <w:bCs/>
          <w:lang w:eastAsia="en-US"/>
        </w:rPr>
      </w:pPr>
      <w:r>
        <w:rPr>
          <w:rFonts w:eastAsia="Calibri"/>
          <w:bCs/>
          <w:lang w:eastAsia="en-US"/>
        </w:rPr>
        <w:lastRenderedPageBreak/>
        <w:t>“</w:t>
      </w:r>
      <w:r w:rsidR="007F00E4" w:rsidRPr="0039404E">
        <w:rPr>
          <w:rFonts w:eastAsia="Calibri"/>
          <w:bCs/>
          <w:lang w:eastAsia="en-US"/>
        </w:rPr>
        <w:t xml:space="preserve">this idea implies a uniquely aesthetic mode of knowledge that involves </w:t>
      </w:r>
      <w:r>
        <w:rPr>
          <w:rFonts w:eastAsia="Calibri"/>
          <w:bCs/>
          <w:lang w:eastAsia="en-US"/>
        </w:rPr>
        <w:t>‘</w:t>
      </w:r>
      <w:r w:rsidR="007F00E4" w:rsidRPr="0039404E">
        <w:rPr>
          <w:rFonts w:eastAsia="Calibri"/>
          <w:bCs/>
          <w:lang w:eastAsia="en-US"/>
        </w:rPr>
        <w:t>interpreting the contemporary world through a theatrical lens as well as viewing the theatre through contemporary reality</w:t>
      </w:r>
      <w:r>
        <w:rPr>
          <w:rFonts w:eastAsia="Calibri"/>
          <w:bCs/>
          <w:lang w:eastAsia="en-US"/>
        </w:rPr>
        <w:t>’</w:t>
      </w:r>
      <w:r w:rsidR="007F00E4" w:rsidRPr="0039404E">
        <w:rPr>
          <w:rFonts w:eastAsia="Calibri"/>
          <w:bCs/>
          <w:lang w:eastAsia="en-US"/>
        </w:rPr>
        <w:t>”</w:t>
      </w:r>
      <w:sdt>
        <w:sdtPr>
          <w:rPr>
            <w:rFonts w:eastAsia="Calibri"/>
            <w:bCs/>
            <w:lang w:eastAsia="en-US"/>
          </w:rPr>
          <w:id w:val="1218703878"/>
          <w:citation/>
        </w:sdtPr>
        <w:sdtEndPr/>
        <w:sdtContent>
          <w:r w:rsidR="007F00E4" w:rsidRPr="0039404E">
            <w:rPr>
              <w:rFonts w:eastAsia="Calibri"/>
              <w:bCs/>
              <w:lang w:eastAsia="en-US"/>
            </w:rPr>
            <w:fldChar w:fldCharType="begin"/>
          </w:r>
          <w:r w:rsidR="007F00E4" w:rsidRPr="0039404E">
            <w:rPr>
              <w:rFonts w:eastAsia="Calibri"/>
              <w:bCs/>
              <w:lang w:eastAsia="en-US"/>
            </w:rPr>
            <w:instrText xml:space="preserve">CITATION Azm13 \p 84 \l 2057 </w:instrText>
          </w:r>
          <w:r w:rsidR="007F00E4" w:rsidRPr="0039404E">
            <w:rPr>
              <w:rFonts w:eastAsia="Calibri"/>
              <w:bCs/>
              <w:lang w:eastAsia="en-US"/>
            </w:rPr>
            <w:fldChar w:fldCharType="separate"/>
          </w:r>
          <w:r w:rsidR="008825E7">
            <w:rPr>
              <w:rFonts w:eastAsia="Calibri"/>
              <w:bCs/>
              <w:noProof/>
              <w:lang w:eastAsia="en-US"/>
            </w:rPr>
            <w:t xml:space="preserve"> </w:t>
          </w:r>
          <w:r w:rsidR="008825E7" w:rsidRPr="008825E7">
            <w:rPr>
              <w:rFonts w:eastAsia="Calibri"/>
              <w:noProof/>
              <w:lang w:eastAsia="en-US"/>
            </w:rPr>
            <w:t>(Azmy and Carlson 84)</w:t>
          </w:r>
          <w:r w:rsidR="007F00E4" w:rsidRPr="0039404E">
            <w:rPr>
              <w:rFonts w:eastAsia="Calibri"/>
              <w:bCs/>
              <w:lang w:eastAsia="en-US"/>
            </w:rPr>
            <w:fldChar w:fldCharType="end"/>
          </w:r>
        </w:sdtContent>
      </w:sdt>
      <w:r w:rsidR="007F00E4" w:rsidRPr="0039404E">
        <w:rPr>
          <w:rFonts w:eastAsia="Calibri"/>
          <w:bCs/>
          <w:lang w:eastAsia="en-US"/>
        </w:rPr>
        <w:t xml:space="preserve">. </w:t>
      </w:r>
    </w:p>
    <w:p w14:paraId="60E7A174" w14:textId="01A226D3" w:rsidR="00A6739A" w:rsidRPr="00DC3359" w:rsidRDefault="00A6739A" w:rsidP="00692662">
      <w:pPr>
        <w:spacing w:line="480" w:lineRule="auto"/>
        <w:ind w:right="84" w:firstLine="720"/>
        <w:rPr>
          <w:lang w:val="en-US"/>
        </w:rPr>
      </w:pPr>
      <w:r>
        <w:rPr>
          <w:rFonts w:eastAsia="Calibri"/>
          <w:bCs/>
          <w:lang w:eastAsia="en-US"/>
        </w:rPr>
        <w:t>For Arab</w:t>
      </w:r>
      <w:r w:rsidR="005632A0">
        <w:rPr>
          <w:rFonts w:eastAsia="Calibri"/>
          <w:bCs/>
          <w:lang w:eastAsia="en-US"/>
        </w:rPr>
        <w:t xml:space="preserve"> -</w:t>
      </w:r>
      <w:r>
        <w:rPr>
          <w:rFonts w:eastAsia="Calibri"/>
          <w:bCs/>
          <w:lang w:eastAsia="en-US"/>
        </w:rPr>
        <w:t xml:space="preserve"> and especially Iraqi</w:t>
      </w:r>
      <w:r w:rsidR="005632A0">
        <w:rPr>
          <w:rFonts w:eastAsia="Calibri"/>
          <w:bCs/>
          <w:lang w:eastAsia="en-US"/>
        </w:rPr>
        <w:t xml:space="preserve"> -</w:t>
      </w:r>
      <w:r>
        <w:rPr>
          <w:rFonts w:eastAsia="Calibri"/>
          <w:bCs/>
          <w:lang w:eastAsia="en-US"/>
        </w:rPr>
        <w:t xml:space="preserve"> playgoers the production offered a radically different set of experiences. </w:t>
      </w:r>
      <w:r w:rsidR="007F00E4" w:rsidRPr="0039404E">
        <w:rPr>
          <w:rFonts w:eastAsia="Calibri"/>
          <w:bCs/>
          <w:lang w:eastAsia="en-US"/>
        </w:rPr>
        <w:t xml:space="preserve">This was not a “forensic” explication but an analysis of a very particular contemporary reality. </w:t>
      </w:r>
      <w:r w:rsidRPr="00B15AF8">
        <w:rPr>
          <w:rFonts w:eastAsia="Calibri"/>
          <w:bCs/>
          <w:lang w:eastAsia="en-US"/>
        </w:rPr>
        <w:t xml:space="preserve">Viewers familiar with Islam, particularly with Shia tradition, </w:t>
      </w:r>
      <w:r w:rsidR="007F00E4" w:rsidRPr="0039404E">
        <w:rPr>
          <w:rFonts w:eastAsia="Calibri"/>
          <w:bCs/>
          <w:lang w:eastAsia="en-US"/>
        </w:rPr>
        <w:t xml:space="preserve">would have noticed a subtext when Capulet chastised his brother with “All you do is lament”. To an Arabic speaker the cultural reference was clear – it firmly placed Montague in the </w:t>
      </w:r>
      <w:proofErr w:type="gramStart"/>
      <w:r w:rsidR="007F00E4" w:rsidRPr="0039404E">
        <w:rPr>
          <w:rFonts w:eastAsia="Calibri"/>
          <w:bCs/>
          <w:lang w:eastAsia="en-US"/>
        </w:rPr>
        <w:t>Shi</w:t>
      </w:r>
      <w:r w:rsidR="00A739E0">
        <w:rPr>
          <w:rFonts w:eastAsia="Calibri"/>
          <w:bCs/>
          <w:lang w:eastAsia="en-US"/>
        </w:rPr>
        <w:t>‘</w:t>
      </w:r>
      <w:proofErr w:type="gramEnd"/>
      <w:r w:rsidR="007F00E4" w:rsidRPr="0039404E">
        <w:rPr>
          <w:rFonts w:eastAsia="Calibri"/>
          <w:bCs/>
          <w:lang w:eastAsia="en-US"/>
        </w:rPr>
        <w:t>ite culture of mourning.</w:t>
      </w:r>
      <w:r w:rsidR="00985800">
        <w:rPr>
          <w:rFonts w:eastAsia="Calibri"/>
          <w:bCs/>
          <w:lang w:eastAsia="en-US"/>
        </w:rPr>
        <w:t xml:space="preserve"> </w:t>
      </w:r>
      <w:r w:rsidR="00422F06">
        <w:rPr>
          <w:rFonts w:eastAsia="Calibri"/>
          <w:bCs/>
          <w:lang w:eastAsia="en-US"/>
        </w:rPr>
        <w:t>Furthermore</w:t>
      </w:r>
      <w:r>
        <w:rPr>
          <w:rFonts w:eastAsia="Calibri"/>
          <w:bCs/>
          <w:lang w:eastAsia="en-US"/>
        </w:rPr>
        <w:t xml:space="preserve">, Iraqi theatre aficionados of any age would have appreciated – and at the Baghdad </w:t>
      </w:r>
      <w:r w:rsidR="007F00E4">
        <w:rPr>
          <w:rFonts w:eastAsia="Calibri"/>
          <w:bCs/>
          <w:lang w:eastAsia="en-US"/>
        </w:rPr>
        <w:t xml:space="preserve">world </w:t>
      </w:r>
      <w:r>
        <w:rPr>
          <w:rFonts w:eastAsia="Calibri"/>
          <w:bCs/>
          <w:lang w:eastAsia="en-US"/>
        </w:rPr>
        <w:t xml:space="preserve">premiere, did appreciate – the message of hope and </w:t>
      </w:r>
      <w:r w:rsidRPr="00970A0F">
        <w:rPr>
          <w:rFonts w:eastAsia="Calibri"/>
          <w:bCs/>
          <w:lang w:eastAsia="en-US"/>
        </w:rPr>
        <w:t xml:space="preserve">national </w:t>
      </w:r>
      <w:r>
        <w:rPr>
          <w:rFonts w:eastAsia="Calibri"/>
          <w:bCs/>
          <w:lang w:eastAsia="en-US"/>
        </w:rPr>
        <w:t xml:space="preserve">perseverance not expressed in the play’s lines but embodied in its casting. </w:t>
      </w:r>
      <w:proofErr w:type="spellStart"/>
      <w:r>
        <w:rPr>
          <w:rFonts w:eastAsia="Calibri"/>
          <w:bCs/>
          <w:lang w:eastAsia="en-US"/>
        </w:rPr>
        <w:t>Daood</w:t>
      </w:r>
      <w:proofErr w:type="spellEnd"/>
      <w:r>
        <w:rPr>
          <w:rFonts w:eastAsia="Calibri"/>
          <w:bCs/>
          <w:lang w:eastAsia="en-US"/>
        </w:rPr>
        <w:t xml:space="preserve"> rewrote the character of the Friar </w:t>
      </w:r>
      <w:r>
        <w:t xml:space="preserve">as a </w:t>
      </w:r>
      <w:r w:rsidRPr="004526FA">
        <w:t>history teacher</w:t>
      </w:r>
      <w:r>
        <w:t xml:space="preserve"> who frames the </w:t>
      </w:r>
      <w:r w:rsidR="00F64826">
        <w:t>play</w:t>
      </w:r>
      <w:r w:rsidR="00B23143">
        <w:t xml:space="preserve"> </w:t>
      </w:r>
      <w:r>
        <w:t xml:space="preserve">by claiming, in teacherly classical Arabic, that he is the legitimate heir to Iraqi history. In a subtext invisible to most international audiences, he cast in this role </w:t>
      </w:r>
      <w:r w:rsidRPr="00E777BE">
        <w:t>Sami Abdel Hamid</w:t>
      </w:r>
      <w:r>
        <w:t xml:space="preserve">, a dignified octogenarian actor-director who personifies the </w:t>
      </w:r>
      <w:r w:rsidRPr="00970A0F">
        <w:rPr>
          <w:lang w:val="en-US"/>
        </w:rPr>
        <w:t xml:space="preserve">Iraqi Shakespeare </w:t>
      </w:r>
      <w:r>
        <w:rPr>
          <w:lang w:val="en-US"/>
        </w:rPr>
        <w:t xml:space="preserve">tradition.  Abdel Hamid has taught at </w:t>
      </w:r>
      <w:r w:rsidRPr="00970A0F">
        <w:rPr>
          <w:lang w:val="en-US"/>
        </w:rPr>
        <w:t xml:space="preserve">the Higher Academy of Dramatic Arts </w:t>
      </w:r>
      <w:r>
        <w:rPr>
          <w:lang w:val="en-US"/>
        </w:rPr>
        <w:t xml:space="preserve">for </w:t>
      </w:r>
      <w:r w:rsidRPr="00970A0F">
        <w:rPr>
          <w:lang w:val="en-US"/>
        </w:rPr>
        <w:t>five decades</w:t>
      </w:r>
      <w:r>
        <w:rPr>
          <w:lang w:val="en-US"/>
        </w:rPr>
        <w:t xml:space="preserve">; he has </w:t>
      </w:r>
      <w:r w:rsidRPr="00C12E34">
        <w:rPr>
          <w:lang w:val="en-US"/>
        </w:rPr>
        <w:t xml:space="preserve">directed high-profile, sometimes experimental Shakespeare plays since the 1970s; he </w:t>
      </w:r>
      <w:r>
        <w:rPr>
          <w:lang w:val="en-US"/>
        </w:rPr>
        <w:t>survived as an artist in Iraq</w:t>
      </w:r>
      <w:r w:rsidRPr="00970A0F">
        <w:rPr>
          <w:lang w:val="en-US"/>
        </w:rPr>
        <w:t xml:space="preserve"> through</w:t>
      </w:r>
      <w:r>
        <w:rPr>
          <w:lang w:val="en-US"/>
        </w:rPr>
        <w:t>out</w:t>
      </w:r>
      <w:r w:rsidRPr="00970A0F">
        <w:rPr>
          <w:lang w:val="en-US"/>
        </w:rPr>
        <w:t xml:space="preserve"> the Saddam </w:t>
      </w:r>
      <w:r>
        <w:rPr>
          <w:lang w:val="en-US"/>
        </w:rPr>
        <w:t xml:space="preserve">Hussein </w:t>
      </w:r>
      <w:r w:rsidRPr="00970A0F">
        <w:rPr>
          <w:lang w:val="en-US"/>
        </w:rPr>
        <w:t>period</w:t>
      </w:r>
      <w:r>
        <w:rPr>
          <w:lang w:val="en-US"/>
        </w:rPr>
        <w:t xml:space="preserve"> (</w:t>
      </w:r>
      <w:r w:rsidRPr="00E777BE">
        <w:rPr>
          <w:lang w:val="en-US"/>
        </w:rPr>
        <w:t>in part by directing the stage</w:t>
      </w:r>
      <w:r>
        <w:rPr>
          <w:lang w:val="en-US"/>
        </w:rPr>
        <w:t xml:space="preserve"> adaptation of Hussein’s novel, </w:t>
      </w:r>
      <w:proofErr w:type="spellStart"/>
      <w:r w:rsidRPr="007E6A45">
        <w:rPr>
          <w:i/>
          <w:iCs/>
          <w:lang w:val="en-US"/>
        </w:rPr>
        <w:t>Zabiba</w:t>
      </w:r>
      <w:proofErr w:type="spellEnd"/>
      <w:r w:rsidRPr="007E6A45">
        <w:rPr>
          <w:i/>
          <w:iCs/>
          <w:lang w:val="en-US"/>
        </w:rPr>
        <w:t xml:space="preserve"> and the King</w:t>
      </w:r>
      <w:r>
        <w:rPr>
          <w:lang w:val="en-US"/>
        </w:rPr>
        <w:t>)</w:t>
      </w:r>
      <w:r w:rsidR="00217749">
        <w:rPr>
          <w:lang w:val="en-US"/>
        </w:rPr>
        <w:t>.</w:t>
      </w:r>
      <w:r>
        <w:rPr>
          <w:rStyle w:val="EndnoteReference"/>
          <w:lang w:val="en-US"/>
        </w:rPr>
        <w:endnoteReference w:id="9"/>
      </w:r>
      <w:r>
        <w:rPr>
          <w:lang w:val="en-US"/>
        </w:rPr>
        <w:t xml:space="preserve"> </w:t>
      </w:r>
      <w:r>
        <w:t xml:space="preserve">Abdel-Hamid’s wife, well-known Iraqi actress </w:t>
      </w:r>
      <w:proofErr w:type="spellStart"/>
      <w:r w:rsidRPr="004526FA">
        <w:t>Fawziya</w:t>
      </w:r>
      <w:proofErr w:type="spellEnd"/>
      <w:r w:rsidRPr="004526FA">
        <w:t xml:space="preserve"> </w:t>
      </w:r>
      <w:proofErr w:type="spellStart"/>
      <w:r w:rsidRPr="004526FA">
        <w:t>Arif</w:t>
      </w:r>
      <w:proofErr w:type="spellEnd"/>
      <w:r w:rsidRPr="004526FA">
        <w:t xml:space="preserve">, </w:t>
      </w:r>
      <w:r>
        <w:t xml:space="preserve">achieved a similar resonance as </w:t>
      </w:r>
      <w:r w:rsidRPr="004526FA">
        <w:t xml:space="preserve">Lady Montague. In the scene in which she chastised the two quarrelling brothers for their senseless feud, she also </w:t>
      </w:r>
      <w:r>
        <w:t xml:space="preserve">embodied </w:t>
      </w:r>
      <w:r w:rsidRPr="004526FA">
        <w:t>Iraq’s humanistic tradition</w:t>
      </w:r>
      <w:r w:rsidR="007A7FF9">
        <w:t>,</w:t>
      </w:r>
      <w:r w:rsidRPr="004526FA">
        <w:t xml:space="preserve"> rebuking </w:t>
      </w:r>
      <w:r>
        <w:t xml:space="preserve">the </w:t>
      </w:r>
      <w:r w:rsidRPr="004526FA">
        <w:t>murderous present.</w:t>
      </w:r>
      <w:r>
        <w:t xml:space="preserve"> Meanwhile, the actors cast as Romeo and </w:t>
      </w:r>
      <w:r>
        <w:lastRenderedPageBreak/>
        <w:t xml:space="preserve">Juliet are young </w:t>
      </w:r>
      <w:r w:rsidRPr="00201F53">
        <w:t xml:space="preserve">Baghdad </w:t>
      </w:r>
      <w:r>
        <w:t>drama students. The tradition of Iraqi theatre, in other words, lives on.</w:t>
      </w:r>
      <w:r w:rsidR="0031619C">
        <w:t xml:space="preserve"> </w:t>
      </w:r>
    </w:p>
    <w:p w14:paraId="3129D1B5" w14:textId="5DEE0442" w:rsidR="007F00E4" w:rsidRPr="0039404E" w:rsidRDefault="007F00E4" w:rsidP="0039404E">
      <w:pPr>
        <w:spacing w:line="480" w:lineRule="auto"/>
        <w:ind w:right="84"/>
        <w:rPr>
          <w:b/>
          <w:bCs/>
          <w:color w:val="000000"/>
        </w:rPr>
      </w:pPr>
      <w:bookmarkStart w:id="2" w:name="Macbeth"/>
      <w:r w:rsidRPr="0039404E">
        <w:rPr>
          <w:b/>
          <w:bCs/>
          <w:i/>
          <w:color w:val="000000"/>
        </w:rPr>
        <w:t>Macbeth: Leila and Ben – a Bloody History</w:t>
      </w:r>
      <w:r w:rsidRPr="0039404E">
        <w:rPr>
          <w:b/>
          <w:bCs/>
          <w:color w:val="000000"/>
        </w:rPr>
        <w:t xml:space="preserve">: Artistes </w:t>
      </w:r>
      <w:proofErr w:type="spellStart"/>
      <w:r w:rsidRPr="0039404E">
        <w:rPr>
          <w:b/>
          <w:bCs/>
          <w:color w:val="000000"/>
        </w:rPr>
        <w:t>Producteurs</w:t>
      </w:r>
      <w:proofErr w:type="spellEnd"/>
      <w:r w:rsidRPr="0039404E">
        <w:rPr>
          <w:b/>
          <w:bCs/>
          <w:color w:val="000000"/>
        </w:rPr>
        <w:t xml:space="preserve"> </w:t>
      </w:r>
      <w:proofErr w:type="spellStart"/>
      <w:r w:rsidRPr="0039404E">
        <w:rPr>
          <w:b/>
          <w:bCs/>
          <w:color w:val="000000"/>
        </w:rPr>
        <w:t>Associés</w:t>
      </w:r>
      <w:proofErr w:type="spellEnd"/>
    </w:p>
    <w:bookmarkEnd w:id="2"/>
    <w:p w14:paraId="2C5EDC2E" w14:textId="50FB2330" w:rsidR="007F00E4" w:rsidRPr="0039404E" w:rsidRDefault="007F00E4" w:rsidP="0039404E">
      <w:pPr>
        <w:spacing w:line="480" w:lineRule="auto"/>
        <w:ind w:right="84" w:firstLine="720"/>
        <w:rPr>
          <w:bCs/>
          <w:iCs/>
          <w:color w:val="000000"/>
        </w:rPr>
      </w:pPr>
      <w:r w:rsidRPr="0039404E">
        <w:rPr>
          <w:bCs/>
          <w:i/>
          <w:iCs/>
          <w:color w:val="000000"/>
        </w:rPr>
        <w:t xml:space="preserve">Macbeth: Leila and Ben – a Bloody History </w:t>
      </w:r>
      <w:r w:rsidRPr="0039404E">
        <w:rPr>
          <w:bCs/>
          <w:iCs/>
          <w:color w:val="000000"/>
        </w:rPr>
        <w:t xml:space="preserve">was co-produced by the Franco Tunisian Artistes </w:t>
      </w:r>
      <w:proofErr w:type="spellStart"/>
      <w:r w:rsidRPr="0039404E">
        <w:rPr>
          <w:bCs/>
          <w:iCs/>
          <w:color w:val="000000"/>
        </w:rPr>
        <w:t>Producteurs</w:t>
      </w:r>
      <w:proofErr w:type="spellEnd"/>
      <w:r w:rsidRPr="0039404E">
        <w:rPr>
          <w:bCs/>
          <w:iCs/>
          <w:color w:val="000000"/>
        </w:rPr>
        <w:t xml:space="preserve"> </w:t>
      </w:r>
      <w:proofErr w:type="spellStart"/>
      <w:r w:rsidRPr="0039404E">
        <w:rPr>
          <w:bCs/>
          <w:iCs/>
          <w:color w:val="000000"/>
        </w:rPr>
        <w:t>Associés</w:t>
      </w:r>
      <w:proofErr w:type="spellEnd"/>
      <w:r w:rsidRPr="0039404E">
        <w:rPr>
          <w:bCs/>
          <w:iCs/>
          <w:color w:val="000000"/>
        </w:rPr>
        <w:t xml:space="preserve"> (APA) and the RSC for LIFT. It was staged in England (at London’s Riverside Studios and Newcastle’s Northern Stage) then subsequently briefly toured Tunisia. It was </w:t>
      </w:r>
      <w:r w:rsidR="003E2200">
        <w:rPr>
          <w:bCs/>
          <w:iCs/>
          <w:color w:val="000000"/>
        </w:rPr>
        <w:t>then</w:t>
      </w:r>
      <w:r w:rsidR="003E2200" w:rsidRPr="0039404E" w:rsidDel="0031619C">
        <w:rPr>
          <w:bCs/>
          <w:iCs/>
          <w:color w:val="000000"/>
        </w:rPr>
        <w:t xml:space="preserve"> </w:t>
      </w:r>
      <w:r w:rsidRPr="0039404E">
        <w:rPr>
          <w:bCs/>
          <w:iCs/>
          <w:color w:val="000000"/>
        </w:rPr>
        <w:t>performed in Paris</w:t>
      </w:r>
      <w:r w:rsidR="0031619C">
        <w:rPr>
          <w:bCs/>
          <w:iCs/>
          <w:color w:val="000000"/>
        </w:rPr>
        <w:t xml:space="preserve"> </w:t>
      </w:r>
      <w:r w:rsidR="00BE5409">
        <w:rPr>
          <w:bCs/>
          <w:iCs/>
          <w:color w:val="000000"/>
        </w:rPr>
        <w:t>in early</w:t>
      </w:r>
      <w:r w:rsidR="0031619C">
        <w:rPr>
          <w:bCs/>
          <w:iCs/>
          <w:color w:val="000000"/>
        </w:rPr>
        <w:t xml:space="preserve"> 2014</w:t>
      </w:r>
      <w:r w:rsidRPr="0039404E">
        <w:rPr>
          <w:bCs/>
          <w:iCs/>
          <w:color w:val="000000"/>
        </w:rPr>
        <w:t xml:space="preserve">. </w:t>
      </w:r>
    </w:p>
    <w:p w14:paraId="4E3198DE" w14:textId="363A6FDA" w:rsidR="005F075E" w:rsidRDefault="00A6739A" w:rsidP="00692662">
      <w:pPr>
        <w:spacing w:line="480" w:lineRule="auto"/>
        <w:ind w:right="84" w:firstLine="720"/>
        <w:rPr>
          <w:bCs/>
          <w:color w:val="000000"/>
        </w:rPr>
      </w:pPr>
      <w:r w:rsidRPr="00FD6E5B">
        <w:rPr>
          <w:bCs/>
          <w:i/>
          <w:iCs/>
          <w:color w:val="000000"/>
          <w:lang w:val="en-US"/>
        </w:rPr>
        <w:t>Macbeth</w:t>
      </w:r>
      <w:r w:rsidRPr="00FD6E5B">
        <w:rPr>
          <w:bCs/>
          <w:color w:val="000000"/>
          <w:lang w:val="en-US"/>
        </w:rPr>
        <w:t xml:space="preserve"> </w:t>
      </w:r>
      <w:r w:rsidR="00692662">
        <w:rPr>
          <w:bCs/>
          <w:color w:val="000000"/>
          <w:lang w:val="en-US"/>
        </w:rPr>
        <w:t>was</w:t>
      </w:r>
      <w:r w:rsidR="005F075E">
        <w:rPr>
          <w:bCs/>
          <w:color w:val="000000"/>
          <w:lang w:val="en-US"/>
        </w:rPr>
        <w:t xml:space="preserve">, </w:t>
      </w:r>
      <w:r w:rsidRPr="00FD6E5B">
        <w:rPr>
          <w:bCs/>
          <w:color w:val="000000"/>
          <w:lang w:val="en-US"/>
        </w:rPr>
        <w:t>for obvious reasons</w:t>
      </w:r>
      <w:r w:rsidR="005F075E">
        <w:rPr>
          <w:bCs/>
          <w:color w:val="000000"/>
          <w:lang w:val="en-US"/>
        </w:rPr>
        <w:t>,</w:t>
      </w:r>
      <w:r w:rsidRPr="00FD6E5B">
        <w:rPr>
          <w:bCs/>
          <w:color w:val="000000"/>
          <w:lang w:val="en-US"/>
        </w:rPr>
        <w:t xml:space="preserve"> rarely adapted inside Arab countries</w:t>
      </w:r>
      <w:r w:rsidR="00692662">
        <w:rPr>
          <w:bCs/>
          <w:color w:val="000000"/>
          <w:lang w:val="en-US"/>
        </w:rPr>
        <w:t xml:space="preserve"> in the twentieth century</w:t>
      </w:r>
      <w:r w:rsidRPr="00FD6E5B">
        <w:rPr>
          <w:bCs/>
          <w:color w:val="000000"/>
          <w:lang w:val="en-US"/>
        </w:rPr>
        <w:t>; directors generally opt</w:t>
      </w:r>
      <w:r w:rsidR="00692662">
        <w:rPr>
          <w:bCs/>
          <w:color w:val="000000"/>
          <w:lang w:val="en-US"/>
        </w:rPr>
        <w:t>ed</w:t>
      </w:r>
      <w:r w:rsidRPr="00FD6E5B">
        <w:rPr>
          <w:bCs/>
          <w:color w:val="000000"/>
          <w:lang w:val="en-US"/>
        </w:rPr>
        <w:t xml:space="preserve"> for less conspicuous usurpers such as Claudius or Richard III. </w:t>
      </w:r>
      <w:r>
        <w:rPr>
          <w:bCs/>
          <w:color w:val="000000"/>
        </w:rPr>
        <w:t xml:space="preserve">Invited </w:t>
      </w:r>
      <w:r w:rsidRPr="00FD6E5B">
        <w:rPr>
          <w:bCs/>
          <w:color w:val="000000"/>
        </w:rPr>
        <w:t xml:space="preserve">to join WSF in 2010, on the heels of their successful 2010 multimedia production </w:t>
      </w:r>
      <w:proofErr w:type="spellStart"/>
      <w:r w:rsidRPr="00FD6E5B">
        <w:rPr>
          <w:bCs/>
          <w:i/>
          <w:iCs/>
          <w:color w:val="000000"/>
        </w:rPr>
        <w:t>Hobb</w:t>
      </w:r>
      <w:proofErr w:type="spellEnd"/>
      <w:r w:rsidRPr="00FD6E5B">
        <w:rPr>
          <w:bCs/>
          <w:i/>
          <w:iCs/>
          <w:color w:val="000000"/>
        </w:rPr>
        <w:t xml:space="preserve"> Story: Instructions for Arab Love</w:t>
      </w:r>
      <w:r w:rsidRPr="00FD6E5B">
        <w:rPr>
          <w:bCs/>
          <w:color w:val="000000"/>
        </w:rPr>
        <w:t xml:space="preserve">, APA was </w:t>
      </w:r>
      <w:r>
        <w:rPr>
          <w:bCs/>
          <w:color w:val="000000"/>
        </w:rPr>
        <w:t xml:space="preserve">tentatively considering </w:t>
      </w:r>
      <w:r w:rsidRPr="00FD6E5B">
        <w:rPr>
          <w:bCs/>
          <w:i/>
          <w:color w:val="000000"/>
        </w:rPr>
        <w:t>Macbeth</w:t>
      </w:r>
      <w:r w:rsidRPr="00FD6E5B">
        <w:rPr>
          <w:bCs/>
          <w:color w:val="000000"/>
        </w:rPr>
        <w:t xml:space="preserve"> before the uprising against </w:t>
      </w:r>
      <w:r w:rsidRPr="002E4368">
        <w:rPr>
          <w:bCs/>
          <w:color w:val="000000"/>
          <w:lang w:val="en-US"/>
        </w:rPr>
        <w:t xml:space="preserve">President Zine El </w:t>
      </w:r>
      <w:proofErr w:type="spellStart"/>
      <w:r w:rsidRPr="002E4368">
        <w:rPr>
          <w:bCs/>
          <w:color w:val="000000"/>
          <w:lang w:val="en-US"/>
        </w:rPr>
        <w:t>Abidine</w:t>
      </w:r>
      <w:proofErr w:type="spellEnd"/>
      <w:r w:rsidRPr="002E4368">
        <w:rPr>
          <w:bCs/>
          <w:color w:val="000000"/>
          <w:lang w:val="en-US"/>
        </w:rPr>
        <w:t xml:space="preserve"> Ben Ali</w:t>
      </w:r>
      <w:r w:rsidRPr="00FD6E5B">
        <w:rPr>
          <w:bCs/>
          <w:color w:val="000000"/>
        </w:rPr>
        <w:t>, unsure if it c</w:t>
      </w:r>
      <w:r w:rsidR="00501519">
        <w:rPr>
          <w:bCs/>
          <w:color w:val="000000"/>
        </w:rPr>
        <w:t>ould ever tour inside Tunisia. “</w:t>
      </w:r>
      <w:r w:rsidRPr="00FD6E5B">
        <w:rPr>
          <w:bCs/>
          <w:color w:val="000000"/>
        </w:rPr>
        <w:t>Then the revolution happened</w:t>
      </w:r>
      <w:r w:rsidR="005F075E">
        <w:rPr>
          <w:bCs/>
          <w:color w:val="000000"/>
        </w:rPr>
        <w:t>”</w:t>
      </w:r>
      <w:r w:rsidR="00692662">
        <w:rPr>
          <w:bCs/>
          <w:color w:val="000000"/>
        </w:rPr>
        <w:t>,</w:t>
      </w:r>
      <w:r w:rsidR="005F075E">
        <w:rPr>
          <w:bCs/>
          <w:color w:val="000000"/>
        </w:rPr>
        <w:t xml:space="preserve"> explained the creative team at the Remaking Shakespeare Talkback that accompanied the production’s Newcastle performances</w:t>
      </w:r>
      <w:r w:rsidR="00692662">
        <w:rPr>
          <w:bCs/>
          <w:color w:val="000000"/>
        </w:rPr>
        <w:t>.</w:t>
      </w:r>
      <w:r w:rsidRPr="00FD6E5B">
        <w:rPr>
          <w:bCs/>
          <w:color w:val="000000"/>
        </w:rPr>
        <w:t xml:space="preserve"> </w:t>
      </w:r>
      <w:r w:rsidR="005F075E">
        <w:rPr>
          <w:bCs/>
          <w:color w:val="000000"/>
        </w:rPr>
        <w:t>“</w:t>
      </w:r>
      <w:r w:rsidRPr="00FD6E5B">
        <w:rPr>
          <w:bCs/>
          <w:color w:val="000000"/>
        </w:rPr>
        <w:t xml:space="preserve">Now we could really do </w:t>
      </w:r>
      <w:r w:rsidR="00501519">
        <w:rPr>
          <w:bCs/>
          <w:i/>
          <w:color w:val="000000"/>
        </w:rPr>
        <w:t>Macbeth</w:t>
      </w:r>
      <w:r w:rsidR="00501519">
        <w:rPr>
          <w:bCs/>
          <w:color w:val="000000"/>
        </w:rPr>
        <w:t>”</w:t>
      </w:r>
      <w:sdt>
        <w:sdtPr>
          <w:rPr>
            <w:bCs/>
            <w:color w:val="000000"/>
          </w:rPr>
          <w:id w:val="847827191"/>
          <w:citation/>
        </w:sdtPr>
        <w:sdtEndPr/>
        <w:sdtContent>
          <w:r w:rsidR="002036D3">
            <w:rPr>
              <w:bCs/>
              <w:color w:val="000000"/>
            </w:rPr>
            <w:fldChar w:fldCharType="begin"/>
          </w:r>
          <w:r w:rsidR="002036D3">
            <w:rPr>
              <w:bCs/>
              <w:color w:val="000000"/>
            </w:rPr>
            <w:instrText xml:space="preserve">CITATION Ach12 \y  \l 2057 </w:instrText>
          </w:r>
          <w:r w:rsidR="002036D3">
            <w:rPr>
              <w:bCs/>
              <w:color w:val="000000"/>
            </w:rPr>
            <w:fldChar w:fldCharType="separate"/>
          </w:r>
          <w:r w:rsidR="008825E7">
            <w:rPr>
              <w:bCs/>
              <w:noProof/>
              <w:color w:val="000000"/>
            </w:rPr>
            <w:t xml:space="preserve"> </w:t>
          </w:r>
          <w:r w:rsidR="008825E7" w:rsidRPr="008825E7">
            <w:rPr>
              <w:noProof/>
              <w:color w:val="000000"/>
            </w:rPr>
            <w:t>(Achour and Daoud)</w:t>
          </w:r>
          <w:r w:rsidR="002036D3">
            <w:rPr>
              <w:bCs/>
              <w:color w:val="000000"/>
            </w:rPr>
            <w:fldChar w:fldCharType="end"/>
          </w:r>
        </w:sdtContent>
      </w:sdt>
      <w:r>
        <w:rPr>
          <w:bCs/>
          <w:color w:val="000000"/>
        </w:rPr>
        <w:t>.</w:t>
      </w:r>
      <w:r w:rsidRPr="00FD6E5B">
        <w:rPr>
          <w:bCs/>
          <w:color w:val="000000"/>
        </w:rPr>
        <w:t xml:space="preserve">  </w:t>
      </w:r>
    </w:p>
    <w:p w14:paraId="5FC2536A" w14:textId="6335B370" w:rsidR="00A6739A" w:rsidRPr="003B59BA" w:rsidRDefault="005F075E">
      <w:pPr>
        <w:spacing w:line="480" w:lineRule="auto"/>
        <w:ind w:right="84" w:firstLine="720"/>
        <w:rPr>
          <w:color w:val="000000"/>
        </w:rPr>
      </w:pPr>
      <w:r w:rsidRPr="0039404E">
        <w:rPr>
          <w:bCs/>
          <w:color w:val="000000"/>
        </w:rPr>
        <w:t xml:space="preserve">The focus of the director </w:t>
      </w:r>
      <w:proofErr w:type="spellStart"/>
      <w:r w:rsidRPr="0039404E">
        <w:rPr>
          <w:bCs/>
          <w:color w:val="000000"/>
        </w:rPr>
        <w:t>Lofti</w:t>
      </w:r>
      <w:proofErr w:type="spellEnd"/>
      <w:r w:rsidRPr="0039404E">
        <w:rPr>
          <w:bCs/>
          <w:color w:val="000000"/>
        </w:rPr>
        <w:t xml:space="preserve"> </w:t>
      </w:r>
      <w:proofErr w:type="spellStart"/>
      <w:r w:rsidRPr="0039404E">
        <w:rPr>
          <w:bCs/>
          <w:color w:val="000000"/>
        </w:rPr>
        <w:t>Achour’s</w:t>
      </w:r>
      <w:proofErr w:type="spellEnd"/>
      <w:r w:rsidRPr="0039404E">
        <w:rPr>
          <w:bCs/>
          <w:color w:val="000000"/>
        </w:rPr>
        <w:t xml:space="preserve"> radical rewriting, co-adapted with Anissa Daoud, who played Leila </w:t>
      </w:r>
      <w:proofErr w:type="spellStart"/>
      <w:r w:rsidRPr="0039404E">
        <w:rPr>
          <w:bCs/>
          <w:color w:val="000000"/>
        </w:rPr>
        <w:t>Trabelsi</w:t>
      </w:r>
      <w:proofErr w:type="spellEnd"/>
      <w:r w:rsidRPr="0039404E">
        <w:rPr>
          <w:bCs/>
          <w:color w:val="000000"/>
        </w:rPr>
        <w:t>, was how to adapt a Shakespeare play from within a post-“Arab Spring” Tunisian viewpoint.</w:t>
      </w:r>
      <w:r w:rsidR="003F3509">
        <w:rPr>
          <w:rStyle w:val="EndnoteReference"/>
          <w:bCs/>
          <w:color w:val="000000"/>
        </w:rPr>
        <w:endnoteReference w:id="10"/>
      </w:r>
      <w:r w:rsidRPr="0039404E">
        <w:rPr>
          <w:bCs/>
          <w:color w:val="000000"/>
        </w:rPr>
        <w:t xml:space="preserve">  They made a straight transposition of their ousted ruling couple for the Thane of Glamis and the machinating Lady Macbeth so that the play charted the rise and fall of Zine El </w:t>
      </w:r>
      <w:proofErr w:type="spellStart"/>
      <w:r w:rsidRPr="0039404E">
        <w:rPr>
          <w:bCs/>
          <w:color w:val="000000"/>
        </w:rPr>
        <w:t>Abidine</w:t>
      </w:r>
      <w:proofErr w:type="spellEnd"/>
      <w:r w:rsidRPr="0039404E">
        <w:rPr>
          <w:bCs/>
          <w:color w:val="000000"/>
        </w:rPr>
        <w:t xml:space="preserve"> Ben Ali and his wife from the 1980s until their January 2011 abdication.</w:t>
      </w:r>
      <w:r w:rsidR="00A6739A" w:rsidRPr="001B030E">
        <w:rPr>
          <w:bCs/>
          <w:color w:val="000000"/>
          <w:lang w:val="en-US"/>
        </w:rPr>
        <w:t xml:space="preserve">Whereas the Iraqi </w:t>
      </w:r>
      <w:r w:rsidR="00A6739A">
        <w:rPr>
          <w:bCs/>
          <w:i/>
          <w:iCs/>
          <w:color w:val="000000"/>
          <w:lang w:val="en-US"/>
        </w:rPr>
        <w:t xml:space="preserve">Romeo and Juliet </w:t>
      </w:r>
      <w:r w:rsidR="00A6739A">
        <w:rPr>
          <w:bCs/>
          <w:color w:val="000000"/>
          <w:lang w:val="en-US"/>
        </w:rPr>
        <w:t xml:space="preserve">trembled with subtextual hope if not optimism, this </w:t>
      </w:r>
      <w:r w:rsidR="00A6739A" w:rsidRPr="001B030E">
        <w:rPr>
          <w:bCs/>
          <w:i/>
          <w:iCs/>
          <w:color w:val="000000"/>
          <w:lang w:val="en-US"/>
        </w:rPr>
        <w:t>Macbeth</w:t>
      </w:r>
      <w:r w:rsidR="00A6739A">
        <w:rPr>
          <w:bCs/>
          <w:color w:val="000000"/>
          <w:lang w:val="en-US"/>
        </w:rPr>
        <w:t xml:space="preserve"> – the WSF’s only play to overtly address the 2010-11 Arab uprisings – took a more self-reflexive and ultimately pessimistic line. Not jus</w:t>
      </w:r>
      <w:r w:rsidR="00501519">
        <w:rPr>
          <w:bCs/>
          <w:color w:val="000000"/>
          <w:lang w:val="en-US"/>
        </w:rPr>
        <w:t xml:space="preserve">t the </w:t>
      </w:r>
      <w:r w:rsidR="00501519">
        <w:rPr>
          <w:bCs/>
          <w:color w:val="000000"/>
          <w:lang w:val="en-US"/>
        </w:rPr>
        <w:lastRenderedPageBreak/>
        <w:t>government but the whole “mentality”</w:t>
      </w:r>
      <w:r w:rsidR="00A6739A">
        <w:rPr>
          <w:bCs/>
          <w:color w:val="000000"/>
          <w:lang w:val="en-US"/>
        </w:rPr>
        <w:t xml:space="preserve"> of Tunisians, it asserted, was rotten. </w:t>
      </w:r>
      <w:r w:rsidRPr="0039404E">
        <w:rPr>
          <w:bCs/>
          <w:color w:val="000000"/>
        </w:rPr>
        <w:t>Not content to simply re-localise Shakespeare’s text, the adapt</w:t>
      </w:r>
      <w:r w:rsidR="007E4727">
        <w:rPr>
          <w:bCs/>
          <w:color w:val="000000"/>
        </w:rPr>
        <w:t>o</w:t>
      </w:r>
      <w:r w:rsidRPr="0039404E">
        <w:rPr>
          <w:bCs/>
          <w:color w:val="000000"/>
        </w:rPr>
        <w:t>rs brought in characters and images to interrogate it.</w:t>
      </w:r>
      <w:r w:rsidR="00F64826">
        <w:rPr>
          <w:rFonts w:hint="cs"/>
          <w:bCs/>
          <w:color w:val="000000"/>
          <w:rtl/>
        </w:rPr>
        <w:t xml:space="preserve"> </w:t>
      </w:r>
      <w:r w:rsidR="00A6739A" w:rsidRPr="00EA2246">
        <w:rPr>
          <w:bCs/>
          <w:color w:val="000000"/>
        </w:rPr>
        <w:t xml:space="preserve">They added </w:t>
      </w:r>
      <w:r w:rsidR="009A113C">
        <w:rPr>
          <w:bCs/>
          <w:color w:val="000000"/>
        </w:rPr>
        <w:t>new characters, including modern Tunisians with no parallel in the original,</w:t>
      </w:r>
      <w:r w:rsidR="00A6739A" w:rsidRPr="00EA2246">
        <w:rPr>
          <w:bCs/>
          <w:color w:val="000000"/>
        </w:rPr>
        <w:t xml:space="preserve"> and metatheatrical reflections. </w:t>
      </w:r>
      <w:r w:rsidRPr="0039404E">
        <w:rPr>
          <w:bCs/>
          <w:color w:val="000000"/>
        </w:rPr>
        <w:t>Rather than use Shakespeare to teach the British about Tunisia, APA more ambitiously sought to use Tunisia to teach the British about Shakespeare (</w:t>
      </w:r>
      <w:proofErr w:type="spellStart"/>
      <w:r w:rsidRPr="0039404E">
        <w:rPr>
          <w:bCs/>
          <w:color w:val="000000"/>
        </w:rPr>
        <w:t>Krichah</w:t>
      </w:r>
      <w:proofErr w:type="spellEnd"/>
      <w:r w:rsidRPr="0039404E">
        <w:rPr>
          <w:bCs/>
          <w:color w:val="000000"/>
        </w:rPr>
        <w:t>). For example, in a Brecht-inspired postmodern twist typical of this company, at about halfway through the play one of the actors stopped centre stage; she told the audience that “the director and his sidekick” had got it all wrong about this supposedly brilliant Shakespeare: his play is missing a character, “The People” (al-</w:t>
      </w:r>
      <w:proofErr w:type="spellStart"/>
      <w:proofErr w:type="gramStart"/>
      <w:r w:rsidRPr="0039404E">
        <w:rPr>
          <w:bCs/>
          <w:color w:val="000000"/>
        </w:rPr>
        <w:t>Sha‘</w:t>
      </w:r>
      <w:proofErr w:type="gramEnd"/>
      <w:r w:rsidRPr="0039404E">
        <w:rPr>
          <w:bCs/>
          <w:color w:val="000000"/>
        </w:rPr>
        <w:t>b</w:t>
      </w:r>
      <w:proofErr w:type="spellEnd"/>
      <w:r w:rsidRPr="0039404E">
        <w:rPr>
          <w:bCs/>
          <w:color w:val="000000"/>
        </w:rPr>
        <w:t xml:space="preserve">). APA </w:t>
      </w:r>
      <w:r w:rsidR="00AE7C0C">
        <w:rPr>
          <w:bCs/>
          <w:color w:val="000000"/>
        </w:rPr>
        <w:t xml:space="preserve">were not interested in the feudal context of Shakespeare’s play, but in how it spoke to the here and now. They </w:t>
      </w:r>
      <w:r w:rsidRPr="0039404E">
        <w:rPr>
          <w:bCs/>
          <w:color w:val="000000"/>
        </w:rPr>
        <w:t>felt Shakespeare was wrong to portray the Macbeths as independent. The people are a part of the dictatorship, “from the police torturer who, in this play, is the willing servant of anyone in power, to all the ordinary citizens” (Walkling and Cormack 360).</w:t>
      </w:r>
      <w:r w:rsidR="00F64826">
        <w:rPr>
          <w:rStyle w:val="EndnoteReference"/>
          <w:bCs/>
          <w:color w:val="000000"/>
        </w:rPr>
        <w:endnoteReference w:id="11"/>
      </w:r>
      <w:r w:rsidRPr="0039404E">
        <w:rPr>
          <w:bCs/>
          <w:color w:val="000000"/>
        </w:rPr>
        <w:t xml:space="preserve"> </w:t>
      </w:r>
    </w:p>
    <w:p w14:paraId="3D06F063" w14:textId="1E31CB8C" w:rsidR="00BE219F" w:rsidRPr="0039404E" w:rsidRDefault="00BE219F" w:rsidP="0039404E">
      <w:pPr>
        <w:spacing w:line="480" w:lineRule="auto"/>
        <w:ind w:right="84" w:firstLine="720"/>
        <w:rPr>
          <w:bCs/>
          <w:iCs/>
          <w:color w:val="000000"/>
        </w:rPr>
      </w:pPr>
      <w:r w:rsidRPr="0039404E">
        <w:rPr>
          <w:bCs/>
          <w:iCs/>
          <w:color w:val="000000"/>
        </w:rPr>
        <w:t xml:space="preserve">A purist might ask, why use Shakespeare at all?  </w:t>
      </w:r>
      <w:proofErr w:type="spellStart"/>
      <w:r w:rsidRPr="0039404E">
        <w:rPr>
          <w:bCs/>
          <w:iCs/>
          <w:color w:val="000000"/>
        </w:rPr>
        <w:t>Litvin’s</w:t>
      </w:r>
      <w:proofErr w:type="spellEnd"/>
      <w:r w:rsidRPr="0039404E">
        <w:rPr>
          <w:bCs/>
          <w:iCs/>
          <w:color w:val="000000"/>
        </w:rPr>
        <w:t xml:space="preserve"> theory of the global kaleidoscope comes into play here (</w:t>
      </w:r>
      <w:r w:rsidR="00770EEB">
        <w:rPr>
          <w:bCs/>
          <w:iCs/>
          <w:color w:val="000000"/>
        </w:rPr>
        <w:t>“</w:t>
      </w:r>
      <w:r w:rsidRPr="0039404E">
        <w:rPr>
          <w:bCs/>
          <w:iCs/>
          <w:color w:val="000000"/>
        </w:rPr>
        <w:t>Hamlet’s Arab Journey</w:t>
      </w:r>
      <w:r w:rsidR="00770EEB">
        <w:rPr>
          <w:bCs/>
          <w:iCs/>
          <w:color w:val="000000"/>
        </w:rPr>
        <w:t>”</w:t>
      </w:r>
      <w:r w:rsidRPr="0039404E">
        <w:rPr>
          <w:bCs/>
          <w:iCs/>
          <w:color w:val="000000"/>
        </w:rPr>
        <w:t xml:space="preserve"> 2). In the Arab world, Shakespeare’s works have come to audiences and readers not through his texts but through layers of appropriations and translations. APA</w:t>
      </w:r>
      <w:r w:rsidR="00AE7C0C">
        <w:rPr>
          <w:bCs/>
          <w:iCs/>
          <w:color w:val="000000"/>
        </w:rPr>
        <w:t>, who are as much a part of a European experimental theatre tradition as an Arabic one (Walkling and Cormack)</w:t>
      </w:r>
      <w:r w:rsidRPr="0039404E">
        <w:rPr>
          <w:bCs/>
          <w:iCs/>
          <w:color w:val="000000"/>
        </w:rPr>
        <w:t xml:space="preserve"> worked with English, Arabic and French, then brought in Heiner Müller’s German appropriation, too. </w:t>
      </w:r>
      <w:r w:rsidR="00985800" w:rsidRPr="007479A8">
        <w:rPr>
          <w:bCs/>
          <w:iCs/>
          <w:color w:val="000000"/>
        </w:rPr>
        <w:t>Müller’s</w:t>
      </w:r>
      <w:r w:rsidRPr="0039404E">
        <w:rPr>
          <w:bCs/>
          <w:iCs/>
          <w:color w:val="000000"/>
        </w:rPr>
        <w:t xml:space="preserve"> violent deconstruction fitted well with APA’s existing aims, as they fashion themselves iconoclasts against conservative culture, be it theatrical, </w:t>
      </w:r>
      <w:proofErr w:type="gramStart"/>
      <w:r w:rsidRPr="0039404E">
        <w:rPr>
          <w:bCs/>
          <w:iCs/>
          <w:color w:val="000000"/>
        </w:rPr>
        <w:t>religious</w:t>
      </w:r>
      <w:proofErr w:type="gramEnd"/>
      <w:r w:rsidRPr="0039404E">
        <w:rPr>
          <w:bCs/>
          <w:iCs/>
          <w:color w:val="000000"/>
        </w:rPr>
        <w:t xml:space="preserve"> or social.  In a different geographical context, that of South East Asia, Rustom </w:t>
      </w:r>
      <w:proofErr w:type="spellStart"/>
      <w:r w:rsidRPr="0039404E">
        <w:rPr>
          <w:bCs/>
          <w:iCs/>
          <w:color w:val="000000"/>
        </w:rPr>
        <w:t>Bharucha</w:t>
      </w:r>
      <w:proofErr w:type="spellEnd"/>
      <w:r w:rsidRPr="0039404E">
        <w:rPr>
          <w:bCs/>
          <w:iCs/>
          <w:color w:val="000000"/>
        </w:rPr>
        <w:t xml:space="preserve"> has explored how Shakespeare appropriation has </w:t>
      </w:r>
      <w:r w:rsidRPr="0039404E">
        <w:rPr>
          <w:bCs/>
          <w:iCs/>
          <w:color w:val="000000"/>
        </w:rPr>
        <w:lastRenderedPageBreak/>
        <w:t xml:space="preserve">challenged the “Eurocentric agenda of interculturalism”, but the analysis speaks to this production too: </w:t>
      </w:r>
    </w:p>
    <w:p w14:paraId="4E40C880" w14:textId="596B0F69" w:rsidR="00BE219F" w:rsidRPr="0039404E" w:rsidRDefault="00BE219F" w:rsidP="0039404E">
      <w:pPr>
        <w:spacing w:line="480" w:lineRule="auto"/>
        <w:ind w:left="567" w:right="84"/>
        <w:rPr>
          <w:bCs/>
          <w:iCs/>
          <w:color w:val="000000"/>
        </w:rPr>
      </w:pPr>
      <w:r w:rsidRPr="0039404E">
        <w:rPr>
          <w:bCs/>
          <w:iCs/>
          <w:color w:val="000000"/>
        </w:rPr>
        <w:t xml:space="preserve">Here, Shakespeare is mobilized as a catalyst (literally, a foreign element), producing a </w:t>
      </w:r>
      <w:proofErr w:type="spellStart"/>
      <w:r w:rsidRPr="0039404E">
        <w:rPr>
          <w:bCs/>
          <w:iCs/>
          <w:color w:val="000000"/>
        </w:rPr>
        <w:t>countertext</w:t>
      </w:r>
      <w:proofErr w:type="spellEnd"/>
      <w:r w:rsidRPr="0039404E">
        <w:rPr>
          <w:bCs/>
          <w:iCs/>
          <w:color w:val="000000"/>
        </w:rPr>
        <w:t>, or more precisely, a metatheatrical performative event where the dramatic text of Shakespeare as such is not the issue. Most decisively, the play is not the thing; the director's deconstruction (or destruction) of the play is.</w:t>
      </w:r>
      <w:r w:rsidR="00321B32">
        <w:rPr>
          <w:bCs/>
          <w:iCs/>
          <w:color w:val="000000"/>
        </w:rPr>
        <w:t xml:space="preserve"> </w:t>
      </w:r>
      <w:r>
        <w:rPr>
          <w:bCs/>
          <w:iCs/>
          <w:color w:val="000000"/>
        </w:rPr>
        <w:t>(</w:t>
      </w:r>
      <w:proofErr w:type="spellStart"/>
      <w:r w:rsidR="007A7FF9">
        <w:rPr>
          <w:bCs/>
          <w:iCs/>
          <w:color w:val="000000"/>
        </w:rPr>
        <w:t>Bharucha</w:t>
      </w:r>
      <w:proofErr w:type="spellEnd"/>
      <w:r w:rsidR="007A7FF9">
        <w:rPr>
          <w:bCs/>
          <w:iCs/>
          <w:color w:val="000000"/>
        </w:rPr>
        <w:t xml:space="preserve"> </w:t>
      </w:r>
      <w:r>
        <w:rPr>
          <w:bCs/>
          <w:iCs/>
          <w:color w:val="000000"/>
        </w:rPr>
        <w:t>1)</w:t>
      </w:r>
      <w:r w:rsidRPr="0039404E">
        <w:rPr>
          <w:bCs/>
          <w:iCs/>
          <w:color w:val="000000"/>
        </w:rPr>
        <w:t xml:space="preserve"> </w:t>
      </w:r>
    </w:p>
    <w:p w14:paraId="2395D3CA" w14:textId="775A8E00" w:rsidR="00D55190" w:rsidRPr="0039404E" w:rsidRDefault="00BE219F" w:rsidP="00292A69">
      <w:pPr>
        <w:spacing w:line="480" w:lineRule="auto"/>
        <w:ind w:right="84" w:firstLine="567"/>
        <w:rPr>
          <w:bCs/>
          <w:iCs/>
          <w:color w:val="000000"/>
        </w:rPr>
      </w:pPr>
      <w:r w:rsidRPr="0039404E">
        <w:rPr>
          <w:bCs/>
          <w:iCs/>
          <w:color w:val="000000"/>
        </w:rPr>
        <w:t>It would be disingenuous to suggest that there were no problems with the UK reception of this energetic and ambitious production.  The combination of multi-media, talking heads, juxtaposed action on various parts of the stage, culturally specific visual and verbal allusions, and the mixing of Arabic and French, were among the factors that made this adaptation difficult for a non-Arabic speaker to grasp. Many complained about the incoherent and poorly synchronised surtitles (Taylor). One found that the play’s allegorical borrowings from Shakespeare’s text “all point[ed] in different directions”; she had to fall back on the “raw power” of the “searing wailing” music, “the same singing you hear calling people to pray at mosques” (</w:t>
      </w:r>
      <w:proofErr w:type="spellStart"/>
      <w:r w:rsidRPr="0039404E">
        <w:rPr>
          <w:bCs/>
          <w:iCs/>
          <w:color w:val="000000"/>
        </w:rPr>
        <w:t>Gillinson</w:t>
      </w:r>
      <w:proofErr w:type="spellEnd"/>
      <w:r w:rsidRPr="0039404E">
        <w:rPr>
          <w:bCs/>
          <w:iCs/>
          <w:color w:val="000000"/>
        </w:rPr>
        <w:t>). Without internal clues or dramaturgical help, well-known Arabic intertexts could not fully resonate, such as the 1933 poem “The Will to Live” by Abu al-</w:t>
      </w:r>
      <w:proofErr w:type="spellStart"/>
      <w:r w:rsidRPr="0039404E">
        <w:rPr>
          <w:bCs/>
          <w:iCs/>
          <w:color w:val="000000"/>
        </w:rPr>
        <w:t>Qasim</w:t>
      </w:r>
      <w:proofErr w:type="spellEnd"/>
      <w:r w:rsidRPr="0039404E">
        <w:rPr>
          <w:bCs/>
          <w:iCs/>
          <w:color w:val="000000"/>
        </w:rPr>
        <w:t xml:space="preserve"> al-</w:t>
      </w:r>
      <w:proofErr w:type="spellStart"/>
      <w:r w:rsidRPr="0039404E">
        <w:rPr>
          <w:bCs/>
          <w:iCs/>
          <w:color w:val="000000"/>
        </w:rPr>
        <w:t>Shabbi</w:t>
      </w:r>
      <w:proofErr w:type="spellEnd"/>
      <w:r w:rsidRPr="0039404E">
        <w:rPr>
          <w:bCs/>
          <w:iCs/>
          <w:color w:val="000000"/>
        </w:rPr>
        <w:t xml:space="preserve"> performed in heavy-metal rock style at the end of the play – perhaps ironically, or to point out that complacency could derail any revolutionary impulse. </w:t>
      </w:r>
      <w:r w:rsidR="00D55190">
        <w:rPr>
          <w:bCs/>
          <w:iCs/>
          <w:color w:val="000000"/>
        </w:rPr>
        <w:t>By contrast</w:t>
      </w:r>
      <w:r w:rsidR="00D55190" w:rsidRPr="0039404E">
        <w:rPr>
          <w:bCs/>
          <w:iCs/>
          <w:color w:val="000000"/>
        </w:rPr>
        <w:t xml:space="preserve">, Arabic-speaking reviewer </w:t>
      </w:r>
      <w:proofErr w:type="spellStart"/>
      <w:r w:rsidR="00D55190" w:rsidRPr="0039404E">
        <w:rPr>
          <w:bCs/>
          <w:iCs/>
          <w:color w:val="000000"/>
        </w:rPr>
        <w:t>Sheyma</w:t>
      </w:r>
      <w:proofErr w:type="spellEnd"/>
      <w:r w:rsidR="00D55190" w:rsidRPr="0039404E">
        <w:rPr>
          <w:bCs/>
          <w:iCs/>
          <w:color w:val="000000"/>
        </w:rPr>
        <w:t xml:space="preserve"> </w:t>
      </w:r>
      <w:proofErr w:type="spellStart"/>
      <w:r w:rsidR="00D55190" w:rsidRPr="0039404E">
        <w:rPr>
          <w:bCs/>
          <w:iCs/>
          <w:color w:val="000000"/>
        </w:rPr>
        <w:t>Buali</w:t>
      </w:r>
      <w:proofErr w:type="spellEnd"/>
      <w:r w:rsidR="00D55190" w:rsidRPr="0039404E">
        <w:rPr>
          <w:bCs/>
          <w:iCs/>
          <w:color w:val="000000"/>
        </w:rPr>
        <w:t xml:space="preserve"> found that the play </w:t>
      </w:r>
      <w:r w:rsidR="00D55190">
        <w:rPr>
          <w:bCs/>
          <w:iCs/>
          <w:color w:val="000000"/>
        </w:rPr>
        <w:t>“</w:t>
      </w:r>
      <w:r w:rsidR="00D55190" w:rsidRPr="0039404E">
        <w:rPr>
          <w:bCs/>
          <w:iCs/>
          <w:color w:val="000000"/>
        </w:rPr>
        <w:t xml:space="preserve">could not have been </w:t>
      </w:r>
      <w:proofErr w:type="gramStart"/>
      <w:r w:rsidR="00D55190" w:rsidRPr="0039404E">
        <w:rPr>
          <w:bCs/>
          <w:iCs/>
          <w:color w:val="000000"/>
        </w:rPr>
        <w:t>more relevant and bold</w:t>
      </w:r>
      <w:proofErr w:type="gramEnd"/>
      <w:r w:rsidR="00D55190" w:rsidRPr="0039404E">
        <w:rPr>
          <w:bCs/>
          <w:iCs/>
          <w:color w:val="000000"/>
        </w:rPr>
        <w:t>. Its strongest affect is its piercing aesthetic of viciousness that informs its historical conception of Tunisian politics</w:t>
      </w:r>
      <w:r w:rsidR="00D55190">
        <w:rPr>
          <w:bCs/>
          <w:iCs/>
          <w:color w:val="000000"/>
        </w:rPr>
        <w:t>”</w:t>
      </w:r>
      <w:r w:rsidR="00D55190" w:rsidRPr="0039404E">
        <w:rPr>
          <w:bCs/>
          <w:iCs/>
          <w:color w:val="000000"/>
        </w:rPr>
        <w:t xml:space="preserve"> (</w:t>
      </w:r>
      <w:proofErr w:type="spellStart"/>
      <w:r w:rsidR="00D55190" w:rsidRPr="0039404E">
        <w:rPr>
          <w:bCs/>
          <w:iCs/>
          <w:color w:val="000000"/>
        </w:rPr>
        <w:t>Buali</w:t>
      </w:r>
      <w:proofErr w:type="spellEnd"/>
      <w:r w:rsidR="00D55190" w:rsidRPr="0039404E">
        <w:rPr>
          <w:bCs/>
          <w:iCs/>
          <w:color w:val="000000"/>
        </w:rPr>
        <w:t>).</w:t>
      </w:r>
    </w:p>
    <w:p w14:paraId="650FA2F4" w14:textId="4EBC29A1" w:rsidR="00D55190" w:rsidRPr="0039404E" w:rsidRDefault="00D55190" w:rsidP="00D55190">
      <w:pPr>
        <w:spacing w:line="480" w:lineRule="auto"/>
        <w:ind w:right="84" w:firstLine="720"/>
        <w:rPr>
          <w:bCs/>
          <w:iCs/>
          <w:color w:val="000000"/>
        </w:rPr>
      </w:pPr>
    </w:p>
    <w:p w14:paraId="2658BBBB" w14:textId="77777777" w:rsidR="00BE219F" w:rsidRPr="0039404E" w:rsidRDefault="00BE219F" w:rsidP="0039404E">
      <w:pPr>
        <w:spacing w:line="480" w:lineRule="auto"/>
        <w:ind w:right="84" w:firstLine="720"/>
        <w:rPr>
          <w:bCs/>
          <w:iCs/>
          <w:color w:val="000000"/>
        </w:rPr>
      </w:pPr>
    </w:p>
    <w:p w14:paraId="40B1441F" w14:textId="10070F8E" w:rsidR="00A6739A" w:rsidRPr="00210D2A" w:rsidRDefault="00BE219F">
      <w:pPr>
        <w:spacing w:line="480" w:lineRule="auto"/>
        <w:ind w:right="84" w:firstLine="720"/>
        <w:rPr>
          <w:b/>
          <w:bCs/>
          <w:i/>
          <w:iCs/>
        </w:rPr>
      </w:pPr>
      <w:r w:rsidRPr="0039404E">
        <w:rPr>
          <w:bCs/>
          <w:iCs/>
          <w:color w:val="000000"/>
        </w:rPr>
        <w:t xml:space="preserve">As the revolution’s hopes ran their course, a very significant change took place to the genre, moving from tragedy to bloody history, thus removing the sense of closure, replacing the liberating revolution with an eternal return of dictatorship. </w:t>
      </w:r>
      <w:r w:rsidR="00A6739A">
        <w:rPr>
          <w:i/>
          <w:iCs/>
          <w:color w:val="000000"/>
        </w:rPr>
        <w:t>Leila and Ben</w:t>
      </w:r>
      <w:r w:rsidR="00A6739A">
        <w:rPr>
          <w:color w:val="000000"/>
        </w:rPr>
        <w:t>’s horizon was resolutely Tunisian: aside from a director’s note in the program</w:t>
      </w:r>
      <w:r w:rsidR="009A113C">
        <w:rPr>
          <w:color w:val="000000"/>
        </w:rPr>
        <w:t>me</w:t>
      </w:r>
      <w:r w:rsidR="00A6739A">
        <w:rPr>
          <w:color w:val="000000"/>
        </w:rPr>
        <w:t>, the play itself made no references to Eg</w:t>
      </w:r>
      <w:r w:rsidR="00BD6844">
        <w:rPr>
          <w:color w:val="000000"/>
        </w:rPr>
        <w:t>ypt or any broader “Arab Spring</w:t>
      </w:r>
      <w:r>
        <w:rPr>
          <w:color w:val="000000"/>
        </w:rPr>
        <w:t xml:space="preserve">” </w:t>
      </w:r>
      <w:r w:rsidRPr="0039404E">
        <w:rPr>
          <w:bCs/>
          <w:color w:val="000000"/>
        </w:rPr>
        <w:t xml:space="preserve">(its Jasmine Revolution, along with the events in Tahrir Square, were seen to set the region-wide uprisings in motion). However, it </w:t>
      </w:r>
      <w:r w:rsidR="00A6739A">
        <w:rPr>
          <w:color w:val="000000"/>
        </w:rPr>
        <w:t xml:space="preserve">said plenty about the Habib Bourguiba regime and the menace of rising Islamism. </w:t>
      </w:r>
      <w:r w:rsidR="00087A9F" w:rsidRPr="0039404E">
        <w:rPr>
          <w:bCs/>
          <w:color w:val="000000"/>
        </w:rPr>
        <w:t xml:space="preserve">The figure of modern Tunisia’s founding father Bourguiba, recast as King Duncan, was as ambivalent as the figure of the young Islamist who took the empty stage at the end. </w:t>
      </w:r>
      <w:r w:rsidR="00087A9F">
        <w:rPr>
          <w:bCs/>
          <w:color w:val="000000"/>
        </w:rPr>
        <w:t xml:space="preserve"> </w:t>
      </w:r>
      <w:r w:rsidR="00A6739A">
        <w:rPr>
          <w:color w:val="000000"/>
        </w:rPr>
        <w:t xml:space="preserve">Few concessions were offered to linguistically or historically ignorant viewers. In London the show found a slice of Tunisian diaspora audience who, </w:t>
      </w:r>
      <w:r w:rsidR="00A6739A" w:rsidRPr="000B631E">
        <w:rPr>
          <w:color w:val="000000"/>
        </w:rPr>
        <w:t xml:space="preserve">in the street afterwards, </w:t>
      </w:r>
      <w:r w:rsidR="00A6739A">
        <w:rPr>
          <w:color w:val="000000"/>
        </w:rPr>
        <w:t xml:space="preserve">continued the </w:t>
      </w:r>
      <w:r w:rsidR="00BD6844">
        <w:rPr>
          <w:color w:val="000000"/>
        </w:rPr>
        <w:t>“insider”</w:t>
      </w:r>
      <w:r w:rsidR="00A6739A" w:rsidRPr="000B631E">
        <w:rPr>
          <w:color w:val="000000"/>
        </w:rPr>
        <w:t xml:space="preserve"> </w:t>
      </w:r>
      <w:r w:rsidR="00A6739A">
        <w:rPr>
          <w:color w:val="000000"/>
        </w:rPr>
        <w:t xml:space="preserve">debate </w:t>
      </w:r>
      <w:r w:rsidR="00A6739A" w:rsidRPr="000B631E">
        <w:rPr>
          <w:color w:val="000000"/>
        </w:rPr>
        <w:t xml:space="preserve">about their own history </w:t>
      </w:r>
      <w:r w:rsidR="00A6739A">
        <w:rPr>
          <w:color w:val="000000"/>
        </w:rPr>
        <w:t>and prospects</w:t>
      </w:r>
      <w:r w:rsidR="00A6739A" w:rsidRPr="000B631E">
        <w:rPr>
          <w:color w:val="000000"/>
        </w:rPr>
        <w:t>.</w:t>
      </w:r>
      <w:r w:rsidR="00A6739A">
        <w:rPr>
          <w:color w:val="000000"/>
        </w:rPr>
        <w:t xml:space="preserve"> </w:t>
      </w:r>
      <w:r w:rsidR="00A6739A" w:rsidRPr="00D94613">
        <w:rPr>
          <w:color w:val="000000"/>
        </w:rPr>
        <w:t xml:space="preserve">In </w:t>
      </w:r>
      <w:r w:rsidR="00A6739A">
        <w:rPr>
          <w:color w:val="000000"/>
        </w:rPr>
        <w:t>Newcastle, however</w:t>
      </w:r>
      <w:r w:rsidR="00A6739A" w:rsidRPr="00D94613">
        <w:rPr>
          <w:color w:val="000000"/>
        </w:rPr>
        <w:t xml:space="preserve">, </w:t>
      </w:r>
      <w:r w:rsidR="00A6739A">
        <w:rPr>
          <w:color w:val="000000"/>
        </w:rPr>
        <w:t xml:space="preserve">a critical mass of </w:t>
      </w:r>
      <w:r w:rsidR="00A6739A" w:rsidRPr="00D94613">
        <w:rPr>
          <w:color w:val="000000"/>
        </w:rPr>
        <w:t xml:space="preserve">the audience </w:t>
      </w:r>
      <w:r w:rsidR="00A6739A">
        <w:rPr>
          <w:color w:val="000000"/>
        </w:rPr>
        <w:t xml:space="preserve">was </w:t>
      </w:r>
      <w:r w:rsidR="00A6739A" w:rsidRPr="00D94613">
        <w:rPr>
          <w:color w:val="000000"/>
        </w:rPr>
        <w:t>not Tu</w:t>
      </w:r>
      <w:r w:rsidR="00A6739A">
        <w:rPr>
          <w:color w:val="000000"/>
        </w:rPr>
        <w:t xml:space="preserve">nisian, not even Arab, nor </w:t>
      </w:r>
      <w:proofErr w:type="gramStart"/>
      <w:r w:rsidR="00A6739A">
        <w:rPr>
          <w:color w:val="000000"/>
        </w:rPr>
        <w:t>Arabic-speaking</w:t>
      </w:r>
      <w:proofErr w:type="gramEnd"/>
      <w:r w:rsidR="00A6739A" w:rsidRPr="00D94613">
        <w:rPr>
          <w:color w:val="000000"/>
        </w:rPr>
        <w:t>. The</w:t>
      </w:r>
      <w:r w:rsidR="00A6739A">
        <w:rPr>
          <w:color w:val="000000"/>
        </w:rPr>
        <w:t>se playgoers</w:t>
      </w:r>
      <w:r w:rsidR="00A6739A" w:rsidRPr="00D94613">
        <w:rPr>
          <w:color w:val="000000"/>
        </w:rPr>
        <w:t xml:space="preserve"> did not understand the situation</w:t>
      </w:r>
      <w:r w:rsidR="00A6739A" w:rsidRPr="007E35CD">
        <w:rPr>
          <w:iCs/>
          <w:color w:val="000000"/>
        </w:rPr>
        <w:t>,</w:t>
      </w:r>
      <w:r w:rsidR="00A6739A" w:rsidRPr="00D94613">
        <w:rPr>
          <w:color w:val="000000"/>
        </w:rPr>
        <w:t xml:space="preserve"> </w:t>
      </w:r>
      <w:r w:rsidR="00A6739A">
        <w:rPr>
          <w:color w:val="000000"/>
        </w:rPr>
        <w:t xml:space="preserve">in some cases </w:t>
      </w:r>
      <w:r w:rsidR="00A6739A" w:rsidRPr="00D94613">
        <w:rPr>
          <w:color w:val="000000"/>
        </w:rPr>
        <w:t xml:space="preserve">coming to the </w:t>
      </w:r>
      <w:r w:rsidR="00A6739A">
        <w:rPr>
          <w:color w:val="000000"/>
        </w:rPr>
        <w:t xml:space="preserve">show </w:t>
      </w:r>
      <w:proofErr w:type="gramStart"/>
      <w:r w:rsidR="00A6739A" w:rsidRPr="00D94613">
        <w:rPr>
          <w:color w:val="000000"/>
        </w:rPr>
        <w:t>in order to</w:t>
      </w:r>
      <w:proofErr w:type="gramEnd"/>
      <w:r w:rsidR="00A6739A" w:rsidRPr="00D94613">
        <w:rPr>
          <w:color w:val="000000"/>
        </w:rPr>
        <w:t xml:space="preserve"> </w:t>
      </w:r>
      <w:r w:rsidR="00A6739A">
        <w:rPr>
          <w:color w:val="000000"/>
        </w:rPr>
        <w:t>learn about it</w:t>
      </w:r>
      <w:r w:rsidR="00A6739A" w:rsidRPr="00D94613">
        <w:rPr>
          <w:color w:val="000000"/>
        </w:rPr>
        <w:t xml:space="preserve">. </w:t>
      </w:r>
      <w:r w:rsidR="009A113C">
        <w:rPr>
          <w:bCs/>
          <w:color w:val="000000"/>
        </w:rPr>
        <w:t>One</w:t>
      </w:r>
      <w:r w:rsidR="00087A9F" w:rsidRPr="0039404E">
        <w:rPr>
          <w:bCs/>
          <w:color w:val="000000"/>
        </w:rPr>
        <w:t xml:space="preserve"> of the many ways that the participating companies played with the expectations of the WSF</w:t>
      </w:r>
      <w:r w:rsidR="009A113C">
        <w:rPr>
          <w:bCs/>
          <w:color w:val="000000"/>
        </w:rPr>
        <w:t xml:space="preserve"> </w:t>
      </w:r>
      <w:r w:rsidR="00A6739A" w:rsidRPr="00D94613">
        <w:rPr>
          <w:color w:val="000000"/>
        </w:rPr>
        <w:t>led to a comic moment on opening night</w:t>
      </w:r>
      <w:r w:rsidR="00087A9F">
        <w:rPr>
          <w:color w:val="000000"/>
        </w:rPr>
        <w:t>.</w:t>
      </w:r>
      <w:r w:rsidR="00A6739A" w:rsidRPr="00D94613">
        <w:rPr>
          <w:color w:val="000000"/>
        </w:rPr>
        <w:t xml:space="preserve"> </w:t>
      </w:r>
      <w:r w:rsidR="00692662">
        <w:rPr>
          <w:color w:val="000000"/>
        </w:rPr>
        <w:t>“</w:t>
      </w:r>
      <w:r w:rsidR="00A6739A" w:rsidRPr="00D94613">
        <w:rPr>
          <w:color w:val="000000"/>
        </w:rPr>
        <w:t>Help me to understand my country’s situation, help me to look for a solution</w:t>
      </w:r>
      <w:r w:rsidR="00692662">
        <w:rPr>
          <w:color w:val="000000"/>
        </w:rPr>
        <w:t>”</w:t>
      </w:r>
      <w:r w:rsidR="009A113C">
        <w:rPr>
          <w:color w:val="000000"/>
        </w:rPr>
        <w:t>,</w:t>
      </w:r>
      <w:r w:rsidR="00A6739A" w:rsidRPr="00D94613">
        <w:rPr>
          <w:color w:val="000000"/>
        </w:rPr>
        <w:t xml:space="preserve"> a character remonstrated with an embarrassed woman on the third row </w:t>
      </w:r>
      <w:r w:rsidR="00A6739A">
        <w:rPr>
          <w:color w:val="000000"/>
        </w:rPr>
        <w:t xml:space="preserve">– </w:t>
      </w:r>
      <w:r w:rsidR="00A6739A" w:rsidRPr="00D94613">
        <w:rPr>
          <w:color w:val="000000"/>
        </w:rPr>
        <w:t xml:space="preserve">before </w:t>
      </w:r>
      <w:r w:rsidR="00A6739A">
        <w:rPr>
          <w:color w:val="000000"/>
        </w:rPr>
        <w:t xml:space="preserve">looking </w:t>
      </w:r>
      <w:r w:rsidR="00A6739A" w:rsidRPr="00D94613">
        <w:rPr>
          <w:color w:val="000000"/>
        </w:rPr>
        <w:t xml:space="preserve">around the auditorium and </w:t>
      </w:r>
      <w:r w:rsidR="00A6739A">
        <w:rPr>
          <w:color w:val="000000"/>
        </w:rPr>
        <w:t xml:space="preserve">appearing </w:t>
      </w:r>
      <w:r w:rsidR="00A6739A" w:rsidRPr="00D94613">
        <w:rPr>
          <w:color w:val="000000"/>
        </w:rPr>
        <w:t xml:space="preserve">to </w:t>
      </w:r>
      <w:r w:rsidR="00A6739A">
        <w:rPr>
          <w:color w:val="000000"/>
        </w:rPr>
        <w:t xml:space="preserve">notice </w:t>
      </w:r>
      <w:r w:rsidR="00A6739A" w:rsidRPr="00D94613">
        <w:rPr>
          <w:color w:val="000000"/>
        </w:rPr>
        <w:t xml:space="preserve">that he was in </w:t>
      </w:r>
      <w:r w:rsidR="00A6739A">
        <w:rPr>
          <w:color w:val="000000"/>
        </w:rPr>
        <w:t xml:space="preserve">the North of </w:t>
      </w:r>
      <w:r w:rsidR="00A6739A" w:rsidRPr="00D94613">
        <w:rPr>
          <w:color w:val="000000"/>
        </w:rPr>
        <w:t>England</w:t>
      </w:r>
      <w:r w:rsidR="00A6739A">
        <w:rPr>
          <w:color w:val="000000"/>
        </w:rPr>
        <w:t>,</w:t>
      </w:r>
      <w:r w:rsidR="00A6739A" w:rsidRPr="00D94613">
        <w:rPr>
          <w:color w:val="000000"/>
        </w:rPr>
        <w:t xml:space="preserve"> not North Africa. </w:t>
      </w:r>
      <w:r w:rsidR="00A6739A">
        <w:rPr>
          <w:color w:val="000000"/>
        </w:rPr>
        <w:t>T</w:t>
      </w:r>
      <w:r w:rsidR="00A6739A" w:rsidRPr="000B631E">
        <w:rPr>
          <w:color w:val="000000"/>
        </w:rPr>
        <w:t xml:space="preserve">he audience </w:t>
      </w:r>
      <w:r w:rsidR="00A6739A">
        <w:rPr>
          <w:color w:val="000000"/>
        </w:rPr>
        <w:t xml:space="preserve">had to </w:t>
      </w:r>
      <w:r w:rsidR="00A6739A" w:rsidRPr="000B631E">
        <w:rPr>
          <w:color w:val="000000"/>
        </w:rPr>
        <w:t xml:space="preserve">laugh </w:t>
      </w:r>
      <w:r w:rsidR="00A6739A">
        <w:rPr>
          <w:color w:val="000000"/>
        </w:rPr>
        <w:t xml:space="preserve">at its own </w:t>
      </w:r>
      <w:r w:rsidR="00A6739A" w:rsidRPr="000B631E">
        <w:rPr>
          <w:color w:val="000000"/>
        </w:rPr>
        <w:t xml:space="preserve">ignorance of Tunisian </w:t>
      </w:r>
      <w:r w:rsidR="00A6739A">
        <w:rPr>
          <w:color w:val="000000"/>
        </w:rPr>
        <w:t xml:space="preserve">and broader Arab </w:t>
      </w:r>
      <w:r w:rsidR="00A6739A" w:rsidRPr="000B631E">
        <w:rPr>
          <w:color w:val="000000"/>
        </w:rPr>
        <w:t>politics.</w:t>
      </w:r>
      <w:bookmarkStart w:id="3" w:name="Rich2"/>
    </w:p>
    <w:p w14:paraId="6B8F26CF" w14:textId="77777777" w:rsidR="00087A9F" w:rsidRPr="0039404E" w:rsidRDefault="00087A9F" w:rsidP="0039404E">
      <w:pPr>
        <w:spacing w:line="480" w:lineRule="auto"/>
        <w:ind w:right="84"/>
        <w:rPr>
          <w:b/>
          <w:bCs/>
          <w:i/>
          <w:iCs/>
        </w:rPr>
      </w:pPr>
      <w:bookmarkStart w:id="4" w:name="5.6.49"/>
      <w:r w:rsidRPr="0039404E">
        <w:rPr>
          <w:b/>
          <w:bCs/>
          <w:i/>
          <w:iCs/>
        </w:rPr>
        <w:t xml:space="preserve">Richard II: </w:t>
      </w:r>
      <w:proofErr w:type="spellStart"/>
      <w:r w:rsidRPr="0039404E">
        <w:rPr>
          <w:b/>
          <w:bCs/>
          <w:i/>
          <w:iCs/>
        </w:rPr>
        <w:t>Ashtar</w:t>
      </w:r>
      <w:proofErr w:type="spellEnd"/>
      <w:r w:rsidRPr="0039404E">
        <w:rPr>
          <w:b/>
          <w:bCs/>
          <w:i/>
          <w:iCs/>
        </w:rPr>
        <w:t xml:space="preserve"> Theatre </w:t>
      </w:r>
    </w:p>
    <w:bookmarkEnd w:id="3"/>
    <w:bookmarkEnd w:id="4"/>
    <w:p w14:paraId="6DD0D353" w14:textId="77777777" w:rsidR="00087A9F" w:rsidRPr="0039404E" w:rsidRDefault="00087A9F" w:rsidP="0039404E">
      <w:pPr>
        <w:spacing w:line="480" w:lineRule="auto"/>
        <w:ind w:firstLine="720"/>
        <w:rPr>
          <w:bCs/>
        </w:rPr>
      </w:pPr>
      <w:r w:rsidRPr="0039404E">
        <w:rPr>
          <w:bCs/>
          <w:i/>
        </w:rPr>
        <w:lastRenderedPageBreak/>
        <w:t>Richard II</w:t>
      </w:r>
      <w:r w:rsidRPr="0039404E">
        <w:rPr>
          <w:bCs/>
        </w:rPr>
        <w:t xml:space="preserve"> was produced by </w:t>
      </w:r>
      <w:proofErr w:type="spellStart"/>
      <w:r w:rsidRPr="0039404E">
        <w:rPr>
          <w:bCs/>
        </w:rPr>
        <w:t>Ashtar</w:t>
      </w:r>
      <w:proofErr w:type="spellEnd"/>
      <w:r w:rsidRPr="0039404E">
        <w:rPr>
          <w:bCs/>
        </w:rPr>
        <w:t xml:space="preserve"> Theatre for Globe to Globe. It was staged in England, then subsequently in Ramallah. It was </w:t>
      </w:r>
      <w:r w:rsidR="001C7312">
        <w:rPr>
          <w:bCs/>
        </w:rPr>
        <w:t xml:space="preserve">then </w:t>
      </w:r>
      <w:r w:rsidRPr="0039404E">
        <w:rPr>
          <w:bCs/>
        </w:rPr>
        <w:t xml:space="preserve">performed in Dubai in 2013. </w:t>
      </w:r>
    </w:p>
    <w:p w14:paraId="0B923824" w14:textId="41963E35" w:rsidR="00A6739A" w:rsidRPr="004C5C73" w:rsidRDefault="00A6739A">
      <w:pPr>
        <w:spacing w:line="480" w:lineRule="auto"/>
        <w:ind w:firstLine="720"/>
        <w:rPr>
          <w:bCs/>
          <w:iCs/>
        </w:rPr>
      </w:pPr>
      <w:r>
        <w:t xml:space="preserve">Palestinian actor and </w:t>
      </w:r>
      <w:proofErr w:type="spellStart"/>
      <w:r>
        <w:t>Ashtar</w:t>
      </w:r>
      <w:proofErr w:type="spellEnd"/>
      <w:r>
        <w:t xml:space="preserve"> Theatre director Iman Aoun had never read </w:t>
      </w:r>
      <w:r w:rsidRPr="00C52B65">
        <w:rPr>
          <w:i/>
          <w:iCs/>
        </w:rPr>
        <w:t>Richard II</w:t>
      </w:r>
      <w:r>
        <w:t>, but when Shakespeare’s Globe came calling, she responded. I</w:t>
      </w:r>
      <w:r w:rsidRPr="00380AE5">
        <w:t xml:space="preserve">nitially </w:t>
      </w:r>
      <w:r>
        <w:t xml:space="preserve">her company asked </w:t>
      </w:r>
      <w:r w:rsidRPr="00380AE5">
        <w:t xml:space="preserve">to put on </w:t>
      </w:r>
      <w:r w:rsidRPr="00380AE5">
        <w:rPr>
          <w:i/>
        </w:rPr>
        <w:t>The Taming of the Shrew</w:t>
      </w:r>
      <w:r w:rsidRPr="00380AE5">
        <w:t xml:space="preserve"> </w:t>
      </w:r>
      <w:r w:rsidR="00517A6B">
        <w:t>because of their “interest in gender”</w:t>
      </w:r>
      <w:r w:rsidR="00087A9F">
        <w:t xml:space="preserve"> (Aoun and </w:t>
      </w:r>
      <w:proofErr w:type="spellStart"/>
      <w:r w:rsidR="00087A9F">
        <w:t>Shbib</w:t>
      </w:r>
      <w:proofErr w:type="spellEnd"/>
      <w:r w:rsidR="00087A9F">
        <w:t>)</w:t>
      </w:r>
      <w:r w:rsidRPr="00380AE5">
        <w:t>.</w:t>
      </w:r>
      <w:r w:rsidRPr="00380AE5">
        <w:rPr>
          <w:vertAlign w:val="superscript"/>
        </w:rPr>
        <w:endnoteReference w:id="12"/>
      </w:r>
      <w:r w:rsidRPr="00380AE5">
        <w:rPr>
          <w:b/>
        </w:rPr>
        <w:t xml:space="preserve"> </w:t>
      </w:r>
      <w:r w:rsidRPr="00380AE5">
        <w:rPr>
          <w:i/>
        </w:rPr>
        <w:t xml:space="preserve">Shrew </w:t>
      </w:r>
      <w:r w:rsidRPr="00380AE5">
        <w:t xml:space="preserve">was already taken, the Globe’s Tom Bird </w:t>
      </w:r>
      <w:r>
        <w:t>said;</w:t>
      </w:r>
      <w:r w:rsidRPr="00380AE5">
        <w:t xml:space="preserve"> but </w:t>
      </w:r>
      <w:r>
        <w:t xml:space="preserve">he suggested that </w:t>
      </w:r>
      <w:r w:rsidRPr="00380AE5">
        <w:t>Shakespeare’s tale of a weak and vain king, who real</w:t>
      </w:r>
      <w:r w:rsidR="00935DFE">
        <w:t>is</w:t>
      </w:r>
      <w:r>
        <w:t>e</w:t>
      </w:r>
      <w:r w:rsidRPr="00380AE5">
        <w:t xml:space="preserve">s too late that </w:t>
      </w:r>
      <w:r>
        <w:t>his people do not love him</w:t>
      </w:r>
      <w:r w:rsidRPr="00380AE5">
        <w:t xml:space="preserve">, spoke powerfully to the </w:t>
      </w:r>
      <w:r>
        <w:t xml:space="preserve">unfolding </w:t>
      </w:r>
      <w:r w:rsidRPr="00380AE5">
        <w:t xml:space="preserve">situation in the Arab world. </w:t>
      </w:r>
      <w:proofErr w:type="spellStart"/>
      <w:r w:rsidR="003E3FEF">
        <w:t>Ashtar</w:t>
      </w:r>
      <w:proofErr w:type="spellEnd"/>
      <w:r w:rsidR="003E3FEF">
        <w:t xml:space="preserve"> rejected a tendentious reading but took the play anyway. The company likes to co-produce with directors from outside the Palestinian Territories.  They always collaborate internationally to ensure “</w:t>
      </w:r>
      <w:r w:rsidR="003E3FEF" w:rsidRPr="007424FF">
        <w:t xml:space="preserve">a high standard and a good </w:t>
      </w:r>
      <w:r w:rsidR="003E3FEF">
        <w:t>reception”</w:t>
      </w:r>
      <w:r w:rsidR="00D80C23">
        <w:t>,</w:t>
      </w:r>
      <w:r w:rsidR="003E3FEF" w:rsidRPr="007424FF">
        <w:t xml:space="preserve"> Aoun told interviewer Sarah Irving</w:t>
      </w:r>
      <w:r w:rsidR="003E3FEF">
        <w:t>, and here was a chance to work with Irish director Conall Morrison. “W</w:t>
      </w:r>
      <w:r w:rsidR="003E3FEF" w:rsidRPr="00C52B65">
        <w:t xml:space="preserve">hen you have a </w:t>
      </w:r>
      <w:proofErr w:type="gramStart"/>
      <w:r w:rsidR="003E3FEF" w:rsidRPr="00C52B65">
        <w:t>king</w:t>
      </w:r>
      <w:proofErr w:type="gramEnd"/>
      <w:r w:rsidR="003E3FEF" w:rsidRPr="00C52B65">
        <w:t xml:space="preserve"> who does battle in Ireland and then goes on pilgrimage to Palestine, we knew we had to collaborate</w:t>
      </w:r>
      <w:r w:rsidR="003E3FEF">
        <w:t xml:space="preserve"> with Conall!”</w:t>
      </w:r>
      <w:r w:rsidR="003E3FEF" w:rsidRPr="004E46F3">
        <w:t xml:space="preserve"> </w:t>
      </w:r>
      <w:r w:rsidR="003E3FEF">
        <w:t xml:space="preserve">Aoun </w:t>
      </w:r>
      <w:r w:rsidR="003E3FEF" w:rsidRPr="004E46F3">
        <w:t xml:space="preserve">joked at a Globe discussion forum, perhaps alluding </w:t>
      </w:r>
      <w:r w:rsidR="003E3FEF">
        <w:t xml:space="preserve">also </w:t>
      </w:r>
      <w:r w:rsidR="003E3FEF" w:rsidRPr="004E46F3">
        <w:t>to the long history of Palestinian-Irish political solidarity</w:t>
      </w:r>
      <w:r w:rsidR="003E3FEF">
        <w:t xml:space="preserve"> (Aoun and </w:t>
      </w:r>
      <w:proofErr w:type="spellStart"/>
      <w:r w:rsidR="003E3FEF">
        <w:t>Shbib</w:t>
      </w:r>
      <w:proofErr w:type="spellEnd"/>
      <w:r w:rsidR="003E3FEF">
        <w:t>).</w:t>
      </w:r>
      <w:r w:rsidR="00D55190">
        <w:t xml:space="preserve"> </w:t>
      </w:r>
      <w:proofErr w:type="spellStart"/>
      <w:r>
        <w:t>Ashtar</w:t>
      </w:r>
      <w:proofErr w:type="spellEnd"/>
      <w:r>
        <w:t xml:space="preserve"> handled the commission </w:t>
      </w:r>
      <w:r w:rsidR="00087A9F">
        <w:t>astutely</w:t>
      </w:r>
      <w:r>
        <w:t>.</w:t>
      </w:r>
      <w:r w:rsidRPr="00CD7FAB">
        <w:rPr>
          <w:iCs/>
          <w:lang w:val="en-US"/>
        </w:rPr>
        <w:t xml:space="preserve"> </w:t>
      </w:r>
      <w:r>
        <w:rPr>
          <w:iCs/>
          <w:lang w:val="en-US"/>
        </w:rPr>
        <w:t>Major f</w:t>
      </w:r>
      <w:r w:rsidRPr="00CD7FAB">
        <w:rPr>
          <w:iCs/>
          <w:lang w:val="en-US"/>
        </w:rPr>
        <w:t xml:space="preserve">igures from </w:t>
      </w:r>
      <w:r>
        <w:rPr>
          <w:iCs/>
          <w:lang w:val="en-US"/>
        </w:rPr>
        <w:t xml:space="preserve">other </w:t>
      </w:r>
      <w:r w:rsidRPr="00CD7FAB">
        <w:rPr>
          <w:iCs/>
          <w:lang w:val="en-US"/>
        </w:rPr>
        <w:t xml:space="preserve">Palestinian theatres, </w:t>
      </w:r>
      <w:r>
        <w:rPr>
          <w:iCs/>
          <w:lang w:val="en-US"/>
        </w:rPr>
        <w:t xml:space="preserve">including </w:t>
      </w:r>
      <w:r w:rsidRPr="00CD7FAB">
        <w:rPr>
          <w:iCs/>
          <w:lang w:val="en-US"/>
        </w:rPr>
        <w:t xml:space="preserve">Georges Ibrahim from </w:t>
      </w:r>
      <w:r w:rsidRPr="00CD7FAB">
        <w:rPr>
          <w:bCs/>
          <w:iCs/>
          <w:lang w:val="en-US"/>
        </w:rPr>
        <w:t>al-</w:t>
      </w:r>
      <w:proofErr w:type="spellStart"/>
      <w:r w:rsidRPr="00CD7FAB">
        <w:rPr>
          <w:bCs/>
          <w:iCs/>
          <w:lang w:val="en-US"/>
        </w:rPr>
        <w:t>Kassaba</w:t>
      </w:r>
      <w:proofErr w:type="spellEnd"/>
      <w:r>
        <w:rPr>
          <w:iCs/>
          <w:lang w:val="en-US"/>
        </w:rPr>
        <w:t xml:space="preserve">, were invited </w:t>
      </w:r>
      <w:r w:rsidRPr="00CD7FAB">
        <w:rPr>
          <w:iCs/>
          <w:lang w:val="en-US"/>
        </w:rPr>
        <w:t>to participate</w:t>
      </w:r>
      <w:r>
        <w:rPr>
          <w:iCs/>
          <w:lang w:val="en-US"/>
        </w:rPr>
        <w:t xml:space="preserve">. A talented Palestinian </w:t>
      </w:r>
      <w:r w:rsidRPr="00CD7FAB">
        <w:rPr>
          <w:iCs/>
          <w:lang w:val="en-US"/>
        </w:rPr>
        <w:t xml:space="preserve">diaspora </w:t>
      </w:r>
      <w:r>
        <w:rPr>
          <w:iCs/>
          <w:lang w:val="en-US"/>
        </w:rPr>
        <w:t xml:space="preserve">actor, Sami </w:t>
      </w:r>
      <w:proofErr w:type="spellStart"/>
      <w:r>
        <w:rPr>
          <w:iCs/>
          <w:lang w:val="en-US"/>
        </w:rPr>
        <w:t>Metwasi</w:t>
      </w:r>
      <w:proofErr w:type="spellEnd"/>
      <w:r>
        <w:rPr>
          <w:iCs/>
          <w:lang w:val="en-US"/>
        </w:rPr>
        <w:t>, was recruited from Jordan to play the king</w:t>
      </w:r>
      <w:r w:rsidR="009032D8">
        <w:rPr>
          <w:iCs/>
          <w:lang w:val="en-US"/>
        </w:rPr>
        <w:t>.</w:t>
      </w:r>
      <w:r>
        <w:rPr>
          <w:iCs/>
          <w:lang w:val="en-US"/>
        </w:rPr>
        <w:t xml:space="preserve"> </w:t>
      </w:r>
      <w:r w:rsidR="00935DFE">
        <w:t>The Globe organis</w:t>
      </w:r>
      <w:r w:rsidRPr="007424FF">
        <w:t>ers wanted – and adverti</w:t>
      </w:r>
      <w:r w:rsidR="00935DFE">
        <w:t>s</w:t>
      </w:r>
      <w:r w:rsidRPr="007424FF">
        <w:t xml:space="preserve">ed on their web site, in their programme and on their flyer – a production in Palestinian Arabic, but after initial workshops, the company concluded that the Ramallah vernacular was not an appropriate vehicle for this play.  One of the script </w:t>
      </w:r>
      <w:r w:rsidR="007E4727">
        <w:t>adaptor</w:t>
      </w:r>
      <w:r w:rsidRPr="007424FF">
        <w:t xml:space="preserve">s, Bayan </w:t>
      </w:r>
      <w:proofErr w:type="spellStart"/>
      <w:r w:rsidRPr="007424FF">
        <w:t>Shbib</w:t>
      </w:r>
      <w:proofErr w:type="spellEnd"/>
      <w:r w:rsidRPr="007424FF">
        <w:t xml:space="preserve">, who played Richard’s young queen, insisted </w:t>
      </w:r>
      <w:r w:rsidRPr="007424FF">
        <w:rPr>
          <w:i/>
        </w:rPr>
        <w:t>Richard II</w:t>
      </w:r>
      <w:r w:rsidRPr="007424FF">
        <w:t>’s poetry and rhetoric, so central to its meaning, could ha</w:t>
      </w:r>
      <w:r w:rsidR="00BD6844">
        <w:t xml:space="preserve">rdly be rendered into language “spoken every day on the bus!” </w:t>
      </w:r>
      <w:r w:rsidR="00985800">
        <w:t xml:space="preserve">(Aoun and </w:t>
      </w:r>
      <w:proofErr w:type="spellStart"/>
      <w:r w:rsidR="00985800">
        <w:t>Shbib</w:t>
      </w:r>
      <w:proofErr w:type="spellEnd"/>
      <w:r w:rsidR="00985800">
        <w:t xml:space="preserve">). </w:t>
      </w:r>
      <w:r w:rsidRPr="007424FF">
        <w:t xml:space="preserve">Instead, they chose </w:t>
      </w:r>
      <w:r w:rsidRPr="007424FF">
        <w:lastRenderedPageBreak/>
        <w:t xml:space="preserve">to work with an extant classical Arabic version: although, in bringing in the Palestinian poet Ghassan </w:t>
      </w:r>
      <w:proofErr w:type="spellStart"/>
      <w:r w:rsidRPr="007424FF">
        <w:t>Zaqtan</w:t>
      </w:r>
      <w:proofErr w:type="spellEnd"/>
      <w:r w:rsidRPr="007424FF">
        <w:t xml:space="preserve"> to update Egyptian academic Mohamed </w:t>
      </w:r>
      <w:proofErr w:type="spellStart"/>
      <w:r w:rsidRPr="007424FF">
        <w:t>Enani’s</w:t>
      </w:r>
      <w:proofErr w:type="spellEnd"/>
      <w:r w:rsidRPr="007424FF">
        <w:t xml:space="preserve"> translation, the</w:t>
      </w:r>
      <w:r w:rsidR="00935DFE">
        <w:t>y did localis</w:t>
      </w:r>
      <w:r w:rsidR="00BD6844">
        <w:t>e its classicism. “</w:t>
      </w:r>
      <w:r w:rsidRPr="007424FF">
        <w:t>We tried to simplify the text and make it flow</w:t>
      </w:r>
      <w:r w:rsidR="00BD6844">
        <w:t>”</w:t>
      </w:r>
      <w:r w:rsidR="009A113C">
        <w:t>,</w:t>
      </w:r>
      <w:r w:rsidR="00BD6844">
        <w:t xml:space="preserve"> </w:t>
      </w:r>
      <w:proofErr w:type="spellStart"/>
      <w:r w:rsidR="00BD6844">
        <w:t>Zaqtan</w:t>
      </w:r>
      <w:proofErr w:type="spellEnd"/>
      <w:r w:rsidR="00BD6844">
        <w:t xml:space="preserve"> said, in an interview with </w:t>
      </w:r>
      <w:r w:rsidR="00AC70E6">
        <w:t xml:space="preserve">Margaret </w:t>
      </w:r>
      <w:proofErr w:type="spellStart"/>
      <w:r w:rsidR="00AC70E6">
        <w:t>Litvin</w:t>
      </w:r>
      <w:proofErr w:type="spellEnd"/>
      <w:r w:rsidR="00AC70E6">
        <w:t>,</w:t>
      </w:r>
      <w:r w:rsidR="00BD6844">
        <w:t xml:space="preserve"> “</w:t>
      </w:r>
      <w:r w:rsidRPr="007424FF">
        <w:t xml:space="preserve">Some of these actors were not used to </w:t>
      </w:r>
      <w:r w:rsidR="00BD6844">
        <w:t>performing in classical Arabic</w:t>
      </w:r>
      <w:r w:rsidR="000014BB">
        <w:t>” (</w:t>
      </w:r>
      <w:proofErr w:type="spellStart"/>
      <w:r w:rsidR="000014BB">
        <w:t>Zaqtan</w:t>
      </w:r>
      <w:proofErr w:type="spellEnd"/>
      <w:r w:rsidR="000014BB">
        <w:t>).</w:t>
      </w:r>
      <w:r w:rsidRPr="008F15D0">
        <w:rPr>
          <w:rFonts w:eastAsia="Calibri"/>
          <w:bCs/>
          <w:lang w:eastAsia="en-US"/>
        </w:rPr>
        <w:t xml:space="preserve"> </w:t>
      </w:r>
      <w:r w:rsidRPr="004C5C73">
        <w:rPr>
          <w:iCs/>
        </w:rPr>
        <w:t>Unlike the other two productions analysed, which locali</w:t>
      </w:r>
      <w:r w:rsidR="00935DFE">
        <w:rPr>
          <w:iCs/>
        </w:rPr>
        <w:t>s</w:t>
      </w:r>
      <w:r w:rsidRPr="004C5C73">
        <w:rPr>
          <w:iCs/>
        </w:rPr>
        <w:t xml:space="preserve">ed or overtly </w:t>
      </w:r>
      <w:proofErr w:type="spellStart"/>
      <w:r w:rsidRPr="004C5C73">
        <w:rPr>
          <w:iCs/>
        </w:rPr>
        <w:t>intertextuali</w:t>
      </w:r>
      <w:r w:rsidR="00935DFE">
        <w:rPr>
          <w:iCs/>
        </w:rPr>
        <w:t>s</w:t>
      </w:r>
      <w:r w:rsidRPr="004C5C73">
        <w:rPr>
          <w:iCs/>
        </w:rPr>
        <w:t>ed</w:t>
      </w:r>
      <w:proofErr w:type="spellEnd"/>
      <w:r w:rsidRPr="004C5C73">
        <w:rPr>
          <w:iCs/>
        </w:rPr>
        <w:t xml:space="preserve"> their source texts, </w:t>
      </w:r>
      <w:proofErr w:type="spellStart"/>
      <w:r w:rsidRPr="004C5C73">
        <w:rPr>
          <w:iCs/>
        </w:rPr>
        <w:t>Ashtar’s</w:t>
      </w:r>
      <w:proofErr w:type="spellEnd"/>
      <w:r w:rsidRPr="004C5C73">
        <w:rPr>
          <w:iCs/>
        </w:rPr>
        <w:t xml:space="preserve"> strategy</w:t>
      </w:r>
      <w:r w:rsidR="00BD6844">
        <w:rPr>
          <w:iCs/>
        </w:rPr>
        <w:t xml:space="preserve"> was to produce a good quality “straight”</w:t>
      </w:r>
      <w:r w:rsidRPr="004C5C73">
        <w:rPr>
          <w:iCs/>
        </w:rPr>
        <w:t xml:space="preserve"> production of Shakespeare’s play. </w:t>
      </w:r>
      <w:r w:rsidRPr="004C5C73">
        <w:rPr>
          <w:iCs/>
          <w:lang w:val="en-US"/>
        </w:rPr>
        <w:t xml:space="preserve">The </w:t>
      </w:r>
      <w:r w:rsidRPr="004C5C73">
        <w:rPr>
          <w:iCs/>
        </w:rPr>
        <w:t xml:space="preserve">production never mentioned Palestine, apart from where </w:t>
      </w:r>
      <w:r w:rsidR="00BD6844">
        <w:rPr>
          <w:iCs/>
        </w:rPr>
        <w:t>“the Holy Land”</w:t>
      </w:r>
      <w:r>
        <w:rPr>
          <w:iCs/>
        </w:rPr>
        <w:t xml:space="preserve"> </w:t>
      </w:r>
      <w:r w:rsidRPr="004C5C73">
        <w:rPr>
          <w:iCs/>
        </w:rPr>
        <w:t xml:space="preserve">appeared in the script. This </w:t>
      </w:r>
      <w:r>
        <w:rPr>
          <w:iCs/>
        </w:rPr>
        <w:t xml:space="preserve">was in effect </w:t>
      </w:r>
      <w:r w:rsidR="00692662">
        <w:rPr>
          <w:iCs/>
        </w:rPr>
        <w:t xml:space="preserve">an understated </w:t>
      </w:r>
      <w:r>
        <w:rPr>
          <w:iCs/>
        </w:rPr>
        <w:t xml:space="preserve">approach to </w:t>
      </w:r>
      <w:r w:rsidR="00BD6844">
        <w:rPr>
          <w:bCs/>
          <w:iCs/>
        </w:rPr>
        <w:t>“</w:t>
      </w:r>
      <w:r w:rsidRPr="001407CD">
        <w:rPr>
          <w:bCs/>
          <w:iCs/>
        </w:rPr>
        <w:t>taking the P</w:t>
      </w:r>
      <w:r w:rsidR="00BD6844">
        <w:rPr>
          <w:bCs/>
          <w:iCs/>
        </w:rPr>
        <w:t>alestinian message to the world”</w:t>
      </w:r>
      <w:r w:rsidR="009A113C">
        <w:rPr>
          <w:bCs/>
          <w:iCs/>
        </w:rPr>
        <w:t>,</w:t>
      </w:r>
      <w:r w:rsidRPr="001407CD">
        <w:rPr>
          <w:bCs/>
          <w:iCs/>
          <w:vertAlign w:val="superscript"/>
        </w:rPr>
        <w:endnoteReference w:id="13"/>
      </w:r>
      <w:r>
        <w:rPr>
          <w:bCs/>
          <w:iCs/>
        </w:rPr>
        <w:t xml:space="preserve"> sending </w:t>
      </w:r>
      <w:r w:rsidRPr="004C5C73">
        <w:rPr>
          <w:iCs/>
        </w:rPr>
        <w:t xml:space="preserve">a subtextual nationalist message: </w:t>
      </w:r>
      <w:proofErr w:type="spellStart"/>
      <w:r w:rsidR="00BD6844">
        <w:rPr>
          <w:iCs/>
        </w:rPr>
        <w:t>Ashtar</w:t>
      </w:r>
      <w:proofErr w:type="spellEnd"/>
      <w:r w:rsidR="00BD6844">
        <w:rPr>
          <w:iCs/>
        </w:rPr>
        <w:t xml:space="preserve"> can produce world-class “real”</w:t>
      </w:r>
      <w:r w:rsidRPr="004C5C73">
        <w:rPr>
          <w:iCs/>
        </w:rPr>
        <w:t xml:space="preserve"> Sh</w:t>
      </w:r>
      <w:r w:rsidR="00BD6844">
        <w:rPr>
          <w:iCs/>
        </w:rPr>
        <w:t>akespeare, not “folk” or “local”</w:t>
      </w:r>
      <w:r w:rsidRPr="004C5C73">
        <w:rPr>
          <w:iCs/>
        </w:rPr>
        <w:t xml:space="preserve"> retellings.  So, aside from some </w:t>
      </w:r>
      <w:r w:rsidRPr="004C5C73">
        <w:rPr>
          <w:i/>
          <w:iCs/>
        </w:rPr>
        <w:t>keffiyeh</w:t>
      </w:r>
      <w:r w:rsidRPr="004C5C73">
        <w:rPr>
          <w:iCs/>
        </w:rPr>
        <w:t>s, a trademark Palestinian gesture (</w:t>
      </w:r>
      <w:r>
        <w:rPr>
          <w:iCs/>
        </w:rPr>
        <w:t xml:space="preserve">a kneeling John of Gaunt </w:t>
      </w:r>
      <w:r w:rsidRPr="004C5C73">
        <w:rPr>
          <w:iCs/>
        </w:rPr>
        <w:t>sifting the earth’s dust between his fingers</w:t>
      </w:r>
      <w:r w:rsidR="00BD6844">
        <w:rPr>
          <w:iCs/>
        </w:rPr>
        <w:t xml:space="preserve"> as he invoked “</w:t>
      </w:r>
      <w:r>
        <w:rPr>
          <w:iCs/>
        </w:rPr>
        <w:t>t</w:t>
      </w:r>
      <w:r w:rsidRPr="00397BC7">
        <w:t xml:space="preserve">his </w:t>
      </w:r>
      <w:proofErr w:type="spellStart"/>
      <w:r w:rsidRPr="00397BC7">
        <w:t>bless</w:t>
      </w:r>
      <w:r w:rsidR="007E4727">
        <w:t>è</w:t>
      </w:r>
      <w:r w:rsidRPr="00397BC7">
        <w:t>d</w:t>
      </w:r>
      <w:proofErr w:type="spellEnd"/>
      <w:r w:rsidRPr="00397BC7">
        <w:t xml:space="preserve"> plot, this earth, this realm, this </w:t>
      </w:r>
      <w:proofErr w:type="gramStart"/>
      <w:r w:rsidRPr="00397BC7">
        <w:t>England</w:t>
      </w:r>
      <w:r w:rsidR="00BD6844">
        <w:t>”</w:t>
      </w:r>
      <w:r w:rsidR="00517A6B">
        <w:t>(</w:t>
      </w:r>
      <w:proofErr w:type="gramEnd"/>
      <w:r w:rsidR="00517A6B">
        <w:t>2.1.50)</w:t>
      </w:r>
      <w:r w:rsidRPr="004C5C73">
        <w:rPr>
          <w:iCs/>
        </w:rPr>
        <w:t>), and a pair of gardeners in cross-stitched Palestinian garb</w:t>
      </w:r>
      <w:r>
        <w:rPr>
          <w:iCs/>
          <w:noProof/>
        </w:rPr>
        <w:t xml:space="preserve"> </w:t>
      </w:r>
      <w:r>
        <w:rPr>
          <w:noProof/>
        </w:rPr>
        <w:t>(Haddad)</w:t>
      </w:r>
      <w:r w:rsidRPr="004C5C73">
        <w:rPr>
          <w:iCs/>
        </w:rPr>
        <w:t xml:space="preserve">, there was almost no localization nor overt political allusion. Instead, </w:t>
      </w:r>
      <w:proofErr w:type="spellStart"/>
      <w:r w:rsidRPr="004C5C73">
        <w:rPr>
          <w:iCs/>
        </w:rPr>
        <w:t>Ashtar</w:t>
      </w:r>
      <w:proofErr w:type="spellEnd"/>
      <w:r w:rsidRPr="004C5C73">
        <w:rPr>
          <w:iCs/>
        </w:rPr>
        <w:t xml:space="preserve"> </w:t>
      </w:r>
      <w:r w:rsidRPr="004C5C73">
        <w:rPr>
          <w:bCs/>
          <w:iCs/>
        </w:rPr>
        <w:t>created a non-specific mise-</w:t>
      </w:r>
      <w:proofErr w:type="spellStart"/>
      <w:r w:rsidRPr="004C5C73">
        <w:rPr>
          <w:bCs/>
          <w:iCs/>
        </w:rPr>
        <w:t>en</w:t>
      </w:r>
      <w:proofErr w:type="spellEnd"/>
      <w:r w:rsidRPr="004C5C73">
        <w:rPr>
          <w:bCs/>
          <w:iCs/>
        </w:rPr>
        <w:t>-</w:t>
      </w:r>
      <w:proofErr w:type="spellStart"/>
      <w:r w:rsidRPr="004C5C73">
        <w:rPr>
          <w:bCs/>
          <w:iCs/>
        </w:rPr>
        <w:t>scène</w:t>
      </w:r>
      <w:proofErr w:type="spellEnd"/>
      <w:r w:rsidRPr="004C5C73">
        <w:rPr>
          <w:bCs/>
          <w:iCs/>
        </w:rPr>
        <w:t xml:space="preserve">, firmly keeping Shakespeare’s English proper names, </w:t>
      </w:r>
      <w:proofErr w:type="gramStart"/>
      <w:r w:rsidRPr="004C5C73">
        <w:rPr>
          <w:bCs/>
          <w:iCs/>
        </w:rPr>
        <w:t>titles</w:t>
      </w:r>
      <w:proofErr w:type="gramEnd"/>
      <w:r w:rsidRPr="004C5C73">
        <w:rPr>
          <w:bCs/>
          <w:iCs/>
        </w:rPr>
        <w:t xml:space="preserve"> and place names.</w:t>
      </w:r>
      <w:r w:rsidR="003E3FEF">
        <w:rPr>
          <w:bCs/>
          <w:iCs/>
        </w:rPr>
        <w:t xml:space="preserve"> </w:t>
      </w:r>
      <w:r w:rsidR="003E3FEF">
        <w:rPr>
          <w:bCs/>
        </w:rPr>
        <w:t>Not everyone was moved by this non-localized treatment, however. One</w:t>
      </w:r>
      <w:r w:rsidR="003E3FEF" w:rsidRPr="0039404E">
        <w:rPr>
          <w:bCs/>
        </w:rPr>
        <w:t xml:space="preserve"> prominent London-based Shakespeare scholar said to one of us at </w:t>
      </w:r>
      <w:proofErr w:type="spellStart"/>
      <w:r w:rsidR="003E3FEF" w:rsidRPr="0039404E">
        <w:rPr>
          <w:bCs/>
        </w:rPr>
        <w:t>Ashtar’s</w:t>
      </w:r>
      <w:proofErr w:type="spellEnd"/>
      <w:r w:rsidR="003E3FEF" w:rsidRPr="0039404E">
        <w:rPr>
          <w:bCs/>
        </w:rPr>
        <w:t xml:space="preserve"> performance, surprised that </w:t>
      </w:r>
      <w:r w:rsidR="003E3FEF" w:rsidRPr="0039404E">
        <w:rPr>
          <w:bCs/>
          <w:i/>
        </w:rPr>
        <w:t>Richard II</w:t>
      </w:r>
      <w:r w:rsidR="003E3FEF" w:rsidRPr="0039404E">
        <w:rPr>
          <w:bCs/>
        </w:rPr>
        <w:t xml:space="preserve"> was performed without overt reference to the company’s </w:t>
      </w:r>
      <w:proofErr w:type="spellStart"/>
      <w:r w:rsidR="003E3FEF">
        <w:rPr>
          <w:bCs/>
        </w:rPr>
        <w:t>geocultural</w:t>
      </w:r>
      <w:proofErr w:type="spellEnd"/>
      <w:r w:rsidR="003E3FEF">
        <w:rPr>
          <w:bCs/>
        </w:rPr>
        <w:t xml:space="preserve"> identity</w:t>
      </w:r>
      <w:r w:rsidR="009F205C">
        <w:rPr>
          <w:bCs/>
        </w:rPr>
        <w:t>,</w:t>
      </w:r>
      <w:r w:rsidR="003E3FEF" w:rsidRPr="0039404E">
        <w:rPr>
          <w:bCs/>
        </w:rPr>
        <w:t xml:space="preserve"> “</w:t>
      </w:r>
      <w:r w:rsidR="003E3FEF">
        <w:rPr>
          <w:bCs/>
        </w:rPr>
        <w:t>B</w:t>
      </w:r>
      <w:r w:rsidR="003E3FEF" w:rsidRPr="0039404E">
        <w:rPr>
          <w:bCs/>
        </w:rPr>
        <w:t>ut what’s Palestinian about it?  If it’s straight Shakespeare, what’s the point of them performing it here, as Palestinians? They should perform it in Palestine”</w:t>
      </w:r>
      <w:r w:rsidR="009F205C">
        <w:rPr>
          <w:bCs/>
        </w:rPr>
        <w:t>.</w:t>
      </w:r>
      <w:r w:rsidR="003E3FEF" w:rsidRPr="0039404E">
        <w:rPr>
          <w:bCs/>
        </w:rPr>
        <w:t xml:space="preserve"> </w:t>
      </w:r>
    </w:p>
    <w:p w14:paraId="010082F1" w14:textId="36B31DEA" w:rsidR="00A6739A" w:rsidRDefault="00A6739A" w:rsidP="00292A69">
      <w:pPr>
        <w:spacing w:line="480" w:lineRule="auto"/>
        <w:ind w:firstLine="720"/>
        <w:rPr>
          <w:bCs/>
        </w:rPr>
      </w:pPr>
      <w:r>
        <w:rPr>
          <w:lang w:val="en-US"/>
        </w:rPr>
        <w:t>Aoun and her colleagues gave interviews and talkbacks on Palestinian</w:t>
      </w:r>
      <w:r w:rsidR="000014BB">
        <w:rPr>
          <w:lang w:val="en-US"/>
        </w:rPr>
        <w:t xml:space="preserve"> </w:t>
      </w:r>
      <w:r>
        <w:rPr>
          <w:lang w:val="en-US"/>
        </w:rPr>
        <w:t xml:space="preserve">politics. </w:t>
      </w:r>
      <w:r w:rsidRPr="00D94613">
        <w:rPr>
          <w:bCs/>
        </w:rPr>
        <w:t xml:space="preserve">In </w:t>
      </w:r>
      <w:proofErr w:type="gramStart"/>
      <w:r w:rsidRPr="00D94613">
        <w:rPr>
          <w:bCs/>
          <w:i/>
        </w:rPr>
        <w:t>The</w:t>
      </w:r>
      <w:proofErr w:type="gramEnd"/>
      <w:r w:rsidRPr="00D94613">
        <w:rPr>
          <w:bCs/>
        </w:rPr>
        <w:t xml:space="preserve"> </w:t>
      </w:r>
      <w:r w:rsidRPr="00D94613">
        <w:rPr>
          <w:bCs/>
          <w:i/>
        </w:rPr>
        <w:t>Electronic Intifada</w:t>
      </w:r>
      <w:r w:rsidRPr="00D94613">
        <w:rPr>
          <w:bCs/>
        </w:rPr>
        <w:t>’s</w:t>
      </w:r>
      <w:r w:rsidRPr="00D94613">
        <w:rPr>
          <w:bCs/>
          <w:i/>
        </w:rPr>
        <w:t xml:space="preserve"> </w:t>
      </w:r>
      <w:r w:rsidRPr="00D94613">
        <w:rPr>
          <w:bCs/>
        </w:rPr>
        <w:t xml:space="preserve">interview with Aoun, Sarah Irving gave half its space to the controversy around Israel’s </w:t>
      </w:r>
      <w:proofErr w:type="spellStart"/>
      <w:r w:rsidRPr="00D94613">
        <w:rPr>
          <w:bCs/>
        </w:rPr>
        <w:t>Habima</w:t>
      </w:r>
      <w:proofErr w:type="spellEnd"/>
      <w:r w:rsidRPr="00D94613">
        <w:rPr>
          <w:bCs/>
        </w:rPr>
        <w:t xml:space="preserve"> Theatre participating in the same </w:t>
      </w:r>
      <w:r w:rsidRPr="00D94613">
        <w:rPr>
          <w:bCs/>
        </w:rPr>
        <w:lastRenderedPageBreak/>
        <w:t>festival</w:t>
      </w:r>
      <w:r>
        <w:rPr>
          <w:bCs/>
          <w:iCs/>
        </w:rPr>
        <w:t>.</w:t>
      </w:r>
      <w:r w:rsidRPr="00D94613">
        <w:rPr>
          <w:bCs/>
        </w:rPr>
        <w:t xml:space="preserve"> </w:t>
      </w:r>
      <w:proofErr w:type="spellStart"/>
      <w:r>
        <w:rPr>
          <w:bCs/>
        </w:rPr>
        <w:t>Ashtar</w:t>
      </w:r>
      <w:proofErr w:type="spellEnd"/>
      <w:r>
        <w:rPr>
          <w:bCs/>
        </w:rPr>
        <w:t xml:space="preserve"> repeatedly </w:t>
      </w:r>
      <w:r>
        <w:rPr>
          <w:lang w:val="en-US"/>
        </w:rPr>
        <w:t xml:space="preserve">expressed their support for the Boycott-Divest-Sanction movement against Israeli cultural institutions. </w:t>
      </w:r>
      <w:r>
        <w:t xml:space="preserve">Their supporters brought these concerns to the show, unfurling a </w:t>
      </w:r>
      <w:r w:rsidRPr="00D94613">
        <w:t xml:space="preserve">Palestinian flag and </w:t>
      </w:r>
      <w:r>
        <w:t xml:space="preserve">hanging </w:t>
      </w:r>
      <w:r w:rsidRPr="00D94613">
        <w:t xml:space="preserve">it from the balcony.  </w:t>
      </w:r>
      <w:r w:rsidR="003E3FEF">
        <w:rPr>
          <w:lang w:val="en-US"/>
        </w:rPr>
        <w:t xml:space="preserve">These issues barely appeared, even as subtext, in the production itself. </w:t>
      </w:r>
      <w:r w:rsidR="003E3FEF">
        <w:t xml:space="preserve">Other </w:t>
      </w:r>
      <w:r w:rsidR="003E3FEF">
        <w:rPr>
          <w:bCs/>
        </w:rPr>
        <w:t>British playgoers kept trying to pin down an allegory in what they saw.  Bloggers hunted for (and found) fragments of colour and gesture to support their political reading. Another wrote:</w:t>
      </w:r>
      <w:r w:rsidR="000014BB">
        <w:rPr>
          <w:bCs/>
        </w:rPr>
        <w:t xml:space="preserve"> </w:t>
      </w:r>
      <w:r w:rsidR="009F205C">
        <w:rPr>
          <w:bCs/>
        </w:rPr>
        <w:t>“</w:t>
      </w:r>
      <w:r w:rsidRPr="00026C85">
        <w:rPr>
          <w:bCs/>
        </w:rPr>
        <w:t xml:space="preserve">When the crowd comes onstage waving blood-stained, green, red and white flags, we are aware of the Palestinian reference.  They throw orange </w:t>
      </w:r>
      <w:proofErr w:type="gramStart"/>
      <w:r w:rsidRPr="00026C85">
        <w:rPr>
          <w:bCs/>
        </w:rPr>
        <w:t>peel</w:t>
      </w:r>
      <w:proofErr w:type="gramEnd"/>
      <w:r w:rsidRPr="00026C85">
        <w:rPr>
          <w:bCs/>
        </w:rPr>
        <w:t xml:space="preserve"> and we think of the lost port of Jaffa. The political message is carried through the aesthetic</w:t>
      </w:r>
      <w:r w:rsidR="009F205C">
        <w:rPr>
          <w:bCs/>
        </w:rPr>
        <w:t>”</w:t>
      </w:r>
      <w:r>
        <w:rPr>
          <w:bCs/>
          <w:noProof/>
        </w:rPr>
        <w:t xml:space="preserve"> </w:t>
      </w:r>
      <w:r>
        <w:rPr>
          <w:noProof/>
        </w:rPr>
        <w:t>(Pascal)</w:t>
      </w:r>
      <w:r w:rsidRPr="00026C85">
        <w:rPr>
          <w:bCs/>
        </w:rPr>
        <w:t>.</w:t>
      </w:r>
    </w:p>
    <w:p w14:paraId="0BAC008A" w14:textId="695C4903" w:rsidR="00A6739A" w:rsidRDefault="00A6739A" w:rsidP="00D80C23">
      <w:pPr>
        <w:spacing w:line="480" w:lineRule="auto"/>
        <w:ind w:firstLine="720"/>
      </w:pPr>
      <w:r>
        <w:rPr>
          <w:bCs/>
        </w:rPr>
        <w:t xml:space="preserve">To all such readings, the creative team demurred.  Veterans of documentary theatre </w:t>
      </w:r>
      <w:r w:rsidR="00D80C23">
        <w:rPr>
          <w:bCs/>
        </w:rPr>
        <w:t>(</w:t>
      </w:r>
      <w:r>
        <w:rPr>
          <w:bCs/>
        </w:rPr>
        <w:t xml:space="preserve">their previous play had been </w:t>
      </w:r>
      <w:r>
        <w:rPr>
          <w:bCs/>
          <w:i/>
          <w:iCs/>
        </w:rPr>
        <w:t>Gaza Monologues</w:t>
      </w:r>
      <w:r w:rsidR="00D80C23">
        <w:rPr>
          <w:bCs/>
        </w:rPr>
        <w:t>),</w:t>
      </w:r>
      <w:r>
        <w:rPr>
          <w:bCs/>
          <w:i/>
          <w:iCs/>
        </w:rPr>
        <w:t xml:space="preserve"> </w:t>
      </w:r>
      <w:r>
        <w:rPr>
          <w:bCs/>
        </w:rPr>
        <w:t xml:space="preserve">they were at pains to point out this project was </w:t>
      </w:r>
      <w:r w:rsidRPr="00480210">
        <w:rPr>
          <w:bCs/>
          <w:i/>
          <w:iCs/>
        </w:rPr>
        <w:t>not</w:t>
      </w:r>
      <w:r>
        <w:rPr>
          <w:bCs/>
        </w:rPr>
        <w:t xml:space="preserve"> documentary. </w:t>
      </w:r>
      <w:r w:rsidR="00BD6844">
        <w:rPr>
          <w:bCs/>
        </w:rPr>
        <w:t>“It’s not Palestine,”</w:t>
      </w:r>
      <w:r w:rsidRPr="00D94613">
        <w:rPr>
          <w:bCs/>
        </w:rPr>
        <w:t xml:space="preserve"> </w:t>
      </w:r>
      <w:r>
        <w:rPr>
          <w:bCs/>
        </w:rPr>
        <w:t xml:space="preserve">they </w:t>
      </w:r>
      <w:r w:rsidR="00BD6844">
        <w:rPr>
          <w:bCs/>
        </w:rPr>
        <w:t>insisted, “</w:t>
      </w:r>
      <w:r w:rsidRPr="00D94613">
        <w:rPr>
          <w:bCs/>
        </w:rPr>
        <w:t>and it’s certainly not Syria, as some people are suggesting. No, it’s not Syria […] We wouldn’t presume to speak for Syrians</w:t>
      </w:r>
      <w:r w:rsidR="00BD6844">
        <w:rPr>
          <w:bCs/>
        </w:rPr>
        <w:t>”</w:t>
      </w:r>
      <w:r>
        <w:rPr>
          <w:bCs/>
          <w:noProof/>
        </w:rPr>
        <w:t xml:space="preserve"> </w:t>
      </w:r>
      <w:r>
        <w:rPr>
          <w:noProof/>
        </w:rPr>
        <w:t xml:space="preserve">(Walkling, </w:t>
      </w:r>
      <w:r w:rsidR="000014BB">
        <w:rPr>
          <w:noProof/>
        </w:rPr>
        <w:t>“</w:t>
      </w:r>
      <w:r w:rsidRPr="00AB461F">
        <w:rPr>
          <w:i/>
          <w:iCs/>
          <w:noProof/>
        </w:rPr>
        <w:t>Year of Shakespeare</w:t>
      </w:r>
      <w:r w:rsidR="000014BB">
        <w:rPr>
          <w:noProof/>
        </w:rPr>
        <w:t>”</w:t>
      </w:r>
      <w:r>
        <w:rPr>
          <w:noProof/>
        </w:rPr>
        <w:t>)</w:t>
      </w:r>
      <w:r w:rsidR="00CA3A81">
        <w:rPr>
          <w:noProof/>
        </w:rPr>
        <w:t>.</w:t>
      </w:r>
      <w:r w:rsidRPr="00D94613">
        <w:rPr>
          <w:bCs/>
        </w:rPr>
        <w:t xml:space="preserve"> </w:t>
      </w:r>
      <w:r w:rsidR="00CA3A81" w:rsidRPr="0039404E">
        <w:rPr>
          <w:bCs/>
        </w:rPr>
        <w:t xml:space="preserve">This final statement was the most overt statement from the participating companies to both refuse and gently mock </w:t>
      </w:r>
      <w:r w:rsidR="00935DFE">
        <w:t xml:space="preserve">Western festival </w:t>
      </w:r>
      <w:proofErr w:type="gramStart"/>
      <w:r w:rsidR="00935DFE">
        <w:t>organis</w:t>
      </w:r>
      <w:r w:rsidRPr="00D94613">
        <w:t>ers</w:t>
      </w:r>
      <w:r>
        <w:t>’</w:t>
      </w:r>
      <w:proofErr w:type="gramEnd"/>
      <w:r>
        <w:t xml:space="preserve"> and audiences’ attempts </w:t>
      </w:r>
      <w:r w:rsidR="00935DFE">
        <w:t>to homogenis</w:t>
      </w:r>
      <w:r w:rsidRPr="00D94613">
        <w:t xml:space="preserve">e </w:t>
      </w:r>
      <w:r w:rsidR="00BD6844">
        <w:t>“Arab experience”</w:t>
      </w:r>
      <w:r>
        <w:t xml:space="preserve"> </w:t>
      </w:r>
      <w:r w:rsidRPr="001670B6">
        <w:t>for easy consumption</w:t>
      </w:r>
      <w:r w:rsidRPr="00D94613">
        <w:t xml:space="preserve">. </w:t>
      </w:r>
    </w:p>
    <w:p w14:paraId="609D6F52" w14:textId="3E3F1778" w:rsidR="00A6739A" w:rsidRPr="00D94613" w:rsidRDefault="00A6739A">
      <w:pPr>
        <w:spacing w:line="480" w:lineRule="auto"/>
        <w:ind w:right="84" w:firstLine="720"/>
      </w:pPr>
      <w:r>
        <w:t xml:space="preserve">Globe audiences expecting a predictable political fix were forced instead to attend to the characterization and the acting. </w:t>
      </w:r>
      <w:proofErr w:type="spellStart"/>
      <w:r w:rsidRPr="00D94613">
        <w:t>Ashtar</w:t>
      </w:r>
      <w:proofErr w:type="spellEnd"/>
      <w:r w:rsidRPr="00D94613">
        <w:t xml:space="preserve"> </w:t>
      </w:r>
      <w:r>
        <w:t xml:space="preserve">won </w:t>
      </w:r>
      <w:r w:rsidRPr="00D94613">
        <w:t xml:space="preserve">critical </w:t>
      </w:r>
      <w:r>
        <w:t xml:space="preserve">and popular </w:t>
      </w:r>
      <w:r w:rsidRPr="00D94613">
        <w:t xml:space="preserve">acclaim </w:t>
      </w:r>
      <w:r>
        <w:t xml:space="preserve">for </w:t>
      </w:r>
      <w:r w:rsidRPr="00D94613">
        <w:t xml:space="preserve">its strong performances, particularly </w:t>
      </w:r>
      <w:proofErr w:type="spellStart"/>
      <w:r>
        <w:t>Metwasi’s</w:t>
      </w:r>
      <w:proofErr w:type="spellEnd"/>
      <w:r>
        <w:t xml:space="preserve"> Richard. A</w:t>
      </w:r>
      <w:r w:rsidRPr="00D94613">
        <w:t>udience</w:t>
      </w:r>
      <w:r>
        <w:t xml:space="preserve">s responded to </w:t>
      </w:r>
      <w:r w:rsidRPr="00D94613">
        <w:t>theatrical discoveries</w:t>
      </w:r>
      <w:r>
        <w:t>, not topical political insights</w:t>
      </w:r>
      <w:r w:rsidRPr="00D94613">
        <w:t xml:space="preserve">.  For example, </w:t>
      </w:r>
      <w:r>
        <w:t xml:space="preserve">the Shakespeare blogger </w:t>
      </w:r>
      <w:r w:rsidR="000014BB">
        <w:t>“</w:t>
      </w:r>
      <w:r w:rsidRPr="000014BB">
        <w:t>Margate Sands</w:t>
      </w:r>
      <w:r w:rsidR="000014BB">
        <w:t>”</w:t>
      </w:r>
      <w:r w:rsidR="00F51D78">
        <w:t xml:space="preserve"> </w:t>
      </w:r>
      <w:r w:rsidRPr="00D94613">
        <w:t>noted the innovative way the actors showed that someone had died:</w:t>
      </w:r>
    </w:p>
    <w:p w14:paraId="12C4832F" w14:textId="3DCF24CB" w:rsidR="00B70133" w:rsidRPr="00D94613" w:rsidRDefault="00B70133" w:rsidP="00D80C23">
      <w:pPr>
        <w:spacing w:line="480" w:lineRule="auto"/>
        <w:ind w:left="720" w:right="935"/>
        <w:rPr>
          <w:b/>
        </w:rPr>
      </w:pPr>
      <w:r w:rsidRPr="00D94613">
        <w:lastRenderedPageBreak/>
        <w:t>[Richard’s] dead body fell to the ground and Exton emptied a vial of blood over him.</w:t>
      </w:r>
      <w:r>
        <w:t xml:space="preserve"> </w:t>
      </w:r>
      <w:r w:rsidRPr="00D94613">
        <w:t>Then the production took an incredibly bold step.</w:t>
      </w:r>
      <w:r>
        <w:t xml:space="preserve"> </w:t>
      </w:r>
      <w:r w:rsidRPr="00D94613">
        <w:t>King Henry entered and silently poured another vial over Richard’s body, which was left on the ground for the next scene in which Exton presented the corpse to Henry.</w:t>
      </w:r>
      <w:r>
        <w:t xml:space="preserve"> </w:t>
      </w:r>
      <w:r w:rsidRPr="00D94613">
        <w:t>King Henry’s disavowal of the murder now looked like rank hypocrisy. The production thereby made a deliberate comment on the cynical nature of politics, casting Henry as villain rather than hero</w:t>
      </w:r>
      <w:r w:rsidR="00D80C23">
        <w:t>.</w:t>
      </w:r>
      <w:r>
        <w:rPr>
          <w:noProof/>
        </w:rPr>
        <w:t xml:space="preserve"> (</w:t>
      </w:r>
      <w:r w:rsidR="000014BB">
        <w:rPr>
          <w:noProof/>
        </w:rPr>
        <w:t>“</w:t>
      </w:r>
      <w:r>
        <w:rPr>
          <w:noProof/>
        </w:rPr>
        <w:t>Margate Sands</w:t>
      </w:r>
      <w:r w:rsidR="000014BB">
        <w:rPr>
          <w:noProof/>
        </w:rPr>
        <w:t>”</w:t>
      </w:r>
      <w:r>
        <w:rPr>
          <w:noProof/>
        </w:rPr>
        <w:t>)</w:t>
      </w:r>
      <w:r w:rsidRPr="00D94613">
        <w:t xml:space="preserve"> </w:t>
      </w:r>
    </w:p>
    <w:p w14:paraId="6908F64F" w14:textId="10AA548C" w:rsidR="002548EB" w:rsidRPr="0039404E" w:rsidRDefault="002548EB">
      <w:pPr>
        <w:spacing w:line="480" w:lineRule="auto"/>
        <w:ind w:right="84" w:firstLine="720"/>
        <w:rPr>
          <w:bCs/>
        </w:rPr>
      </w:pPr>
      <w:r w:rsidRPr="0039404E">
        <w:rPr>
          <w:bCs/>
        </w:rPr>
        <w:t xml:space="preserve">That dictatorship reproduces itself has been, perhaps, the </w:t>
      </w:r>
      <w:r w:rsidR="007E4727">
        <w:rPr>
          <w:bCs/>
        </w:rPr>
        <w:t xml:space="preserve">most prominent </w:t>
      </w:r>
      <w:r w:rsidRPr="0039404E">
        <w:rPr>
          <w:bCs/>
        </w:rPr>
        <w:t xml:space="preserve">insight underlying all Arab Shakespeare adaptations since the early 1970s. </w:t>
      </w:r>
      <w:proofErr w:type="spellStart"/>
      <w:r w:rsidRPr="0039404E">
        <w:rPr>
          <w:bCs/>
        </w:rPr>
        <w:t>Ashtar’s</w:t>
      </w:r>
      <w:proofErr w:type="spellEnd"/>
      <w:r w:rsidRPr="0039404E">
        <w:rPr>
          <w:bCs/>
        </w:rPr>
        <w:t xml:space="preserve"> one onstage allusion to the 2011 Arab uprisings – a crowd chanting “We Want Bolingbroke!” (</w:t>
      </w:r>
      <w:proofErr w:type="spellStart"/>
      <w:r w:rsidRPr="0039404E">
        <w:rPr>
          <w:bCs/>
        </w:rPr>
        <w:t>Buali</w:t>
      </w:r>
      <w:proofErr w:type="spellEnd"/>
      <w:r w:rsidRPr="0039404E">
        <w:rPr>
          <w:bCs/>
        </w:rPr>
        <w:t xml:space="preserve">, </w:t>
      </w:r>
      <w:r w:rsidR="001C2933">
        <w:rPr>
          <w:bCs/>
        </w:rPr>
        <w:t>“</w:t>
      </w:r>
      <w:r w:rsidRPr="0039404E">
        <w:rPr>
          <w:bCs/>
        </w:rPr>
        <w:t xml:space="preserve">Ramallah’s </w:t>
      </w:r>
      <w:proofErr w:type="spellStart"/>
      <w:r w:rsidRPr="0039404E">
        <w:rPr>
          <w:bCs/>
        </w:rPr>
        <w:t>Ashtar</w:t>
      </w:r>
      <w:proofErr w:type="spellEnd"/>
      <w:r w:rsidRPr="0039404E">
        <w:rPr>
          <w:bCs/>
        </w:rPr>
        <w:t xml:space="preserve"> </w:t>
      </w:r>
      <w:proofErr w:type="spellStart"/>
      <w:r w:rsidRPr="0039404E">
        <w:rPr>
          <w:bCs/>
        </w:rPr>
        <w:t>Theater</w:t>
      </w:r>
      <w:proofErr w:type="spellEnd"/>
      <w:r w:rsidRPr="0039404E">
        <w:rPr>
          <w:bCs/>
        </w:rPr>
        <w:t xml:space="preserve"> perform Richard II in London</w:t>
      </w:r>
      <w:r w:rsidR="001C2933">
        <w:rPr>
          <w:bCs/>
        </w:rPr>
        <w:t>”</w:t>
      </w:r>
      <w:r w:rsidRPr="0039404E">
        <w:rPr>
          <w:bCs/>
        </w:rPr>
        <w:t>) – only sharpened the bite of that age-old wisdom,</w:t>
      </w:r>
      <w:r w:rsidRPr="002548EB">
        <w:rPr>
          <w:bCs/>
        </w:rPr>
        <w:t xml:space="preserve"> </w:t>
      </w:r>
      <w:r>
        <w:rPr>
          <w:bCs/>
        </w:rPr>
        <w:t xml:space="preserve">summed up succinctly by the </w:t>
      </w:r>
      <w:proofErr w:type="spellStart"/>
      <w:r>
        <w:rPr>
          <w:bCs/>
        </w:rPr>
        <w:t>Ashtar</w:t>
      </w:r>
      <w:proofErr w:type="spellEnd"/>
      <w:r>
        <w:rPr>
          <w:bCs/>
        </w:rPr>
        <w:t xml:space="preserve"> cast</w:t>
      </w:r>
      <w:r w:rsidR="001075AC">
        <w:rPr>
          <w:bCs/>
        </w:rPr>
        <w:t xml:space="preserve"> and</w:t>
      </w:r>
      <w:r w:rsidRPr="0039404E">
        <w:rPr>
          <w:bCs/>
        </w:rPr>
        <w:t xml:space="preserve"> unfortunately still true:</w:t>
      </w:r>
    </w:p>
    <w:p w14:paraId="17DE1D14" w14:textId="77777777" w:rsidR="002548EB" w:rsidRPr="0039404E" w:rsidRDefault="002548EB" w:rsidP="00623960">
      <w:pPr>
        <w:spacing w:line="480" w:lineRule="auto"/>
        <w:ind w:left="720" w:right="935"/>
        <w:rPr>
          <w:bCs/>
        </w:rPr>
      </w:pPr>
      <w:r w:rsidRPr="0039404E">
        <w:rPr>
          <w:bCs/>
        </w:rPr>
        <w:t xml:space="preserve">The character of Bolingbroke is amazing… [he] prepares for a revolution against a dictatorship. He himself – once he’s in power – he becomes a </w:t>
      </w:r>
      <w:r w:rsidRPr="00623960">
        <w:t>dictator</w:t>
      </w:r>
      <w:r w:rsidRPr="0039404E">
        <w:rPr>
          <w:bCs/>
        </w:rPr>
        <w:t>: the cycle of dictatorship [continues]… (</w:t>
      </w:r>
      <w:proofErr w:type="spellStart"/>
      <w:r w:rsidRPr="0039404E">
        <w:rPr>
          <w:bCs/>
        </w:rPr>
        <w:t>Shbib</w:t>
      </w:r>
      <w:proofErr w:type="spellEnd"/>
      <w:r w:rsidRPr="0039404E">
        <w:rPr>
          <w:bCs/>
        </w:rPr>
        <w:t xml:space="preserve"> and </w:t>
      </w:r>
      <w:proofErr w:type="spellStart"/>
      <w:r w:rsidRPr="0039404E">
        <w:rPr>
          <w:bCs/>
        </w:rPr>
        <w:t>Metwasi</w:t>
      </w:r>
      <w:proofErr w:type="spellEnd"/>
      <w:r w:rsidRPr="0039404E">
        <w:rPr>
          <w:bCs/>
        </w:rPr>
        <w:t>)</w:t>
      </w:r>
    </w:p>
    <w:p w14:paraId="203C1804" w14:textId="77777777" w:rsidR="00F62770" w:rsidRDefault="00F62770" w:rsidP="0039404E">
      <w:pPr>
        <w:pStyle w:val="CommentText"/>
        <w:spacing w:line="480" w:lineRule="auto"/>
        <w:rPr>
          <w:b/>
          <w:bCs/>
          <w:sz w:val="24"/>
        </w:rPr>
      </w:pPr>
    </w:p>
    <w:p w14:paraId="3C721BA2" w14:textId="30A12B12" w:rsidR="00A6739A" w:rsidRDefault="005A67F6" w:rsidP="0039404E">
      <w:pPr>
        <w:pStyle w:val="CommentText"/>
        <w:spacing w:line="480" w:lineRule="auto"/>
        <w:rPr>
          <w:b/>
          <w:bCs/>
        </w:rPr>
      </w:pPr>
      <w:r>
        <w:rPr>
          <w:b/>
          <w:bCs/>
          <w:sz w:val="24"/>
        </w:rPr>
        <w:t>Epilogue</w:t>
      </w:r>
    </w:p>
    <w:p w14:paraId="009AE8F4" w14:textId="04D8FEF0" w:rsidR="00CA3A81" w:rsidRPr="00CA3A81" w:rsidRDefault="00CA3A81" w:rsidP="00904A35">
      <w:pPr>
        <w:spacing w:line="480" w:lineRule="auto"/>
        <w:ind w:right="84" w:firstLine="720"/>
        <w:rPr>
          <w:bCs/>
        </w:rPr>
      </w:pPr>
      <w:r>
        <w:rPr>
          <w:bCs/>
        </w:rPr>
        <w:t xml:space="preserve">This </w:t>
      </w:r>
      <w:r w:rsidR="00A6739A">
        <w:t>article</w:t>
      </w:r>
      <w:r w:rsidR="00A6739A">
        <w:rPr>
          <w:bCs/>
        </w:rPr>
        <w:t xml:space="preserve"> </w:t>
      </w:r>
      <w:r w:rsidRPr="0039404E">
        <w:rPr>
          <w:bCs/>
        </w:rPr>
        <w:t>has argued that</w:t>
      </w:r>
      <w:r w:rsidR="00A6739A">
        <w:rPr>
          <w:bCs/>
        </w:rPr>
        <w:t xml:space="preserve"> </w:t>
      </w:r>
      <w:r w:rsidR="009010C9">
        <w:rPr>
          <w:bCs/>
        </w:rPr>
        <w:t xml:space="preserve">the </w:t>
      </w:r>
      <w:r w:rsidR="00A6739A" w:rsidRPr="00881D95">
        <w:rPr>
          <w:bCs/>
        </w:rPr>
        <w:t>Arab theatre-makers</w:t>
      </w:r>
      <w:r w:rsidR="001075AC">
        <w:rPr>
          <w:bCs/>
        </w:rPr>
        <w:t xml:space="preserve"> commissioned by the WSF</w:t>
      </w:r>
      <w:r w:rsidR="00A6739A" w:rsidRPr="00881D95">
        <w:rPr>
          <w:bCs/>
        </w:rPr>
        <w:t xml:space="preserve"> in 2012 </w:t>
      </w:r>
      <w:r w:rsidR="001075AC">
        <w:rPr>
          <w:bCs/>
        </w:rPr>
        <w:t xml:space="preserve">to bring </w:t>
      </w:r>
      <w:r w:rsidR="00B0451A">
        <w:rPr>
          <w:bCs/>
        </w:rPr>
        <w:t xml:space="preserve">Cultural Olympiad audiences </w:t>
      </w:r>
      <w:r w:rsidR="001075AC">
        <w:rPr>
          <w:bCs/>
        </w:rPr>
        <w:t xml:space="preserve">“inspirational” and “momentous stories” of resistance and uprising not only did this with critical success but also </w:t>
      </w:r>
      <w:r w:rsidR="00A6739A" w:rsidRPr="00881D95">
        <w:rPr>
          <w:bCs/>
        </w:rPr>
        <w:t xml:space="preserve">exploited both </w:t>
      </w:r>
      <w:r w:rsidR="00BD6844">
        <w:rPr>
          <w:bCs/>
        </w:rPr>
        <w:t>the “playable surface”</w:t>
      </w:r>
      <w:r w:rsidR="00A6739A" w:rsidRPr="00132780">
        <w:rPr>
          <w:bCs/>
        </w:rPr>
        <w:t xml:space="preserve"> of Shakespeare </w:t>
      </w:r>
      <w:r w:rsidR="00B0451A">
        <w:rPr>
          <w:bCs/>
        </w:rPr>
        <w:t xml:space="preserve">and </w:t>
      </w:r>
      <w:r w:rsidR="00B0451A" w:rsidRPr="00881D95">
        <w:rPr>
          <w:bCs/>
        </w:rPr>
        <w:t xml:space="preserve">the widespread public </w:t>
      </w:r>
      <w:r w:rsidR="00B0451A" w:rsidRPr="00881D95">
        <w:rPr>
          <w:bCs/>
        </w:rPr>
        <w:lastRenderedPageBreak/>
        <w:t xml:space="preserve">interest in </w:t>
      </w:r>
      <w:r w:rsidR="00B0451A">
        <w:rPr>
          <w:bCs/>
        </w:rPr>
        <w:t xml:space="preserve">the Middle East </w:t>
      </w:r>
      <w:r w:rsidR="00A6739A" w:rsidRPr="00881D95">
        <w:rPr>
          <w:bCs/>
        </w:rPr>
        <w:t xml:space="preserve">to make </w:t>
      </w:r>
      <w:r w:rsidR="00A6739A" w:rsidRPr="00DF6DEC">
        <w:rPr>
          <w:bCs/>
        </w:rPr>
        <w:t>(more or less)</w:t>
      </w:r>
      <w:r w:rsidR="00A6739A">
        <w:rPr>
          <w:bCs/>
        </w:rPr>
        <w:t xml:space="preserve"> </w:t>
      </w:r>
      <w:r w:rsidR="00A6739A" w:rsidRPr="00881D95">
        <w:rPr>
          <w:bCs/>
        </w:rPr>
        <w:t xml:space="preserve">the </w:t>
      </w:r>
      <w:r w:rsidR="00A6739A">
        <w:rPr>
          <w:bCs/>
        </w:rPr>
        <w:t xml:space="preserve">work they wanted, </w:t>
      </w:r>
      <w:r w:rsidR="00A6739A" w:rsidRPr="00881D95">
        <w:rPr>
          <w:bCs/>
        </w:rPr>
        <w:t>with the collaborators they wanted to recruit</w:t>
      </w:r>
      <w:r w:rsidR="00A6739A">
        <w:rPr>
          <w:bCs/>
        </w:rPr>
        <w:t xml:space="preserve"> and the </w:t>
      </w:r>
      <w:r w:rsidR="00A6739A" w:rsidRPr="0082192E">
        <w:rPr>
          <w:bCs/>
        </w:rPr>
        <w:t>local signifie</w:t>
      </w:r>
      <w:r w:rsidR="00A6739A">
        <w:rPr>
          <w:bCs/>
        </w:rPr>
        <w:t>rs they wanted to import</w:t>
      </w:r>
      <w:r w:rsidR="00A6739A" w:rsidRPr="0069682E">
        <w:rPr>
          <w:rFonts w:eastAsia="Calibri"/>
          <w:lang w:eastAsia="en-US"/>
        </w:rPr>
        <w:t>.</w:t>
      </w:r>
      <w:r w:rsidR="00A6739A" w:rsidRPr="00881D95">
        <w:rPr>
          <w:bCs/>
        </w:rPr>
        <w:t xml:space="preserve"> </w:t>
      </w:r>
      <w:r w:rsidR="00A6739A">
        <w:rPr>
          <w:bCs/>
        </w:rPr>
        <w:t>In so doing they navigated between various audiences: those who sought information, those who wanted their political aspirations validated or prejudices reconfirmed, and those who simply desired (for reasons either political or aesthetic) to see a good-quality Shakespeare production and/or intercultural theatre</w:t>
      </w:r>
      <w:r w:rsidR="00A6739A" w:rsidRPr="00221EA2">
        <w:t xml:space="preserve">.  </w:t>
      </w:r>
      <w:r>
        <w:t xml:space="preserve">Their deft manoeuvres were designed to show that art can be more than simplistic national allegory. </w:t>
      </w:r>
    </w:p>
    <w:p w14:paraId="51E7769C" w14:textId="3AE6C50F" w:rsidR="00B647A6" w:rsidRDefault="00CA3A81" w:rsidP="004B2F36">
      <w:pPr>
        <w:spacing w:line="480" w:lineRule="auto"/>
        <w:ind w:right="84" w:firstLine="720"/>
        <w:rPr>
          <w:bCs/>
        </w:rPr>
      </w:pPr>
      <w:r w:rsidRPr="0039404E">
        <w:rPr>
          <w:bCs/>
        </w:rPr>
        <w:t xml:space="preserve">As </w:t>
      </w:r>
      <w:r w:rsidR="004B2F36">
        <w:rPr>
          <w:bCs/>
        </w:rPr>
        <w:t>this article</w:t>
      </w:r>
      <w:r w:rsidR="004B2F36" w:rsidRPr="0039404E">
        <w:rPr>
          <w:bCs/>
        </w:rPr>
        <w:t xml:space="preserve"> </w:t>
      </w:r>
      <w:r w:rsidR="004B2F36">
        <w:rPr>
          <w:bCs/>
        </w:rPr>
        <w:t>has</w:t>
      </w:r>
      <w:r w:rsidR="004B2F36" w:rsidRPr="0039404E">
        <w:rPr>
          <w:bCs/>
        </w:rPr>
        <w:t xml:space="preserve"> </w:t>
      </w:r>
      <w:r w:rsidRPr="0039404E">
        <w:rPr>
          <w:bCs/>
        </w:rPr>
        <w:t xml:space="preserve">shown, the Arabic Shakespeare performances in the WSF therefore had some unexpected consequences. They demonstrated that an audience brought in by ethnographic curiosity can be seduced by </w:t>
      </w:r>
      <w:proofErr w:type="spellStart"/>
      <w:r w:rsidRPr="0039404E">
        <w:rPr>
          <w:bCs/>
        </w:rPr>
        <w:t>scenographic</w:t>
      </w:r>
      <w:proofErr w:type="spellEnd"/>
      <w:r w:rsidRPr="0039404E">
        <w:rPr>
          <w:bCs/>
        </w:rPr>
        <w:t xml:space="preserve"> innovation. The playgoer secure in Shakespeare’s prestige can feel rattled by the explosions of contemporary Baghdad. </w:t>
      </w:r>
    </w:p>
    <w:p w14:paraId="375F451D" w14:textId="4EC35204" w:rsidR="0018252A" w:rsidRPr="0039404E" w:rsidRDefault="00CA3A81" w:rsidP="00D80C23">
      <w:pPr>
        <w:spacing w:line="480" w:lineRule="auto"/>
        <w:ind w:right="84" w:firstLine="720"/>
      </w:pPr>
      <w:r w:rsidRPr="0039404E">
        <w:t>Perhaps most significantly</w:t>
      </w:r>
      <w:r w:rsidR="00BE5409">
        <w:t xml:space="preserve"> for the compan</w:t>
      </w:r>
      <w:r w:rsidR="009E4787">
        <w:t>ie</w:t>
      </w:r>
      <w:r w:rsidR="00BE5409">
        <w:t>s involved</w:t>
      </w:r>
      <w:r w:rsidRPr="0039404E">
        <w:t xml:space="preserve">, </w:t>
      </w:r>
      <w:r w:rsidR="00BE5409">
        <w:t xml:space="preserve">however, </w:t>
      </w:r>
      <w:r w:rsidR="005A67F6">
        <w:t xml:space="preserve">the fact of </w:t>
      </w:r>
      <w:r w:rsidR="0018252A">
        <w:t xml:space="preserve">preparing for or </w:t>
      </w:r>
      <w:r w:rsidR="005A67F6">
        <w:t xml:space="preserve">having been </w:t>
      </w:r>
      <w:r w:rsidRPr="0039404E">
        <w:t>in the WSF</w:t>
      </w:r>
      <w:r w:rsidR="00BE5409">
        <w:t xml:space="preserve"> </w:t>
      </w:r>
      <w:proofErr w:type="gramStart"/>
      <w:r w:rsidR="005A67F6">
        <w:t>opened up</w:t>
      </w:r>
      <w:proofErr w:type="gramEnd"/>
      <w:r w:rsidR="005A67F6">
        <w:t xml:space="preserve"> access to </w:t>
      </w:r>
      <w:r w:rsidRPr="0039404E">
        <w:t>bookings</w:t>
      </w:r>
      <w:r w:rsidR="002548EB">
        <w:t xml:space="preserve"> </w:t>
      </w:r>
      <w:r w:rsidR="00066152">
        <w:t xml:space="preserve">at </w:t>
      </w:r>
      <w:proofErr w:type="spellStart"/>
      <w:r w:rsidR="00066152">
        <w:t>home</w:t>
      </w:r>
      <w:r w:rsidR="003C740D">
        <w:t>and</w:t>
      </w:r>
      <w:proofErr w:type="spellEnd"/>
      <w:r w:rsidR="003C740D">
        <w:t xml:space="preserve"> </w:t>
      </w:r>
      <w:r w:rsidR="00BE5409">
        <w:t>in other international settings</w:t>
      </w:r>
      <w:r w:rsidRPr="0039404E">
        <w:t>.</w:t>
      </w:r>
      <w:r w:rsidRPr="0039404E">
        <w:rPr>
          <w:bCs/>
        </w:rPr>
        <w:t xml:space="preserve"> </w:t>
      </w:r>
      <w:r w:rsidR="0018252A">
        <w:rPr>
          <w:bCs/>
        </w:rPr>
        <w:t xml:space="preserve">For instance, </w:t>
      </w:r>
      <w:r w:rsidR="00C65649" w:rsidRPr="0039404E">
        <w:rPr>
          <w:bCs/>
          <w:i/>
          <w:iCs/>
        </w:rPr>
        <w:t xml:space="preserve">Romeo and Juliet in Baghdad </w:t>
      </w:r>
      <w:r w:rsidR="00C65649" w:rsidRPr="0039404E">
        <w:rPr>
          <w:bCs/>
        </w:rPr>
        <w:t>enjoyed an afterlife as well, touring to Katara Cultural Village in Doha, Qatar in September-October 2012</w:t>
      </w:r>
      <w:r w:rsidR="00C65649">
        <w:rPr>
          <w:bCs/>
        </w:rPr>
        <w:t xml:space="preserve">; director </w:t>
      </w:r>
      <w:proofErr w:type="spellStart"/>
      <w:r w:rsidR="00C65649">
        <w:rPr>
          <w:bCs/>
        </w:rPr>
        <w:t>Monadhil</w:t>
      </w:r>
      <w:proofErr w:type="spellEnd"/>
      <w:r w:rsidR="00C65649">
        <w:rPr>
          <w:bCs/>
        </w:rPr>
        <w:t xml:space="preserve"> </w:t>
      </w:r>
      <w:proofErr w:type="spellStart"/>
      <w:r w:rsidR="00C65649">
        <w:rPr>
          <w:bCs/>
        </w:rPr>
        <w:t>Daood</w:t>
      </w:r>
      <w:proofErr w:type="spellEnd"/>
      <w:r w:rsidR="00C65649">
        <w:rPr>
          <w:bCs/>
        </w:rPr>
        <w:t xml:space="preserve"> has gone on to further successes</w:t>
      </w:r>
      <w:r w:rsidR="00C65649" w:rsidRPr="0039404E">
        <w:rPr>
          <w:bCs/>
        </w:rPr>
        <w:t xml:space="preserve">. </w:t>
      </w:r>
      <w:r w:rsidR="00C65649">
        <w:rPr>
          <w:bCs/>
        </w:rPr>
        <w:t xml:space="preserve">Meanwhile, </w:t>
      </w:r>
      <w:r w:rsidR="0018252A" w:rsidRPr="0039404E">
        <w:rPr>
          <w:bCs/>
          <w:i/>
          <w:iCs/>
        </w:rPr>
        <w:t>Leila and Ben</w:t>
      </w:r>
      <w:r w:rsidR="0018252A" w:rsidRPr="0039404E">
        <w:rPr>
          <w:bCs/>
        </w:rPr>
        <w:t xml:space="preserve"> played to appreciative audiences </w:t>
      </w:r>
      <w:r w:rsidR="00C65649">
        <w:rPr>
          <w:bCs/>
        </w:rPr>
        <w:t xml:space="preserve">at Tunis’s </w:t>
      </w:r>
      <w:r w:rsidR="0018252A" w:rsidRPr="0039404E">
        <w:rPr>
          <w:bCs/>
        </w:rPr>
        <w:t xml:space="preserve">National Theatre in September 2012 and was scheduled for a prominent spot at the </w:t>
      </w:r>
      <w:proofErr w:type="spellStart"/>
      <w:r w:rsidR="0018252A" w:rsidRPr="0039404E">
        <w:rPr>
          <w:bCs/>
          <w:i/>
          <w:iCs/>
        </w:rPr>
        <w:t>Journées</w:t>
      </w:r>
      <w:proofErr w:type="spellEnd"/>
      <w:r w:rsidR="0018252A" w:rsidRPr="0039404E">
        <w:rPr>
          <w:bCs/>
          <w:i/>
          <w:iCs/>
        </w:rPr>
        <w:t xml:space="preserve"> </w:t>
      </w:r>
      <w:proofErr w:type="spellStart"/>
      <w:r w:rsidR="0018252A" w:rsidRPr="0039404E">
        <w:rPr>
          <w:bCs/>
          <w:i/>
          <w:iCs/>
        </w:rPr>
        <w:t>théâtrales</w:t>
      </w:r>
      <w:proofErr w:type="spellEnd"/>
      <w:r w:rsidR="0018252A" w:rsidRPr="0039404E">
        <w:rPr>
          <w:bCs/>
          <w:i/>
          <w:iCs/>
        </w:rPr>
        <w:t xml:space="preserve"> de Carthage</w:t>
      </w:r>
      <w:r w:rsidR="0018252A" w:rsidRPr="0039404E">
        <w:rPr>
          <w:bCs/>
        </w:rPr>
        <w:t xml:space="preserve"> in November 2013 </w:t>
      </w:r>
      <w:r w:rsidR="008432B8">
        <w:rPr>
          <w:bCs/>
        </w:rPr>
        <w:t>before being cancelled for health reasons</w:t>
      </w:r>
      <w:r w:rsidR="0018252A" w:rsidRPr="0039404E">
        <w:rPr>
          <w:bCs/>
        </w:rPr>
        <w:t xml:space="preserve"> </w:t>
      </w:r>
      <w:r w:rsidR="0018252A" w:rsidRPr="0039404E">
        <w:t>(</w:t>
      </w:r>
      <w:proofErr w:type="spellStart"/>
      <w:r w:rsidR="0018252A" w:rsidRPr="0039404E">
        <w:t>Kapitalis</w:t>
      </w:r>
      <w:proofErr w:type="spellEnd"/>
      <w:r w:rsidR="0018252A" w:rsidRPr="0039404E">
        <w:t>)</w:t>
      </w:r>
      <w:r w:rsidR="0018252A" w:rsidRPr="0039404E">
        <w:rPr>
          <w:bCs/>
        </w:rPr>
        <w:t xml:space="preserve">. </w:t>
      </w:r>
      <w:r w:rsidR="0018252A" w:rsidRPr="0039404E">
        <w:rPr>
          <w:bCs/>
          <w:i/>
          <w:iCs/>
        </w:rPr>
        <w:t>Leila and Ben</w:t>
      </w:r>
      <w:r w:rsidR="0018252A" w:rsidRPr="0039404E">
        <w:rPr>
          <w:bCs/>
        </w:rPr>
        <w:t xml:space="preserve"> travelled to Brazil for the </w:t>
      </w:r>
      <w:proofErr w:type="spellStart"/>
      <w:r w:rsidR="0018252A" w:rsidRPr="0039404E">
        <w:rPr>
          <w:i/>
          <w:iCs/>
        </w:rPr>
        <w:t>Bienal</w:t>
      </w:r>
      <w:proofErr w:type="spellEnd"/>
      <w:r w:rsidR="0018252A" w:rsidRPr="0039404E">
        <w:rPr>
          <w:i/>
          <w:iCs/>
        </w:rPr>
        <w:t xml:space="preserve"> </w:t>
      </w:r>
      <w:proofErr w:type="spellStart"/>
      <w:r w:rsidR="0018252A" w:rsidRPr="0039404E">
        <w:rPr>
          <w:i/>
          <w:iCs/>
        </w:rPr>
        <w:t>Internacional</w:t>
      </w:r>
      <w:proofErr w:type="spellEnd"/>
      <w:r w:rsidR="0018252A" w:rsidRPr="0039404E">
        <w:rPr>
          <w:i/>
          <w:iCs/>
        </w:rPr>
        <w:t xml:space="preserve"> de Teatro da </w:t>
      </w:r>
      <w:proofErr w:type="spellStart"/>
      <w:r w:rsidR="0018252A" w:rsidRPr="0039404E">
        <w:rPr>
          <w:i/>
          <w:iCs/>
        </w:rPr>
        <w:t>Universidade</w:t>
      </w:r>
      <w:proofErr w:type="spellEnd"/>
      <w:r w:rsidR="0018252A" w:rsidRPr="0039404E">
        <w:rPr>
          <w:i/>
          <w:iCs/>
        </w:rPr>
        <w:t xml:space="preserve"> de São Paulo</w:t>
      </w:r>
      <w:r w:rsidR="0018252A" w:rsidRPr="0039404E">
        <w:t xml:space="preserve"> </w:t>
      </w:r>
      <w:r w:rsidR="0018252A">
        <w:t xml:space="preserve">on </w:t>
      </w:r>
      <w:r w:rsidR="0018252A" w:rsidRPr="0039404E">
        <w:t>13-15 December 2013. It then went on to France</w:t>
      </w:r>
      <w:r w:rsidR="0018252A">
        <w:t>,</w:t>
      </w:r>
      <w:r w:rsidR="0018252A" w:rsidRPr="0039404E">
        <w:t xml:space="preserve"> </w:t>
      </w:r>
      <w:r w:rsidR="0018252A">
        <w:t xml:space="preserve">playing </w:t>
      </w:r>
      <w:r w:rsidR="0018252A" w:rsidRPr="0039404E">
        <w:t xml:space="preserve">in Toulon </w:t>
      </w:r>
      <w:r w:rsidR="0018252A">
        <w:t xml:space="preserve">on </w:t>
      </w:r>
      <w:r w:rsidR="0018252A" w:rsidRPr="0039404E">
        <w:t>11</w:t>
      </w:r>
      <w:r w:rsidR="0018252A" w:rsidRPr="0039404E">
        <w:rPr>
          <w:vertAlign w:val="superscript"/>
        </w:rPr>
        <w:t>th</w:t>
      </w:r>
      <w:r w:rsidR="0018252A" w:rsidRPr="0039404E">
        <w:t xml:space="preserve"> December 2014 and at the Tarmac Theatre in Paris from 28</w:t>
      </w:r>
      <w:r w:rsidR="0018252A" w:rsidRPr="0039404E">
        <w:rPr>
          <w:vertAlign w:val="superscript"/>
        </w:rPr>
        <w:t>th</w:t>
      </w:r>
      <w:r w:rsidR="0018252A" w:rsidRPr="0039404E">
        <w:t xml:space="preserve"> January to 7</w:t>
      </w:r>
      <w:r w:rsidR="0018252A" w:rsidRPr="0039404E">
        <w:rPr>
          <w:vertAlign w:val="superscript"/>
        </w:rPr>
        <w:t>th</w:t>
      </w:r>
      <w:r w:rsidR="0018252A" w:rsidRPr="0039404E">
        <w:t xml:space="preserve"> February.</w:t>
      </w:r>
      <w:r w:rsidR="0018252A" w:rsidRPr="0039404E">
        <w:rPr>
          <w:bCs/>
        </w:rPr>
        <w:t xml:space="preserve"> As Tunisia’s post-revolution politics have developed, </w:t>
      </w:r>
      <w:proofErr w:type="spellStart"/>
      <w:r w:rsidR="0018252A" w:rsidRPr="0039404E">
        <w:lastRenderedPageBreak/>
        <w:t>Achour</w:t>
      </w:r>
      <w:proofErr w:type="spellEnd"/>
      <w:r w:rsidR="0018252A" w:rsidRPr="0039404E">
        <w:t xml:space="preserve"> has been an outspoken critic (on Facebook and in interviews) of the current Islamist-led government and its Ministry of Culture, nominally a co-producer of his play. </w:t>
      </w:r>
    </w:p>
    <w:p w14:paraId="115DE6AF" w14:textId="297BDAB1" w:rsidR="0018252A" w:rsidRPr="00623960" w:rsidRDefault="008432B8" w:rsidP="006C42BB">
      <w:pPr>
        <w:spacing w:line="480" w:lineRule="auto"/>
        <w:ind w:right="84" w:firstLine="720"/>
        <w:rPr>
          <w:bCs/>
        </w:rPr>
      </w:pPr>
      <w:r>
        <w:rPr>
          <w:bCs/>
        </w:rPr>
        <w:t xml:space="preserve">As for </w:t>
      </w:r>
      <w:proofErr w:type="spellStart"/>
      <w:r w:rsidR="00904A35" w:rsidRPr="0039404E">
        <w:rPr>
          <w:bCs/>
        </w:rPr>
        <w:t>Ashtar</w:t>
      </w:r>
      <w:proofErr w:type="spellEnd"/>
      <w:r>
        <w:rPr>
          <w:bCs/>
        </w:rPr>
        <w:t>, they</w:t>
      </w:r>
      <w:r w:rsidR="00904A35">
        <w:rPr>
          <w:bCs/>
        </w:rPr>
        <w:t xml:space="preserve"> did perform their </w:t>
      </w:r>
      <w:r w:rsidR="00CA3A81" w:rsidRPr="0039404E">
        <w:rPr>
          <w:bCs/>
          <w:i/>
          <w:iCs/>
        </w:rPr>
        <w:t xml:space="preserve">Richard II </w:t>
      </w:r>
      <w:r w:rsidR="00904A35">
        <w:rPr>
          <w:bCs/>
        </w:rPr>
        <w:t xml:space="preserve">in Palestine. </w:t>
      </w:r>
      <w:r w:rsidR="0018252A">
        <w:rPr>
          <w:iCs/>
          <w:lang w:val="en-US"/>
        </w:rPr>
        <w:t xml:space="preserve">Before coming to England, </w:t>
      </w:r>
      <w:r w:rsidR="005B32BC">
        <w:rPr>
          <w:lang w:val="en-US"/>
        </w:rPr>
        <w:t xml:space="preserve">the show </w:t>
      </w:r>
      <w:r w:rsidR="0018252A">
        <w:rPr>
          <w:lang w:val="en-US"/>
        </w:rPr>
        <w:t xml:space="preserve">had </w:t>
      </w:r>
      <w:r w:rsidR="0018252A" w:rsidRPr="00CD7FAB">
        <w:rPr>
          <w:iCs/>
          <w:lang w:val="en-US"/>
        </w:rPr>
        <w:t xml:space="preserve">premiered to a Palestinian audience at the Crusader Castle ruins </w:t>
      </w:r>
      <w:r w:rsidR="0018252A">
        <w:rPr>
          <w:iCs/>
          <w:lang w:val="en-US"/>
        </w:rPr>
        <w:t>in Jericho</w:t>
      </w:r>
      <w:r w:rsidR="0018252A" w:rsidRPr="00CD7FAB">
        <w:rPr>
          <w:iCs/>
          <w:lang w:val="en-US"/>
        </w:rPr>
        <w:t xml:space="preserve">.  </w:t>
      </w:r>
      <w:r w:rsidR="0018252A">
        <w:rPr>
          <w:iCs/>
          <w:lang w:val="en-US"/>
        </w:rPr>
        <w:t xml:space="preserve">Because Bolingbroke’s proposed “voyage to </w:t>
      </w:r>
      <w:r w:rsidR="0018252A" w:rsidRPr="00CD19BF">
        <w:rPr>
          <w:iCs/>
          <w:lang w:val="en-US"/>
        </w:rPr>
        <w:t>the Holy Land</w:t>
      </w:r>
      <w:r w:rsidR="000014BB">
        <w:rPr>
          <w:iCs/>
          <w:lang w:val="en-US"/>
        </w:rPr>
        <w:t xml:space="preserve"> </w:t>
      </w:r>
      <w:r w:rsidR="0018252A" w:rsidRPr="00CD19BF">
        <w:rPr>
          <w:iCs/>
          <w:lang w:val="en-US"/>
        </w:rPr>
        <w:t>/</w:t>
      </w:r>
      <w:r w:rsidR="0018252A" w:rsidRPr="00CD19BF">
        <w:rPr>
          <w:iCs/>
        </w:rPr>
        <w:t xml:space="preserve"> To wash this blood off from my guilty hand</w:t>
      </w:r>
      <w:r w:rsidR="0018252A">
        <w:rPr>
          <w:iCs/>
        </w:rPr>
        <w:t>” (5.6.49-50)</w:t>
      </w:r>
      <w:r w:rsidR="0018252A">
        <w:rPr>
          <w:iCs/>
          <w:lang w:val="en-US"/>
        </w:rPr>
        <w:t xml:space="preserve"> </w:t>
      </w:r>
      <w:r w:rsidR="0018252A" w:rsidRPr="00CD7FAB">
        <w:rPr>
          <w:iCs/>
          <w:lang w:val="en-US"/>
        </w:rPr>
        <w:t xml:space="preserve">at the end of the play becomes the proposed crusade of </w:t>
      </w:r>
      <w:r w:rsidR="0018252A" w:rsidRPr="0067723F">
        <w:rPr>
          <w:i/>
          <w:lang w:val="en-US"/>
        </w:rPr>
        <w:t>Henry IV Part 1</w:t>
      </w:r>
      <w:r w:rsidR="0018252A" w:rsidRPr="00CD7FAB">
        <w:rPr>
          <w:iCs/>
          <w:lang w:val="en-US"/>
        </w:rPr>
        <w:t xml:space="preserve">, this location </w:t>
      </w:r>
      <w:r w:rsidR="0018252A">
        <w:rPr>
          <w:iCs/>
          <w:lang w:val="en-US"/>
        </w:rPr>
        <w:t xml:space="preserve">was </w:t>
      </w:r>
      <w:r w:rsidR="0018252A" w:rsidRPr="00CD7FAB">
        <w:rPr>
          <w:iCs/>
          <w:lang w:val="en-US"/>
        </w:rPr>
        <w:t>deeply symbolic</w:t>
      </w:r>
      <w:r w:rsidR="0018252A">
        <w:rPr>
          <w:iCs/>
          <w:lang w:val="en-US"/>
        </w:rPr>
        <w:t>;</w:t>
      </w:r>
      <w:r w:rsidR="0018252A" w:rsidRPr="00CD7FAB">
        <w:rPr>
          <w:iCs/>
          <w:lang w:val="en-US"/>
        </w:rPr>
        <w:t xml:space="preserve"> the staging of a Palestinian production in that space became, in part, a reclamation.</w:t>
      </w:r>
      <w:r w:rsidR="0018252A">
        <w:rPr>
          <w:iCs/>
          <w:lang w:val="en-US"/>
        </w:rPr>
        <w:t xml:space="preserve"> The Jericho audience enjoyed the show and found a vein of dark comedy</w:t>
      </w:r>
      <w:r w:rsidR="00CA0BF7">
        <w:rPr>
          <w:iCs/>
          <w:lang w:val="en-US"/>
        </w:rPr>
        <w:t xml:space="preserve">. A </w:t>
      </w:r>
      <w:r w:rsidR="0018252A" w:rsidRPr="00674D18">
        <w:rPr>
          <w:iCs/>
        </w:rPr>
        <w:t>Reuters writer</w:t>
      </w:r>
      <w:r w:rsidR="00CA0BF7">
        <w:rPr>
          <w:iCs/>
        </w:rPr>
        <w:t xml:space="preserve">, </w:t>
      </w:r>
      <w:r w:rsidR="006C42BB">
        <w:rPr>
          <w:iCs/>
        </w:rPr>
        <w:t>Noah Browning</w:t>
      </w:r>
      <w:r w:rsidR="00CA0BF7">
        <w:rPr>
          <w:iCs/>
        </w:rPr>
        <w:t xml:space="preserve">, saw a reference to the </w:t>
      </w:r>
      <w:r w:rsidR="0018252A" w:rsidRPr="00674D18">
        <w:rPr>
          <w:iCs/>
        </w:rPr>
        <w:t>Arab uprisings</w:t>
      </w:r>
      <w:r w:rsidR="00CA0BF7">
        <w:rPr>
          <w:iCs/>
        </w:rPr>
        <w:t xml:space="preserve"> – but this time, the topical relevance caused bitter laughter rather than respectful silence.</w:t>
      </w:r>
    </w:p>
    <w:p w14:paraId="5A678FCE" w14:textId="77777777" w:rsidR="0018252A" w:rsidRPr="00674D18" w:rsidRDefault="0018252A" w:rsidP="0018252A">
      <w:pPr>
        <w:spacing w:line="480" w:lineRule="auto"/>
        <w:ind w:left="720" w:firstLine="720"/>
        <w:rPr>
          <w:iCs/>
          <w:lang w:val="en-US"/>
        </w:rPr>
      </w:pPr>
      <w:r>
        <w:rPr>
          <w:iCs/>
          <w:lang w:val="en-US"/>
        </w:rPr>
        <w:t>“</w:t>
      </w:r>
      <w:r w:rsidRPr="00674D18">
        <w:rPr>
          <w:iCs/>
          <w:lang w:val="en-US"/>
        </w:rPr>
        <w:t>Are you contented to resign the crown?</w:t>
      </w:r>
      <w:r>
        <w:rPr>
          <w:iCs/>
          <w:lang w:val="en-US"/>
        </w:rPr>
        <w:t>”</w:t>
      </w:r>
      <w:r w:rsidRPr="00674D18">
        <w:rPr>
          <w:iCs/>
          <w:lang w:val="en-US"/>
        </w:rPr>
        <w:t xml:space="preserve"> the rebelling Lord Bolingbroke, leaning impatiently on the already usurped throne, asks the King.</w:t>
      </w:r>
    </w:p>
    <w:p w14:paraId="5204AF92" w14:textId="77777777" w:rsidR="0018252A" w:rsidRPr="00674D18" w:rsidRDefault="0018252A" w:rsidP="0018252A">
      <w:pPr>
        <w:spacing w:line="480" w:lineRule="auto"/>
        <w:ind w:left="720" w:firstLine="720"/>
        <w:rPr>
          <w:iCs/>
          <w:lang w:val="en-US"/>
        </w:rPr>
      </w:pPr>
      <w:r>
        <w:rPr>
          <w:iCs/>
          <w:lang w:val="en-US"/>
        </w:rPr>
        <w:t>“Yes, no. No, yes,”</w:t>
      </w:r>
      <w:r w:rsidRPr="00674D18">
        <w:rPr>
          <w:iCs/>
          <w:lang w:val="en-US"/>
        </w:rPr>
        <w:t xml:space="preserve"> Richard stutters, igniting a roar of laughter from the local audience too familiar with similar jibes aimed at Egyptian President Hosni Mubarak and Yemen's Ali Abdullah Saleh in their waning days.</w:t>
      </w:r>
    </w:p>
    <w:p w14:paraId="18D056CC" w14:textId="0F81870E" w:rsidR="0018252A" w:rsidRDefault="0018252A" w:rsidP="00066152">
      <w:pPr>
        <w:spacing w:line="480" w:lineRule="auto"/>
        <w:ind w:left="720" w:firstLine="720"/>
        <w:rPr>
          <w:iCs/>
          <w:lang w:val="en-US"/>
        </w:rPr>
      </w:pPr>
      <w:r>
        <w:rPr>
          <w:iCs/>
          <w:lang w:val="en-US"/>
        </w:rPr>
        <w:t>“</w:t>
      </w:r>
      <w:r w:rsidRPr="00674D18">
        <w:rPr>
          <w:iCs/>
          <w:lang w:val="en-US"/>
        </w:rPr>
        <w:t xml:space="preserve">Was this the face that, like the sun, used to make </w:t>
      </w:r>
      <w:r>
        <w:rPr>
          <w:iCs/>
          <w:lang w:val="en-US"/>
        </w:rPr>
        <w:t>those who looked upon it blink?”</w:t>
      </w:r>
      <w:r w:rsidRPr="00674D18">
        <w:rPr>
          <w:iCs/>
          <w:lang w:val="en-US"/>
        </w:rPr>
        <w:t xml:space="preserve"> the king then blubbers into a mirror, echoing t</w:t>
      </w:r>
      <w:r>
        <w:rPr>
          <w:iCs/>
          <w:lang w:val="en-US"/>
        </w:rPr>
        <w:t>he ranting self-praise of Libya’</w:t>
      </w:r>
      <w:r w:rsidRPr="00674D18">
        <w:rPr>
          <w:iCs/>
          <w:lang w:val="en-US"/>
        </w:rPr>
        <w:t xml:space="preserve">s Muammar </w:t>
      </w:r>
      <w:proofErr w:type="spellStart"/>
      <w:r w:rsidRPr="00674D18">
        <w:rPr>
          <w:iCs/>
          <w:lang w:val="en-US"/>
        </w:rPr>
        <w:t>Gadaffi</w:t>
      </w:r>
      <w:proofErr w:type="spellEnd"/>
      <w:r w:rsidRPr="00674D18">
        <w:rPr>
          <w:iCs/>
          <w:lang w:val="en-US"/>
        </w:rPr>
        <w:t xml:space="preserve"> before revolt, as it did with the title character, led to his murder last year</w:t>
      </w:r>
      <w:r w:rsidR="00066152">
        <w:rPr>
          <w:iCs/>
          <w:lang w:val="en-US"/>
        </w:rPr>
        <w:t>.</w:t>
      </w:r>
      <w:r>
        <w:rPr>
          <w:iCs/>
          <w:noProof/>
        </w:rPr>
        <w:t xml:space="preserve"> </w:t>
      </w:r>
      <w:r>
        <w:rPr>
          <w:noProof/>
        </w:rPr>
        <w:t>(Browning)</w:t>
      </w:r>
    </w:p>
    <w:p w14:paraId="0B9E9306" w14:textId="3140702B" w:rsidR="0018252A" w:rsidRPr="00CD7FAB" w:rsidRDefault="0018252A" w:rsidP="00CA0BF7">
      <w:pPr>
        <w:spacing w:line="480" w:lineRule="auto"/>
        <w:rPr>
          <w:iCs/>
          <w:lang w:val="en-US"/>
        </w:rPr>
      </w:pPr>
      <w:r>
        <w:rPr>
          <w:iCs/>
          <w:lang w:val="en-US"/>
        </w:rPr>
        <w:t xml:space="preserve">(It is impossible to say whether </w:t>
      </w:r>
      <w:r w:rsidR="00CA0BF7">
        <w:rPr>
          <w:iCs/>
          <w:lang w:val="en-US"/>
        </w:rPr>
        <w:t xml:space="preserve">this </w:t>
      </w:r>
      <w:r>
        <w:rPr>
          <w:iCs/>
          <w:lang w:val="en-US"/>
        </w:rPr>
        <w:t xml:space="preserve">allegorical </w:t>
      </w:r>
      <w:r w:rsidR="00CA0BF7">
        <w:rPr>
          <w:iCs/>
          <w:lang w:val="en-US"/>
        </w:rPr>
        <w:t xml:space="preserve">reading </w:t>
      </w:r>
      <w:r>
        <w:rPr>
          <w:iCs/>
          <w:lang w:val="en-US"/>
        </w:rPr>
        <w:t xml:space="preserve">reflects the audience’s interpretation or </w:t>
      </w:r>
      <w:r w:rsidR="0062194F">
        <w:rPr>
          <w:iCs/>
          <w:lang w:val="en-US"/>
        </w:rPr>
        <w:t xml:space="preserve">only </w:t>
      </w:r>
      <w:r>
        <w:rPr>
          <w:iCs/>
          <w:lang w:val="en-US"/>
        </w:rPr>
        <w:t xml:space="preserve">the foreign </w:t>
      </w:r>
      <w:proofErr w:type="gramStart"/>
      <w:r>
        <w:rPr>
          <w:iCs/>
          <w:lang w:val="en-US"/>
        </w:rPr>
        <w:t>correspondent’s</w:t>
      </w:r>
      <w:proofErr w:type="gramEnd"/>
      <w:r>
        <w:rPr>
          <w:iCs/>
          <w:lang w:val="en-US"/>
        </w:rPr>
        <w:t>.)</w:t>
      </w:r>
    </w:p>
    <w:p w14:paraId="37BE31B0" w14:textId="7BE2538B" w:rsidR="00CA3A81" w:rsidRPr="0039404E" w:rsidRDefault="0018252A" w:rsidP="0018252A">
      <w:pPr>
        <w:spacing w:line="480" w:lineRule="auto"/>
        <w:ind w:right="84" w:firstLine="720"/>
      </w:pPr>
      <w:r>
        <w:rPr>
          <w:bCs/>
        </w:rPr>
        <w:lastRenderedPageBreak/>
        <w:t xml:space="preserve">After </w:t>
      </w:r>
      <w:r w:rsidR="00567502">
        <w:rPr>
          <w:bCs/>
        </w:rPr>
        <w:t>London</w:t>
      </w:r>
      <w:r>
        <w:rPr>
          <w:bCs/>
        </w:rPr>
        <w:t xml:space="preserve">, </w:t>
      </w:r>
      <w:r w:rsidR="00E82E81" w:rsidRPr="00623960">
        <w:rPr>
          <w:bCs/>
          <w:i/>
          <w:iCs/>
        </w:rPr>
        <w:t>Richard II</w:t>
      </w:r>
      <w:r w:rsidR="00E82E81">
        <w:rPr>
          <w:bCs/>
        </w:rPr>
        <w:t xml:space="preserve"> </w:t>
      </w:r>
      <w:r w:rsidR="00CA3A81" w:rsidRPr="0039404E">
        <w:rPr>
          <w:bCs/>
        </w:rPr>
        <w:t xml:space="preserve">played in Ramallah in August 2012, again setting up the facing mirrors of cultural capital by advertising its “huge success” at Shakespeare’s Globe in London, where it had “represented Palestine” three months earlier </w:t>
      </w:r>
      <w:r w:rsidR="00CA3A81" w:rsidRPr="0039404E">
        <w:t>(</w:t>
      </w:r>
      <w:proofErr w:type="spellStart"/>
      <w:r w:rsidR="00CA3A81" w:rsidRPr="0039404E">
        <w:t>Ashtar</w:t>
      </w:r>
      <w:proofErr w:type="spellEnd"/>
      <w:r w:rsidR="00CA3A81" w:rsidRPr="0039404E">
        <w:t xml:space="preserve"> Theatre)</w:t>
      </w:r>
      <w:r w:rsidR="00CA3A81" w:rsidRPr="0039404E">
        <w:rPr>
          <w:bCs/>
        </w:rPr>
        <w:t xml:space="preserve">. </w:t>
      </w:r>
      <w:r>
        <w:rPr>
          <w:bCs/>
        </w:rPr>
        <w:t xml:space="preserve">It then </w:t>
      </w:r>
      <w:r w:rsidRPr="0039404E">
        <w:rPr>
          <w:bCs/>
        </w:rPr>
        <w:t>toured in January 2013</w:t>
      </w:r>
      <w:r w:rsidR="00286EA7">
        <w:rPr>
          <w:bCs/>
        </w:rPr>
        <w:t xml:space="preserve"> </w:t>
      </w:r>
      <w:r w:rsidR="00286EA7" w:rsidRPr="0039404E">
        <w:rPr>
          <w:bCs/>
        </w:rPr>
        <w:t>to Dubai</w:t>
      </w:r>
      <w:r w:rsidRPr="0039404E">
        <w:rPr>
          <w:bCs/>
        </w:rPr>
        <w:t>.</w:t>
      </w:r>
    </w:p>
    <w:p w14:paraId="44C5DC9A" w14:textId="77777777" w:rsidR="00030E10" w:rsidRDefault="005A67F6" w:rsidP="00AB461F">
      <w:pPr>
        <w:tabs>
          <w:tab w:val="left" w:pos="8220"/>
        </w:tabs>
        <w:spacing w:line="480" w:lineRule="auto"/>
        <w:ind w:right="-2" w:firstLine="720"/>
        <w:rPr>
          <w:bCs/>
        </w:rPr>
      </w:pPr>
      <w:r>
        <w:t xml:space="preserve">For </w:t>
      </w:r>
      <w:r w:rsidR="00CA3A81" w:rsidRPr="0039404E">
        <w:t>Arab audiences</w:t>
      </w:r>
      <w:r w:rsidR="00286EA7">
        <w:t xml:space="preserve"> “back home”</w:t>
      </w:r>
      <w:r w:rsidR="00CA3A81" w:rsidRPr="0039404E">
        <w:t xml:space="preserve">, </w:t>
      </w:r>
      <w:r>
        <w:t xml:space="preserve">each </w:t>
      </w:r>
      <w:r w:rsidR="00CA3A81" w:rsidRPr="0039404E">
        <w:t>play</w:t>
      </w:r>
      <w:r>
        <w:t>’</w:t>
      </w:r>
      <w:r w:rsidR="00CA3A81" w:rsidRPr="0039404E">
        <w:t xml:space="preserve">s political commentary </w:t>
      </w:r>
      <w:r>
        <w:t xml:space="preserve">fit </w:t>
      </w:r>
      <w:r w:rsidR="00CA3A81" w:rsidRPr="0039404E">
        <w:t xml:space="preserve">smoothly into an existing theatrical tradition; Arab theatre has </w:t>
      </w:r>
      <w:r>
        <w:t xml:space="preserve">been </w:t>
      </w:r>
      <w:r w:rsidR="00A05BD1">
        <w:t xml:space="preserve">skewering </w:t>
      </w:r>
      <w:r>
        <w:t xml:space="preserve">tyrants </w:t>
      </w:r>
      <w:r w:rsidR="00CA3A81" w:rsidRPr="0039404E">
        <w:t xml:space="preserve">since its nineteenth-century beginnings. </w:t>
      </w:r>
      <w:r w:rsidR="00F15A53">
        <w:rPr>
          <w:bCs/>
        </w:rPr>
        <w:t>Here the messages were not about “other” peoples to be understood but about pressing political dangers to be avoided. In lieu of a “spring”, b</w:t>
      </w:r>
      <w:r w:rsidR="00EA1A86">
        <w:rPr>
          <w:bCs/>
        </w:rPr>
        <w:t xml:space="preserve">oth </w:t>
      </w:r>
      <w:r w:rsidR="00CA3A81" w:rsidRPr="0039404E">
        <w:rPr>
          <w:bCs/>
          <w:i/>
          <w:iCs/>
        </w:rPr>
        <w:t>Richard II</w:t>
      </w:r>
      <w:r w:rsidR="00CA3A81" w:rsidRPr="0039404E">
        <w:rPr>
          <w:bCs/>
        </w:rPr>
        <w:t xml:space="preserve"> and </w:t>
      </w:r>
      <w:r w:rsidR="00CA3A81" w:rsidRPr="0039404E">
        <w:rPr>
          <w:bCs/>
          <w:i/>
          <w:iCs/>
        </w:rPr>
        <w:t>Leila &amp; Ben</w:t>
      </w:r>
      <w:r w:rsidR="00EA1A86">
        <w:rPr>
          <w:bCs/>
        </w:rPr>
        <w:t xml:space="preserve"> showed </w:t>
      </w:r>
      <w:r w:rsidR="00A05BD1">
        <w:rPr>
          <w:bCs/>
        </w:rPr>
        <w:t xml:space="preserve">only a </w:t>
      </w:r>
      <w:r w:rsidR="00CA3A81" w:rsidRPr="0039404E">
        <w:rPr>
          <w:bCs/>
        </w:rPr>
        <w:t xml:space="preserve">moment of revolutionary hope quickly swept up into infinitely self-replicating tyranny; </w:t>
      </w:r>
      <w:r w:rsidR="00CA3A81" w:rsidRPr="0039404E">
        <w:rPr>
          <w:bCs/>
          <w:i/>
          <w:iCs/>
        </w:rPr>
        <w:t xml:space="preserve">Romeo and Juliet in Baghdad </w:t>
      </w:r>
      <w:r w:rsidR="00BF26E8">
        <w:rPr>
          <w:bCs/>
        </w:rPr>
        <w:t xml:space="preserve">dramatized </w:t>
      </w:r>
      <w:r w:rsidR="00A05BD1">
        <w:rPr>
          <w:bCs/>
        </w:rPr>
        <w:t>the risk of self-replicating sectarian slaughter</w:t>
      </w:r>
      <w:r w:rsidR="009A599E">
        <w:rPr>
          <w:bCs/>
        </w:rPr>
        <w:t>.</w:t>
      </w:r>
      <w:r w:rsidR="00CA3A81" w:rsidRPr="0039404E">
        <w:rPr>
          <w:bCs/>
        </w:rPr>
        <w:t xml:space="preserve"> </w:t>
      </w:r>
      <w:r w:rsidR="00A05BD1">
        <w:rPr>
          <w:bCs/>
        </w:rPr>
        <w:t xml:space="preserve">But </w:t>
      </w:r>
      <w:r w:rsidR="002B762D">
        <w:rPr>
          <w:bCs/>
        </w:rPr>
        <w:t xml:space="preserve">perhaps </w:t>
      </w:r>
      <w:r w:rsidR="00A05BD1">
        <w:rPr>
          <w:bCs/>
        </w:rPr>
        <w:t xml:space="preserve">this political gloom </w:t>
      </w:r>
      <w:r w:rsidR="00286EA7">
        <w:rPr>
          <w:bCs/>
        </w:rPr>
        <w:t xml:space="preserve">or </w:t>
      </w:r>
      <w:r w:rsidR="00F45CDF">
        <w:rPr>
          <w:bCs/>
        </w:rPr>
        <w:t xml:space="preserve">precarious </w:t>
      </w:r>
      <w:r w:rsidR="00286EA7">
        <w:rPr>
          <w:bCs/>
        </w:rPr>
        <w:t xml:space="preserve">hope </w:t>
      </w:r>
      <w:r>
        <w:rPr>
          <w:bCs/>
        </w:rPr>
        <w:t>was tempered by a</w:t>
      </w:r>
      <w:r w:rsidR="00F45CDF">
        <w:rPr>
          <w:bCs/>
        </w:rPr>
        <w:t xml:space="preserve">n underlying source </w:t>
      </w:r>
      <w:r>
        <w:rPr>
          <w:bCs/>
        </w:rPr>
        <w:t>of cultural optimism: that a play by an Arab company had seized European and global interest, had been to London, and had won acclaim as part of a World Shakespeare Festival.</w:t>
      </w:r>
    </w:p>
    <w:p w14:paraId="63F9A1A7" w14:textId="09C483A6" w:rsidR="00A6739A" w:rsidRDefault="00A6739A" w:rsidP="00034684">
      <w:pPr>
        <w:tabs>
          <w:tab w:val="left" w:pos="8220"/>
        </w:tabs>
        <w:spacing w:line="480" w:lineRule="auto"/>
        <w:ind w:right="-2"/>
        <w:rPr>
          <w:b/>
          <w:bCs/>
        </w:rPr>
      </w:pPr>
      <w:r w:rsidRPr="00B825BC">
        <w:rPr>
          <w:b/>
          <w:bCs/>
        </w:rPr>
        <w:t xml:space="preserve">Word </w:t>
      </w:r>
      <w:r w:rsidR="004B2F36">
        <w:rPr>
          <w:b/>
          <w:bCs/>
        </w:rPr>
        <w:t>8487</w:t>
      </w:r>
      <w:r w:rsidR="00F4760E">
        <w:rPr>
          <w:b/>
          <w:bCs/>
        </w:rPr>
        <w:t xml:space="preserve"> </w:t>
      </w:r>
      <w:r w:rsidR="00141C57">
        <w:rPr>
          <w:b/>
          <w:bCs/>
        </w:rPr>
        <w:t>(</w:t>
      </w:r>
      <w:r w:rsidR="004B2F36">
        <w:rPr>
          <w:b/>
          <w:bCs/>
        </w:rPr>
        <w:t>9,235</w:t>
      </w:r>
      <w:r w:rsidR="00CA3A81">
        <w:rPr>
          <w:b/>
          <w:bCs/>
        </w:rPr>
        <w:t xml:space="preserve"> with endnotes)</w:t>
      </w:r>
    </w:p>
    <w:p w14:paraId="7ABB624D" w14:textId="77777777" w:rsidR="00115486" w:rsidRPr="005A69CA" w:rsidRDefault="00115486" w:rsidP="007C6ACB">
      <w:pPr>
        <w:spacing w:line="480" w:lineRule="auto"/>
        <w:ind w:right="935"/>
        <w:rPr>
          <w:b/>
          <w:bCs/>
        </w:rPr>
      </w:pPr>
    </w:p>
    <w:p w14:paraId="4488FED6" w14:textId="77777777" w:rsidR="00115486" w:rsidRPr="001B13C3" w:rsidRDefault="00115486" w:rsidP="00115486">
      <w:pPr>
        <w:spacing w:line="480" w:lineRule="auto"/>
      </w:pPr>
    </w:p>
    <w:p w14:paraId="56A534A7" w14:textId="77777777" w:rsidR="00115486" w:rsidRPr="001E6BF8" w:rsidRDefault="00115486" w:rsidP="00115486">
      <w:pPr>
        <w:spacing w:after="200" w:line="480" w:lineRule="auto"/>
        <w:rPr>
          <w:rFonts w:ascii="Arial" w:eastAsiaTheme="minorHAnsi" w:hAnsi="Arial" w:cs="Arial"/>
          <w:b/>
          <w:bCs/>
          <w:lang w:eastAsia="en-US"/>
        </w:rPr>
      </w:pPr>
    </w:p>
    <w:p w14:paraId="1AE1CD80" w14:textId="77777777" w:rsidR="00115486" w:rsidRPr="001E6BF8" w:rsidRDefault="00115486" w:rsidP="00115486">
      <w:pPr>
        <w:spacing w:after="200" w:line="480" w:lineRule="auto"/>
        <w:rPr>
          <w:rFonts w:ascii="Arial" w:hAnsi="Arial" w:cs="Arial"/>
        </w:rPr>
      </w:pPr>
    </w:p>
    <w:p w14:paraId="63957161" w14:textId="77777777" w:rsidR="00A6739A" w:rsidRPr="006E6A1C" w:rsidRDefault="00A6739A" w:rsidP="00A6739A">
      <w:pPr>
        <w:spacing w:line="480" w:lineRule="auto"/>
        <w:rPr>
          <w:rFonts w:ascii="Arial" w:hAnsi="Arial" w:cs="Arial"/>
        </w:rPr>
      </w:pPr>
    </w:p>
    <w:p w14:paraId="772B73D2" w14:textId="77777777" w:rsidR="00A6739A" w:rsidRPr="00A24ED2" w:rsidRDefault="00A6739A" w:rsidP="00A6739A">
      <w:pPr>
        <w:spacing w:line="480" w:lineRule="auto"/>
        <w:ind w:right="84"/>
        <w:rPr>
          <w:rFonts w:ascii="Arial" w:hAnsi="Arial" w:cs="Arial"/>
          <w:bCs/>
        </w:rPr>
      </w:pPr>
    </w:p>
    <w:p w14:paraId="59073A78" w14:textId="77777777" w:rsidR="00A6739A" w:rsidRDefault="00A6739A" w:rsidP="00A6739A">
      <w:pPr>
        <w:spacing w:line="480" w:lineRule="auto"/>
        <w:ind w:right="84"/>
        <w:rPr>
          <w:rFonts w:ascii="Arial" w:hAnsi="Arial" w:cs="Arial"/>
          <w:b/>
        </w:rPr>
      </w:pPr>
    </w:p>
    <w:p w14:paraId="055AFF1D" w14:textId="77777777" w:rsidR="00A6739A" w:rsidRPr="00B825BC" w:rsidRDefault="00A6739A" w:rsidP="00A6739A">
      <w:pPr>
        <w:spacing w:line="480" w:lineRule="auto"/>
        <w:ind w:right="935"/>
        <w:rPr>
          <w:b/>
          <w:bCs/>
        </w:rPr>
      </w:pPr>
    </w:p>
    <w:p w14:paraId="0EF9B622" w14:textId="77777777" w:rsidR="00A6739A" w:rsidRDefault="00A6739A" w:rsidP="00A6739A"/>
    <w:p w14:paraId="1CCCEB7A" w14:textId="77777777" w:rsidR="00085A53" w:rsidRDefault="00085A53"/>
    <w:sectPr w:rsidR="00085A53" w:rsidSect="002036D3">
      <w:footerReference w:type="default" r:id="rId7"/>
      <w:footnotePr>
        <w:numFmt w:val="lowerLetter"/>
      </w:footnotePr>
      <w:endnotePr>
        <w:numFmt w:val="decimal"/>
      </w:endnotePr>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7D99E" w14:textId="77777777" w:rsidR="006D26DD" w:rsidRDefault="006D26DD" w:rsidP="00A6739A">
      <w:r>
        <w:separator/>
      </w:r>
    </w:p>
  </w:endnote>
  <w:endnote w:type="continuationSeparator" w:id="0">
    <w:p w14:paraId="4A086921" w14:textId="77777777" w:rsidR="006D26DD" w:rsidRDefault="006D26DD" w:rsidP="00A6739A">
      <w:r>
        <w:continuationSeparator/>
      </w:r>
    </w:p>
  </w:endnote>
  <w:endnote w:id="1">
    <w:p w14:paraId="6FCC00CC" w14:textId="3BA6E952" w:rsidR="00F7164C" w:rsidRDefault="00F7164C" w:rsidP="00A66AFC">
      <w:pPr>
        <w:pStyle w:val="EndnoteText"/>
        <w:spacing w:line="480" w:lineRule="auto"/>
      </w:pPr>
      <w:r>
        <w:rPr>
          <w:rStyle w:val="EndnoteReference"/>
        </w:rPr>
        <w:endnoteRef/>
      </w:r>
      <w:r>
        <w:t xml:space="preserve"> </w:t>
      </w:r>
      <w:r>
        <w:rPr>
          <w:sz w:val="24"/>
          <w:szCs w:val="24"/>
        </w:rPr>
        <w:t>Kathleen McLuskie argues, despite the fact that “</w:t>
      </w:r>
      <w:r w:rsidR="000014BB">
        <w:rPr>
          <w:sz w:val="24"/>
          <w:szCs w:val="24"/>
        </w:rPr>
        <w:t>F</w:t>
      </w:r>
      <w:r>
        <w:rPr>
          <w:sz w:val="24"/>
          <w:szCs w:val="24"/>
        </w:rPr>
        <w:t>or the creative practitioners of the Cultural Olympiad, Shakespeare had become [a] creative resource […] for a huge community of the willing [to] demonstrate their commitment to ideals of social community and international communication”</w:t>
      </w:r>
      <w:r w:rsidR="00770EEB">
        <w:rPr>
          <w:noProof/>
          <w:sz w:val="24"/>
          <w:szCs w:val="24"/>
        </w:rPr>
        <w:t xml:space="preserve"> </w:t>
      </w:r>
      <w:r w:rsidR="00A66AFC">
        <w:rPr>
          <w:noProof/>
          <w:sz w:val="24"/>
          <w:szCs w:val="24"/>
        </w:rPr>
        <w:t xml:space="preserve">(Prescott and Sullivan </w:t>
      </w:r>
      <w:r w:rsidR="00770EEB" w:rsidRPr="008825E7">
        <w:rPr>
          <w:noProof/>
          <w:sz w:val="24"/>
          <w:szCs w:val="24"/>
        </w:rPr>
        <w:t>327-28)</w:t>
      </w:r>
      <w:r>
        <w:rPr>
          <w:sz w:val="24"/>
          <w:szCs w:val="24"/>
        </w:rPr>
        <w:t xml:space="preserve">, the Brunel costume confused the intended liberal message. Although the overall ceremony celebrated Britain’s multicultural heritage, having the words of Caliban come out of the mouth of the </w:t>
      </w:r>
      <w:r w:rsidR="00217749">
        <w:rPr>
          <w:sz w:val="24"/>
          <w:szCs w:val="24"/>
        </w:rPr>
        <w:t>“</w:t>
      </w:r>
      <w:r>
        <w:rPr>
          <w:sz w:val="24"/>
          <w:szCs w:val="24"/>
        </w:rPr>
        <w:t>father</w:t>
      </w:r>
      <w:r w:rsidR="00217749">
        <w:rPr>
          <w:sz w:val="24"/>
          <w:szCs w:val="24"/>
        </w:rPr>
        <w:t>”</w:t>
      </w:r>
      <w:r>
        <w:rPr>
          <w:sz w:val="24"/>
          <w:szCs w:val="24"/>
        </w:rPr>
        <w:t xml:space="preserve"> of the Industrial Revolution, before the green and pleasant land of the ceremony’s arena was literally destroyed by the dark Satanic mills, shifted the emphasis from the post-colonial reading of the play and unintentionally appropriated it in far more disturbing ways. Anybody not familiar with Shakespeare’s play or Blake’s poem would miss the allusions.</w:t>
      </w:r>
    </w:p>
  </w:endnote>
  <w:endnote w:id="2">
    <w:p w14:paraId="5D5F2A2A" w14:textId="6C6E1EB1" w:rsidR="00F7164C" w:rsidRDefault="00F7164C" w:rsidP="0039404E">
      <w:pPr>
        <w:pStyle w:val="EndnoteText"/>
        <w:spacing w:line="480" w:lineRule="auto"/>
      </w:pPr>
      <w:r>
        <w:rPr>
          <w:rStyle w:val="EndnoteReference"/>
        </w:rPr>
        <w:endnoteRef/>
      </w:r>
      <w:r>
        <w:t xml:space="preserve"> </w:t>
      </w:r>
      <w:r w:rsidRPr="0039404E">
        <w:rPr>
          <w:bCs/>
          <w:sz w:val="24"/>
          <w:szCs w:val="24"/>
        </w:rPr>
        <w:t>A</w:t>
      </w:r>
      <w:r w:rsidRPr="0039404E">
        <w:rPr>
          <w:bCs/>
          <w:sz w:val="24"/>
          <w:szCs w:val="24"/>
          <w:lang w:val="en-US"/>
        </w:rPr>
        <w:t xml:space="preserve">t the Globe, the newly formed South Sudan Theatre Company’s </w:t>
      </w:r>
      <w:r w:rsidRPr="0039404E">
        <w:rPr>
          <w:bCs/>
          <w:i/>
          <w:sz w:val="24"/>
          <w:szCs w:val="24"/>
          <w:lang w:val="en-US"/>
        </w:rPr>
        <w:t>Cymbeline</w:t>
      </w:r>
      <w:r w:rsidRPr="0039404E">
        <w:rPr>
          <w:bCs/>
          <w:sz w:val="24"/>
          <w:szCs w:val="24"/>
          <w:lang w:val="en-US"/>
        </w:rPr>
        <w:t xml:space="preserve"> celebrated the presence of Juba Arabic and South Sudanese traditional costumes on the international stage, sharply reminding non-speakers that Arabic is also an African language with an existence outside Arab ethnicity and Muslim culture.  In Stratford, the Palestinian guest director </w:t>
      </w:r>
      <w:r w:rsidRPr="0039404E">
        <w:rPr>
          <w:bCs/>
          <w:sz w:val="24"/>
          <w:szCs w:val="24"/>
        </w:rPr>
        <w:t xml:space="preserve">Amir Nizar </w:t>
      </w:r>
      <w:r w:rsidRPr="0039404E">
        <w:rPr>
          <w:bCs/>
          <w:sz w:val="24"/>
          <w:szCs w:val="24"/>
        </w:rPr>
        <w:t xml:space="preserve">Zuabi brought out the “war on terror” undertones in the RSC’s English language </w:t>
      </w:r>
      <w:r w:rsidRPr="0039404E">
        <w:rPr>
          <w:bCs/>
          <w:i/>
          <w:sz w:val="24"/>
          <w:szCs w:val="24"/>
        </w:rPr>
        <w:t>Comedy of Errors</w:t>
      </w:r>
      <w:r w:rsidRPr="0039404E">
        <w:rPr>
          <w:bCs/>
          <w:sz w:val="24"/>
          <w:szCs w:val="24"/>
        </w:rPr>
        <w:t xml:space="preserve">, directing it from the (playful) standpoint that “Shakespeare is … Palestinian” </w:t>
      </w:r>
      <w:r w:rsidRPr="0039404E">
        <w:rPr>
          <w:sz w:val="24"/>
          <w:szCs w:val="24"/>
        </w:rPr>
        <w:t>(Zuabi)</w:t>
      </w:r>
      <w:r w:rsidR="00E34C2D">
        <w:rPr>
          <w:sz w:val="24"/>
          <w:szCs w:val="24"/>
        </w:rPr>
        <w:t>.</w:t>
      </w:r>
    </w:p>
  </w:endnote>
  <w:endnote w:id="3">
    <w:p w14:paraId="26E18718" w14:textId="2F31CD25" w:rsidR="00F7164C" w:rsidRDefault="00F7164C" w:rsidP="000C1EFF">
      <w:pPr>
        <w:pStyle w:val="EndnoteText"/>
        <w:spacing w:line="480" w:lineRule="auto"/>
        <w:rPr>
          <w:i/>
          <w:iCs/>
          <w:sz w:val="24"/>
          <w:szCs w:val="24"/>
        </w:rPr>
      </w:pPr>
      <w:r>
        <w:rPr>
          <w:rStyle w:val="EndnoteReference"/>
          <w:sz w:val="24"/>
          <w:szCs w:val="24"/>
        </w:rPr>
        <w:endnoteRef/>
      </w:r>
      <w:r>
        <w:rPr>
          <w:sz w:val="24"/>
          <w:szCs w:val="24"/>
        </w:rPr>
        <w:t xml:space="preserve"> In an interview with Ed Lake, Sinan </w:t>
      </w:r>
      <w:r>
        <w:rPr>
          <w:sz w:val="24"/>
          <w:szCs w:val="24"/>
        </w:rPr>
        <w:t>Antoon said that “</w:t>
      </w:r>
      <w:r w:rsidR="007E4727">
        <w:rPr>
          <w:sz w:val="24"/>
          <w:szCs w:val="24"/>
        </w:rPr>
        <w:t>L</w:t>
      </w:r>
      <w:r>
        <w:rPr>
          <w:sz w:val="24"/>
          <w:szCs w:val="24"/>
        </w:rPr>
        <w:t xml:space="preserve">ife for a displaced Arab writer, if you want to, if </w:t>
      </w:r>
      <w:r>
        <w:rPr>
          <w:sz w:val="24"/>
          <w:szCs w:val="24"/>
        </w:rPr>
        <w:t>you're willing to exoticise yourself and self-orientalise, life is very good and very profitable … I don't want to be the native informant . . . There is increased interest in the Arab world. But I call it forensic interest. For the most part it’s bad, because it's assumed that novels and poems are going to explain September 11 to you . . . I am against that kind of interest, and I am always in support of writers who debunk that kind of interest and confuse the reader”</w:t>
      </w:r>
      <w:r w:rsidR="00E34C2D">
        <w:rPr>
          <w:sz w:val="24"/>
          <w:szCs w:val="24"/>
        </w:rPr>
        <w:t>.</w:t>
      </w:r>
      <w:r>
        <w:rPr>
          <w:sz w:val="24"/>
          <w:szCs w:val="24"/>
        </w:rPr>
        <w:t xml:space="preserve"> The article is no longer online but Marcia Lynx Qualey has a short discussion of it on the Quarterly Conversation’s website. For the related phenomenon of “ethnographic” theatregoing see Margaret Litvin, “Doomed by Dialogue, Saved by Curiosity: Arab Performances Under American Eyes”</w:t>
      </w:r>
      <w:r w:rsidR="007E4727">
        <w:rPr>
          <w:sz w:val="24"/>
          <w:szCs w:val="24"/>
        </w:rPr>
        <w:t>.</w:t>
      </w:r>
    </w:p>
  </w:endnote>
  <w:endnote w:id="4">
    <w:p w14:paraId="1E0593D1" w14:textId="77777777" w:rsidR="00F7164C" w:rsidRPr="00623960" w:rsidRDefault="00F7164C" w:rsidP="00623960">
      <w:pPr>
        <w:pStyle w:val="EndnoteText"/>
        <w:spacing w:line="480" w:lineRule="auto"/>
        <w:rPr>
          <w:sz w:val="24"/>
          <w:szCs w:val="24"/>
        </w:rPr>
      </w:pPr>
      <w:r>
        <w:rPr>
          <w:rStyle w:val="EndnoteReference"/>
        </w:rPr>
        <w:endnoteRef/>
      </w:r>
      <w:r>
        <w:t xml:space="preserve"> </w:t>
      </w:r>
      <w:r w:rsidRPr="00623960">
        <w:rPr>
          <w:bCs/>
          <w:sz w:val="24"/>
          <w:szCs w:val="24"/>
        </w:rPr>
        <w:t>“</w:t>
      </w:r>
      <w:r w:rsidRPr="00623960">
        <w:rPr>
          <w:bCs/>
          <w:sz w:val="24"/>
          <w:szCs w:val="24"/>
        </w:rPr>
        <w:t>Yohangza’s style is as much dance as drama, using a vivid soundtrack of tuned percussion to blend dialogue into action and movement, rhythmically choreographing scenes at a ferocious pace, and supplementing the unfamiliar language with visuals”</w:t>
      </w:r>
      <w:sdt>
        <w:sdtPr>
          <w:rPr>
            <w:bCs/>
            <w:sz w:val="24"/>
            <w:szCs w:val="24"/>
          </w:rPr>
          <w:id w:val="-498429380"/>
          <w:citation/>
        </w:sdtPr>
        <w:sdtEndPr/>
        <w:sdtContent>
          <w:r>
            <w:rPr>
              <w:bCs/>
              <w:sz w:val="24"/>
              <w:szCs w:val="24"/>
            </w:rPr>
            <w:fldChar w:fldCharType="begin"/>
          </w:r>
          <w:r>
            <w:rPr>
              <w:bCs/>
              <w:sz w:val="24"/>
              <w:szCs w:val="24"/>
            </w:rPr>
            <w:instrText xml:space="preserve"> CITATION Cog12 \l 2057 </w:instrText>
          </w:r>
          <w:r>
            <w:rPr>
              <w:bCs/>
              <w:sz w:val="24"/>
              <w:szCs w:val="24"/>
            </w:rPr>
            <w:fldChar w:fldCharType="separate"/>
          </w:r>
          <w:r>
            <w:rPr>
              <w:bCs/>
              <w:noProof/>
              <w:sz w:val="24"/>
              <w:szCs w:val="24"/>
            </w:rPr>
            <w:t xml:space="preserve"> </w:t>
          </w:r>
          <w:r w:rsidRPr="008825E7">
            <w:rPr>
              <w:noProof/>
              <w:sz w:val="24"/>
              <w:szCs w:val="24"/>
            </w:rPr>
            <w:t>(Coghlan)</w:t>
          </w:r>
          <w:r>
            <w:rPr>
              <w:bCs/>
              <w:sz w:val="24"/>
              <w:szCs w:val="24"/>
            </w:rPr>
            <w:fldChar w:fldCharType="end"/>
          </w:r>
        </w:sdtContent>
      </w:sdt>
      <w:r>
        <w:rPr>
          <w:bCs/>
          <w:sz w:val="24"/>
          <w:szCs w:val="24"/>
        </w:rPr>
        <w:t>.</w:t>
      </w:r>
    </w:p>
  </w:endnote>
  <w:endnote w:id="5">
    <w:p w14:paraId="57048DAB" w14:textId="22F42D22" w:rsidR="00F7164C" w:rsidRPr="00623960" w:rsidRDefault="00F7164C" w:rsidP="00770EEB">
      <w:pPr>
        <w:pStyle w:val="EndnoteText"/>
        <w:spacing w:line="480" w:lineRule="auto"/>
        <w:rPr>
          <w:sz w:val="24"/>
          <w:szCs w:val="24"/>
        </w:rPr>
      </w:pPr>
      <w:r>
        <w:rPr>
          <w:rStyle w:val="EndnoteReference"/>
        </w:rPr>
        <w:endnoteRef/>
      </w:r>
      <w:r>
        <w:t xml:space="preserve"> </w:t>
      </w:r>
      <w:r>
        <w:rPr>
          <w:sz w:val="24"/>
          <w:szCs w:val="24"/>
        </w:rPr>
        <w:t xml:space="preserve">This festival has been addressed in detail in </w:t>
      </w:r>
      <w:r w:rsidR="00770EEB">
        <w:rPr>
          <w:sz w:val="24"/>
          <w:szCs w:val="24"/>
        </w:rPr>
        <w:t>Smith and Valls-Russell’s article</w:t>
      </w:r>
      <w:r>
        <w:rPr>
          <w:sz w:val="24"/>
          <w:szCs w:val="24"/>
        </w:rPr>
        <w:t xml:space="preserve"> in Jonathan Bate’s </w:t>
      </w:r>
      <w:r w:rsidR="007E4727">
        <w:rPr>
          <w:sz w:val="24"/>
          <w:szCs w:val="24"/>
        </w:rPr>
        <w:t>“</w:t>
      </w:r>
      <w:r w:rsidRPr="000B0607">
        <w:rPr>
          <w:sz w:val="24"/>
          <w:szCs w:val="24"/>
        </w:rPr>
        <w:t>The RSC Complete Works Festival: An Introduction and Retrospective</w:t>
      </w:r>
      <w:r w:rsidR="007E4727">
        <w:rPr>
          <w:sz w:val="24"/>
          <w:szCs w:val="24"/>
        </w:rPr>
        <w:t>”</w:t>
      </w:r>
      <w:r>
        <w:rPr>
          <w:sz w:val="24"/>
          <w:szCs w:val="24"/>
        </w:rPr>
        <w:t xml:space="preserve">. </w:t>
      </w:r>
      <w:r>
        <w:rPr>
          <w:i/>
          <w:sz w:val="24"/>
          <w:szCs w:val="24"/>
        </w:rPr>
        <w:t xml:space="preserve"> </w:t>
      </w:r>
      <w:r>
        <w:rPr>
          <w:sz w:val="24"/>
          <w:szCs w:val="24"/>
        </w:rPr>
        <w:t xml:space="preserve"> </w:t>
      </w:r>
    </w:p>
  </w:endnote>
  <w:endnote w:id="6">
    <w:p w14:paraId="64BBC3AB" w14:textId="62EEDF71" w:rsidR="00F7164C" w:rsidRPr="00AB27E1" w:rsidRDefault="00F7164C">
      <w:pPr>
        <w:pStyle w:val="EndnoteText"/>
        <w:spacing w:line="480" w:lineRule="auto"/>
        <w:rPr>
          <w:i/>
          <w:sz w:val="24"/>
          <w:szCs w:val="24"/>
        </w:rPr>
      </w:pPr>
      <w:r w:rsidRPr="007424FF">
        <w:rPr>
          <w:rStyle w:val="EndnoteReference"/>
          <w:sz w:val="24"/>
          <w:szCs w:val="24"/>
        </w:rPr>
        <w:endnoteRef/>
      </w:r>
      <w:r w:rsidRPr="007424FF">
        <w:rPr>
          <w:sz w:val="24"/>
          <w:szCs w:val="24"/>
        </w:rPr>
        <w:t xml:space="preserve"> Alexa</w:t>
      </w:r>
      <w:r>
        <w:rPr>
          <w:sz w:val="24"/>
          <w:szCs w:val="24"/>
        </w:rPr>
        <w:t xml:space="preserve"> </w:t>
      </w:r>
      <w:r w:rsidRPr="007424FF">
        <w:rPr>
          <w:sz w:val="24"/>
          <w:szCs w:val="24"/>
        </w:rPr>
        <w:t>Huang</w:t>
      </w:r>
      <w:r>
        <w:rPr>
          <w:sz w:val="24"/>
          <w:szCs w:val="24"/>
        </w:rPr>
        <w:t xml:space="preserve">, co-editor of </w:t>
      </w:r>
      <w:r>
        <w:rPr>
          <w:i/>
          <w:sz w:val="24"/>
          <w:szCs w:val="24"/>
        </w:rPr>
        <w:t>Shakespeare and the Ethics of Appropriation</w:t>
      </w:r>
      <w:r w:rsidRPr="007424FF">
        <w:rPr>
          <w:sz w:val="24"/>
          <w:szCs w:val="24"/>
        </w:rPr>
        <w:t xml:space="preserve"> in convers</w:t>
      </w:r>
      <w:r>
        <w:rPr>
          <w:sz w:val="24"/>
          <w:szCs w:val="24"/>
        </w:rPr>
        <w:t>ation with Saffron Walkling</w:t>
      </w:r>
      <w:r>
        <w:rPr>
          <w:i/>
          <w:sz w:val="24"/>
          <w:szCs w:val="24"/>
        </w:rPr>
        <w:t>.</w:t>
      </w:r>
    </w:p>
  </w:endnote>
  <w:endnote w:id="7">
    <w:p w14:paraId="126DFED3" w14:textId="31EFA27E" w:rsidR="00F7164C" w:rsidRPr="0039404E" w:rsidRDefault="00F7164C" w:rsidP="004B2F36">
      <w:pPr>
        <w:pStyle w:val="EndnoteText"/>
        <w:spacing w:line="480" w:lineRule="auto"/>
        <w:rPr>
          <w:sz w:val="24"/>
          <w:szCs w:val="24"/>
        </w:rPr>
      </w:pPr>
      <w:r w:rsidRPr="0039404E">
        <w:rPr>
          <w:rStyle w:val="EndnoteReference"/>
          <w:sz w:val="24"/>
          <w:szCs w:val="24"/>
        </w:rPr>
        <w:endnoteRef/>
      </w:r>
      <w:r w:rsidRPr="0039404E">
        <w:rPr>
          <w:sz w:val="24"/>
          <w:szCs w:val="24"/>
        </w:rPr>
        <w:t xml:space="preserve"> When writing people’s Arabic names</w:t>
      </w:r>
      <w:r w:rsidR="00770EEB">
        <w:rPr>
          <w:sz w:val="24"/>
          <w:szCs w:val="24"/>
        </w:rPr>
        <w:t>,</w:t>
      </w:r>
      <w:r w:rsidRPr="0039404E">
        <w:rPr>
          <w:sz w:val="24"/>
          <w:szCs w:val="24"/>
        </w:rPr>
        <w:t xml:space="preserve"> </w:t>
      </w:r>
      <w:r>
        <w:rPr>
          <w:sz w:val="24"/>
          <w:szCs w:val="24"/>
        </w:rPr>
        <w:t>the article</w:t>
      </w:r>
      <w:r w:rsidRPr="0039404E">
        <w:rPr>
          <w:sz w:val="24"/>
          <w:szCs w:val="24"/>
        </w:rPr>
        <w:t xml:space="preserve"> aim</w:t>
      </w:r>
      <w:r>
        <w:rPr>
          <w:sz w:val="24"/>
          <w:szCs w:val="24"/>
        </w:rPr>
        <w:t>s</w:t>
      </w:r>
      <w:r w:rsidRPr="0039404E">
        <w:rPr>
          <w:sz w:val="24"/>
          <w:szCs w:val="24"/>
        </w:rPr>
        <w:t xml:space="preserve"> to use their own orthography, hence </w:t>
      </w:r>
      <w:r w:rsidRPr="0039404E">
        <w:rPr>
          <w:sz w:val="24"/>
          <w:szCs w:val="24"/>
        </w:rPr>
        <w:t>Monandhil Daood and Anissa Daoud.</w:t>
      </w:r>
    </w:p>
  </w:endnote>
  <w:endnote w:id="8">
    <w:p w14:paraId="20D592E3" w14:textId="77777777" w:rsidR="00F7164C" w:rsidRPr="00DD1D72" w:rsidRDefault="00F7164C" w:rsidP="00DD1D72">
      <w:pPr>
        <w:pStyle w:val="EndnoteText"/>
        <w:spacing w:line="480" w:lineRule="auto"/>
        <w:rPr>
          <w:rFonts w:asciiTheme="majorBidi" w:hAnsiTheme="majorBidi" w:cstheme="majorBidi"/>
          <w:sz w:val="24"/>
          <w:szCs w:val="24"/>
        </w:rPr>
      </w:pPr>
      <w:r w:rsidRPr="00DD1D72">
        <w:rPr>
          <w:rStyle w:val="EndnoteReference"/>
          <w:rFonts w:asciiTheme="majorBidi" w:hAnsiTheme="majorBidi" w:cstheme="majorBidi"/>
          <w:sz w:val="24"/>
          <w:szCs w:val="24"/>
        </w:rPr>
        <w:endnoteRef/>
      </w:r>
      <w:r w:rsidRPr="00DD1D72">
        <w:rPr>
          <w:rFonts w:asciiTheme="majorBidi" w:hAnsiTheme="majorBidi" w:cstheme="majorBidi"/>
          <w:sz w:val="24"/>
          <w:szCs w:val="24"/>
        </w:rPr>
        <w:t xml:space="preserve"> </w:t>
      </w:r>
      <w:r w:rsidRPr="00DD1D72">
        <w:rPr>
          <w:rFonts w:asciiTheme="majorBidi" w:hAnsiTheme="majorBidi" w:cstheme="majorBidi"/>
          <w:sz w:val="24"/>
          <w:szCs w:val="24"/>
        </w:rPr>
        <w:t>Daood and c</w:t>
      </w:r>
      <w:r w:rsidRPr="00DD1D72">
        <w:rPr>
          <w:rFonts w:asciiTheme="majorBidi" w:hAnsiTheme="majorBidi" w:cstheme="majorBidi"/>
          <w:bCs/>
          <w:sz w:val="24"/>
          <w:szCs w:val="24"/>
        </w:rPr>
        <w:t>ast members interviewed afterwards just laughed: the explosions in their neighbourhoods in Baghdad had been much louder!</w:t>
      </w:r>
    </w:p>
  </w:endnote>
  <w:endnote w:id="9">
    <w:p w14:paraId="3C70C4B7" w14:textId="179E85ED" w:rsidR="00F7164C" w:rsidRPr="00DD1D72" w:rsidRDefault="00F7164C" w:rsidP="00DD1D72">
      <w:pPr>
        <w:pStyle w:val="EndnoteText"/>
        <w:spacing w:line="480" w:lineRule="auto"/>
        <w:rPr>
          <w:rFonts w:asciiTheme="majorBidi" w:hAnsiTheme="majorBidi" w:cstheme="majorBidi"/>
          <w:sz w:val="24"/>
          <w:szCs w:val="24"/>
        </w:rPr>
      </w:pPr>
      <w:r w:rsidRPr="00DD1D72">
        <w:rPr>
          <w:rStyle w:val="EndnoteReference"/>
          <w:rFonts w:asciiTheme="majorBidi" w:hAnsiTheme="majorBidi" w:cstheme="majorBidi"/>
          <w:sz w:val="24"/>
          <w:szCs w:val="24"/>
        </w:rPr>
        <w:endnoteRef/>
      </w:r>
      <w:r w:rsidRPr="00DD1D72">
        <w:rPr>
          <w:rFonts w:asciiTheme="majorBidi" w:hAnsiTheme="majorBidi" w:cstheme="majorBidi"/>
          <w:sz w:val="24"/>
          <w:szCs w:val="24"/>
        </w:rPr>
        <w:t xml:space="preserve"> Any viewer who had read Tim Arango’s review of the production in Baghdad for the </w:t>
      </w:r>
      <w:r w:rsidRPr="00AB461F">
        <w:rPr>
          <w:rFonts w:asciiTheme="majorBidi" w:hAnsiTheme="majorBidi" w:cstheme="majorBidi"/>
          <w:i/>
          <w:iCs/>
          <w:sz w:val="24"/>
          <w:szCs w:val="24"/>
        </w:rPr>
        <w:t>New York Times</w:t>
      </w:r>
      <w:r w:rsidRPr="00DD1D72">
        <w:rPr>
          <w:rFonts w:asciiTheme="majorBidi" w:hAnsiTheme="majorBidi" w:cstheme="majorBidi"/>
          <w:sz w:val="24"/>
          <w:szCs w:val="24"/>
        </w:rPr>
        <w:t xml:space="preserve"> would know that “</w:t>
      </w:r>
      <w:r w:rsidRPr="00DD1D72">
        <w:rPr>
          <w:rFonts w:asciiTheme="majorBidi" w:hAnsiTheme="majorBidi" w:cstheme="majorBidi"/>
          <w:color w:val="222222"/>
          <w:sz w:val="24"/>
          <w:szCs w:val="24"/>
          <w:shd w:val="clear" w:color="auto" w:fill="FFFFFF"/>
        </w:rPr>
        <w:t>Sami Abdul Hamid, 82, [who] plays a history teacher who</w:t>
      </w:r>
      <w:r w:rsidRPr="00DD1D72">
        <w:rPr>
          <w:rStyle w:val="apple-converted-space"/>
          <w:rFonts w:asciiTheme="majorBidi" w:hAnsiTheme="majorBidi" w:cstheme="majorBidi"/>
          <w:color w:val="222222"/>
          <w:sz w:val="24"/>
          <w:szCs w:val="24"/>
          <w:shd w:val="clear" w:color="auto" w:fill="FFFFFF"/>
        </w:rPr>
        <w:t> </w:t>
      </w:r>
      <w:r w:rsidRPr="00DD1D72">
        <w:rPr>
          <w:rFonts w:asciiTheme="majorBidi" w:hAnsiTheme="majorBidi" w:cstheme="majorBidi"/>
          <w:color w:val="222222"/>
          <w:sz w:val="24"/>
          <w:szCs w:val="24"/>
          <w:shd w:val="clear" w:color="auto" w:fill="FFFFFF"/>
        </w:rPr>
        <w:t>represents the secular ideas that were overpowered here by religiosity and extremism … is quite famous [in Iraq],</w:t>
      </w:r>
      <w:r w:rsidRPr="00DD1D72">
        <w:rPr>
          <w:rStyle w:val="apple-converted-space"/>
          <w:rFonts w:asciiTheme="majorBidi" w:hAnsiTheme="majorBidi" w:cstheme="majorBidi"/>
          <w:color w:val="222222"/>
          <w:sz w:val="24"/>
          <w:szCs w:val="24"/>
          <w:shd w:val="clear" w:color="auto" w:fill="FFFFFF"/>
        </w:rPr>
        <w:t> </w:t>
      </w:r>
      <w:r w:rsidRPr="00DD1D72">
        <w:rPr>
          <w:rFonts w:asciiTheme="majorBidi" w:hAnsiTheme="majorBidi" w:cstheme="majorBidi"/>
          <w:color w:val="222222"/>
          <w:sz w:val="24"/>
          <w:szCs w:val="24"/>
          <w:shd w:val="clear" w:color="auto" w:fill="FFFFFF"/>
        </w:rPr>
        <w:t>and in 1965 directed an Iraqi ver</w:t>
      </w:r>
      <w:r>
        <w:rPr>
          <w:rFonts w:asciiTheme="majorBidi" w:hAnsiTheme="majorBidi" w:cstheme="majorBidi"/>
          <w:color w:val="222222"/>
          <w:sz w:val="24"/>
          <w:szCs w:val="24"/>
          <w:shd w:val="clear" w:color="auto" w:fill="FFFFFF"/>
        </w:rPr>
        <w:t xml:space="preserve">sion of </w:t>
      </w:r>
      <w:r w:rsidR="00E34C2D">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The Merchant of Venice</w:t>
      </w:r>
      <w:r w:rsidR="00E34C2D">
        <w:rPr>
          <w:rFonts w:asciiTheme="majorBidi" w:hAnsiTheme="majorBidi" w:cstheme="majorBidi"/>
          <w:color w:val="222222"/>
          <w:sz w:val="24"/>
          <w:szCs w:val="24"/>
          <w:shd w:val="clear" w:color="auto" w:fill="FFFFFF"/>
        </w:rPr>
        <w:t>’</w:t>
      </w:r>
      <w:r w:rsidRPr="00DD1D72">
        <w:rPr>
          <w:rFonts w:asciiTheme="majorBidi" w:hAnsiTheme="majorBidi" w:cstheme="majorBidi"/>
          <w:color w:val="222222"/>
          <w:sz w:val="24"/>
          <w:szCs w:val="24"/>
          <w:shd w:val="clear" w:color="auto" w:fill="FFFFFF"/>
        </w:rPr>
        <w:t xml:space="preserve"> in Baghdad”</w:t>
      </w:r>
      <w:r w:rsidR="00E34C2D">
        <w:rPr>
          <w:rFonts w:asciiTheme="majorBidi" w:hAnsiTheme="majorBidi" w:cstheme="majorBidi"/>
          <w:color w:val="222222"/>
          <w:sz w:val="24"/>
          <w:szCs w:val="24"/>
          <w:shd w:val="clear" w:color="auto" w:fill="FFFFFF"/>
        </w:rPr>
        <w:t>.</w:t>
      </w:r>
    </w:p>
  </w:endnote>
  <w:endnote w:id="10">
    <w:p w14:paraId="17E9933D" w14:textId="478B764D" w:rsidR="00F7164C" w:rsidRPr="00AB461F" w:rsidRDefault="00F7164C" w:rsidP="00770EEB">
      <w:pPr>
        <w:pStyle w:val="EndnoteText"/>
        <w:spacing w:line="480" w:lineRule="auto"/>
        <w:rPr>
          <w:sz w:val="24"/>
          <w:szCs w:val="24"/>
        </w:rPr>
      </w:pPr>
      <w:r w:rsidRPr="00AB461F">
        <w:rPr>
          <w:rStyle w:val="EndnoteReference"/>
          <w:sz w:val="24"/>
          <w:szCs w:val="24"/>
        </w:rPr>
        <w:endnoteRef/>
      </w:r>
      <w:r w:rsidRPr="00AB461F">
        <w:rPr>
          <w:sz w:val="24"/>
          <w:szCs w:val="24"/>
        </w:rPr>
        <w:t xml:space="preserve"> Kevin Quarmby </w:t>
      </w:r>
      <w:r w:rsidR="00E34C2D">
        <w:rPr>
          <w:sz w:val="24"/>
          <w:szCs w:val="24"/>
        </w:rPr>
        <w:t>“</w:t>
      </w:r>
      <w:r w:rsidR="00E34C2D" w:rsidRPr="00E34C2D">
        <w:rPr>
          <w:sz w:val="24"/>
          <w:szCs w:val="24"/>
        </w:rPr>
        <w:t>Lady Macbeth, First Ladies and the Arab Spring</w:t>
      </w:r>
      <w:r w:rsidR="00770EEB">
        <w:rPr>
          <w:sz w:val="24"/>
          <w:szCs w:val="24"/>
        </w:rPr>
        <w:t xml:space="preserve">”, </w:t>
      </w:r>
      <w:r w:rsidR="00E34C2D">
        <w:rPr>
          <w:sz w:val="24"/>
          <w:szCs w:val="24"/>
        </w:rPr>
        <w:t xml:space="preserve"> traces</w:t>
      </w:r>
      <w:r w:rsidRPr="00AB461F">
        <w:rPr>
          <w:sz w:val="24"/>
          <w:szCs w:val="24"/>
        </w:rPr>
        <w:t xml:space="preserve"> the connections made between the character of Lady Macbeth and contemporary political events in the Middle East, particularly from the perspective of the Anglophone media.</w:t>
      </w:r>
    </w:p>
  </w:endnote>
  <w:endnote w:id="11">
    <w:p w14:paraId="4D376770" w14:textId="6D042695" w:rsidR="00F7164C" w:rsidRPr="00623960" w:rsidRDefault="00F7164C">
      <w:pPr>
        <w:pStyle w:val="EndnoteText"/>
        <w:spacing w:line="480" w:lineRule="auto"/>
        <w:rPr>
          <w:sz w:val="24"/>
          <w:szCs w:val="24"/>
          <w:rtl/>
          <w:lang w:bidi="ar-EG"/>
        </w:rPr>
      </w:pPr>
      <w:r w:rsidRPr="00623960">
        <w:rPr>
          <w:rStyle w:val="EndnoteReference"/>
          <w:sz w:val="24"/>
          <w:szCs w:val="24"/>
        </w:rPr>
        <w:endnoteRef/>
      </w:r>
      <w:r w:rsidR="00E34C2D">
        <w:rPr>
          <w:sz w:val="24"/>
          <w:szCs w:val="24"/>
        </w:rPr>
        <w:t xml:space="preserve"> </w:t>
      </w:r>
      <w:r w:rsidR="00E34C2D">
        <w:rPr>
          <w:sz w:val="24"/>
          <w:szCs w:val="24"/>
          <w:lang w:bidi="ar-EG"/>
        </w:rPr>
        <w:t>I</w:t>
      </w:r>
      <w:r w:rsidRPr="00623960">
        <w:rPr>
          <w:sz w:val="24"/>
          <w:szCs w:val="24"/>
          <w:lang w:bidi="ar-EG"/>
        </w:rPr>
        <w:t>t must be said</w:t>
      </w:r>
      <w:r w:rsidR="00E34C2D">
        <w:rPr>
          <w:sz w:val="24"/>
          <w:szCs w:val="24"/>
          <w:lang w:bidi="ar-EG"/>
        </w:rPr>
        <w:t>, however,</w:t>
      </w:r>
      <w:r w:rsidRPr="00623960">
        <w:rPr>
          <w:sz w:val="24"/>
          <w:szCs w:val="24"/>
          <w:lang w:bidi="ar-EG"/>
        </w:rPr>
        <w:t xml:space="preserve"> that their correction of Shakespeare is slightly tongue-in-cheek and not designed to be a comment on the nature of democracy in feudal Scotland.</w:t>
      </w:r>
    </w:p>
  </w:endnote>
  <w:endnote w:id="12">
    <w:p w14:paraId="61880E0D" w14:textId="3D5B6307" w:rsidR="00F7164C" w:rsidRPr="007424FF" w:rsidRDefault="00F7164C" w:rsidP="00A6739A">
      <w:pPr>
        <w:pStyle w:val="EndnoteText"/>
        <w:spacing w:line="480" w:lineRule="auto"/>
        <w:rPr>
          <w:sz w:val="24"/>
          <w:szCs w:val="24"/>
        </w:rPr>
      </w:pPr>
      <w:r w:rsidRPr="007424FF">
        <w:rPr>
          <w:rStyle w:val="EndnoteReference"/>
          <w:sz w:val="24"/>
          <w:szCs w:val="24"/>
        </w:rPr>
        <w:endnoteRef/>
      </w:r>
      <w:r w:rsidRPr="007424FF">
        <w:rPr>
          <w:sz w:val="24"/>
          <w:szCs w:val="24"/>
        </w:rPr>
        <w:t xml:space="preserve"> This play had already been taken by the </w:t>
      </w:r>
      <w:r>
        <w:rPr>
          <w:sz w:val="24"/>
          <w:szCs w:val="24"/>
        </w:rPr>
        <w:t>Pakistani company</w:t>
      </w:r>
      <w:r w:rsidRPr="007424FF">
        <w:rPr>
          <w:sz w:val="24"/>
          <w:szCs w:val="24"/>
        </w:rPr>
        <w:t>,</w:t>
      </w:r>
      <w:r>
        <w:rPr>
          <w:sz w:val="24"/>
          <w:szCs w:val="24"/>
        </w:rPr>
        <w:t xml:space="preserve"> Theatre </w:t>
      </w:r>
      <w:r>
        <w:rPr>
          <w:sz w:val="24"/>
          <w:szCs w:val="24"/>
        </w:rPr>
        <w:t xml:space="preserve">Wallay/Kashf, </w:t>
      </w:r>
      <w:r w:rsidRPr="007424FF">
        <w:rPr>
          <w:sz w:val="24"/>
          <w:szCs w:val="24"/>
        </w:rPr>
        <w:t>and Tom Bird acknowledged the paradox of this</w:t>
      </w:r>
      <w:r>
        <w:rPr>
          <w:sz w:val="24"/>
          <w:szCs w:val="24"/>
        </w:rPr>
        <w:t xml:space="preserve"> situation. “</w:t>
      </w:r>
      <w:r w:rsidRPr="007424FF">
        <w:rPr>
          <w:sz w:val="24"/>
          <w:szCs w:val="24"/>
        </w:rPr>
        <w:t xml:space="preserve">Then the difficult part – how on earth do we go to them and say we want you to tell us a </w:t>
      </w:r>
      <w:r w:rsidRPr="007424FF">
        <w:rPr>
          <w:sz w:val="24"/>
          <w:szCs w:val="24"/>
        </w:rPr>
        <w:t>story but we want</w:t>
      </w:r>
      <w:r>
        <w:rPr>
          <w:sz w:val="24"/>
          <w:szCs w:val="24"/>
        </w:rPr>
        <w:t xml:space="preserve"> to define what story you tell?”</w:t>
      </w:r>
      <w:r w:rsidRPr="007424FF">
        <w:rPr>
          <w:sz w:val="24"/>
          <w:szCs w:val="24"/>
        </w:rPr>
        <w:t xml:space="preserve"> </w:t>
      </w:r>
      <w:r>
        <w:rPr>
          <w:sz w:val="24"/>
          <w:szCs w:val="24"/>
        </w:rPr>
        <w:t>(</w:t>
      </w:r>
      <w:r w:rsidRPr="007424FF">
        <w:rPr>
          <w:sz w:val="24"/>
          <w:szCs w:val="24"/>
        </w:rPr>
        <w:t>Bird</w:t>
      </w:r>
      <w:r>
        <w:rPr>
          <w:sz w:val="24"/>
          <w:szCs w:val="24"/>
        </w:rPr>
        <w:t>)</w:t>
      </w:r>
      <w:r w:rsidR="00066152">
        <w:rPr>
          <w:sz w:val="24"/>
          <w:szCs w:val="24"/>
        </w:rPr>
        <w:t>.</w:t>
      </w:r>
    </w:p>
  </w:endnote>
  <w:endnote w:id="13">
    <w:p w14:paraId="2B72D9B5" w14:textId="7016C36D" w:rsidR="00F7164C" w:rsidRDefault="00F7164C">
      <w:pPr>
        <w:pStyle w:val="EndnoteText"/>
        <w:spacing w:line="480" w:lineRule="auto"/>
        <w:rPr>
          <w:sz w:val="24"/>
          <w:szCs w:val="24"/>
        </w:rPr>
      </w:pPr>
      <w:r w:rsidRPr="00AD5851">
        <w:rPr>
          <w:rStyle w:val="EndnoteReference"/>
          <w:sz w:val="24"/>
          <w:szCs w:val="24"/>
        </w:rPr>
        <w:endnoteRef/>
      </w:r>
      <w:r w:rsidRPr="00AD5851">
        <w:rPr>
          <w:sz w:val="24"/>
          <w:szCs w:val="24"/>
        </w:rPr>
        <w:t xml:space="preserve"> </w:t>
      </w:r>
      <w:r>
        <w:rPr>
          <w:sz w:val="24"/>
          <w:szCs w:val="24"/>
        </w:rPr>
        <w:t>“</w:t>
      </w:r>
      <w:r w:rsidRPr="00AD5851">
        <w:rPr>
          <w:sz w:val="24"/>
          <w:szCs w:val="24"/>
        </w:rPr>
        <w:t>In the meantime, many Palestinian troupes tour Europe and America, taking the Palestinian message to the world. Besides addressing the Palestinian diaspora, mobilizing them politically and raising money, these tours enable future collaboration with international theatre groups and, most importantly, encourage foreign audiences to influence their national governments to reconsider their policy toward the Palestinian-Israeli conflict</w:t>
      </w:r>
      <w:r>
        <w:rPr>
          <w:sz w:val="24"/>
          <w:szCs w:val="24"/>
        </w:rPr>
        <w:t xml:space="preserve">” </w:t>
      </w:r>
      <w:r w:rsidRPr="003E5654">
        <w:rPr>
          <w:noProof/>
          <w:sz w:val="24"/>
          <w:szCs w:val="24"/>
        </w:rPr>
        <w:t>(Nassar</w:t>
      </w:r>
      <w:r>
        <w:rPr>
          <w:noProof/>
          <w:sz w:val="24"/>
          <w:szCs w:val="24"/>
        </w:rPr>
        <w:t xml:space="preserve"> 16</w:t>
      </w:r>
      <w:r w:rsidRPr="003E5654">
        <w:rPr>
          <w:noProof/>
          <w:sz w:val="24"/>
          <w:szCs w:val="24"/>
        </w:rPr>
        <w:t>)</w:t>
      </w:r>
      <w:r>
        <w:rPr>
          <w:sz w:val="24"/>
          <w:szCs w:val="24"/>
        </w:rPr>
        <w:t>.</w:t>
      </w:r>
    </w:p>
    <w:sdt>
      <w:sdtPr>
        <w:rPr>
          <w:rFonts w:ascii="Times New Roman" w:hAnsi="Times New Roman"/>
          <w:b w:val="0"/>
          <w:bCs w:val="0"/>
          <w:color w:val="auto"/>
          <w:sz w:val="24"/>
          <w:szCs w:val="24"/>
          <w:lang w:val="en-GB" w:eastAsia="en-GB"/>
        </w:rPr>
        <w:id w:val="-638956490"/>
        <w:docPartObj>
          <w:docPartGallery w:val="Bibliographies"/>
          <w:docPartUnique/>
        </w:docPartObj>
      </w:sdtPr>
      <w:sdtEndPr/>
      <w:sdtContent>
        <w:p w14:paraId="1FB619E5" w14:textId="5CAAD96C" w:rsidR="00F7164C" w:rsidRDefault="00770EEB" w:rsidP="00770EEB">
          <w:pPr>
            <w:pStyle w:val="Heading1"/>
          </w:pPr>
          <w:r>
            <w:t>References</w:t>
          </w:r>
        </w:p>
        <w:sdt>
          <w:sdtPr>
            <w:id w:val="209156799"/>
            <w:bibliography/>
          </w:sdtPr>
          <w:sdtEndPr/>
          <w:sdtContent>
            <w:p w14:paraId="280C1A0B" w14:textId="77777777" w:rsidR="00F7164C" w:rsidRDefault="00F7164C" w:rsidP="00F4760E">
              <w:pPr>
                <w:pStyle w:val="Bibliography"/>
                <w:ind w:left="720" w:hanging="720"/>
              </w:pPr>
            </w:p>
            <w:p w14:paraId="734FE625" w14:textId="77777777" w:rsidR="00F7164C" w:rsidRDefault="00F7164C" w:rsidP="00F4760E">
              <w:pPr>
                <w:pStyle w:val="Bibliography"/>
                <w:ind w:left="720" w:hanging="720"/>
                <w:rPr>
                  <w:noProof/>
                  <w:lang w:val="en-US"/>
                </w:rPr>
              </w:pPr>
              <w:r>
                <w:fldChar w:fldCharType="begin"/>
              </w:r>
              <w:r>
                <w:instrText xml:space="preserve"> BIBLIOGRAPHY </w:instrText>
              </w:r>
              <w:r>
                <w:fldChar w:fldCharType="separate"/>
              </w:r>
            </w:p>
            <w:p w14:paraId="5B3D0496" w14:textId="4646BA40" w:rsidR="00F7164C" w:rsidRDefault="00F7164C" w:rsidP="00F4760E">
              <w:pPr>
                <w:pStyle w:val="Bibliography"/>
                <w:ind w:left="720" w:hanging="720"/>
                <w:rPr>
                  <w:noProof/>
                  <w:lang w:val="en-US"/>
                </w:rPr>
              </w:pPr>
              <w:r>
                <w:rPr>
                  <w:noProof/>
                  <w:lang w:val="en-US"/>
                </w:rPr>
                <w:t xml:space="preserve">Achour, Lotfi and Anissa Daoud. </w:t>
              </w:r>
              <w:r>
                <w:rPr>
                  <w:i/>
                  <w:iCs/>
                  <w:noProof/>
                  <w:lang w:val="en-US"/>
                </w:rPr>
                <w:t>Performance talk, ‘Re-making Shakespeare’ Conference</w:t>
              </w:r>
              <w:r>
                <w:rPr>
                  <w:noProof/>
                  <w:lang w:val="en-US"/>
                </w:rPr>
                <w:t xml:space="preserve"> Northern Stage artistic director Translated from French by Erica Whyman. Newcastle, 14 Jul. 2012.</w:t>
              </w:r>
            </w:p>
            <w:p w14:paraId="4EE5E51A" w14:textId="599DFD72" w:rsidR="00F7164C" w:rsidRDefault="00F7164C">
              <w:pPr>
                <w:pStyle w:val="Bibliography"/>
                <w:ind w:left="720" w:hanging="720"/>
                <w:rPr>
                  <w:noProof/>
                  <w:lang w:val="en-US"/>
                </w:rPr>
              </w:pPr>
              <w:r>
                <w:rPr>
                  <w:noProof/>
                  <w:lang w:val="en-US"/>
                </w:rPr>
                <w:t xml:space="preserve">AFP. "Tunisian Finance Minister Resigns." 27 Jul. 2012. </w:t>
              </w:r>
              <w:r>
                <w:rPr>
                  <w:i/>
                  <w:iCs/>
                  <w:noProof/>
                  <w:lang w:val="en-US"/>
                </w:rPr>
                <w:t>AFP.</w:t>
              </w:r>
              <w:r>
                <w:rPr>
                  <w:noProof/>
                  <w:lang w:val="en-US"/>
                </w:rPr>
                <w:t xml:space="preserve"> Web. 24 Feb. 2014.</w:t>
              </w:r>
            </w:p>
            <w:p w14:paraId="649304E3" w14:textId="2163E8CA" w:rsidR="00F7164C" w:rsidRDefault="00F7164C" w:rsidP="00770EEB">
              <w:pPr>
                <w:pStyle w:val="Bibliography"/>
                <w:ind w:left="720" w:hanging="720"/>
                <w:rPr>
                  <w:noProof/>
                  <w:lang w:val="en-US"/>
                </w:rPr>
              </w:pPr>
              <w:r>
                <w:rPr>
                  <w:noProof/>
                  <w:lang w:val="en-US"/>
                </w:rPr>
                <w:t xml:space="preserve">Aoun, Iman. </w:t>
              </w:r>
              <w:r>
                <w:rPr>
                  <w:i/>
                  <w:iCs/>
                  <w:noProof/>
                  <w:lang w:val="en-US"/>
                </w:rPr>
                <w:t>Found in Translation: Arabic at the Globe</w:t>
              </w:r>
              <w:r>
                <w:rPr>
                  <w:noProof/>
                  <w:lang w:val="en-US"/>
                </w:rPr>
                <w:t xml:space="preserve"> 5 May 2012. </w:t>
              </w:r>
            </w:p>
            <w:p w14:paraId="772F6EA0" w14:textId="3EB59428" w:rsidR="00F7164C" w:rsidRDefault="00F7164C">
              <w:pPr>
                <w:pStyle w:val="Bibliography"/>
                <w:ind w:left="720" w:hanging="720"/>
                <w:rPr>
                  <w:noProof/>
                  <w:lang w:val="en-US"/>
                </w:rPr>
              </w:pPr>
              <w:r>
                <w:rPr>
                  <w:noProof/>
                  <w:lang w:val="en-US"/>
                </w:rPr>
                <w:t xml:space="preserve">Arango, Tim. "Montague and Capulet as Shiite and Sunni." 28 Apr. 2012. </w:t>
              </w:r>
              <w:r>
                <w:rPr>
                  <w:i/>
                  <w:iCs/>
                  <w:noProof/>
                  <w:lang w:val="en-US"/>
                </w:rPr>
                <w:t>The New York Times.</w:t>
              </w:r>
              <w:r>
                <w:rPr>
                  <w:noProof/>
                  <w:lang w:val="en-US"/>
                </w:rPr>
                <w:t xml:space="preserve"> Web. 2 Feb. 2015.</w:t>
              </w:r>
            </w:p>
            <w:p w14:paraId="71B3DB1F" w14:textId="75C16432" w:rsidR="00F7164C" w:rsidRDefault="00F7164C">
              <w:pPr>
                <w:pStyle w:val="Bibliography"/>
                <w:ind w:left="720" w:hanging="720"/>
                <w:rPr>
                  <w:noProof/>
                  <w:lang w:val="en-US"/>
                </w:rPr>
              </w:pPr>
              <w:r>
                <w:rPr>
                  <w:noProof/>
                  <w:lang w:val="en-US"/>
                </w:rPr>
                <w:t xml:space="preserve">Ashtar Theatre. "ASHTAR Theatre Presents William Shakespeare's "Richard II"." 15 August 2012. </w:t>
              </w:r>
              <w:r>
                <w:rPr>
                  <w:i/>
                  <w:iCs/>
                  <w:noProof/>
                  <w:lang w:val="en-US"/>
                </w:rPr>
                <w:t>Ashtar Theatre.</w:t>
              </w:r>
              <w:r>
                <w:rPr>
                  <w:noProof/>
                  <w:lang w:val="en-US"/>
                </w:rPr>
                <w:t xml:space="preserve"> Web. 2 Feb. 2015.</w:t>
              </w:r>
            </w:p>
            <w:p w14:paraId="1BEA1CCA" w14:textId="3DF10AE9" w:rsidR="00F7164C" w:rsidRDefault="00F7164C" w:rsidP="00F4760E">
              <w:pPr>
                <w:pStyle w:val="Bibliography"/>
                <w:ind w:left="720" w:hanging="720"/>
                <w:rPr>
                  <w:noProof/>
                  <w:lang w:val="en-US"/>
                </w:rPr>
              </w:pPr>
              <w:r>
                <w:rPr>
                  <w:noProof/>
                  <w:lang w:val="en-US"/>
                </w:rPr>
                <w:t xml:space="preserve">Azmy, Hazem and Marvin Carlson. "Introduction: Rehearsing Arab Performance Realities." </w:t>
              </w:r>
              <w:r>
                <w:rPr>
                  <w:i/>
                  <w:iCs/>
                  <w:noProof/>
                  <w:lang w:val="en-US"/>
                </w:rPr>
                <w:t>Theatre Research International</w:t>
              </w:r>
              <w:r>
                <w:rPr>
                  <w:noProof/>
                  <w:lang w:val="en-US"/>
                </w:rPr>
                <w:t xml:space="preserve"> 38.02 (2013): 84-86. Print</w:t>
              </w:r>
              <w:r w:rsidR="00770EEB">
                <w:rPr>
                  <w:noProof/>
                  <w:lang w:val="en-US"/>
                </w:rPr>
                <w:t>.</w:t>
              </w:r>
            </w:p>
            <w:p w14:paraId="7F5F33D7" w14:textId="5259C400" w:rsidR="00F7164C" w:rsidRDefault="00F7164C">
              <w:pPr>
                <w:pStyle w:val="Bibliography"/>
                <w:ind w:left="720" w:hanging="720"/>
                <w:rPr>
                  <w:noProof/>
                  <w:lang w:val="en-US"/>
                </w:rPr>
              </w:pPr>
              <w:r>
                <w:rPr>
                  <w:noProof/>
                  <w:lang w:val="en-US"/>
                </w:rPr>
                <w:t xml:space="preserve">Barghouthi, Mustafa. "'Separate and Unequal' is Unacceptable to Palestinians." 27 Jul. 2012. </w:t>
              </w:r>
              <w:r>
                <w:rPr>
                  <w:i/>
                  <w:iCs/>
                  <w:noProof/>
                  <w:lang w:val="en-US"/>
                </w:rPr>
                <w:t>The Hill.</w:t>
              </w:r>
              <w:r>
                <w:rPr>
                  <w:noProof/>
                  <w:lang w:val="en-US"/>
                </w:rPr>
                <w:t xml:space="preserve"> Web. 2 Feb. 2015.</w:t>
              </w:r>
            </w:p>
            <w:p w14:paraId="0254C3BC" w14:textId="633C6C40" w:rsidR="00F7164C" w:rsidRDefault="00F7164C" w:rsidP="00F4760E">
              <w:pPr>
                <w:pStyle w:val="Bibliography"/>
                <w:ind w:left="720" w:hanging="720"/>
                <w:rPr>
                  <w:noProof/>
                  <w:lang w:val="en-US"/>
                </w:rPr>
              </w:pPr>
              <w:r>
                <w:rPr>
                  <w:noProof/>
                  <w:lang w:val="en-US"/>
                </w:rPr>
                <w:t xml:space="preserve">Bate, Jonathan. "‘The RSC Complete Works Festival: An Introduction and Retrospective’." </w:t>
              </w:r>
              <w:r>
                <w:rPr>
                  <w:i/>
                  <w:iCs/>
                  <w:noProof/>
                  <w:lang w:val="en-US"/>
                </w:rPr>
                <w:t>Shakespeare</w:t>
              </w:r>
              <w:r>
                <w:rPr>
                  <w:noProof/>
                  <w:lang w:val="en-US"/>
                </w:rPr>
                <w:t xml:space="preserve"> 3.2 (2007): 183-88. Print</w:t>
              </w:r>
              <w:r w:rsidR="00770EEB">
                <w:rPr>
                  <w:noProof/>
                  <w:lang w:val="en-US"/>
                </w:rPr>
                <w:t>.</w:t>
              </w:r>
            </w:p>
            <w:p w14:paraId="08E5A3E5" w14:textId="027054F2" w:rsidR="00F7164C" w:rsidRDefault="00F7164C" w:rsidP="00F4760E">
              <w:pPr>
                <w:pStyle w:val="Bibliography"/>
                <w:ind w:left="720" w:hanging="720"/>
                <w:rPr>
                  <w:noProof/>
                  <w:lang w:val="en-US"/>
                </w:rPr>
              </w:pPr>
              <w:r>
                <w:rPr>
                  <w:noProof/>
                  <w:lang w:val="en-US"/>
                </w:rPr>
                <w:t xml:space="preserve">BBC News. "Media Reaction to London 2012 Olympic Opening Ceremony." 28 Jul. 2012. </w:t>
              </w:r>
              <w:r>
                <w:rPr>
                  <w:i/>
                  <w:iCs/>
                  <w:noProof/>
                  <w:lang w:val="en-US"/>
                </w:rPr>
                <w:t>BBC News.</w:t>
              </w:r>
              <w:r>
                <w:rPr>
                  <w:noProof/>
                  <w:lang w:val="en-US"/>
                </w:rPr>
                <w:t xml:space="preserve"> Web. 2 Feb. 2015.</w:t>
              </w:r>
            </w:p>
            <w:p w14:paraId="6CCD3C31" w14:textId="41DCFE7F" w:rsidR="00F7164C" w:rsidRDefault="00F7164C">
              <w:pPr>
                <w:pStyle w:val="Bibliography"/>
                <w:ind w:left="720" w:hanging="720"/>
                <w:rPr>
                  <w:noProof/>
                  <w:lang w:val="en-US"/>
                </w:rPr>
              </w:pPr>
              <w:r>
                <w:rPr>
                  <w:noProof/>
                  <w:lang w:val="en-US"/>
                </w:rPr>
                <w:t xml:space="preserve">Bennett, Susan and Christie Carson. "Year of Shakespeare: Romeo and Juliet in Baghdad." 6 May 2012. </w:t>
              </w:r>
              <w:r>
                <w:rPr>
                  <w:i/>
                  <w:iCs/>
                  <w:noProof/>
                  <w:lang w:val="en-US"/>
                </w:rPr>
                <w:t>Blogging Shakespeare.</w:t>
              </w:r>
              <w:r>
                <w:rPr>
                  <w:noProof/>
                  <w:lang w:val="en-US"/>
                </w:rPr>
                <w:t xml:space="preserve"> Web. 2 Feb. 2015.</w:t>
              </w:r>
            </w:p>
            <w:p w14:paraId="188B16E2" w14:textId="2011CAC3" w:rsidR="00F7164C" w:rsidRDefault="00F7164C" w:rsidP="00F4760E">
              <w:pPr>
                <w:pStyle w:val="Bibliography"/>
                <w:ind w:left="720" w:hanging="720"/>
                <w:rPr>
                  <w:noProof/>
                  <w:lang w:val="en-US"/>
                </w:rPr>
              </w:pPr>
              <w:r>
                <w:rPr>
                  <w:noProof/>
                  <w:lang w:val="en-US"/>
                </w:rPr>
                <w:t xml:space="preserve">Bharucha, Rostum. "Foreign Asia/Foreign Shakespeare: Dissenting Noyes on New Asian Interculturality, Postcoloniality, and Recolonization." </w:t>
              </w:r>
              <w:r>
                <w:rPr>
                  <w:i/>
                  <w:iCs/>
                  <w:noProof/>
                  <w:lang w:val="en-US"/>
                </w:rPr>
                <w:t>Theatre Journal</w:t>
              </w:r>
              <w:r>
                <w:rPr>
                  <w:noProof/>
                  <w:lang w:val="en-US"/>
                </w:rPr>
                <w:t xml:space="preserve"> 56.1 (2004): 1-28. Print</w:t>
              </w:r>
              <w:r w:rsidR="00770EEB">
                <w:rPr>
                  <w:noProof/>
                  <w:lang w:val="en-US"/>
                </w:rPr>
                <w:t>.</w:t>
              </w:r>
            </w:p>
            <w:p w14:paraId="2AF9A6CF" w14:textId="77777777" w:rsidR="00F7164C" w:rsidRDefault="00F7164C" w:rsidP="00F4760E">
              <w:pPr>
                <w:pStyle w:val="Bibliography"/>
                <w:ind w:left="720" w:hanging="720"/>
                <w:rPr>
                  <w:noProof/>
                  <w:lang w:val="en-US"/>
                </w:rPr>
              </w:pPr>
              <w:r>
                <w:rPr>
                  <w:noProof/>
                  <w:lang w:val="en-US"/>
                </w:rPr>
                <w:t xml:space="preserve">Bird, Tom. </w:t>
              </w:r>
              <w:r>
                <w:rPr>
                  <w:i/>
                  <w:iCs/>
                  <w:noProof/>
                  <w:lang w:val="en-US"/>
                </w:rPr>
                <w:t>Globe to Globe Festival Q&amp;A</w:t>
              </w:r>
              <w:r>
                <w:rPr>
                  <w:noProof/>
                  <w:lang w:val="en-US"/>
                </w:rPr>
                <w:t xml:space="preserve"> 19 May 2012.</w:t>
              </w:r>
            </w:p>
            <w:p w14:paraId="46810A59" w14:textId="2B2C3F77" w:rsidR="00F7164C" w:rsidRDefault="00F7164C">
              <w:pPr>
                <w:pStyle w:val="Bibliography"/>
                <w:ind w:left="720" w:hanging="720"/>
                <w:rPr>
                  <w:noProof/>
                  <w:lang w:val="en-US"/>
                </w:rPr>
              </w:pPr>
              <w:r>
                <w:rPr>
                  <w:noProof/>
                  <w:lang w:val="en-US"/>
                </w:rPr>
                <w:t xml:space="preserve">British Consulate General Jerusalem. "Live Screening of London 2012 Opening Ceremony in Ramallah." 1 Aug. 2012. </w:t>
              </w:r>
              <w:r>
                <w:rPr>
                  <w:i/>
                  <w:iCs/>
                  <w:noProof/>
                  <w:lang w:val="en-US"/>
                </w:rPr>
                <w:t>British Consulate General Jerusalem.</w:t>
              </w:r>
              <w:r>
                <w:rPr>
                  <w:noProof/>
                  <w:lang w:val="en-US"/>
                </w:rPr>
                <w:t xml:space="preserve"> Web. 20 Oct. 2012.</w:t>
              </w:r>
            </w:p>
            <w:p w14:paraId="5F76C62E" w14:textId="659C69D0" w:rsidR="00F7164C" w:rsidRDefault="00F7164C" w:rsidP="00F4760E">
              <w:pPr>
                <w:pStyle w:val="Bibliography"/>
                <w:ind w:left="720" w:hanging="720"/>
                <w:rPr>
                  <w:noProof/>
                  <w:lang w:val="en-US"/>
                </w:rPr>
              </w:pPr>
              <w:r>
                <w:rPr>
                  <w:noProof/>
                  <w:lang w:val="en-US"/>
                </w:rPr>
                <w:t xml:space="preserve">Brokaw, Katherine Steel. "Romeo and Juliet in Baghdad (review)." </w:t>
              </w:r>
              <w:r>
                <w:rPr>
                  <w:i/>
                  <w:iCs/>
                  <w:noProof/>
                  <w:lang w:val="en-US"/>
                </w:rPr>
                <w:t>Shakespeare Bulletin</w:t>
              </w:r>
              <w:r>
                <w:rPr>
                  <w:noProof/>
                  <w:lang w:val="en-US"/>
                </w:rPr>
                <w:t xml:space="preserve"> 31.2 (2013): 267-272. Print</w:t>
              </w:r>
              <w:r w:rsidR="00770EEB">
                <w:rPr>
                  <w:noProof/>
                  <w:lang w:val="en-US"/>
                </w:rPr>
                <w:t>.</w:t>
              </w:r>
            </w:p>
            <w:p w14:paraId="6A9DC859" w14:textId="326EC2D4" w:rsidR="00F7164C" w:rsidRDefault="00F7164C">
              <w:pPr>
                <w:pStyle w:val="Bibliography"/>
                <w:ind w:left="720" w:hanging="720"/>
                <w:rPr>
                  <w:noProof/>
                  <w:lang w:val="en-US"/>
                </w:rPr>
              </w:pPr>
              <w:r>
                <w:rPr>
                  <w:noProof/>
                  <w:lang w:val="en-US"/>
                </w:rPr>
                <w:t xml:space="preserve">Browning, Noah. "Shakespeare in Jericho echoes year of Arab strife." 23 Apr. 2012. </w:t>
              </w:r>
              <w:r>
                <w:rPr>
                  <w:i/>
                  <w:iCs/>
                  <w:noProof/>
                  <w:lang w:val="en-US"/>
                </w:rPr>
                <w:t>Reuters.</w:t>
              </w:r>
              <w:r>
                <w:rPr>
                  <w:noProof/>
                  <w:lang w:val="en-US"/>
                </w:rPr>
                <w:t xml:space="preserve"> Web</w:t>
              </w:r>
              <w:r w:rsidR="00DF6094">
                <w:rPr>
                  <w:noProof/>
                  <w:lang w:val="en-US"/>
                </w:rPr>
                <w:t>. 2 Feb.</w:t>
              </w:r>
              <w:r>
                <w:rPr>
                  <w:noProof/>
                  <w:lang w:val="en-US"/>
                </w:rPr>
                <w:t xml:space="preserve"> 2015.</w:t>
              </w:r>
            </w:p>
            <w:p w14:paraId="421BDEEA" w14:textId="639D1E10" w:rsidR="00F7164C" w:rsidRDefault="00F7164C">
              <w:pPr>
                <w:pStyle w:val="Bibliography"/>
                <w:ind w:left="720" w:hanging="720"/>
                <w:rPr>
                  <w:noProof/>
                  <w:lang w:val="en-US"/>
                </w:rPr>
              </w:pPr>
              <w:r>
                <w:rPr>
                  <w:noProof/>
                  <w:lang w:val="en-US"/>
                </w:rPr>
                <w:t xml:space="preserve">Buali, Sheyma. "Ramallah’s Ashtar Theater perform Richard II in London." 11 May 2012. </w:t>
              </w:r>
              <w:r>
                <w:rPr>
                  <w:i/>
                  <w:iCs/>
                  <w:noProof/>
                  <w:lang w:val="en-US"/>
                </w:rPr>
                <w:t>Asharq Al-Awsat.</w:t>
              </w:r>
              <w:r>
                <w:rPr>
                  <w:noProof/>
                  <w:lang w:val="en-US"/>
                </w:rPr>
                <w:t xml:space="preserve"> Web. 2 Feb. 2015.</w:t>
              </w:r>
            </w:p>
            <w:p w14:paraId="42439604" w14:textId="4C9771CD" w:rsidR="00F7164C" w:rsidRDefault="00F7164C">
              <w:pPr>
                <w:pStyle w:val="Bibliography"/>
                <w:ind w:left="720" w:hanging="720"/>
                <w:rPr>
                  <w:noProof/>
                  <w:lang w:val="en-US"/>
                </w:rPr>
              </w:pPr>
              <w:r>
                <w:rPr>
                  <w:noProof/>
                  <w:lang w:val="en-US"/>
                </w:rPr>
                <w:t xml:space="preserve">—. "Review: Macbeth: Leila and Ben – A Bloody History ( LIFT)." 1 Aug. 2012. </w:t>
              </w:r>
              <w:r>
                <w:rPr>
                  <w:i/>
                  <w:iCs/>
                  <w:noProof/>
                  <w:lang w:val="en-US"/>
                </w:rPr>
                <w:t>Ceasefire.</w:t>
              </w:r>
              <w:r>
                <w:rPr>
                  <w:noProof/>
                  <w:lang w:val="en-US"/>
                </w:rPr>
                <w:t xml:space="preserve"> Web. 2 Feb. 2015.</w:t>
              </w:r>
            </w:p>
            <w:p w14:paraId="35DEFD95" w14:textId="347174C4" w:rsidR="00F7164C" w:rsidRDefault="00F7164C">
              <w:pPr>
                <w:pStyle w:val="Bibliography"/>
                <w:ind w:left="720" w:hanging="720"/>
                <w:rPr>
                  <w:noProof/>
                  <w:lang w:val="en-US"/>
                </w:rPr>
              </w:pPr>
              <w:r>
                <w:rPr>
                  <w:noProof/>
                  <w:lang w:val="en-US"/>
                </w:rPr>
                <w:t xml:space="preserve">Bushby, Helen. "London 2012: Shakespeare Festival Leads Cultural Events." 6 Sep. 2011. </w:t>
              </w:r>
              <w:r>
                <w:rPr>
                  <w:i/>
                  <w:iCs/>
                  <w:noProof/>
                  <w:lang w:val="en-US"/>
                </w:rPr>
                <w:t>BBC News.</w:t>
              </w:r>
              <w:r>
                <w:rPr>
                  <w:noProof/>
                  <w:lang w:val="en-US"/>
                </w:rPr>
                <w:t xml:space="preserve"> Web. 2 Feb. 2015.</w:t>
              </w:r>
            </w:p>
            <w:p w14:paraId="46B306B5" w14:textId="081CBFB3" w:rsidR="00F7164C" w:rsidRDefault="00F7164C">
              <w:pPr>
                <w:pStyle w:val="Bibliography"/>
                <w:ind w:left="720" w:hanging="720"/>
                <w:rPr>
                  <w:noProof/>
                  <w:lang w:val="en-US"/>
                </w:rPr>
              </w:pPr>
              <w:r>
                <w:rPr>
                  <w:noProof/>
                  <w:lang w:val="en-US"/>
                </w:rPr>
                <w:t xml:space="preserve">Coghlan, Alexandra. </w:t>
              </w:r>
              <w:r>
                <w:rPr>
                  <w:i/>
                  <w:iCs/>
                  <w:noProof/>
                  <w:lang w:val="en-US"/>
                </w:rPr>
                <w:t>Globe to Globe: A Midsummer Night's Dream, Shakespeare's Globe</w:t>
              </w:r>
              <w:r>
                <w:rPr>
                  <w:noProof/>
                  <w:lang w:val="en-US"/>
                </w:rPr>
                <w:t>. 30 Apr. 2012. theartsdesk.com. 2 Feb. 2015.</w:t>
              </w:r>
            </w:p>
            <w:p w14:paraId="5D1535D4" w14:textId="3C943BA3" w:rsidR="00F7164C" w:rsidRDefault="00F7164C">
              <w:pPr>
                <w:pStyle w:val="Bibliography"/>
                <w:ind w:left="720" w:hanging="720"/>
                <w:rPr>
                  <w:noProof/>
                  <w:lang w:val="en-US"/>
                </w:rPr>
              </w:pPr>
              <w:r>
                <w:rPr>
                  <w:noProof/>
                  <w:lang w:val="en-US"/>
                </w:rPr>
                <w:t xml:space="preserve">Dickson, Andrew. </w:t>
              </w:r>
              <w:r>
                <w:rPr>
                  <w:i/>
                  <w:iCs/>
                  <w:noProof/>
                  <w:lang w:val="en-US"/>
                </w:rPr>
                <w:t>Theatre: A Midsummer's Night Dream - review</w:t>
              </w:r>
              <w:r>
                <w:rPr>
                  <w:noProof/>
                  <w:lang w:val="en-US"/>
                </w:rPr>
                <w:t xml:space="preserve">. </w:t>
              </w:r>
              <w:r>
                <w:rPr>
                  <w:i/>
                  <w:iCs/>
                  <w:noProof/>
                  <w:lang w:val="en-US"/>
                </w:rPr>
                <w:t>The Guardian</w:t>
              </w:r>
              <w:r>
                <w:rPr>
                  <w:noProof/>
                  <w:lang w:val="en-US"/>
                </w:rPr>
                <w:t>. 31 May 2013. Web. 2 Feb. 2015</w:t>
              </w:r>
              <w:r w:rsidR="00770EEB">
                <w:rPr>
                  <w:noProof/>
                  <w:lang w:val="en-US"/>
                </w:rPr>
                <w:t>.</w:t>
              </w:r>
            </w:p>
            <w:p w14:paraId="11BEEB52" w14:textId="1DC0A559" w:rsidR="00F7164C" w:rsidRDefault="00F7164C" w:rsidP="00F4760E">
              <w:pPr>
                <w:pStyle w:val="Bibliography"/>
                <w:ind w:left="720" w:hanging="720"/>
                <w:rPr>
                  <w:noProof/>
                  <w:lang w:val="en-US"/>
                </w:rPr>
              </w:pPr>
              <w:r>
                <w:rPr>
                  <w:noProof/>
                  <w:lang w:val="en-US"/>
                </w:rPr>
                <w:t xml:space="preserve">Dobson, Michael. </w:t>
              </w:r>
              <w:r>
                <w:rPr>
                  <w:i/>
                  <w:iCs/>
                  <w:noProof/>
                  <w:lang w:val="en-US"/>
                </w:rPr>
                <w:t>The Making of the National Poet: Shakespeare, Adaptation and Authorship, 1660-1769</w:t>
              </w:r>
              <w:r>
                <w:rPr>
                  <w:noProof/>
                  <w:lang w:val="en-US"/>
                </w:rPr>
                <w:t>. Oxford: Clarendon P, 1994. Print</w:t>
              </w:r>
              <w:r w:rsidR="00770EEB">
                <w:rPr>
                  <w:noProof/>
                  <w:lang w:val="en-US"/>
                </w:rPr>
                <w:t>.</w:t>
              </w:r>
            </w:p>
            <w:p w14:paraId="64567271" w14:textId="77777777" w:rsidR="00F7164C" w:rsidRDefault="00F7164C" w:rsidP="00F4760E">
              <w:pPr>
                <w:pStyle w:val="Bibliography"/>
                <w:ind w:left="720" w:hanging="720"/>
                <w:rPr>
                  <w:noProof/>
                  <w:lang w:val="en-US"/>
                </w:rPr>
              </w:pPr>
              <w:r>
                <w:rPr>
                  <w:noProof/>
                  <w:lang w:val="en-US"/>
                </w:rPr>
                <w:t xml:space="preserve">Edmondson, Paul, Paul Prescott and Erin Sullivan, </w:t>
              </w:r>
              <w:r>
                <w:rPr>
                  <w:i/>
                  <w:iCs/>
                  <w:noProof/>
                  <w:lang w:val="en-US"/>
                </w:rPr>
                <w:t>A Year of Shakespeare: Re-living the World Shakespeare Festival</w:t>
              </w:r>
              <w:r>
                <w:rPr>
                  <w:noProof/>
                  <w:lang w:val="en-US"/>
                </w:rPr>
                <w:t>. London: Bloomsbury Arden Shakespeare, 2013. Print.</w:t>
              </w:r>
            </w:p>
            <w:p w14:paraId="63714818" w14:textId="58EE8F0D" w:rsidR="00F7164C" w:rsidRDefault="00F7164C" w:rsidP="00770EEB">
              <w:pPr>
                <w:pStyle w:val="Bibliography"/>
                <w:ind w:left="720" w:hanging="720"/>
                <w:rPr>
                  <w:noProof/>
                  <w:lang w:val="en-US"/>
                </w:rPr>
              </w:pPr>
              <w:r>
                <w:rPr>
                  <w:noProof/>
                  <w:lang w:val="en-US"/>
                </w:rPr>
                <w:t xml:space="preserve">Fean, Vincent. </w:t>
              </w:r>
              <w:r>
                <w:rPr>
                  <w:i/>
                  <w:iCs/>
                  <w:noProof/>
                  <w:lang w:val="en-US"/>
                </w:rPr>
                <w:t>Speech at the Opening Cermony in Ramallah</w:t>
              </w:r>
              <w:r>
                <w:rPr>
                  <w:noProof/>
                  <w:lang w:val="en-US"/>
                </w:rPr>
                <w:t xml:space="preserve"> 27 July 2012. </w:t>
              </w:r>
            </w:p>
            <w:p w14:paraId="0BE7A1E7" w14:textId="67F754BF" w:rsidR="00F7164C" w:rsidRDefault="00F7164C">
              <w:pPr>
                <w:pStyle w:val="Bibliography"/>
                <w:ind w:left="720" w:hanging="720"/>
                <w:rPr>
                  <w:noProof/>
                  <w:lang w:val="en-US"/>
                </w:rPr>
              </w:pPr>
              <w:r>
                <w:rPr>
                  <w:noProof/>
                  <w:lang w:val="en-US"/>
                </w:rPr>
                <w:t xml:space="preserve">Gardner, Lyn. "Richard II - Review." 6 May 2012. </w:t>
              </w:r>
              <w:r>
                <w:rPr>
                  <w:i/>
                  <w:iCs/>
                  <w:noProof/>
                  <w:lang w:val="en-US"/>
                </w:rPr>
                <w:t>The Guardian.</w:t>
              </w:r>
              <w:r>
                <w:rPr>
                  <w:noProof/>
                  <w:lang w:val="en-US"/>
                </w:rPr>
                <w:t xml:space="preserve"> Web. 2 Feb. 2015.</w:t>
              </w:r>
            </w:p>
            <w:p w14:paraId="503AE4F2" w14:textId="07D885AB" w:rsidR="00F7164C" w:rsidRDefault="00F7164C">
              <w:pPr>
                <w:pStyle w:val="Bibliography"/>
                <w:ind w:left="720" w:hanging="720"/>
                <w:rPr>
                  <w:noProof/>
                  <w:lang w:val="en-US"/>
                </w:rPr>
              </w:pPr>
              <w:r>
                <w:rPr>
                  <w:noProof/>
                  <w:lang w:val="en-US"/>
                </w:rPr>
                <w:t xml:space="preserve">Gillinson, Miriam. "Pained But Resilient: Macbeth: Leila and Ben- A Bloody History, Riverside Studios, London." 9 Jul. 2012. </w:t>
              </w:r>
              <w:r>
                <w:rPr>
                  <w:i/>
                  <w:iCs/>
                  <w:noProof/>
                  <w:lang w:val="en-US"/>
                </w:rPr>
                <w:t>Culture Wars.</w:t>
              </w:r>
              <w:r>
                <w:rPr>
                  <w:noProof/>
                  <w:lang w:val="en-US"/>
                </w:rPr>
                <w:t xml:space="preserve"> Web. 2 Feb. 2015.</w:t>
              </w:r>
            </w:p>
            <w:p w14:paraId="7E6E036F" w14:textId="1E738F0E" w:rsidR="00F7164C" w:rsidRDefault="00770EEB">
              <w:pPr>
                <w:pStyle w:val="Bibliography"/>
                <w:ind w:left="720" w:hanging="720"/>
                <w:rPr>
                  <w:noProof/>
                  <w:lang w:val="en-US"/>
                </w:rPr>
              </w:pPr>
              <w:r>
                <w:rPr>
                  <w:noProof/>
                  <w:lang w:val="en-US"/>
                </w:rPr>
                <w:t>"</w:t>
              </w:r>
              <w:r w:rsidR="00F7164C">
                <w:rPr>
                  <w:noProof/>
                  <w:lang w:val="en-US"/>
                </w:rPr>
                <w:t>Globe to Globe</w:t>
              </w:r>
              <w:r>
                <w:rPr>
                  <w:noProof/>
                  <w:lang w:val="en-US"/>
                </w:rPr>
                <w:t>"</w:t>
              </w:r>
              <w:r w:rsidR="00F7164C">
                <w:rPr>
                  <w:noProof/>
                  <w:lang w:val="en-US"/>
                </w:rPr>
                <w:t xml:space="preserve">. "Festival Programme: O Muse of Fire..." 2012. </w:t>
              </w:r>
              <w:r w:rsidR="00F7164C">
                <w:rPr>
                  <w:i/>
                  <w:iCs/>
                  <w:noProof/>
                  <w:lang w:val="en-US"/>
                </w:rPr>
                <w:t>Globe to Globe.</w:t>
              </w:r>
              <w:r w:rsidR="00F7164C">
                <w:rPr>
                  <w:noProof/>
                  <w:lang w:val="en-US"/>
                </w:rPr>
                <w:t xml:space="preserve"> Web. 2 Feb. 2015.</w:t>
              </w:r>
            </w:p>
            <w:p w14:paraId="5D86AC43" w14:textId="2161444E" w:rsidR="00F7164C" w:rsidRDefault="00F7164C">
              <w:pPr>
                <w:pStyle w:val="Bibliography"/>
                <w:ind w:left="720" w:hanging="720"/>
                <w:rPr>
                  <w:noProof/>
                  <w:lang w:val="en-US"/>
                </w:rPr>
              </w:pPr>
              <w:r>
                <w:rPr>
                  <w:noProof/>
                  <w:lang w:val="en-US"/>
                </w:rPr>
                <w:t xml:space="preserve">Haddad, Tamara. "Richard II." 7 May 2012. </w:t>
              </w:r>
              <w:r>
                <w:rPr>
                  <w:i/>
                  <w:iCs/>
                  <w:noProof/>
                  <w:lang w:val="en-US"/>
                </w:rPr>
                <w:t>Shakespeare's Globe: Blog.</w:t>
              </w:r>
              <w:r>
                <w:rPr>
                  <w:noProof/>
                  <w:lang w:val="en-US"/>
                </w:rPr>
                <w:t xml:space="preserve"> Web. 2 Feb. 2015.</w:t>
              </w:r>
            </w:p>
            <w:p w14:paraId="128B78C2" w14:textId="468D0DD6" w:rsidR="00F7164C" w:rsidRDefault="00F7164C" w:rsidP="00F4760E">
              <w:pPr>
                <w:pStyle w:val="Bibliography"/>
                <w:ind w:left="720" w:hanging="720"/>
                <w:rPr>
                  <w:noProof/>
                  <w:lang w:val="en-US"/>
                </w:rPr>
              </w:pPr>
              <w:r>
                <w:rPr>
                  <w:noProof/>
                  <w:lang w:val="en-US"/>
                </w:rPr>
                <w:t xml:space="preserve">Hulme, Peter and Sherman, William. </w:t>
              </w:r>
              <w:r>
                <w:rPr>
                  <w:i/>
                  <w:iCs/>
                  <w:noProof/>
                  <w:lang w:val="en-US"/>
                </w:rPr>
                <w:t>'The Tempest' and its Travels</w:t>
              </w:r>
              <w:r>
                <w:rPr>
                  <w:noProof/>
                  <w:lang w:val="en-US"/>
                </w:rPr>
                <w:t>. London: Reaktion Books, 2006. Print</w:t>
              </w:r>
              <w:r w:rsidR="00770EEB">
                <w:rPr>
                  <w:noProof/>
                  <w:lang w:val="en-US"/>
                </w:rPr>
                <w:t>.</w:t>
              </w:r>
            </w:p>
            <w:p w14:paraId="0BA46BF8" w14:textId="550C988C" w:rsidR="00F7164C" w:rsidRDefault="00F7164C">
              <w:pPr>
                <w:pStyle w:val="Bibliography"/>
                <w:ind w:left="720" w:hanging="720"/>
                <w:rPr>
                  <w:noProof/>
                  <w:lang w:val="en-US"/>
                </w:rPr>
              </w:pPr>
              <w:r>
                <w:rPr>
                  <w:noProof/>
                  <w:lang w:val="en-US"/>
                </w:rPr>
                <w:t xml:space="preserve">Hunt, Tristram. "Olympic Pagent Riled the Right by Showing the Reality of New Britain." 28 Jul. 2012. </w:t>
              </w:r>
              <w:r>
                <w:rPr>
                  <w:i/>
                  <w:iCs/>
                  <w:noProof/>
                  <w:lang w:val="en-US"/>
                </w:rPr>
                <w:t>The Guardian.</w:t>
              </w:r>
              <w:r>
                <w:rPr>
                  <w:noProof/>
                  <w:lang w:val="en-US"/>
                </w:rPr>
                <w:t xml:space="preserve"> Web. 2 Feb. 2015.</w:t>
              </w:r>
            </w:p>
            <w:p w14:paraId="3DCEB321" w14:textId="7ADEF456" w:rsidR="00F7164C" w:rsidRDefault="00F7164C">
              <w:pPr>
                <w:pStyle w:val="Bibliography"/>
                <w:ind w:left="720" w:hanging="720"/>
                <w:rPr>
                  <w:noProof/>
                  <w:lang w:val="en-US"/>
                </w:rPr>
              </w:pPr>
              <w:r>
                <w:rPr>
                  <w:noProof/>
                  <w:lang w:val="en-US"/>
                </w:rPr>
                <w:t xml:space="preserve">Irving, Sarah. "Shakespeare in Palestine: theater director speaks on Arabic version of Richard II." 27 Apr. 2012. </w:t>
              </w:r>
              <w:r>
                <w:rPr>
                  <w:i/>
                  <w:iCs/>
                  <w:noProof/>
                  <w:lang w:val="en-US"/>
                </w:rPr>
                <w:t>Electronic Intifada.</w:t>
              </w:r>
              <w:r>
                <w:rPr>
                  <w:noProof/>
                  <w:lang w:val="en-US"/>
                </w:rPr>
                <w:t xml:space="preserve"> Web. 2 Feb. 2015.</w:t>
              </w:r>
            </w:p>
            <w:p w14:paraId="3DBACF02" w14:textId="6B3AC8A5" w:rsidR="00F7164C" w:rsidRDefault="00F7164C">
              <w:pPr>
                <w:pStyle w:val="Bibliography"/>
                <w:ind w:left="720" w:hanging="720"/>
                <w:rPr>
                  <w:noProof/>
                  <w:lang w:val="en-US"/>
                </w:rPr>
              </w:pPr>
              <w:r>
                <w:rPr>
                  <w:noProof/>
                  <w:lang w:val="en-US"/>
                </w:rPr>
                <w:t xml:space="preserve">Kapitalis. "Tunisie-Théâtre : Lotfi Achour absent des JTC pour des raisons de santé." 28 Nov. 2012. </w:t>
              </w:r>
              <w:r>
                <w:rPr>
                  <w:i/>
                  <w:iCs/>
                  <w:noProof/>
                  <w:lang w:val="en-US"/>
                </w:rPr>
                <w:t>Kapitalis.</w:t>
              </w:r>
              <w:r>
                <w:rPr>
                  <w:noProof/>
                  <w:lang w:val="en-US"/>
                </w:rPr>
                <w:t xml:space="preserve"> Written by Kapitalis writer known as Z.A. Web. 2 Feb. 2015.</w:t>
              </w:r>
            </w:p>
            <w:p w14:paraId="42A44749" w14:textId="5B49CFC7" w:rsidR="00F7164C" w:rsidRDefault="00F7164C">
              <w:pPr>
                <w:pStyle w:val="Bibliography"/>
                <w:ind w:left="720" w:hanging="720"/>
                <w:rPr>
                  <w:noProof/>
                  <w:lang w:val="en-US"/>
                </w:rPr>
              </w:pPr>
              <w:r>
                <w:rPr>
                  <w:noProof/>
                  <w:lang w:val="en-US"/>
                </w:rPr>
                <w:t xml:space="preserve">Krichah, Sameh. "Le Tunisien Lotfi Achour fait redécouvrir Skakespeare [sic] au Britanniques." 6 Aug. 2012. </w:t>
              </w:r>
              <w:r>
                <w:rPr>
                  <w:i/>
                  <w:iCs/>
                  <w:noProof/>
                  <w:lang w:val="en-US"/>
                </w:rPr>
                <w:t>Kapitalis.</w:t>
              </w:r>
              <w:r>
                <w:rPr>
                  <w:noProof/>
                  <w:lang w:val="en-US"/>
                </w:rPr>
                <w:t xml:space="preserve"> Web. 2 Feb. 2015.</w:t>
              </w:r>
            </w:p>
            <w:p w14:paraId="334F80E7" w14:textId="6C92F97E" w:rsidR="00F7164C" w:rsidRDefault="00F7164C">
              <w:pPr>
                <w:pStyle w:val="Bibliography"/>
                <w:ind w:left="720" w:hanging="720"/>
                <w:rPr>
                  <w:noProof/>
                  <w:lang w:val="en-US"/>
                </w:rPr>
              </w:pPr>
              <w:r>
                <w:rPr>
                  <w:noProof/>
                  <w:lang w:val="en-US"/>
                </w:rPr>
                <w:t xml:space="preserve">Lake, Ed. "Sinan Antoon: "I Don't Want to be the Native Informant"." 4 Mar. 2010. </w:t>
              </w:r>
              <w:r>
                <w:rPr>
                  <w:i/>
                  <w:iCs/>
                  <w:noProof/>
                  <w:lang w:val="en-US"/>
                </w:rPr>
                <w:t>The National.</w:t>
              </w:r>
              <w:r>
                <w:rPr>
                  <w:noProof/>
                  <w:lang w:val="en-US"/>
                </w:rPr>
                <w:t xml:space="preserve"> Web. 6 Oct. 2012.</w:t>
              </w:r>
            </w:p>
            <w:p w14:paraId="0C10FF67" w14:textId="2C589C1E" w:rsidR="00F7164C" w:rsidRDefault="00F7164C" w:rsidP="00F4760E">
              <w:pPr>
                <w:pStyle w:val="Bibliography"/>
                <w:ind w:left="720" w:hanging="720"/>
                <w:rPr>
                  <w:noProof/>
                  <w:lang w:val="en-US"/>
                </w:rPr>
              </w:pPr>
              <w:r>
                <w:rPr>
                  <w:noProof/>
                  <w:lang w:val="en-US"/>
                </w:rPr>
                <w:t xml:space="preserve">Litvin, Margaret. "Doomed By Dialogue, Saved by Curiosity: Arab Performances Under American Eyes." Houssami, Eyad. </w:t>
              </w:r>
              <w:r>
                <w:rPr>
                  <w:i/>
                  <w:iCs/>
                  <w:noProof/>
                  <w:lang w:val="en-US"/>
                </w:rPr>
                <w:t>Doomed by Hope: Essays on Arab Theatre</w:t>
              </w:r>
              <w:r>
                <w:rPr>
                  <w:noProof/>
                  <w:lang w:val="en-US"/>
                </w:rPr>
                <w:t>. London: Pluto P, 2012. 158-177. Print</w:t>
              </w:r>
              <w:r w:rsidR="00770EEB">
                <w:rPr>
                  <w:noProof/>
                  <w:lang w:val="en-US"/>
                </w:rPr>
                <w:t>.</w:t>
              </w:r>
            </w:p>
            <w:p w14:paraId="0322D1F6" w14:textId="5E69E86A" w:rsidR="00F7164C" w:rsidRDefault="00F7164C" w:rsidP="00F4760E">
              <w:pPr>
                <w:pStyle w:val="Bibliography"/>
                <w:ind w:left="720" w:hanging="720"/>
                <w:rPr>
                  <w:noProof/>
                  <w:lang w:val="en-US"/>
                </w:rPr>
              </w:pPr>
              <w:r>
                <w:rPr>
                  <w:noProof/>
                  <w:lang w:val="en-US"/>
                </w:rPr>
                <w:t xml:space="preserve">—. </w:t>
              </w:r>
              <w:r>
                <w:rPr>
                  <w:i/>
                  <w:iCs/>
                  <w:noProof/>
                  <w:lang w:val="en-US"/>
                </w:rPr>
                <w:t>Hamlet's Arab Journey: Shakespeare's Prince and Nasser's Ghost</w:t>
              </w:r>
              <w:r>
                <w:rPr>
                  <w:noProof/>
                  <w:lang w:val="en-US"/>
                </w:rPr>
                <w:t>. Princeton: Princeton UP, 2011. Print</w:t>
              </w:r>
              <w:r w:rsidR="00770EEB">
                <w:rPr>
                  <w:noProof/>
                  <w:lang w:val="en-US"/>
                </w:rPr>
                <w:t>.</w:t>
              </w:r>
            </w:p>
            <w:p w14:paraId="69DD7F0A" w14:textId="77777777" w:rsidR="00F7164C" w:rsidRDefault="00F7164C" w:rsidP="00F4760E">
              <w:pPr>
                <w:pStyle w:val="Bibliography"/>
                <w:ind w:left="720" w:hanging="720"/>
                <w:rPr>
                  <w:noProof/>
                  <w:lang w:val="en-US"/>
                </w:rPr>
              </w:pPr>
              <w:r>
                <w:rPr>
                  <w:noProof/>
                  <w:lang w:val="en-US"/>
                </w:rPr>
                <w:t xml:space="preserve">Litvin, Margaret. "Interview with Sulayman al-Bassam." Huang, Alex and Elizabeth Rivlin. </w:t>
              </w:r>
              <w:r>
                <w:rPr>
                  <w:i/>
                  <w:iCs/>
                  <w:noProof/>
                  <w:lang w:val="en-US"/>
                </w:rPr>
                <w:t>Shakespeare and the Ethics of Appropriation</w:t>
              </w:r>
              <w:r>
                <w:rPr>
                  <w:noProof/>
                  <w:lang w:val="en-US"/>
                </w:rPr>
                <w:t>. New York: Palgrave, forthcoming.</w:t>
              </w:r>
            </w:p>
            <w:p w14:paraId="715F9712" w14:textId="77777777" w:rsidR="00F7164C" w:rsidRDefault="00F7164C" w:rsidP="00F4760E">
              <w:pPr>
                <w:pStyle w:val="Bibliography"/>
                <w:ind w:left="720" w:hanging="720"/>
                <w:rPr>
                  <w:noProof/>
                  <w:lang w:val="en-US"/>
                </w:rPr>
              </w:pPr>
              <w:r>
                <w:rPr>
                  <w:noProof/>
                  <w:lang w:val="en-US"/>
                </w:rPr>
                <w:t>—. "Performance Notes of Romeo and Juliet in Baghdad." 2012.</w:t>
              </w:r>
            </w:p>
            <w:p w14:paraId="7B3388B8" w14:textId="381175E2" w:rsidR="00F7164C" w:rsidRDefault="00F7164C">
              <w:pPr>
                <w:pStyle w:val="Bibliography"/>
                <w:ind w:left="720" w:hanging="720"/>
                <w:rPr>
                  <w:noProof/>
                  <w:lang w:val="en-US"/>
                </w:rPr>
              </w:pPr>
              <w:r>
                <w:rPr>
                  <w:noProof/>
                  <w:lang w:val="en-US"/>
                </w:rPr>
                <w:t xml:space="preserve">Madani, Moreas. "Shakespeare in Post-War Iraq." 3 Jul. 2012. </w:t>
              </w:r>
              <w:r>
                <w:rPr>
                  <w:i/>
                  <w:iCs/>
                  <w:noProof/>
                  <w:lang w:val="en-US"/>
                </w:rPr>
                <w:t>The Arab Review.</w:t>
              </w:r>
              <w:r>
                <w:rPr>
                  <w:noProof/>
                  <w:lang w:val="en-US"/>
                </w:rPr>
                <w:t xml:space="preserve"> Web. 2 Feb. 2015.</w:t>
              </w:r>
            </w:p>
            <w:p w14:paraId="0310EC5D" w14:textId="671B742C" w:rsidR="00F7164C" w:rsidRDefault="000014BB">
              <w:pPr>
                <w:pStyle w:val="Bibliography"/>
                <w:ind w:left="720" w:hanging="720"/>
                <w:rPr>
                  <w:noProof/>
                  <w:lang w:val="en-US"/>
                </w:rPr>
              </w:pPr>
              <w:r>
                <w:rPr>
                  <w:noProof/>
                  <w:lang w:val="en-US"/>
                </w:rPr>
                <w:t>"</w:t>
              </w:r>
              <w:r w:rsidR="00F7164C">
                <w:rPr>
                  <w:noProof/>
                  <w:lang w:val="en-US"/>
                </w:rPr>
                <w:t>Margate Sands</w:t>
              </w:r>
              <w:r>
                <w:rPr>
                  <w:noProof/>
                  <w:lang w:val="en-US"/>
                </w:rPr>
                <w:t>"</w:t>
              </w:r>
              <w:r w:rsidR="00F7164C">
                <w:rPr>
                  <w:noProof/>
                  <w:lang w:val="en-US"/>
                </w:rPr>
                <w:t xml:space="preserve">. "Richard II – Globe to Globe." 8 May 2012. </w:t>
              </w:r>
              <w:r w:rsidR="00F7164C">
                <w:rPr>
                  <w:i/>
                  <w:iCs/>
                  <w:noProof/>
                  <w:lang w:val="en-US"/>
                </w:rPr>
                <w:t>Margate Sands.</w:t>
              </w:r>
              <w:r w:rsidR="00F7164C">
                <w:rPr>
                  <w:noProof/>
                  <w:lang w:val="en-US"/>
                </w:rPr>
                <w:t xml:space="preserve"> Web. 2 Feb. 2015.</w:t>
              </w:r>
            </w:p>
            <w:p w14:paraId="3B486674" w14:textId="2FE0F896" w:rsidR="00F7164C" w:rsidRDefault="00F7164C">
              <w:pPr>
                <w:pStyle w:val="Bibliography"/>
                <w:ind w:left="720" w:hanging="720"/>
                <w:rPr>
                  <w:noProof/>
                  <w:lang w:val="en-US"/>
                </w:rPr>
              </w:pPr>
              <w:r>
                <w:rPr>
                  <w:noProof/>
                  <w:lang w:val="en-US"/>
                </w:rPr>
                <w:t xml:space="preserve">McNulty, Charles. "London Olympics Review: Danny Boyle Delivers Theatrical Spectacle." 28 Jul. 2012. </w:t>
              </w:r>
              <w:r>
                <w:rPr>
                  <w:i/>
                  <w:iCs/>
                  <w:noProof/>
                  <w:lang w:val="en-US"/>
                </w:rPr>
                <w:t>Los Angeles Times.</w:t>
              </w:r>
              <w:r>
                <w:rPr>
                  <w:noProof/>
                  <w:lang w:val="en-US"/>
                </w:rPr>
                <w:t xml:space="preserve"> Web. 2 Feb. 2015.</w:t>
              </w:r>
            </w:p>
            <w:p w14:paraId="638F5299" w14:textId="68871410" w:rsidR="00F7164C" w:rsidRDefault="00F7164C">
              <w:pPr>
                <w:pStyle w:val="Bibliography"/>
                <w:ind w:left="720" w:hanging="720"/>
                <w:rPr>
                  <w:noProof/>
                  <w:lang w:val="en-US"/>
                </w:rPr>
              </w:pPr>
              <w:r>
                <w:rPr>
                  <w:noProof/>
                  <w:lang w:val="en-US"/>
                </w:rPr>
                <w:t xml:space="preserve">MiddleEastLive. "Syria Crisis, US Fears Aleppo ‘Massacre’." 27 Jul. 2012. </w:t>
              </w:r>
              <w:r>
                <w:rPr>
                  <w:i/>
                  <w:iCs/>
                  <w:noProof/>
                  <w:lang w:val="en-US"/>
                </w:rPr>
                <w:t>The Guardian.</w:t>
              </w:r>
              <w:r>
                <w:rPr>
                  <w:noProof/>
                  <w:lang w:val="en-US"/>
                </w:rPr>
                <w:t xml:space="preserve"> Web. 2 Feb. 2015.</w:t>
              </w:r>
            </w:p>
            <w:p w14:paraId="0C609BFD" w14:textId="20060938" w:rsidR="00F7164C" w:rsidRDefault="00F7164C" w:rsidP="00F4760E">
              <w:pPr>
                <w:pStyle w:val="Bibliography"/>
                <w:ind w:left="720" w:hanging="720"/>
                <w:rPr>
                  <w:noProof/>
                  <w:lang w:val="en-US"/>
                </w:rPr>
              </w:pPr>
              <w:r>
                <w:rPr>
                  <w:noProof/>
                  <w:lang w:val="en-US"/>
                </w:rPr>
                <w:t xml:space="preserve">Nassar, Hala Khamis. "Stories from under Occupation: Performing the Palestinian Experience." </w:t>
              </w:r>
              <w:r>
                <w:rPr>
                  <w:i/>
                  <w:iCs/>
                  <w:noProof/>
                  <w:lang w:val="en-US"/>
                </w:rPr>
                <w:t>Theatre Journal</w:t>
              </w:r>
              <w:r>
                <w:rPr>
                  <w:noProof/>
                  <w:lang w:val="en-US"/>
                </w:rPr>
                <w:t xml:space="preserve"> 58.1 (2006): 15-37. Print</w:t>
              </w:r>
              <w:r w:rsidR="00770EEB">
                <w:rPr>
                  <w:noProof/>
                  <w:lang w:val="en-US"/>
                </w:rPr>
                <w:t>.</w:t>
              </w:r>
            </w:p>
            <w:p w14:paraId="714CFBAB" w14:textId="6D91302B" w:rsidR="00F7164C" w:rsidRDefault="00F7164C">
              <w:pPr>
                <w:pStyle w:val="Bibliography"/>
                <w:ind w:left="720" w:hanging="720"/>
                <w:rPr>
                  <w:noProof/>
                  <w:lang w:val="en-US"/>
                </w:rPr>
              </w:pPr>
              <w:r>
                <w:rPr>
                  <w:noProof/>
                  <w:lang w:val="en-US"/>
                </w:rPr>
                <w:t xml:space="preserve">Nordland, Rob. "15 Iraqi Officials Quit in Protest Over Qaeda Threat." 27 Jul. 2012. </w:t>
              </w:r>
              <w:r>
                <w:rPr>
                  <w:i/>
                  <w:iCs/>
                  <w:noProof/>
                  <w:lang w:val="en-US"/>
                </w:rPr>
                <w:t>The New York Times.</w:t>
              </w:r>
              <w:r>
                <w:rPr>
                  <w:noProof/>
                  <w:lang w:val="en-US"/>
                </w:rPr>
                <w:t xml:space="preserve"> Web. 2 Feb. 2015.</w:t>
              </w:r>
            </w:p>
            <w:p w14:paraId="315FC941" w14:textId="5C03C6E1" w:rsidR="00F7164C" w:rsidRDefault="00F7164C">
              <w:pPr>
                <w:pStyle w:val="Bibliography"/>
                <w:ind w:left="720" w:hanging="720"/>
                <w:rPr>
                  <w:noProof/>
                  <w:lang w:val="en-US"/>
                </w:rPr>
              </w:pPr>
              <w:r>
                <w:rPr>
                  <w:noProof/>
                  <w:lang w:val="en-US"/>
                </w:rPr>
                <w:t xml:space="preserve">O'Toole, Emer. "Shakespeare, Universal? No, It's Cultural Imperialism." 21 May 2012. </w:t>
              </w:r>
              <w:r>
                <w:rPr>
                  <w:i/>
                  <w:iCs/>
                  <w:noProof/>
                  <w:lang w:val="en-US"/>
                </w:rPr>
                <w:t>The Guardian: Comment is Free.</w:t>
              </w:r>
              <w:r>
                <w:rPr>
                  <w:noProof/>
                  <w:lang w:val="en-US"/>
                </w:rPr>
                <w:t xml:space="preserve"> Web. 2 Feb. 2015.</w:t>
              </w:r>
            </w:p>
            <w:p w14:paraId="42B89F73" w14:textId="26002AB7" w:rsidR="00F7164C" w:rsidRDefault="00F7164C">
              <w:pPr>
                <w:pStyle w:val="Bibliography"/>
                <w:ind w:left="720" w:hanging="720"/>
                <w:rPr>
                  <w:noProof/>
                  <w:lang w:val="en-US"/>
                </w:rPr>
              </w:pPr>
              <w:r>
                <w:rPr>
                  <w:noProof/>
                  <w:lang w:val="en-US"/>
                </w:rPr>
                <w:t xml:space="preserve">Pascal, Julia. "Richard II (review)." n.d. (2012). </w:t>
              </w:r>
              <w:r>
                <w:rPr>
                  <w:i/>
                  <w:iCs/>
                  <w:noProof/>
                  <w:lang w:val="en-US"/>
                </w:rPr>
                <w:t>playstosee.com.</w:t>
              </w:r>
              <w:r>
                <w:rPr>
                  <w:noProof/>
                  <w:lang w:val="en-US"/>
                </w:rPr>
                <w:t xml:space="preserve"> Web. 24 Feb. 2014.</w:t>
              </w:r>
            </w:p>
            <w:p w14:paraId="3FC9DAA4" w14:textId="3D784C84" w:rsidR="00F7164C" w:rsidRDefault="00F7164C">
              <w:pPr>
                <w:pStyle w:val="Bibliography"/>
                <w:ind w:left="720" w:hanging="720"/>
                <w:rPr>
                  <w:noProof/>
                  <w:lang w:val="en-US"/>
                </w:rPr>
              </w:pPr>
              <w:r>
                <w:rPr>
                  <w:noProof/>
                  <w:lang w:val="en-US"/>
                </w:rPr>
                <w:t xml:space="preserve">Pomerantz, Dorothy. "Olympics Opening Most Watched Non-U.S. Ceremony Ever (And Pretty Good)." 28 Jul. 2012. </w:t>
              </w:r>
              <w:r>
                <w:rPr>
                  <w:i/>
                  <w:iCs/>
                  <w:noProof/>
                  <w:lang w:val="en-US"/>
                </w:rPr>
                <w:t>Forbes.</w:t>
              </w:r>
              <w:r>
                <w:rPr>
                  <w:noProof/>
                  <w:lang w:val="en-US"/>
                </w:rPr>
                <w:t xml:space="preserve"> Web. 2 Feb. 2015.</w:t>
              </w:r>
            </w:p>
            <w:p w14:paraId="3DD59394" w14:textId="229C739A" w:rsidR="00F7164C" w:rsidRDefault="00F7164C" w:rsidP="00F4760E">
              <w:pPr>
                <w:pStyle w:val="Bibliography"/>
                <w:ind w:left="720" w:hanging="720"/>
                <w:rPr>
                  <w:noProof/>
                  <w:lang w:val="en-US"/>
                </w:rPr>
              </w:pPr>
              <w:r>
                <w:rPr>
                  <w:noProof/>
                  <w:lang w:val="en-US"/>
                </w:rPr>
                <w:t xml:space="preserve">Prescott, Paul and Erin Sullivan, </w:t>
              </w:r>
              <w:r>
                <w:rPr>
                  <w:i/>
                  <w:iCs/>
                  <w:noProof/>
                  <w:lang w:val="en-US"/>
                </w:rPr>
                <w:t>Shakespeare on the Global Stage</w:t>
              </w:r>
              <w:r>
                <w:rPr>
                  <w:noProof/>
                  <w:lang w:val="en-US"/>
                </w:rPr>
                <w:t>. London: Bloomsbury Arden Shakespeare, 2015. Print</w:t>
              </w:r>
              <w:r w:rsidR="00770EEB">
                <w:rPr>
                  <w:noProof/>
                  <w:lang w:val="en-US"/>
                </w:rPr>
                <w:t>.</w:t>
              </w:r>
            </w:p>
            <w:p w14:paraId="458B71FA" w14:textId="12A70703" w:rsidR="00F7164C" w:rsidRDefault="00F7164C">
              <w:pPr>
                <w:pStyle w:val="Bibliography"/>
                <w:ind w:left="720" w:hanging="720"/>
                <w:rPr>
                  <w:noProof/>
                  <w:lang w:val="en-US"/>
                </w:rPr>
              </w:pPr>
              <w:r>
                <w:rPr>
                  <w:noProof/>
                  <w:lang w:val="en-US"/>
                </w:rPr>
                <w:t xml:space="preserve">Prescott, Paul. </w:t>
              </w:r>
              <w:r>
                <w:rPr>
                  <w:i/>
                  <w:iCs/>
                  <w:noProof/>
                  <w:lang w:val="en-US"/>
                </w:rPr>
                <w:t>Year of Shakespeare: Macbeth</w:t>
              </w:r>
              <w:r>
                <w:rPr>
                  <w:noProof/>
                  <w:lang w:val="en-US"/>
                </w:rPr>
                <w:t>. 11 May 2012. Web. 2 Feb. 2015. &lt;http://bloggingshakespeare.com/year-of-shakespeare-macbeth&gt;.</w:t>
              </w:r>
            </w:p>
            <w:p w14:paraId="11A05C2A" w14:textId="11331579" w:rsidR="00F7164C" w:rsidRDefault="00F7164C">
              <w:pPr>
                <w:pStyle w:val="Bibliography"/>
                <w:ind w:left="720" w:hanging="720"/>
                <w:rPr>
                  <w:noProof/>
                  <w:lang w:val="en-US"/>
                </w:rPr>
              </w:pPr>
              <w:r>
                <w:rPr>
                  <w:noProof/>
                  <w:lang w:val="en-US"/>
                </w:rPr>
                <w:t xml:space="preserve">Qualey, Marcia Lynx. "The West’s ‘Forensic Interest’ in Arabic Literature." 4 Mar. 2010. </w:t>
              </w:r>
              <w:r>
                <w:rPr>
                  <w:i/>
                  <w:iCs/>
                  <w:noProof/>
                  <w:lang w:val="en-US"/>
                </w:rPr>
                <w:t>The Quarterly Conversation.</w:t>
              </w:r>
              <w:r>
                <w:rPr>
                  <w:noProof/>
                  <w:lang w:val="en-US"/>
                </w:rPr>
                <w:t xml:space="preserve"> Web. 2 Feb. 2015.</w:t>
              </w:r>
            </w:p>
            <w:p w14:paraId="4FFC70A7" w14:textId="77777777" w:rsidR="00F7164C" w:rsidRDefault="00F7164C" w:rsidP="00F4760E">
              <w:pPr>
                <w:pStyle w:val="Bibliography"/>
                <w:ind w:left="720" w:hanging="720"/>
                <w:rPr>
                  <w:noProof/>
                  <w:lang w:val="en-US"/>
                </w:rPr>
              </w:pPr>
              <w:r>
                <w:rPr>
                  <w:noProof/>
                  <w:lang w:val="en-US"/>
                </w:rPr>
                <w:t xml:space="preserve">Quarmby, Kevin A. "Lady Macbeth, First Ladies and the Arab Spring: The Performance of Power on the Twenty-First Century Stage." Thompson, Ann. </w:t>
              </w:r>
              <w:r>
                <w:rPr>
                  <w:i/>
                  <w:iCs/>
                  <w:noProof/>
                  <w:lang w:val="en-US"/>
                </w:rPr>
                <w:t>Macbeth: Arden Critical Currents</w:t>
              </w:r>
              <w:r>
                <w:rPr>
                  <w:noProof/>
                  <w:lang w:val="en-US"/>
                </w:rPr>
                <w:t>. London: Bloomsbury, 2014. 107-133.</w:t>
              </w:r>
            </w:p>
            <w:p w14:paraId="227A95C1" w14:textId="670B8EA5" w:rsidR="00F7164C" w:rsidRDefault="00F7164C">
              <w:pPr>
                <w:pStyle w:val="Bibliography"/>
                <w:ind w:left="720" w:hanging="720"/>
                <w:rPr>
                  <w:noProof/>
                  <w:lang w:val="en-US"/>
                </w:rPr>
              </w:pPr>
              <w:r>
                <w:rPr>
                  <w:noProof/>
                  <w:lang w:val="en-US"/>
                </w:rPr>
                <w:t>Rashid, Tanjil. "</w:t>
              </w:r>
              <w:r w:rsidRPr="00F8742F">
                <w:rPr>
                  <w:noProof/>
                  <w:lang w:val="en-US"/>
                </w:rPr>
                <w:t>Theatre's Arab Turn</w:t>
              </w:r>
              <w:r>
                <w:rPr>
                  <w:noProof/>
                  <w:lang w:val="en-US"/>
                </w:rPr>
                <w:t xml:space="preserve">." Jul. 2012. </w:t>
              </w:r>
              <w:r>
                <w:rPr>
                  <w:i/>
                  <w:iCs/>
                  <w:noProof/>
                  <w:lang w:val="en-US"/>
                </w:rPr>
                <w:t>The White Review.</w:t>
              </w:r>
              <w:r>
                <w:rPr>
                  <w:noProof/>
                  <w:lang w:val="en-US"/>
                </w:rPr>
                <w:t xml:space="preserve"> Web. 2 Feb. 2015</w:t>
              </w:r>
              <w:r w:rsidR="00770EEB">
                <w:rPr>
                  <w:noProof/>
                  <w:lang w:val="en-US"/>
                </w:rPr>
                <w:t>.</w:t>
              </w:r>
            </w:p>
            <w:p w14:paraId="53CFD3D8" w14:textId="3F6A6B2E" w:rsidR="00F7164C" w:rsidRDefault="00F7164C">
              <w:pPr>
                <w:pStyle w:val="Bibliography"/>
                <w:ind w:left="720" w:hanging="720"/>
                <w:rPr>
                  <w:noProof/>
                  <w:lang w:val="en-US"/>
                </w:rPr>
              </w:pPr>
              <w:r>
                <w:rPr>
                  <w:noProof/>
                  <w:lang w:val="en-US"/>
                </w:rPr>
                <w:t xml:space="preserve">Reuters. "Late Night Attacks Take Iraq Death Toll to 116: Police, Medics." 24 Jul 2012. </w:t>
              </w:r>
              <w:r>
                <w:rPr>
                  <w:i/>
                  <w:iCs/>
                  <w:noProof/>
                  <w:lang w:val="en-US"/>
                </w:rPr>
                <w:t>Reuters.</w:t>
              </w:r>
              <w:r>
                <w:rPr>
                  <w:noProof/>
                  <w:lang w:val="en-US"/>
                </w:rPr>
                <w:t xml:space="preserve"> Web. 2 Feb. 2015.</w:t>
              </w:r>
            </w:p>
            <w:p w14:paraId="66FEF14A" w14:textId="0CCD6167" w:rsidR="00F7164C" w:rsidRDefault="00F7164C">
              <w:pPr>
                <w:pStyle w:val="Bibliography"/>
                <w:ind w:left="720" w:hanging="720"/>
                <w:rPr>
                  <w:noProof/>
                  <w:lang w:val="en-US"/>
                </w:rPr>
              </w:pPr>
              <w:r>
                <w:rPr>
                  <w:noProof/>
                  <w:lang w:val="en-US"/>
                </w:rPr>
                <w:t xml:space="preserve">RSC. "What's On: Romeo and Juliet in Baghdad." n.d. </w:t>
              </w:r>
              <w:r>
                <w:rPr>
                  <w:i/>
                  <w:iCs/>
                  <w:noProof/>
                  <w:lang w:val="en-US"/>
                </w:rPr>
                <w:t>RSC.</w:t>
              </w:r>
              <w:r>
                <w:rPr>
                  <w:noProof/>
                  <w:lang w:val="en-US"/>
                </w:rPr>
                <w:t xml:space="preserve"> Web.  2 Feb. 2015.</w:t>
              </w:r>
            </w:p>
            <w:p w14:paraId="5D7B8C55" w14:textId="77777777" w:rsidR="00F7164C" w:rsidRDefault="00F7164C" w:rsidP="00F4760E">
              <w:pPr>
                <w:pStyle w:val="Bibliography"/>
                <w:ind w:left="720" w:hanging="720"/>
                <w:rPr>
                  <w:noProof/>
                  <w:lang w:val="en-US"/>
                </w:rPr>
              </w:pPr>
              <w:r>
                <w:rPr>
                  <w:noProof/>
                  <w:lang w:val="en-US"/>
                </w:rPr>
                <w:t xml:space="preserve">Shaw, Deborah. </w:t>
              </w:r>
              <w:r>
                <w:rPr>
                  <w:i/>
                  <w:iCs/>
                  <w:noProof/>
                  <w:lang w:val="en-US"/>
                </w:rPr>
                <w:t>Interview</w:t>
              </w:r>
              <w:r>
                <w:rPr>
                  <w:noProof/>
                  <w:lang w:val="en-US"/>
                </w:rPr>
                <w:t xml:space="preserve"> Margaret Litvin. 5 May 2012.</w:t>
              </w:r>
            </w:p>
            <w:p w14:paraId="67C37AA9" w14:textId="2F209C8E" w:rsidR="00F7164C" w:rsidRDefault="00F7164C">
              <w:pPr>
                <w:pStyle w:val="Bibliography"/>
                <w:ind w:left="720" w:hanging="720"/>
                <w:rPr>
                  <w:noProof/>
                  <w:lang w:val="en-US"/>
                </w:rPr>
              </w:pPr>
              <w:r>
                <w:rPr>
                  <w:noProof/>
                  <w:lang w:val="en-US"/>
                </w:rPr>
                <w:t xml:space="preserve">—. "Who's Who: Deborah Shaw, Associate Director." n.d. </w:t>
              </w:r>
              <w:r>
                <w:rPr>
                  <w:i/>
                  <w:iCs/>
                  <w:noProof/>
                  <w:lang w:val="en-US"/>
                </w:rPr>
                <w:t>RSC.</w:t>
              </w:r>
              <w:r>
                <w:rPr>
                  <w:noProof/>
                  <w:lang w:val="en-US"/>
                </w:rPr>
                <w:t xml:space="preserve"> Web. 2 Feb. 2015.</w:t>
              </w:r>
            </w:p>
            <w:p w14:paraId="514580CE" w14:textId="52F2C016" w:rsidR="00F7164C" w:rsidRDefault="00F7164C" w:rsidP="00770EEB">
              <w:pPr>
                <w:pStyle w:val="Bibliography"/>
                <w:ind w:left="720" w:hanging="720"/>
                <w:rPr>
                  <w:noProof/>
                  <w:lang w:val="en-US"/>
                </w:rPr>
              </w:pPr>
              <w:r>
                <w:rPr>
                  <w:noProof/>
                  <w:lang w:val="en-US"/>
                </w:rPr>
                <w:t xml:space="preserve">Shbib, Bayan and Sami Metwasi. </w:t>
              </w:r>
              <w:r>
                <w:rPr>
                  <w:i/>
                  <w:iCs/>
                  <w:noProof/>
                  <w:lang w:val="en-US"/>
                </w:rPr>
                <w:t>Interview</w:t>
              </w:r>
              <w:r>
                <w:rPr>
                  <w:noProof/>
                  <w:lang w:val="en-US"/>
                </w:rPr>
                <w:t xml:space="preserve"> Globe to Globe. 2012.</w:t>
              </w:r>
            </w:p>
            <w:p w14:paraId="726B4FC0" w14:textId="77777777" w:rsidR="00F7164C" w:rsidRDefault="00F7164C" w:rsidP="00F4760E">
              <w:pPr>
                <w:pStyle w:val="Bibliography"/>
                <w:ind w:left="720" w:hanging="720"/>
                <w:rPr>
                  <w:noProof/>
                  <w:lang w:val="en-US"/>
                </w:rPr>
              </w:pPr>
              <w:r>
                <w:rPr>
                  <w:noProof/>
                  <w:lang w:val="en-US"/>
                </w:rPr>
                <w:t xml:space="preserve">Smith, Peter J, Janice Valls-Russell and Kath Bradley. "Special Issue 2007: The Royal Shakespeare Company Complete Works Festival 2006-07, Stratford-upon-Avon." </w:t>
              </w:r>
              <w:r>
                <w:rPr>
                  <w:i/>
                  <w:iCs/>
                  <w:noProof/>
                  <w:lang w:val="en-US"/>
                </w:rPr>
                <w:t>Cahiers Élisabéthains</w:t>
              </w:r>
              <w:r>
                <w:rPr>
                  <w:noProof/>
                  <w:lang w:val="en-US"/>
                </w:rPr>
                <w:t xml:space="preserve"> (2007).</w:t>
              </w:r>
            </w:p>
            <w:p w14:paraId="19DF6EB1" w14:textId="7AE591AB" w:rsidR="00F7164C" w:rsidRDefault="00F7164C">
              <w:pPr>
                <w:pStyle w:val="Bibliography"/>
                <w:ind w:left="720" w:hanging="720"/>
                <w:rPr>
                  <w:noProof/>
                  <w:lang w:val="en-US"/>
                </w:rPr>
              </w:pPr>
              <w:r>
                <w:rPr>
                  <w:noProof/>
                  <w:lang w:val="en-US"/>
                </w:rPr>
                <w:t xml:space="preserve">Taylor, Guy Maunder. "Macbeth: Leila and Ben- A Bloody History (review)." n.d. </w:t>
              </w:r>
              <w:r>
                <w:rPr>
                  <w:i/>
                  <w:iCs/>
                  <w:noProof/>
                  <w:lang w:val="en-US"/>
                </w:rPr>
                <w:t>playstosee.com.</w:t>
              </w:r>
              <w:r>
                <w:rPr>
                  <w:noProof/>
                  <w:lang w:val="en-US"/>
                </w:rPr>
                <w:t xml:space="preserve"> Web. 17 Mar. 2014.</w:t>
              </w:r>
            </w:p>
            <w:p w14:paraId="2BA62C2E" w14:textId="5D4FB959" w:rsidR="00F7164C" w:rsidRDefault="00F7164C">
              <w:pPr>
                <w:pStyle w:val="Bibliography"/>
                <w:ind w:left="720" w:hanging="720"/>
                <w:rPr>
                  <w:noProof/>
                  <w:lang w:val="en-US"/>
                </w:rPr>
              </w:pPr>
              <w:r>
                <w:rPr>
                  <w:noProof/>
                  <w:lang w:val="en-US"/>
                </w:rPr>
                <w:t xml:space="preserve">UK in Jerusalem. "Live Screening of London 2012 Opening Ceremony in Ramallah." 27 Jul. 2012. </w:t>
              </w:r>
              <w:r>
                <w:rPr>
                  <w:i/>
                  <w:iCs/>
                  <w:noProof/>
                  <w:lang w:val="en-US"/>
                </w:rPr>
                <w:t>UK in Jerusalem: Facebook page.</w:t>
              </w:r>
              <w:r>
                <w:rPr>
                  <w:noProof/>
                  <w:lang w:val="en-US"/>
                </w:rPr>
                <w:t xml:space="preserve"> Web. 2 Feb. 2015.</w:t>
              </w:r>
            </w:p>
            <w:p w14:paraId="20F9BD2D" w14:textId="7C34C28B" w:rsidR="00F7164C" w:rsidRDefault="00F7164C">
              <w:pPr>
                <w:pStyle w:val="Bibliography"/>
                <w:ind w:left="720" w:hanging="720"/>
                <w:rPr>
                  <w:noProof/>
                  <w:lang w:val="en-US"/>
                </w:rPr>
              </w:pPr>
              <w:r>
                <w:rPr>
                  <w:noProof/>
                  <w:lang w:val="en-US"/>
                </w:rPr>
                <w:t xml:space="preserve">UNHCR. "Syria Regional Refugee Response." 27 Jul. 2012. </w:t>
              </w:r>
              <w:r>
                <w:rPr>
                  <w:i/>
                  <w:iCs/>
                  <w:noProof/>
                  <w:lang w:val="en-US"/>
                </w:rPr>
                <w:t>UNHCR.</w:t>
              </w:r>
              <w:r>
                <w:rPr>
                  <w:noProof/>
                  <w:lang w:val="en-US"/>
                </w:rPr>
                <w:t xml:space="preserve"> Web. 2 Feb. 2015. &lt;http://www.unhcr.org.hk/files/Emergency/emergency%20report/2012%20Syria/Syria%20Regional%20Refugee%20Response%20-%20Update%20No.15%20-%2027JUL12.pdf&gt;.</w:t>
              </w:r>
            </w:p>
            <w:p w14:paraId="27DB205F" w14:textId="6F745957" w:rsidR="00F7164C" w:rsidRDefault="00F7164C" w:rsidP="00F4760E">
              <w:pPr>
                <w:pStyle w:val="Bibliography"/>
                <w:ind w:left="720" w:hanging="720"/>
                <w:rPr>
                  <w:noProof/>
                  <w:lang w:val="en-US"/>
                </w:rPr>
              </w:pPr>
              <w:r>
                <w:rPr>
                  <w:noProof/>
                  <w:lang w:val="en-US"/>
                </w:rPr>
                <w:t xml:space="preserve">Walkling, Saffron and Raphael Cormack. "Review of Shakespeare and APA's Macbeth: Leila and Ben – A Bloody History (directed by Lotfi Achour) and the company's talkback at Re- making Shakespeare for the World Shakespeare Festival at the Northern Stage, Newcastle, UK, 14 July 2012." </w:t>
              </w:r>
              <w:r>
                <w:rPr>
                  <w:i/>
                  <w:iCs/>
                  <w:noProof/>
                  <w:lang w:val="en-US"/>
                </w:rPr>
                <w:t>Shakespeare</w:t>
              </w:r>
              <w:r>
                <w:rPr>
                  <w:noProof/>
                  <w:lang w:val="en-US"/>
                </w:rPr>
                <w:t xml:space="preserve"> 9.3 (2013): 359-361. Print</w:t>
              </w:r>
              <w:r w:rsidR="00770EEB">
                <w:rPr>
                  <w:noProof/>
                  <w:lang w:val="en-US"/>
                </w:rPr>
                <w:t>.</w:t>
              </w:r>
            </w:p>
            <w:p w14:paraId="1C7598C2" w14:textId="0583524F" w:rsidR="00F7164C" w:rsidRDefault="00F7164C">
              <w:pPr>
                <w:pStyle w:val="Bibliography"/>
                <w:ind w:left="720" w:hanging="720"/>
                <w:rPr>
                  <w:noProof/>
                  <w:lang w:val="en-US"/>
                </w:rPr>
              </w:pPr>
              <w:r>
                <w:rPr>
                  <w:noProof/>
                  <w:lang w:val="en-US"/>
                </w:rPr>
                <w:t xml:space="preserve">Walkling, Saffron "Year of Shakespeare: Three Arabic Shakespeares, Putting Words into our Mouths." 13 June 2012. </w:t>
              </w:r>
              <w:r>
                <w:rPr>
                  <w:i/>
                  <w:iCs/>
                  <w:noProof/>
                  <w:lang w:val="en-US"/>
                </w:rPr>
                <w:t>Blogging Shakespeare.</w:t>
              </w:r>
              <w:r>
                <w:rPr>
                  <w:noProof/>
                  <w:lang w:val="en-US"/>
                </w:rPr>
                <w:t xml:space="preserve"> Web. 24 Feb. 2014.</w:t>
              </w:r>
            </w:p>
            <w:p w14:paraId="6671FF73" w14:textId="334202AC" w:rsidR="00F7164C" w:rsidRDefault="00F7164C" w:rsidP="00F4760E">
              <w:pPr>
                <w:pStyle w:val="Bibliography"/>
                <w:ind w:left="720" w:hanging="720"/>
                <w:rPr>
                  <w:noProof/>
                  <w:lang w:val="en-US"/>
                </w:rPr>
              </w:pPr>
              <w:r>
                <w:rPr>
                  <w:noProof/>
                  <w:lang w:val="en-US"/>
                </w:rPr>
                <w:t xml:space="preserve">Zaqtan, Ghassan. </w:t>
              </w:r>
              <w:r>
                <w:rPr>
                  <w:i/>
                  <w:iCs/>
                  <w:noProof/>
                  <w:lang w:val="en-US"/>
                </w:rPr>
                <w:t>Interview</w:t>
              </w:r>
              <w:r>
                <w:rPr>
                  <w:noProof/>
                  <w:lang w:val="en-US"/>
                </w:rPr>
                <w:t xml:space="preserve"> Margaret Litvin. Boston, 2 Oct. 2012.</w:t>
              </w:r>
            </w:p>
            <w:p w14:paraId="3E61C8BA" w14:textId="2FEC7918" w:rsidR="00F7164C" w:rsidRDefault="00F7164C">
              <w:pPr>
                <w:pStyle w:val="Bibliography"/>
                <w:ind w:left="720" w:hanging="720"/>
                <w:rPr>
                  <w:noProof/>
                  <w:lang w:val="en-US"/>
                </w:rPr>
              </w:pPr>
              <w:r>
                <w:rPr>
                  <w:noProof/>
                  <w:lang w:val="en-US"/>
                </w:rPr>
                <w:t xml:space="preserve">Zuabi, Amir Nizar. "Why Shakespeare is ... Palestinian." 11 Jun. 2012. </w:t>
              </w:r>
              <w:r>
                <w:rPr>
                  <w:i/>
                  <w:iCs/>
                  <w:noProof/>
                  <w:lang w:val="en-US"/>
                </w:rPr>
                <w:t>The Guardian.</w:t>
              </w:r>
              <w:r>
                <w:rPr>
                  <w:noProof/>
                  <w:lang w:val="en-US"/>
                </w:rPr>
                <w:t xml:space="preserve"> Web. 2 Feb. 2015.</w:t>
              </w:r>
            </w:p>
            <w:p w14:paraId="485E5B44" w14:textId="77777777" w:rsidR="00F7164C" w:rsidRDefault="00F7164C" w:rsidP="00F4760E">
              <w:r>
                <w:rPr>
                  <w:b/>
                  <w:bCs/>
                  <w:noProof/>
                </w:rPr>
                <w:fldChar w:fldCharType="end"/>
              </w:r>
            </w:p>
          </w:sdtContent>
        </w:sdt>
      </w:sdtContent>
    </w:sdt>
    <w:p w14:paraId="7AD93162" w14:textId="77777777" w:rsidR="00F7164C" w:rsidRPr="004F24AF" w:rsidRDefault="00F7164C" w:rsidP="00F4760E">
      <w:pPr>
        <w:pStyle w:val="EndnoteText"/>
        <w:spacing w:line="48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613875"/>
      <w:docPartObj>
        <w:docPartGallery w:val="Page Numbers (Bottom of Page)"/>
        <w:docPartUnique/>
      </w:docPartObj>
    </w:sdtPr>
    <w:sdtEndPr>
      <w:rPr>
        <w:noProof/>
      </w:rPr>
    </w:sdtEndPr>
    <w:sdtContent>
      <w:p w14:paraId="6B12BEF6" w14:textId="77777777" w:rsidR="00F7164C" w:rsidRDefault="00F7164C">
        <w:pPr>
          <w:pStyle w:val="Footer"/>
          <w:jc w:val="right"/>
        </w:pPr>
        <w:r>
          <w:fldChar w:fldCharType="begin"/>
        </w:r>
        <w:r>
          <w:instrText xml:space="preserve"> PAGE   \* MERGEFORMAT </w:instrText>
        </w:r>
        <w:r>
          <w:fldChar w:fldCharType="separate"/>
        </w:r>
        <w:r w:rsidR="006D1BD1">
          <w:rPr>
            <w:noProof/>
          </w:rPr>
          <w:t>3</w:t>
        </w:r>
        <w:r>
          <w:rPr>
            <w:noProof/>
          </w:rPr>
          <w:fldChar w:fldCharType="end"/>
        </w:r>
      </w:p>
    </w:sdtContent>
  </w:sdt>
  <w:p w14:paraId="4934D6C2" w14:textId="77777777" w:rsidR="00F7164C" w:rsidRDefault="00F7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1FD7" w14:textId="77777777" w:rsidR="006D26DD" w:rsidRDefault="006D26DD" w:rsidP="00A6739A">
      <w:r>
        <w:separator/>
      </w:r>
    </w:p>
  </w:footnote>
  <w:footnote w:type="continuationSeparator" w:id="0">
    <w:p w14:paraId="7CA3BDBD" w14:textId="77777777" w:rsidR="006D26DD" w:rsidRDefault="006D26DD" w:rsidP="00A6739A">
      <w:r>
        <w:continuationSeparator/>
      </w:r>
    </w:p>
  </w:footnote>
  <w:footnote w:id="1">
    <w:p w14:paraId="549F6F0C" w14:textId="77777777" w:rsidR="00F7164C" w:rsidRDefault="00F7164C" w:rsidP="00CA3DB0">
      <w:pPr>
        <w:pStyle w:val="FootnoteText"/>
      </w:pPr>
      <w:r>
        <w:rPr>
          <w:rStyle w:val="FootnoteReference"/>
        </w:rPr>
        <w:footnoteRef/>
      </w:r>
      <w:r>
        <w:t xml:space="preserve"> Email:</w:t>
      </w:r>
      <w:r w:rsidRPr="009032D8">
        <w:rPr>
          <w:sz w:val="24"/>
          <w:szCs w:val="24"/>
          <w:lang w:val="en"/>
        </w:rPr>
        <w:t xml:space="preserve"> </w:t>
      </w:r>
      <w:hyperlink r:id="rId1" w:history="1">
        <w:r w:rsidRPr="009032D8">
          <w:rPr>
            <w:rStyle w:val="Hyperlink"/>
            <w:lang w:val="en"/>
          </w:rPr>
          <w:t>mlitvin@bu.edu</w:t>
        </w:r>
      </w:hyperlink>
    </w:p>
    <w:p w14:paraId="0374015F" w14:textId="77777777" w:rsidR="00F7164C" w:rsidRDefault="00F7164C" w:rsidP="00CA3DB0">
      <w:pPr>
        <w:pStyle w:val="FootnoteText"/>
      </w:pPr>
      <w:r>
        <w:t xml:space="preserve">  Email: </w:t>
      </w:r>
      <w:hyperlink r:id="rId2" w:history="1">
        <w:r w:rsidRPr="00DB6C50">
          <w:rPr>
            <w:rStyle w:val="Hyperlink"/>
          </w:rPr>
          <w:t>s.walkling@yorksj.ac.uk</w:t>
        </w:r>
      </w:hyperlink>
      <w:r>
        <w:t xml:space="preserve">  </w:t>
      </w:r>
    </w:p>
    <w:p w14:paraId="68B81BE7" w14:textId="14653D1B" w:rsidR="00F7164C" w:rsidRDefault="00F7164C" w:rsidP="00CA3DB0">
      <w:pPr>
        <w:pStyle w:val="FootnoteText"/>
      </w:pPr>
      <w:r>
        <w:t xml:space="preserve">  Email:</w:t>
      </w:r>
      <w:hyperlink r:id="rId3" w:history="1">
        <w:r w:rsidRPr="00A271DA">
          <w:rPr>
            <w:rStyle w:val="Hyperlink"/>
          </w:rPr>
          <w:t>R.C.Cormack@sms.ed.ac.uk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9A"/>
    <w:rsid w:val="000014BB"/>
    <w:rsid w:val="00003801"/>
    <w:rsid w:val="000061AA"/>
    <w:rsid w:val="00007D73"/>
    <w:rsid w:val="000129B5"/>
    <w:rsid w:val="00012B64"/>
    <w:rsid w:val="00021965"/>
    <w:rsid w:val="00030E10"/>
    <w:rsid w:val="00034684"/>
    <w:rsid w:val="00054E07"/>
    <w:rsid w:val="00066152"/>
    <w:rsid w:val="00085A53"/>
    <w:rsid w:val="00087A9F"/>
    <w:rsid w:val="00092AF1"/>
    <w:rsid w:val="00094942"/>
    <w:rsid w:val="00094B30"/>
    <w:rsid w:val="0009596D"/>
    <w:rsid w:val="00095B81"/>
    <w:rsid w:val="000A3A64"/>
    <w:rsid w:val="000B0607"/>
    <w:rsid w:val="000C02E4"/>
    <w:rsid w:val="000C1EFF"/>
    <w:rsid w:val="000F52F3"/>
    <w:rsid w:val="00102992"/>
    <w:rsid w:val="001075AC"/>
    <w:rsid w:val="001136A4"/>
    <w:rsid w:val="00114EBD"/>
    <w:rsid w:val="00115486"/>
    <w:rsid w:val="00115AD7"/>
    <w:rsid w:val="0012724B"/>
    <w:rsid w:val="00141C57"/>
    <w:rsid w:val="001571C5"/>
    <w:rsid w:val="00157710"/>
    <w:rsid w:val="0016590F"/>
    <w:rsid w:val="00166353"/>
    <w:rsid w:val="0018252A"/>
    <w:rsid w:val="00186160"/>
    <w:rsid w:val="001A10AD"/>
    <w:rsid w:val="001A21AE"/>
    <w:rsid w:val="001B3082"/>
    <w:rsid w:val="001B35ED"/>
    <w:rsid w:val="001B7B56"/>
    <w:rsid w:val="001C168A"/>
    <w:rsid w:val="001C2933"/>
    <w:rsid w:val="001C2C42"/>
    <w:rsid w:val="001C7312"/>
    <w:rsid w:val="001D0549"/>
    <w:rsid w:val="001E0696"/>
    <w:rsid w:val="001F2144"/>
    <w:rsid w:val="001F61D8"/>
    <w:rsid w:val="002036D3"/>
    <w:rsid w:val="002041E2"/>
    <w:rsid w:val="00213F06"/>
    <w:rsid w:val="00217749"/>
    <w:rsid w:val="00217A15"/>
    <w:rsid w:val="0023769B"/>
    <w:rsid w:val="002548EB"/>
    <w:rsid w:val="00270613"/>
    <w:rsid w:val="002724ED"/>
    <w:rsid w:val="00286EA7"/>
    <w:rsid w:val="00292A69"/>
    <w:rsid w:val="002B16E1"/>
    <w:rsid w:val="002B303F"/>
    <w:rsid w:val="002B5715"/>
    <w:rsid w:val="002B762D"/>
    <w:rsid w:val="002C6862"/>
    <w:rsid w:val="002D110B"/>
    <w:rsid w:val="002D16FC"/>
    <w:rsid w:val="002D1AC7"/>
    <w:rsid w:val="002E467C"/>
    <w:rsid w:val="002F3759"/>
    <w:rsid w:val="002F5FF3"/>
    <w:rsid w:val="0030581B"/>
    <w:rsid w:val="0031619C"/>
    <w:rsid w:val="00321B32"/>
    <w:rsid w:val="00321FA3"/>
    <w:rsid w:val="00334795"/>
    <w:rsid w:val="003416AE"/>
    <w:rsid w:val="003441C1"/>
    <w:rsid w:val="00364FFB"/>
    <w:rsid w:val="00372F1A"/>
    <w:rsid w:val="0039404E"/>
    <w:rsid w:val="003A6BBB"/>
    <w:rsid w:val="003B5A4D"/>
    <w:rsid w:val="003C740D"/>
    <w:rsid w:val="003C769D"/>
    <w:rsid w:val="003E20E5"/>
    <w:rsid w:val="003E2200"/>
    <w:rsid w:val="003E3FEF"/>
    <w:rsid w:val="003E6C15"/>
    <w:rsid w:val="003E7F32"/>
    <w:rsid w:val="003F3509"/>
    <w:rsid w:val="00400385"/>
    <w:rsid w:val="00406D3D"/>
    <w:rsid w:val="00414ABA"/>
    <w:rsid w:val="0041631E"/>
    <w:rsid w:val="00422F06"/>
    <w:rsid w:val="00425F6F"/>
    <w:rsid w:val="0044427B"/>
    <w:rsid w:val="00444C36"/>
    <w:rsid w:val="0045385D"/>
    <w:rsid w:val="00466493"/>
    <w:rsid w:val="00480251"/>
    <w:rsid w:val="00485936"/>
    <w:rsid w:val="00485AE7"/>
    <w:rsid w:val="004A43F0"/>
    <w:rsid w:val="004B0CAA"/>
    <w:rsid w:val="004B2F36"/>
    <w:rsid w:val="004D1372"/>
    <w:rsid w:val="004E53C8"/>
    <w:rsid w:val="004F24AF"/>
    <w:rsid w:val="004F4B84"/>
    <w:rsid w:val="00501517"/>
    <w:rsid w:val="00501519"/>
    <w:rsid w:val="0051264A"/>
    <w:rsid w:val="00513C90"/>
    <w:rsid w:val="00515388"/>
    <w:rsid w:val="00517A6B"/>
    <w:rsid w:val="0052212C"/>
    <w:rsid w:val="0052373B"/>
    <w:rsid w:val="005346DA"/>
    <w:rsid w:val="005535EE"/>
    <w:rsid w:val="005632A0"/>
    <w:rsid w:val="00567502"/>
    <w:rsid w:val="0058454A"/>
    <w:rsid w:val="005940E8"/>
    <w:rsid w:val="005964E6"/>
    <w:rsid w:val="00596D92"/>
    <w:rsid w:val="005A67F6"/>
    <w:rsid w:val="005A7EC9"/>
    <w:rsid w:val="005B32BC"/>
    <w:rsid w:val="005C424F"/>
    <w:rsid w:val="005D17AD"/>
    <w:rsid w:val="005F075E"/>
    <w:rsid w:val="005F283B"/>
    <w:rsid w:val="00607A6C"/>
    <w:rsid w:val="00621642"/>
    <w:rsid w:val="0062194F"/>
    <w:rsid w:val="00623960"/>
    <w:rsid w:val="0062544D"/>
    <w:rsid w:val="00634D34"/>
    <w:rsid w:val="00642E69"/>
    <w:rsid w:val="00645F35"/>
    <w:rsid w:val="006474DA"/>
    <w:rsid w:val="006542EA"/>
    <w:rsid w:val="006602DD"/>
    <w:rsid w:val="006666E2"/>
    <w:rsid w:val="0067789A"/>
    <w:rsid w:val="00686B79"/>
    <w:rsid w:val="00686F78"/>
    <w:rsid w:val="00690B39"/>
    <w:rsid w:val="00691070"/>
    <w:rsid w:val="00692662"/>
    <w:rsid w:val="00692FFB"/>
    <w:rsid w:val="00697267"/>
    <w:rsid w:val="006A0219"/>
    <w:rsid w:val="006B5283"/>
    <w:rsid w:val="006C299B"/>
    <w:rsid w:val="006C42BB"/>
    <w:rsid w:val="006D1BD1"/>
    <w:rsid w:val="006D26DD"/>
    <w:rsid w:val="006E232F"/>
    <w:rsid w:val="006E2CC1"/>
    <w:rsid w:val="006F3C7A"/>
    <w:rsid w:val="00705C63"/>
    <w:rsid w:val="00710FB6"/>
    <w:rsid w:val="007315B7"/>
    <w:rsid w:val="00731A9D"/>
    <w:rsid w:val="0073578E"/>
    <w:rsid w:val="007404EE"/>
    <w:rsid w:val="00740F30"/>
    <w:rsid w:val="007479A8"/>
    <w:rsid w:val="00770EEB"/>
    <w:rsid w:val="007A7FF9"/>
    <w:rsid w:val="007C332F"/>
    <w:rsid w:val="007C4A4E"/>
    <w:rsid w:val="007C6ACB"/>
    <w:rsid w:val="007D3A60"/>
    <w:rsid w:val="007E4727"/>
    <w:rsid w:val="007E6033"/>
    <w:rsid w:val="007F00E4"/>
    <w:rsid w:val="007F239A"/>
    <w:rsid w:val="0080310C"/>
    <w:rsid w:val="0080447F"/>
    <w:rsid w:val="00804518"/>
    <w:rsid w:val="00811982"/>
    <w:rsid w:val="00813122"/>
    <w:rsid w:val="00815088"/>
    <w:rsid w:val="00821790"/>
    <w:rsid w:val="00827D76"/>
    <w:rsid w:val="00827DB3"/>
    <w:rsid w:val="00835678"/>
    <w:rsid w:val="0084125A"/>
    <w:rsid w:val="008432B8"/>
    <w:rsid w:val="0084339D"/>
    <w:rsid w:val="00853AEC"/>
    <w:rsid w:val="00856615"/>
    <w:rsid w:val="00857E74"/>
    <w:rsid w:val="00863D71"/>
    <w:rsid w:val="008715DF"/>
    <w:rsid w:val="008765F9"/>
    <w:rsid w:val="0087738A"/>
    <w:rsid w:val="008825E7"/>
    <w:rsid w:val="00886577"/>
    <w:rsid w:val="008908A8"/>
    <w:rsid w:val="008A4C31"/>
    <w:rsid w:val="008B7D87"/>
    <w:rsid w:val="008E7542"/>
    <w:rsid w:val="008F3E55"/>
    <w:rsid w:val="008F6F2E"/>
    <w:rsid w:val="009010C9"/>
    <w:rsid w:val="009032D8"/>
    <w:rsid w:val="00904A35"/>
    <w:rsid w:val="00914872"/>
    <w:rsid w:val="00921226"/>
    <w:rsid w:val="0092693E"/>
    <w:rsid w:val="00927122"/>
    <w:rsid w:val="009336CE"/>
    <w:rsid w:val="00934D7D"/>
    <w:rsid w:val="00935DFE"/>
    <w:rsid w:val="00940F46"/>
    <w:rsid w:val="009546FC"/>
    <w:rsid w:val="00957D32"/>
    <w:rsid w:val="00967104"/>
    <w:rsid w:val="00985800"/>
    <w:rsid w:val="009910EC"/>
    <w:rsid w:val="00992E65"/>
    <w:rsid w:val="00996F60"/>
    <w:rsid w:val="009A113C"/>
    <w:rsid w:val="009A599E"/>
    <w:rsid w:val="009A66C3"/>
    <w:rsid w:val="009A724F"/>
    <w:rsid w:val="009C65B3"/>
    <w:rsid w:val="009D0E41"/>
    <w:rsid w:val="009D18CC"/>
    <w:rsid w:val="009D241B"/>
    <w:rsid w:val="009E44D3"/>
    <w:rsid w:val="009E4787"/>
    <w:rsid w:val="009E4D63"/>
    <w:rsid w:val="009F205C"/>
    <w:rsid w:val="009F7221"/>
    <w:rsid w:val="00A00F5B"/>
    <w:rsid w:val="00A02514"/>
    <w:rsid w:val="00A05BD1"/>
    <w:rsid w:val="00A1400F"/>
    <w:rsid w:val="00A20440"/>
    <w:rsid w:val="00A25E9A"/>
    <w:rsid w:val="00A339F0"/>
    <w:rsid w:val="00A401A6"/>
    <w:rsid w:val="00A45526"/>
    <w:rsid w:val="00A56AFD"/>
    <w:rsid w:val="00A652C5"/>
    <w:rsid w:val="00A66AFC"/>
    <w:rsid w:val="00A6739A"/>
    <w:rsid w:val="00A739E0"/>
    <w:rsid w:val="00A7462C"/>
    <w:rsid w:val="00A773C7"/>
    <w:rsid w:val="00A86BC4"/>
    <w:rsid w:val="00A95A45"/>
    <w:rsid w:val="00A95A7D"/>
    <w:rsid w:val="00AA054A"/>
    <w:rsid w:val="00AB27E1"/>
    <w:rsid w:val="00AB3B51"/>
    <w:rsid w:val="00AB461F"/>
    <w:rsid w:val="00AB7AC8"/>
    <w:rsid w:val="00AC4A90"/>
    <w:rsid w:val="00AC5B98"/>
    <w:rsid w:val="00AC70E6"/>
    <w:rsid w:val="00AE440E"/>
    <w:rsid w:val="00AE7C0C"/>
    <w:rsid w:val="00AF68CF"/>
    <w:rsid w:val="00B0451A"/>
    <w:rsid w:val="00B16F9A"/>
    <w:rsid w:val="00B23143"/>
    <w:rsid w:val="00B269A3"/>
    <w:rsid w:val="00B31991"/>
    <w:rsid w:val="00B34D7A"/>
    <w:rsid w:val="00B4753C"/>
    <w:rsid w:val="00B525C0"/>
    <w:rsid w:val="00B526F6"/>
    <w:rsid w:val="00B53505"/>
    <w:rsid w:val="00B544E5"/>
    <w:rsid w:val="00B609D6"/>
    <w:rsid w:val="00B62EB3"/>
    <w:rsid w:val="00B647A6"/>
    <w:rsid w:val="00B70133"/>
    <w:rsid w:val="00B82A71"/>
    <w:rsid w:val="00B84083"/>
    <w:rsid w:val="00B86838"/>
    <w:rsid w:val="00B87F49"/>
    <w:rsid w:val="00BA10D5"/>
    <w:rsid w:val="00BA3F1A"/>
    <w:rsid w:val="00BB1184"/>
    <w:rsid w:val="00BB316F"/>
    <w:rsid w:val="00BB70AC"/>
    <w:rsid w:val="00BD6844"/>
    <w:rsid w:val="00BE219F"/>
    <w:rsid w:val="00BE393A"/>
    <w:rsid w:val="00BE5409"/>
    <w:rsid w:val="00BE55DF"/>
    <w:rsid w:val="00BE793E"/>
    <w:rsid w:val="00BF26E8"/>
    <w:rsid w:val="00BF291E"/>
    <w:rsid w:val="00BF3263"/>
    <w:rsid w:val="00C16397"/>
    <w:rsid w:val="00C2646A"/>
    <w:rsid w:val="00C305D4"/>
    <w:rsid w:val="00C315BB"/>
    <w:rsid w:val="00C35784"/>
    <w:rsid w:val="00C35F8C"/>
    <w:rsid w:val="00C42978"/>
    <w:rsid w:val="00C5131F"/>
    <w:rsid w:val="00C51A56"/>
    <w:rsid w:val="00C53CC6"/>
    <w:rsid w:val="00C65649"/>
    <w:rsid w:val="00C8184D"/>
    <w:rsid w:val="00C93C96"/>
    <w:rsid w:val="00C94063"/>
    <w:rsid w:val="00CA0BF7"/>
    <w:rsid w:val="00CA286C"/>
    <w:rsid w:val="00CA3A81"/>
    <w:rsid w:val="00CA3DB0"/>
    <w:rsid w:val="00CB0D57"/>
    <w:rsid w:val="00CB4594"/>
    <w:rsid w:val="00CC6B26"/>
    <w:rsid w:val="00CD06AC"/>
    <w:rsid w:val="00CD6789"/>
    <w:rsid w:val="00CE1408"/>
    <w:rsid w:val="00CE2A33"/>
    <w:rsid w:val="00D0012F"/>
    <w:rsid w:val="00D17CBA"/>
    <w:rsid w:val="00D20B5C"/>
    <w:rsid w:val="00D26A34"/>
    <w:rsid w:val="00D35934"/>
    <w:rsid w:val="00D53D9B"/>
    <w:rsid w:val="00D55190"/>
    <w:rsid w:val="00D60137"/>
    <w:rsid w:val="00D6380D"/>
    <w:rsid w:val="00D80C23"/>
    <w:rsid w:val="00D8294A"/>
    <w:rsid w:val="00D905F2"/>
    <w:rsid w:val="00D90835"/>
    <w:rsid w:val="00D91C8E"/>
    <w:rsid w:val="00D936D2"/>
    <w:rsid w:val="00D96C52"/>
    <w:rsid w:val="00DA4FD9"/>
    <w:rsid w:val="00DA6F35"/>
    <w:rsid w:val="00DA7C7C"/>
    <w:rsid w:val="00DC012F"/>
    <w:rsid w:val="00DC2A8A"/>
    <w:rsid w:val="00DC58F5"/>
    <w:rsid w:val="00DC6FD8"/>
    <w:rsid w:val="00DD1D72"/>
    <w:rsid w:val="00DD61BF"/>
    <w:rsid w:val="00DD773C"/>
    <w:rsid w:val="00DE3491"/>
    <w:rsid w:val="00DE3C1F"/>
    <w:rsid w:val="00DF6094"/>
    <w:rsid w:val="00DF7686"/>
    <w:rsid w:val="00E20122"/>
    <w:rsid w:val="00E20E72"/>
    <w:rsid w:val="00E27A96"/>
    <w:rsid w:val="00E34C2D"/>
    <w:rsid w:val="00E36A0F"/>
    <w:rsid w:val="00E41766"/>
    <w:rsid w:val="00E41CD0"/>
    <w:rsid w:val="00E77148"/>
    <w:rsid w:val="00E82520"/>
    <w:rsid w:val="00E82E81"/>
    <w:rsid w:val="00E9035A"/>
    <w:rsid w:val="00E92F41"/>
    <w:rsid w:val="00E9462A"/>
    <w:rsid w:val="00EA0D89"/>
    <w:rsid w:val="00EA17C9"/>
    <w:rsid w:val="00EA1A86"/>
    <w:rsid w:val="00EA239D"/>
    <w:rsid w:val="00EA3214"/>
    <w:rsid w:val="00EC560C"/>
    <w:rsid w:val="00ED27BC"/>
    <w:rsid w:val="00EE3328"/>
    <w:rsid w:val="00EF078D"/>
    <w:rsid w:val="00EF09F6"/>
    <w:rsid w:val="00EF4690"/>
    <w:rsid w:val="00F13CCF"/>
    <w:rsid w:val="00F15A53"/>
    <w:rsid w:val="00F173FB"/>
    <w:rsid w:val="00F30F89"/>
    <w:rsid w:val="00F31BDB"/>
    <w:rsid w:val="00F3392D"/>
    <w:rsid w:val="00F35511"/>
    <w:rsid w:val="00F45CDF"/>
    <w:rsid w:val="00F4760E"/>
    <w:rsid w:val="00F50C9A"/>
    <w:rsid w:val="00F51D78"/>
    <w:rsid w:val="00F541E0"/>
    <w:rsid w:val="00F62770"/>
    <w:rsid w:val="00F64826"/>
    <w:rsid w:val="00F64E49"/>
    <w:rsid w:val="00F64F88"/>
    <w:rsid w:val="00F7164C"/>
    <w:rsid w:val="00F7188D"/>
    <w:rsid w:val="00F87BAF"/>
    <w:rsid w:val="00FD30C7"/>
    <w:rsid w:val="00FD713B"/>
    <w:rsid w:val="00FF1CBD"/>
    <w:rsid w:val="00FF44BF"/>
    <w:rsid w:val="00FF60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C8E8"/>
  <w15:docId w15:val="{76BB21D4-9072-4C8E-9B9A-3F2FA8FA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39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739A"/>
    <w:pPr>
      <w:keepNext/>
      <w:keepLines/>
      <w:spacing w:before="480" w:line="276" w:lineRule="auto"/>
      <w:outlineLvl w:val="0"/>
    </w:pPr>
    <w:rPr>
      <w:rFonts w:ascii="Cambria" w:hAnsi="Cambria"/>
      <w:b/>
      <w:bCs/>
      <w:color w:val="365F91"/>
      <w:sz w:val="28"/>
      <w:szCs w:val="28"/>
      <w:lang w:val="en-US" w:eastAsia="ja-JP"/>
    </w:rPr>
  </w:style>
  <w:style w:type="paragraph" w:styleId="Heading2">
    <w:name w:val="heading 2"/>
    <w:basedOn w:val="Normal"/>
    <w:next w:val="Normal"/>
    <w:link w:val="Heading2Char"/>
    <w:qFormat/>
    <w:rsid w:val="00A6739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39A"/>
    <w:rPr>
      <w:rFonts w:ascii="Cambria" w:eastAsia="Times New Roman" w:hAnsi="Cambria" w:cs="Times New Roman"/>
      <w:b/>
      <w:bCs/>
      <w:color w:val="365F91"/>
      <w:sz w:val="28"/>
      <w:szCs w:val="28"/>
      <w:lang w:val="en-US" w:eastAsia="ja-JP"/>
    </w:rPr>
  </w:style>
  <w:style w:type="character" w:customStyle="1" w:styleId="Heading2Char">
    <w:name w:val="Heading 2 Char"/>
    <w:basedOn w:val="DefaultParagraphFont"/>
    <w:link w:val="Heading2"/>
    <w:rsid w:val="00A6739A"/>
    <w:rPr>
      <w:rFonts w:ascii="Cambria" w:eastAsia="Times New Roman" w:hAnsi="Cambria" w:cs="Times New Roman"/>
      <w:b/>
      <w:bCs/>
      <w:i/>
      <w:iCs/>
      <w:sz w:val="28"/>
      <w:szCs w:val="28"/>
      <w:lang w:eastAsia="en-GB"/>
    </w:rPr>
  </w:style>
  <w:style w:type="character" w:customStyle="1" w:styleId="FootnoteTextChar">
    <w:name w:val="Footnote Text Char"/>
    <w:basedOn w:val="DefaultParagraphFont"/>
    <w:link w:val="FootnoteText"/>
    <w:rsid w:val="00A6739A"/>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A6739A"/>
    <w:rPr>
      <w:sz w:val="20"/>
      <w:szCs w:val="20"/>
    </w:rPr>
  </w:style>
  <w:style w:type="character" w:customStyle="1" w:styleId="BalloonTextChar">
    <w:name w:val="Balloon Text Char"/>
    <w:basedOn w:val="DefaultParagraphFont"/>
    <w:link w:val="BalloonText"/>
    <w:rsid w:val="00A6739A"/>
    <w:rPr>
      <w:rFonts w:ascii="Tahoma" w:eastAsia="Times New Roman" w:hAnsi="Tahoma" w:cs="Times New Roman"/>
      <w:sz w:val="16"/>
      <w:szCs w:val="16"/>
      <w:lang w:val="x-none" w:eastAsia="x-none"/>
    </w:rPr>
  </w:style>
  <w:style w:type="paragraph" w:styleId="BalloonText">
    <w:name w:val="Balloon Text"/>
    <w:basedOn w:val="Normal"/>
    <w:link w:val="BalloonTextChar"/>
    <w:rsid w:val="00A6739A"/>
    <w:rPr>
      <w:rFonts w:ascii="Tahoma" w:hAnsi="Tahoma"/>
      <w:sz w:val="16"/>
      <w:szCs w:val="16"/>
      <w:lang w:val="x-none" w:eastAsia="x-none"/>
    </w:rPr>
  </w:style>
  <w:style w:type="character" w:customStyle="1" w:styleId="EndnoteTextChar">
    <w:name w:val="Endnote Text Char"/>
    <w:basedOn w:val="DefaultParagraphFont"/>
    <w:link w:val="EndnoteText"/>
    <w:rsid w:val="00A6739A"/>
    <w:rPr>
      <w:rFonts w:ascii="Times New Roman" w:eastAsia="Times New Roman" w:hAnsi="Times New Roman" w:cs="Times New Roman"/>
      <w:sz w:val="20"/>
      <w:szCs w:val="20"/>
      <w:lang w:eastAsia="en-GB"/>
    </w:rPr>
  </w:style>
  <w:style w:type="paragraph" w:styleId="EndnoteText">
    <w:name w:val="endnote text"/>
    <w:basedOn w:val="Normal"/>
    <w:link w:val="EndnoteTextChar"/>
    <w:rsid w:val="00A6739A"/>
    <w:rPr>
      <w:sz w:val="20"/>
      <w:szCs w:val="20"/>
    </w:rPr>
  </w:style>
  <w:style w:type="character" w:customStyle="1" w:styleId="HeaderChar">
    <w:name w:val="Header Char"/>
    <w:basedOn w:val="DefaultParagraphFont"/>
    <w:link w:val="Header"/>
    <w:rsid w:val="00A6739A"/>
    <w:rPr>
      <w:rFonts w:ascii="Times New Roman" w:eastAsia="Times New Roman" w:hAnsi="Times New Roman" w:cs="Times New Roman"/>
      <w:sz w:val="24"/>
      <w:szCs w:val="24"/>
      <w:lang w:val="x-none" w:eastAsia="x-none"/>
    </w:rPr>
  </w:style>
  <w:style w:type="paragraph" w:styleId="Header">
    <w:name w:val="header"/>
    <w:basedOn w:val="Normal"/>
    <w:link w:val="HeaderChar"/>
    <w:rsid w:val="00A6739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6739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6739A"/>
    <w:pPr>
      <w:tabs>
        <w:tab w:val="center" w:pos="4320"/>
        <w:tab w:val="right" w:pos="8640"/>
      </w:tabs>
    </w:pPr>
    <w:rPr>
      <w:lang w:val="x-none" w:eastAsia="x-none"/>
    </w:rPr>
  </w:style>
  <w:style w:type="character" w:customStyle="1" w:styleId="CommentTextChar">
    <w:name w:val="Comment Text Char"/>
    <w:basedOn w:val="DefaultParagraphFont"/>
    <w:link w:val="CommentText"/>
    <w:rsid w:val="00A6739A"/>
    <w:rPr>
      <w:rFonts w:ascii="Times New Roman" w:eastAsia="Times New Roman" w:hAnsi="Times New Roman" w:cs="Times New Roman"/>
      <w:sz w:val="20"/>
      <w:szCs w:val="20"/>
      <w:lang w:eastAsia="en-GB"/>
    </w:rPr>
  </w:style>
  <w:style w:type="paragraph" w:styleId="CommentText">
    <w:name w:val="annotation text"/>
    <w:basedOn w:val="Normal"/>
    <w:link w:val="CommentTextChar"/>
    <w:rsid w:val="00A6739A"/>
    <w:rPr>
      <w:sz w:val="20"/>
      <w:szCs w:val="20"/>
    </w:rPr>
  </w:style>
  <w:style w:type="character" w:customStyle="1" w:styleId="CommentSubjectChar">
    <w:name w:val="Comment Subject Char"/>
    <w:basedOn w:val="CommentTextChar"/>
    <w:link w:val="CommentSubject"/>
    <w:rsid w:val="00A6739A"/>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rsid w:val="00A6739A"/>
    <w:rPr>
      <w:b/>
      <w:bCs/>
    </w:rPr>
  </w:style>
  <w:style w:type="character" w:styleId="EndnoteReference">
    <w:name w:val="endnote reference"/>
    <w:rsid w:val="00A6739A"/>
    <w:rPr>
      <w:vertAlign w:val="superscript"/>
    </w:rPr>
  </w:style>
  <w:style w:type="character" w:styleId="Hyperlink">
    <w:name w:val="Hyperlink"/>
    <w:uiPriority w:val="99"/>
    <w:unhideWhenUsed/>
    <w:rsid w:val="00A6739A"/>
    <w:rPr>
      <w:color w:val="0000FF"/>
      <w:u w:val="single"/>
    </w:rPr>
  </w:style>
  <w:style w:type="character" w:customStyle="1" w:styleId="apple-converted-space">
    <w:name w:val="apple-converted-space"/>
    <w:basedOn w:val="DefaultParagraphFont"/>
    <w:rsid w:val="00A6739A"/>
  </w:style>
  <w:style w:type="paragraph" w:styleId="Bibliography">
    <w:name w:val="Bibliography"/>
    <w:basedOn w:val="Normal"/>
    <w:next w:val="Normal"/>
    <w:uiPriority w:val="37"/>
    <w:unhideWhenUsed/>
    <w:rsid w:val="00B34D7A"/>
  </w:style>
  <w:style w:type="character" w:styleId="FootnoteReference">
    <w:name w:val="footnote reference"/>
    <w:basedOn w:val="DefaultParagraphFont"/>
    <w:uiPriority w:val="99"/>
    <w:semiHidden/>
    <w:unhideWhenUsed/>
    <w:rsid w:val="00B34D7A"/>
    <w:rPr>
      <w:vertAlign w:val="superscript"/>
    </w:rPr>
  </w:style>
  <w:style w:type="character" w:styleId="CommentReference">
    <w:name w:val="annotation reference"/>
    <w:basedOn w:val="DefaultParagraphFont"/>
    <w:semiHidden/>
    <w:unhideWhenUsed/>
    <w:rsid w:val="007404EE"/>
    <w:rPr>
      <w:sz w:val="16"/>
      <w:szCs w:val="16"/>
    </w:rPr>
  </w:style>
  <w:style w:type="paragraph" w:styleId="Revision">
    <w:name w:val="Revision"/>
    <w:hidden/>
    <w:uiPriority w:val="99"/>
    <w:semiHidden/>
    <w:rsid w:val="007404E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3688">
      <w:bodyDiv w:val="1"/>
      <w:marLeft w:val="0"/>
      <w:marRight w:val="0"/>
      <w:marTop w:val="0"/>
      <w:marBottom w:val="0"/>
      <w:divBdr>
        <w:top w:val="none" w:sz="0" w:space="0" w:color="auto"/>
        <w:left w:val="none" w:sz="0" w:space="0" w:color="auto"/>
        <w:bottom w:val="none" w:sz="0" w:space="0" w:color="auto"/>
        <w:right w:val="none" w:sz="0" w:space="0" w:color="auto"/>
      </w:divBdr>
    </w:div>
    <w:div w:id="109864389">
      <w:bodyDiv w:val="1"/>
      <w:marLeft w:val="0"/>
      <w:marRight w:val="0"/>
      <w:marTop w:val="0"/>
      <w:marBottom w:val="0"/>
      <w:divBdr>
        <w:top w:val="none" w:sz="0" w:space="0" w:color="auto"/>
        <w:left w:val="none" w:sz="0" w:space="0" w:color="auto"/>
        <w:bottom w:val="none" w:sz="0" w:space="0" w:color="auto"/>
        <w:right w:val="none" w:sz="0" w:space="0" w:color="auto"/>
      </w:divBdr>
    </w:div>
    <w:div w:id="117142181">
      <w:bodyDiv w:val="1"/>
      <w:marLeft w:val="0"/>
      <w:marRight w:val="0"/>
      <w:marTop w:val="0"/>
      <w:marBottom w:val="0"/>
      <w:divBdr>
        <w:top w:val="none" w:sz="0" w:space="0" w:color="auto"/>
        <w:left w:val="none" w:sz="0" w:space="0" w:color="auto"/>
        <w:bottom w:val="none" w:sz="0" w:space="0" w:color="auto"/>
        <w:right w:val="none" w:sz="0" w:space="0" w:color="auto"/>
      </w:divBdr>
    </w:div>
    <w:div w:id="128405520">
      <w:bodyDiv w:val="1"/>
      <w:marLeft w:val="0"/>
      <w:marRight w:val="0"/>
      <w:marTop w:val="0"/>
      <w:marBottom w:val="0"/>
      <w:divBdr>
        <w:top w:val="none" w:sz="0" w:space="0" w:color="auto"/>
        <w:left w:val="none" w:sz="0" w:space="0" w:color="auto"/>
        <w:bottom w:val="none" w:sz="0" w:space="0" w:color="auto"/>
        <w:right w:val="none" w:sz="0" w:space="0" w:color="auto"/>
      </w:divBdr>
    </w:div>
    <w:div w:id="205721093">
      <w:bodyDiv w:val="1"/>
      <w:marLeft w:val="0"/>
      <w:marRight w:val="0"/>
      <w:marTop w:val="0"/>
      <w:marBottom w:val="0"/>
      <w:divBdr>
        <w:top w:val="none" w:sz="0" w:space="0" w:color="auto"/>
        <w:left w:val="none" w:sz="0" w:space="0" w:color="auto"/>
        <w:bottom w:val="none" w:sz="0" w:space="0" w:color="auto"/>
        <w:right w:val="none" w:sz="0" w:space="0" w:color="auto"/>
      </w:divBdr>
    </w:div>
    <w:div w:id="263346333">
      <w:bodyDiv w:val="1"/>
      <w:marLeft w:val="0"/>
      <w:marRight w:val="0"/>
      <w:marTop w:val="0"/>
      <w:marBottom w:val="0"/>
      <w:divBdr>
        <w:top w:val="none" w:sz="0" w:space="0" w:color="auto"/>
        <w:left w:val="none" w:sz="0" w:space="0" w:color="auto"/>
        <w:bottom w:val="none" w:sz="0" w:space="0" w:color="auto"/>
        <w:right w:val="none" w:sz="0" w:space="0" w:color="auto"/>
      </w:divBdr>
    </w:div>
    <w:div w:id="264265627">
      <w:bodyDiv w:val="1"/>
      <w:marLeft w:val="0"/>
      <w:marRight w:val="0"/>
      <w:marTop w:val="0"/>
      <w:marBottom w:val="0"/>
      <w:divBdr>
        <w:top w:val="none" w:sz="0" w:space="0" w:color="auto"/>
        <w:left w:val="none" w:sz="0" w:space="0" w:color="auto"/>
        <w:bottom w:val="none" w:sz="0" w:space="0" w:color="auto"/>
        <w:right w:val="none" w:sz="0" w:space="0" w:color="auto"/>
      </w:divBdr>
    </w:div>
    <w:div w:id="281109745">
      <w:bodyDiv w:val="1"/>
      <w:marLeft w:val="0"/>
      <w:marRight w:val="0"/>
      <w:marTop w:val="0"/>
      <w:marBottom w:val="0"/>
      <w:divBdr>
        <w:top w:val="none" w:sz="0" w:space="0" w:color="auto"/>
        <w:left w:val="none" w:sz="0" w:space="0" w:color="auto"/>
        <w:bottom w:val="none" w:sz="0" w:space="0" w:color="auto"/>
        <w:right w:val="none" w:sz="0" w:space="0" w:color="auto"/>
      </w:divBdr>
    </w:div>
    <w:div w:id="285091027">
      <w:bodyDiv w:val="1"/>
      <w:marLeft w:val="0"/>
      <w:marRight w:val="0"/>
      <w:marTop w:val="0"/>
      <w:marBottom w:val="0"/>
      <w:divBdr>
        <w:top w:val="none" w:sz="0" w:space="0" w:color="auto"/>
        <w:left w:val="none" w:sz="0" w:space="0" w:color="auto"/>
        <w:bottom w:val="none" w:sz="0" w:space="0" w:color="auto"/>
        <w:right w:val="none" w:sz="0" w:space="0" w:color="auto"/>
      </w:divBdr>
    </w:div>
    <w:div w:id="292752772">
      <w:bodyDiv w:val="1"/>
      <w:marLeft w:val="0"/>
      <w:marRight w:val="0"/>
      <w:marTop w:val="0"/>
      <w:marBottom w:val="0"/>
      <w:divBdr>
        <w:top w:val="none" w:sz="0" w:space="0" w:color="auto"/>
        <w:left w:val="none" w:sz="0" w:space="0" w:color="auto"/>
        <w:bottom w:val="none" w:sz="0" w:space="0" w:color="auto"/>
        <w:right w:val="none" w:sz="0" w:space="0" w:color="auto"/>
      </w:divBdr>
    </w:div>
    <w:div w:id="294065838">
      <w:bodyDiv w:val="1"/>
      <w:marLeft w:val="0"/>
      <w:marRight w:val="0"/>
      <w:marTop w:val="0"/>
      <w:marBottom w:val="0"/>
      <w:divBdr>
        <w:top w:val="none" w:sz="0" w:space="0" w:color="auto"/>
        <w:left w:val="none" w:sz="0" w:space="0" w:color="auto"/>
        <w:bottom w:val="none" w:sz="0" w:space="0" w:color="auto"/>
        <w:right w:val="none" w:sz="0" w:space="0" w:color="auto"/>
      </w:divBdr>
    </w:div>
    <w:div w:id="456031005">
      <w:bodyDiv w:val="1"/>
      <w:marLeft w:val="0"/>
      <w:marRight w:val="0"/>
      <w:marTop w:val="0"/>
      <w:marBottom w:val="0"/>
      <w:divBdr>
        <w:top w:val="none" w:sz="0" w:space="0" w:color="auto"/>
        <w:left w:val="none" w:sz="0" w:space="0" w:color="auto"/>
        <w:bottom w:val="none" w:sz="0" w:space="0" w:color="auto"/>
        <w:right w:val="none" w:sz="0" w:space="0" w:color="auto"/>
      </w:divBdr>
    </w:div>
    <w:div w:id="475420271">
      <w:bodyDiv w:val="1"/>
      <w:marLeft w:val="0"/>
      <w:marRight w:val="0"/>
      <w:marTop w:val="0"/>
      <w:marBottom w:val="0"/>
      <w:divBdr>
        <w:top w:val="none" w:sz="0" w:space="0" w:color="auto"/>
        <w:left w:val="none" w:sz="0" w:space="0" w:color="auto"/>
        <w:bottom w:val="none" w:sz="0" w:space="0" w:color="auto"/>
        <w:right w:val="none" w:sz="0" w:space="0" w:color="auto"/>
      </w:divBdr>
    </w:div>
    <w:div w:id="566306519">
      <w:bodyDiv w:val="1"/>
      <w:marLeft w:val="0"/>
      <w:marRight w:val="0"/>
      <w:marTop w:val="0"/>
      <w:marBottom w:val="0"/>
      <w:divBdr>
        <w:top w:val="none" w:sz="0" w:space="0" w:color="auto"/>
        <w:left w:val="none" w:sz="0" w:space="0" w:color="auto"/>
        <w:bottom w:val="none" w:sz="0" w:space="0" w:color="auto"/>
        <w:right w:val="none" w:sz="0" w:space="0" w:color="auto"/>
      </w:divBdr>
    </w:div>
    <w:div w:id="567500014">
      <w:bodyDiv w:val="1"/>
      <w:marLeft w:val="0"/>
      <w:marRight w:val="0"/>
      <w:marTop w:val="0"/>
      <w:marBottom w:val="0"/>
      <w:divBdr>
        <w:top w:val="none" w:sz="0" w:space="0" w:color="auto"/>
        <w:left w:val="none" w:sz="0" w:space="0" w:color="auto"/>
        <w:bottom w:val="none" w:sz="0" w:space="0" w:color="auto"/>
        <w:right w:val="none" w:sz="0" w:space="0" w:color="auto"/>
      </w:divBdr>
    </w:div>
    <w:div w:id="580677408">
      <w:bodyDiv w:val="1"/>
      <w:marLeft w:val="0"/>
      <w:marRight w:val="0"/>
      <w:marTop w:val="0"/>
      <w:marBottom w:val="0"/>
      <w:divBdr>
        <w:top w:val="none" w:sz="0" w:space="0" w:color="auto"/>
        <w:left w:val="none" w:sz="0" w:space="0" w:color="auto"/>
        <w:bottom w:val="none" w:sz="0" w:space="0" w:color="auto"/>
        <w:right w:val="none" w:sz="0" w:space="0" w:color="auto"/>
      </w:divBdr>
    </w:div>
    <w:div w:id="728378215">
      <w:bodyDiv w:val="1"/>
      <w:marLeft w:val="0"/>
      <w:marRight w:val="0"/>
      <w:marTop w:val="0"/>
      <w:marBottom w:val="0"/>
      <w:divBdr>
        <w:top w:val="none" w:sz="0" w:space="0" w:color="auto"/>
        <w:left w:val="none" w:sz="0" w:space="0" w:color="auto"/>
        <w:bottom w:val="none" w:sz="0" w:space="0" w:color="auto"/>
        <w:right w:val="none" w:sz="0" w:space="0" w:color="auto"/>
      </w:divBdr>
    </w:div>
    <w:div w:id="764807835">
      <w:bodyDiv w:val="1"/>
      <w:marLeft w:val="0"/>
      <w:marRight w:val="0"/>
      <w:marTop w:val="0"/>
      <w:marBottom w:val="0"/>
      <w:divBdr>
        <w:top w:val="none" w:sz="0" w:space="0" w:color="auto"/>
        <w:left w:val="none" w:sz="0" w:space="0" w:color="auto"/>
        <w:bottom w:val="none" w:sz="0" w:space="0" w:color="auto"/>
        <w:right w:val="none" w:sz="0" w:space="0" w:color="auto"/>
      </w:divBdr>
    </w:div>
    <w:div w:id="776407000">
      <w:bodyDiv w:val="1"/>
      <w:marLeft w:val="0"/>
      <w:marRight w:val="0"/>
      <w:marTop w:val="0"/>
      <w:marBottom w:val="0"/>
      <w:divBdr>
        <w:top w:val="none" w:sz="0" w:space="0" w:color="auto"/>
        <w:left w:val="none" w:sz="0" w:space="0" w:color="auto"/>
        <w:bottom w:val="none" w:sz="0" w:space="0" w:color="auto"/>
        <w:right w:val="none" w:sz="0" w:space="0" w:color="auto"/>
      </w:divBdr>
    </w:div>
    <w:div w:id="781610658">
      <w:bodyDiv w:val="1"/>
      <w:marLeft w:val="0"/>
      <w:marRight w:val="0"/>
      <w:marTop w:val="0"/>
      <w:marBottom w:val="0"/>
      <w:divBdr>
        <w:top w:val="none" w:sz="0" w:space="0" w:color="auto"/>
        <w:left w:val="none" w:sz="0" w:space="0" w:color="auto"/>
        <w:bottom w:val="none" w:sz="0" w:space="0" w:color="auto"/>
        <w:right w:val="none" w:sz="0" w:space="0" w:color="auto"/>
      </w:divBdr>
    </w:div>
    <w:div w:id="798692636">
      <w:bodyDiv w:val="1"/>
      <w:marLeft w:val="0"/>
      <w:marRight w:val="0"/>
      <w:marTop w:val="0"/>
      <w:marBottom w:val="0"/>
      <w:divBdr>
        <w:top w:val="none" w:sz="0" w:space="0" w:color="auto"/>
        <w:left w:val="none" w:sz="0" w:space="0" w:color="auto"/>
        <w:bottom w:val="none" w:sz="0" w:space="0" w:color="auto"/>
        <w:right w:val="none" w:sz="0" w:space="0" w:color="auto"/>
      </w:divBdr>
    </w:div>
    <w:div w:id="815300560">
      <w:bodyDiv w:val="1"/>
      <w:marLeft w:val="0"/>
      <w:marRight w:val="0"/>
      <w:marTop w:val="0"/>
      <w:marBottom w:val="0"/>
      <w:divBdr>
        <w:top w:val="none" w:sz="0" w:space="0" w:color="auto"/>
        <w:left w:val="none" w:sz="0" w:space="0" w:color="auto"/>
        <w:bottom w:val="none" w:sz="0" w:space="0" w:color="auto"/>
        <w:right w:val="none" w:sz="0" w:space="0" w:color="auto"/>
      </w:divBdr>
    </w:div>
    <w:div w:id="828247655">
      <w:bodyDiv w:val="1"/>
      <w:marLeft w:val="0"/>
      <w:marRight w:val="0"/>
      <w:marTop w:val="0"/>
      <w:marBottom w:val="0"/>
      <w:divBdr>
        <w:top w:val="none" w:sz="0" w:space="0" w:color="auto"/>
        <w:left w:val="none" w:sz="0" w:space="0" w:color="auto"/>
        <w:bottom w:val="none" w:sz="0" w:space="0" w:color="auto"/>
        <w:right w:val="none" w:sz="0" w:space="0" w:color="auto"/>
      </w:divBdr>
    </w:div>
    <w:div w:id="840197736">
      <w:bodyDiv w:val="1"/>
      <w:marLeft w:val="0"/>
      <w:marRight w:val="0"/>
      <w:marTop w:val="0"/>
      <w:marBottom w:val="0"/>
      <w:divBdr>
        <w:top w:val="none" w:sz="0" w:space="0" w:color="auto"/>
        <w:left w:val="none" w:sz="0" w:space="0" w:color="auto"/>
        <w:bottom w:val="none" w:sz="0" w:space="0" w:color="auto"/>
        <w:right w:val="none" w:sz="0" w:space="0" w:color="auto"/>
      </w:divBdr>
    </w:div>
    <w:div w:id="846284626">
      <w:bodyDiv w:val="1"/>
      <w:marLeft w:val="0"/>
      <w:marRight w:val="0"/>
      <w:marTop w:val="0"/>
      <w:marBottom w:val="0"/>
      <w:divBdr>
        <w:top w:val="none" w:sz="0" w:space="0" w:color="auto"/>
        <w:left w:val="none" w:sz="0" w:space="0" w:color="auto"/>
        <w:bottom w:val="none" w:sz="0" w:space="0" w:color="auto"/>
        <w:right w:val="none" w:sz="0" w:space="0" w:color="auto"/>
      </w:divBdr>
    </w:div>
    <w:div w:id="893740214">
      <w:bodyDiv w:val="1"/>
      <w:marLeft w:val="0"/>
      <w:marRight w:val="0"/>
      <w:marTop w:val="0"/>
      <w:marBottom w:val="0"/>
      <w:divBdr>
        <w:top w:val="none" w:sz="0" w:space="0" w:color="auto"/>
        <w:left w:val="none" w:sz="0" w:space="0" w:color="auto"/>
        <w:bottom w:val="none" w:sz="0" w:space="0" w:color="auto"/>
        <w:right w:val="none" w:sz="0" w:space="0" w:color="auto"/>
      </w:divBdr>
    </w:div>
    <w:div w:id="911963719">
      <w:bodyDiv w:val="1"/>
      <w:marLeft w:val="0"/>
      <w:marRight w:val="0"/>
      <w:marTop w:val="0"/>
      <w:marBottom w:val="0"/>
      <w:divBdr>
        <w:top w:val="none" w:sz="0" w:space="0" w:color="auto"/>
        <w:left w:val="none" w:sz="0" w:space="0" w:color="auto"/>
        <w:bottom w:val="none" w:sz="0" w:space="0" w:color="auto"/>
        <w:right w:val="none" w:sz="0" w:space="0" w:color="auto"/>
      </w:divBdr>
    </w:div>
    <w:div w:id="920338159">
      <w:bodyDiv w:val="1"/>
      <w:marLeft w:val="0"/>
      <w:marRight w:val="0"/>
      <w:marTop w:val="0"/>
      <w:marBottom w:val="0"/>
      <w:divBdr>
        <w:top w:val="none" w:sz="0" w:space="0" w:color="auto"/>
        <w:left w:val="none" w:sz="0" w:space="0" w:color="auto"/>
        <w:bottom w:val="none" w:sz="0" w:space="0" w:color="auto"/>
        <w:right w:val="none" w:sz="0" w:space="0" w:color="auto"/>
      </w:divBdr>
    </w:div>
    <w:div w:id="983857076">
      <w:bodyDiv w:val="1"/>
      <w:marLeft w:val="0"/>
      <w:marRight w:val="0"/>
      <w:marTop w:val="0"/>
      <w:marBottom w:val="0"/>
      <w:divBdr>
        <w:top w:val="none" w:sz="0" w:space="0" w:color="auto"/>
        <w:left w:val="none" w:sz="0" w:space="0" w:color="auto"/>
        <w:bottom w:val="none" w:sz="0" w:space="0" w:color="auto"/>
        <w:right w:val="none" w:sz="0" w:space="0" w:color="auto"/>
      </w:divBdr>
    </w:div>
    <w:div w:id="1010832217">
      <w:bodyDiv w:val="1"/>
      <w:marLeft w:val="0"/>
      <w:marRight w:val="0"/>
      <w:marTop w:val="0"/>
      <w:marBottom w:val="0"/>
      <w:divBdr>
        <w:top w:val="none" w:sz="0" w:space="0" w:color="auto"/>
        <w:left w:val="none" w:sz="0" w:space="0" w:color="auto"/>
        <w:bottom w:val="none" w:sz="0" w:space="0" w:color="auto"/>
        <w:right w:val="none" w:sz="0" w:space="0" w:color="auto"/>
      </w:divBdr>
    </w:div>
    <w:div w:id="1042168150">
      <w:bodyDiv w:val="1"/>
      <w:marLeft w:val="0"/>
      <w:marRight w:val="0"/>
      <w:marTop w:val="0"/>
      <w:marBottom w:val="0"/>
      <w:divBdr>
        <w:top w:val="none" w:sz="0" w:space="0" w:color="auto"/>
        <w:left w:val="none" w:sz="0" w:space="0" w:color="auto"/>
        <w:bottom w:val="none" w:sz="0" w:space="0" w:color="auto"/>
        <w:right w:val="none" w:sz="0" w:space="0" w:color="auto"/>
      </w:divBdr>
    </w:div>
    <w:div w:id="1091782649">
      <w:bodyDiv w:val="1"/>
      <w:marLeft w:val="0"/>
      <w:marRight w:val="0"/>
      <w:marTop w:val="0"/>
      <w:marBottom w:val="0"/>
      <w:divBdr>
        <w:top w:val="none" w:sz="0" w:space="0" w:color="auto"/>
        <w:left w:val="none" w:sz="0" w:space="0" w:color="auto"/>
        <w:bottom w:val="none" w:sz="0" w:space="0" w:color="auto"/>
        <w:right w:val="none" w:sz="0" w:space="0" w:color="auto"/>
      </w:divBdr>
    </w:div>
    <w:div w:id="1165052573">
      <w:bodyDiv w:val="1"/>
      <w:marLeft w:val="0"/>
      <w:marRight w:val="0"/>
      <w:marTop w:val="0"/>
      <w:marBottom w:val="0"/>
      <w:divBdr>
        <w:top w:val="none" w:sz="0" w:space="0" w:color="auto"/>
        <w:left w:val="none" w:sz="0" w:space="0" w:color="auto"/>
        <w:bottom w:val="none" w:sz="0" w:space="0" w:color="auto"/>
        <w:right w:val="none" w:sz="0" w:space="0" w:color="auto"/>
      </w:divBdr>
    </w:div>
    <w:div w:id="1225608744">
      <w:bodyDiv w:val="1"/>
      <w:marLeft w:val="0"/>
      <w:marRight w:val="0"/>
      <w:marTop w:val="0"/>
      <w:marBottom w:val="0"/>
      <w:divBdr>
        <w:top w:val="none" w:sz="0" w:space="0" w:color="auto"/>
        <w:left w:val="none" w:sz="0" w:space="0" w:color="auto"/>
        <w:bottom w:val="none" w:sz="0" w:space="0" w:color="auto"/>
        <w:right w:val="none" w:sz="0" w:space="0" w:color="auto"/>
      </w:divBdr>
    </w:div>
    <w:div w:id="1365015012">
      <w:bodyDiv w:val="1"/>
      <w:marLeft w:val="0"/>
      <w:marRight w:val="0"/>
      <w:marTop w:val="0"/>
      <w:marBottom w:val="0"/>
      <w:divBdr>
        <w:top w:val="none" w:sz="0" w:space="0" w:color="auto"/>
        <w:left w:val="none" w:sz="0" w:space="0" w:color="auto"/>
        <w:bottom w:val="none" w:sz="0" w:space="0" w:color="auto"/>
        <w:right w:val="none" w:sz="0" w:space="0" w:color="auto"/>
      </w:divBdr>
    </w:div>
    <w:div w:id="1495729150">
      <w:bodyDiv w:val="1"/>
      <w:marLeft w:val="0"/>
      <w:marRight w:val="0"/>
      <w:marTop w:val="0"/>
      <w:marBottom w:val="0"/>
      <w:divBdr>
        <w:top w:val="none" w:sz="0" w:space="0" w:color="auto"/>
        <w:left w:val="none" w:sz="0" w:space="0" w:color="auto"/>
        <w:bottom w:val="none" w:sz="0" w:space="0" w:color="auto"/>
        <w:right w:val="none" w:sz="0" w:space="0" w:color="auto"/>
      </w:divBdr>
    </w:div>
    <w:div w:id="1510440067">
      <w:bodyDiv w:val="1"/>
      <w:marLeft w:val="0"/>
      <w:marRight w:val="0"/>
      <w:marTop w:val="0"/>
      <w:marBottom w:val="0"/>
      <w:divBdr>
        <w:top w:val="none" w:sz="0" w:space="0" w:color="auto"/>
        <w:left w:val="none" w:sz="0" w:space="0" w:color="auto"/>
        <w:bottom w:val="none" w:sz="0" w:space="0" w:color="auto"/>
        <w:right w:val="none" w:sz="0" w:space="0" w:color="auto"/>
      </w:divBdr>
    </w:div>
    <w:div w:id="1530995485">
      <w:bodyDiv w:val="1"/>
      <w:marLeft w:val="0"/>
      <w:marRight w:val="0"/>
      <w:marTop w:val="0"/>
      <w:marBottom w:val="0"/>
      <w:divBdr>
        <w:top w:val="none" w:sz="0" w:space="0" w:color="auto"/>
        <w:left w:val="none" w:sz="0" w:space="0" w:color="auto"/>
        <w:bottom w:val="none" w:sz="0" w:space="0" w:color="auto"/>
        <w:right w:val="none" w:sz="0" w:space="0" w:color="auto"/>
      </w:divBdr>
    </w:div>
    <w:div w:id="1568689095">
      <w:bodyDiv w:val="1"/>
      <w:marLeft w:val="0"/>
      <w:marRight w:val="0"/>
      <w:marTop w:val="0"/>
      <w:marBottom w:val="0"/>
      <w:divBdr>
        <w:top w:val="none" w:sz="0" w:space="0" w:color="auto"/>
        <w:left w:val="none" w:sz="0" w:space="0" w:color="auto"/>
        <w:bottom w:val="none" w:sz="0" w:space="0" w:color="auto"/>
        <w:right w:val="none" w:sz="0" w:space="0" w:color="auto"/>
      </w:divBdr>
    </w:div>
    <w:div w:id="1587808978">
      <w:bodyDiv w:val="1"/>
      <w:marLeft w:val="0"/>
      <w:marRight w:val="0"/>
      <w:marTop w:val="0"/>
      <w:marBottom w:val="0"/>
      <w:divBdr>
        <w:top w:val="none" w:sz="0" w:space="0" w:color="auto"/>
        <w:left w:val="none" w:sz="0" w:space="0" w:color="auto"/>
        <w:bottom w:val="none" w:sz="0" w:space="0" w:color="auto"/>
        <w:right w:val="none" w:sz="0" w:space="0" w:color="auto"/>
      </w:divBdr>
    </w:div>
    <w:div w:id="1605454031">
      <w:bodyDiv w:val="1"/>
      <w:marLeft w:val="0"/>
      <w:marRight w:val="0"/>
      <w:marTop w:val="0"/>
      <w:marBottom w:val="0"/>
      <w:divBdr>
        <w:top w:val="none" w:sz="0" w:space="0" w:color="auto"/>
        <w:left w:val="none" w:sz="0" w:space="0" w:color="auto"/>
        <w:bottom w:val="none" w:sz="0" w:space="0" w:color="auto"/>
        <w:right w:val="none" w:sz="0" w:space="0" w:color="auto"/>
      </w:divBdr>
    </w:div>
    <w:div w:id="1700207089">
      <w:bodyDiv w:val="1"/>
      <w:marLeft w:val="0"/>
      <w:marRight w:val="0"/>
      <w:marTop w:val="0"/>
      <w:marBottom w:val="0"/>
      <w:divBdr>
        <w:top w:val="none" w:sz="0" w:space="0" w:color="auto"/>
        <w:left w:val="none" w:sz="0" w:space="0" w:color="auto"/>
        <w:bottom w:val="none" w:sz="0" w:space="0" w:color="auto"/>
        <w:right w:val="none" w:sz="0" w:space="0" w:color="auto"/>
      </w:divBdr>
    </w:div>
    <w:div w:id="1750615883">
      <w:bodyDiv w:val="1"/>
      <w:marLeft w:val="0"/>
      <w:marRight w:val="0"/>
      <w:marTop w:val="0"/>
      <w:marBottom w:val="0"/>
      <w:divBdr>
        <w:top w:val="none" w:sz="0" w:space="0" w:color="auto"/>
        <w:left w:val="none" w:sz="0" w:space="0" w:color="auto"/>
        <w:bottom w:val="none" w:sz="0" w:space="0" w:color="auto"/>
        <w:right w:val="none" w:sz="0" w:space="0" w:color="auto"/>
      </w:divBdr>
    </w:div>
    <w:div w:id="1792823631">
      <w:bodyDiv w:val="1"/>
      <w:marLeft w:val="0"/>
      <w:marRight w:val="0"/>
      <w:marTop w:val="0"/>
      <w:marBottom w:val="0"/>
      <w:divBdr>
        <w:top w:val="none" w:sz="0" w:space="0" w:color="auto"/>
        <w:left w:val="none" w:sz="0" w:space="0" w:color="auto"/>
        <w:bottom w:val="none" w:sz="0" w:space="0" w:color="auto"/>
        <w:right w:val="none" w:sz="0" w:space="0" w:color="auto"/>
      </w:divBdr>
    </w:div>
    <w:div w:id="1885286557">
      <w:bodyDiv w:val="1"/>
      <w:marLeft w:val="0"/>
      <w:marRight w:val="0"/>
      <w:marTop w:val="0"/>
      <w:marBottom w:val="0"/>
      <w:divBdr>
        <w:top w:val="none" w:sz="0" w:space="0" w:color="auto"/>
        <w:left w:val="none" w:sz="0" w:space="0" w:color="auto"/>
        <w:bottom w:val="none" w:sz="0" w:space="0" w:color="auto"/>
        <w:right w:val="none" w:sz="0" w:space="0" w:color="auto"/>
      </w:divBdr>
    </w:div>
    <w:div w:id="1914585840">
      <w:bodyDiv w:val="1"/>
      <w:marLeft w:val="0"/>
      <w:marRight w:val="0"/>
      <w:marTop w:val="0"/>
      <w:marBottom w:val="0"/>
      <w:divBdr>
        <w:top w:val="none" w:sz="0" w:space="0" w:color="auto"/>
        <w:left w:val="none" w:sz="0" w:space="0" w:color="auto"/>
        <w:bottom w:val="none" w:sz="0" w:space="0" w:color="auto"/>
        <w:right w:val="none" w:sz="0" w:space="0" w:color="auto"/>
      </w:divBdr>
    </w:div>
    <w:div w:id="1958297633">
      <w:bodyDiv w:val="1"/>
      <w:marLeft w:val="0"/>
      <w:marRight w:val="0"/>
      <w:marTop w:val="0"/>
      <w:marBottom w:val="0"/>
      <w:divBdr>
        <w:top w:val="none" w:sz="0" w:space="0" w:color="auto"/>
        <w:left w:val="none" w:sz="0" w:space="0" w:color="auto"/>
        <w:bottom w:val="none" w:sz="0" w:space="0" w:color="auto"/>
        <w:right w:val="none" w:sz="0" w:space="0" w:color="auto"/>
      </w:divBdr>
    </w:div>
    <w:div w:id="20815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R.C.Cormack@sms.ed.ac.uk" TargetMode="External"/><Relationship Id="rId2" Type="http://schemas.openxmlformats.org/officeDocument/2006/relationships/hyperlink" Target="mailto:s.walkling@yorksj.ac.uk" TargetMode="External"/><Relationship Id="rId1" Type="http://schemas.openxmlformats.org/officeDocument/2006/relationships/hyperlink" Target="mailto:mlitvin@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Ash12</b:Tag>
    <b:SourceType>DocumentFromInternetSite</b:SourceType>
    <b:Guid>{CA800EA9-B574-4A5A-AB22-7ED560FCC023}</b:Guid>
    <b:Author>
      <b:Author>
        <b:Corporate>Ashtar Theatre</b:Corporate>
      </b:Author>
    </b:Author>
    <b:Title>ASHTAR Theatre Presents William's Shakespeare's "Richard II"</b:Title>
    <b:InternetSiteTitle>Ashtar Theatre</b:InternetSiteTitle>
    <b:Year>2012</b:Year>
    <b:Month>August</b:Month>
    <b:Day>15</b:Day>
    <b:YearAccessed>2014</b:YearAccessed>
    <b:MonthAccessed>February</b:MonthAccessed>
    <b:DayAccessed>24</b:DayAccessed>
    <b:Medium>Web</b:Medium>
    <b:RefOrder>11</b:RefOrder>
  </b:Source>
  <b:Source>
    <b:Tag>Ami12</b:Tag>
    <b:SourceType>DocumentFromInternetSite</b:SourceType>
    <b:Guid>{916ABE6B-164D-4721-8016-A909811E303A}</b:Guid>
    <b:Author>
      <b:Author>
        <b:NameList>
          <b:Person>
            <b:Last>Zuabi</b:Last>
            <b:First>Amir</b:First>
            <b:Middle>Nizar</b:Middle>
          </b:Person>
        </b:NameList>
      </b:Author>
    </b:Author>
    <b:Title>Why Shakespeare is ... Palestinian</b:Title>
    <b:InternetSiteTitle>The Guardian</b:InternetSiteTitle>
    <b:Year>2012</b:Year>
    <b:Month>June</b:Month>
    <b:Day>11</b:Day>
    <b:YearAccessed>2014</b:YearAccessed>
    <b:MonthAccessed>February</b:MonthAccessed>
    <b:DayAccessed>24</b:DayAccessed>
    <b:Medium>Web</b:Medium>
    <b:RefOrder>12</b:RefOrder>
  </b:Source>
  <b:Source>
    <b:Tag>Zaq12</b:Tag>
    <b:SourceType>Interview</b:SourceType>
    <b:Guid>{491C3EED-0BDA-42E7-91F1-0C771E617D83}</b:Guid>
    <b:Author>
      <b:Interviewee>
        <b:NameList>
          <b:Person>
            <b:Last>Zaqtan</b:Last>
            <b:First>Ghassan</b:First>
          </b:Person>
        </b:NameList>
      </b:Interviewee>
      <b:Interviewer>
        <b:NameList>
          <b:Person>
            <b:Last>Litvin</b:Last>
            <b:First>Margaret</b:First>
          </b:Person>
        </b:NameList>
      </b:Interviewer>
    </b:Author>
    <b:Title>Interview</b:Title>
    <b:Year>2012</b:Year>
    <b:Month>October</b:Month>
    <b:Day>2</b:Day>
    <b:City>Boston</b:City>
    <b:RefOrder>13</b:RefOrder>
  </b:Source>
  <b:Source>
    <b:Tag>Saf121</b:Tag>
    <b:SourceType>DocumentFromInternetSite</b:SourceType>
    <b:Guid>{29CD72EE-CA8E-47FC-BD39-3E419B58651E}</b:Guid>
    <b:Author>
      <b:Author>
        <b:NameList>
          <b:Person>
            <b:Last>Walkling</b:Last>
            <b:First>Saffron</b:First>
          </b:Person>
        </b:NameList>
      </b:Author>
    </b:Author>
    <b:Title>Year of Shakespeare: Three Arabic Shakespeares, Putting Words into our Mouths</b:Title>
    <b:InternetSiteTitle>Blogging Shakespeare</b:InternetSiteTitle>
    <b:Year>2012</b:Year>
    <b:Month>June</b:Month>
    <b:Day>13</b:Day>
    <b:YearAccessed>2014</b:YearAccessed>
    <b:MonthAccessed>February</b:MonthAccessed>
    <b:DayAccessed>24</b:DayAccessed>
    <b:Medium>Web</b:Medium>
    <b:RefOrder>14</b:RefOrder>
  </b:Source>
  <b:Source>
    <b:Tag>Saf12</b:Tag>
    <b:SourceType>DocumentFromInternetSite</b:SourceType>
    <b:Guid>{A48FAB54-0D37-4788-B49E-0172A7BB796F}</b:Guid>
    <b:Author>
      <b:Author>
        <b:NameList>
          <b:Person>
            <b:Last>Walkling</b:Last>
            <b:First>Saffron</b:First>
          </b:Person>
        </b:NameList>
      </b:Author>
    </b:Author>
    <b:Title>Globe to Globe: Shakespeare's Coming Home!</b:Title>
    <b:InternetSiteTitle>Shakespeare Travels</b:InternetSiteTitle>
    <b:Year>2012</b:Year>
    <b:Month>March</b:Month>
    <b:Day>26</b:Day>
    <b:YearAccessed>2014</b:YearAccessed>
    <b:MonthAccessed>February</b:MonthAccessed>
    <b:DayAccessed>24</b:DayAccessed>
    <b:Medium>Web</b:Medium>
    <b:RefOrder>15</b:RefOrder>
  </b:Source>
  <b:Source>
    <b:Tag>UNH12</b:Tag>
    <b:SourceType>DocumentFromInternetSite</b:SourceType>
    <b:Guid>{3D076B68-6BED-43FF-8761-20CC42F63F20}</b:Guid>
    <b:Title>Syria Regional Refugee Response</b:Title>
    <b:Year>2012</b:Year>
    <b:Medium>Web</b:Medium>
    <b:Author>
      <b:Author>
        <b:NameList>
          <b:Person>
            <b:Last>UNHCR</b:Last>
          </b:Person>
        </b:NameList>
      </b:Author>
    </b:Author>
    <b:Month>July</b:Month>
    <b:Day>27</b:Day>
    <b:YearAccessed>2014</b:YearAccessed>
    <b:MonthAccessed>February</b:MonthAccessed>
    <b:DayAccessed>24</b:DayAccessed>
    <b:InternetSiteTitle>UNHCR</b:InternetSiteTitle>
    <b:URL>http://www.unhcr.org.hk/files/Emergency/emergency%20report/2012%20Syria/Syria%20Regional%20Refugee%20Response%20-%20Update%20No.15%20-%2027JUL12.pdf</b:URL>
    <b:RefOrder>16</b:RefOrder>
  </b:Source>
  <b:Source>
    <b:Tag>Guynd</b:Tag>
    <b:SourceType>DocumentFromInternetSite</b:SourceType>
    <b:Guid>{35645693-9A3E-4E13-AFCC-BC8845AFB2C8}</b:Guid>
    <b:Title>Macbeth: Leila and Ben- A Bloody History (review)</b:Title>
    <b:Year>n.d.</b:Year>
    <b:Medium>Web</b:Medium>
    <b:Author>
      <b:Author>
        <b:NameList>
          <b:Person>
            <b:Last>Taylor</b:Last>
            <b:First>Guy</b:First>
            <b:Middle>Maunder</b:Middle>
          </b:Person>
        </b:NameList>
      </b:Author>
    </b:Author>
    <b:InternetSiteTitle>playstosee.com</b:InternetSiteTitle>
    <b:YearAccessed>2014</b:YearAccessed>
    <b:MonthAccessed>March</b:MonthAccessed>
    <b:DayAccessed>17</b:DayAccessed>
    <b:RefOrder>17</b:RefOrder>
  </b:Source>
  <b:Source>
    <b:Tag>Eri12</b:Tag>
    <b:SourceType>DocumentFromInternetSite</b:SourceType>
    <b:Guid>{0E329374-EB27-45D5-A58A-150620C5A25B}</b:Guid>
    <b:Author>
      <b:Author>
        <b:NameList>
          <b:Person>
            <b:Last>Sullivan</b:Last>
            <b:First>Erin</b:First>
          </b:Person>
        </b:NameList>
      </b:Author>
    </b:Author>
    <b:Title>Year of Shakespeare: Richard II</b:Title>
    <b:InternetSiteTitle>Blogging Shakespeare</b:InternetSiteTitle>
    <b:Year>2012</b:Year>
    <b:Month>May</b:Month>
    <b:Day>7</b:Day>
    <b:YearAccessed>2014</b:YearAccessed>
    <b:MonthAccessed>February</b:MonthAccessed>
    <b:DayAccessed>24</b:DayAccessed>
    <b:Medium>Web</b:Medium>
    <b:RefOrder>18</b:RefOrder>
  </b:Source>
  <b:Source>
    <b:Tag>Shb12</b:Tag>
    <b:SourceType>Interview</b:SourceType>
    <b:Guid>{C0BB1C9B-F75A-4716-9A42-93013CD9DF65}</b:Guid>
    <b:Title>Interview</b:Title>
    <b:Year>2012</b:Year>
    <b:Medium>The audio used to be online but has since been removed</b:Medium>
    <b:Author>
      <b:Interviewee>
        <b:NameList>
          <b:Person>
            <b:Last>Shbib</b:Last>
            <b:First>Bayan</b:First>
          </b:Person>
          <b:Person>
            <b:Last>Metwasi</b:Last>
            <b:First>Sami</b:First>
          </b:Person>
        </b:NameList>
      </b:Interviewee>
      <b:Interviewer>
        <b:NameList>
          <b:Person>
            <b:Last>Globe</b:Last>
            <b:First>Globe</b:First>
            <b:Middle>to</b:Middle>
          </b:Person>
        </b:NameList>
      </b:Interviewer>
    </b:Author>
    <b:RefOrder>19</b:RefOrder>
  </b:Source>
  <b:Source>
    <b:Tag>Debnd</b:Tag>
    <b:SourceType>DocumentFromInternetSite</b:SourceType>
    <b:Guid>{85C95C15-BF83-4115-8B78-7B7E2F23521A}</b:Guid>
    <b:Title>Who's Who: Deborah Shaw, Associate Director</b:Title>
    <b:Year>n.d.</b:Year>
    <b:Medium>Web</b:Medium>
    <b:Author>
      <b:Author>
        <b:NameList>
          <b:Person>
            <b:Last>Shaw</b:Last>
            <b:First>Deborah</b:First>
          </b:Person>
        </b:NameList>
      </b:Author>
    </b:Author>
    <b:InternetSiteTitle>RSC</b:InternetSiteTitle>
    <b:YearAccessed>2014</b:YearAccessed>
    <b:MonthAccessed>February</b:MonthAccessed>
    <b:DayAccessed>24</b:DayAccessed>
    <b:RefOrder>20</b:RefOrder>
  </b:Source>
  <b:Source>
    <b:Tag>Deb12</b:Tag>
    <b:SourceType>Interview</b:SourceType>
    <b:Guid>{6EA73030-FDAB-47C2-BE15-EC5CCE523DF8}</b:Guid>
    <b:Author>
      <b:Interviewee>
        <b:NameList>
          <b:Person>
            <b:Last>Shaw</b:Last>
            <b:First>Deborah</b:First>
          </b:Person>
        </b:NameList>
      </b:Interviewee>
      <b:Interviewer>
        <b:NameList>
          <b:Person>
            <b:Last>Litvin</b:Last>
            <b:First>Margaret</b:First>
          </b:Person>
        </b:NameList>
      </b:Interviewer>
    </b:Author>
    <b:Title>Interview</b:Title>
    <b:Year>2012</b:Year>
    <b:Month>May</b:Month>
    <b:Day>5</b:Day>
    <b:RefOrder>21</b:RefOrder>
  </b:Source>
  <b:Source>
    <b:Tag>RSCnd</b:Tag>
    <b:SourceType>DocumentFromInternetSite</b:SourceType>
    <b:Guid>{06B0B7ED-6ED5-41D3-8F9F-4FF68C8F39D2}</b:Guid>
    <b:Author>
      <b:Author>
        <b:NameList>
          <b:Person>
            <b:Last>RSC</b:Last>
          </b:Person>
        </b:NameList>
      </b:Author>
    </b:Author>
    <b:Title>What's On: Romeo and Juliet in Baghdad</b:Title>
    <b:InternetSiteTitle>RSC</b:InternetSiteTitle>
    <b:Year>n.d.</b:Year>
    <b:YearAccessed>2014</b:YearAccessed>
    <b:MonthAccessed>March</b:MonthAccessed>
    <b:DayAccessed>17</b:DayAccessed>
    <b:Medium>Web</b:Medium>
    <b:RefOrder>22</b:RefOrder>
  </b:Source>
  <b:Source>
    <b:Tag>Reu12</b:Tag>
    <b:SourceType>DocumentFromInternetSite</b:SourceType>
    <b:Guid>{99F98FF8-C123-481E-8D6E-F25D2A5CE04C}</b:Guid>
    <b:Author>
      <b:Author>
        <b:NameList>
          <b:Person>
            <b:Last>Reuters</b:Last>
          </b:Person>
        </b:NameList>
      </b:Author>
    </b:Author>
    <b:Title>Late Night Attacks Take Iraq Death Toll to 116: Police, Medics</b:Title>
    <b:InternetSiteTitle>Reuters</b:InternetSiteTitle>
    <b:Year>2012</b:Year>
    <b:Month>July</b:Month>
    <b:Day>24</b:Day>
    <b:YearAccessed>2014</b:YearAccessed>
    <b:MonthAccessed>February</b:MonthAccessed>
    <b:DayAccessed>24</b:DayAccessed>
    <b:Medium>Web</b:Medium>
    <b:RefOrder>23</b:RefOrder>
  </b:Source>
  <b:Source>
    <b:Tag>Mar10</b:Tag>
    <b:SourceType>DocumentFromInternetSite</b:SourceType>
    <b:Guid>{2458B213-BB90-41FB-9016-83A1A8816900}</b:Guid>
    <b:Author>
      <b:Author>
        <b:NameList>
          <b:Person>
            <b:Last>Qualey</b:Last>
            <b:First>Marcia</b:First>
            <b:Middle>Lynx</b:Middle>
          </b:Person>
        </b:NameList>
      </b:Author>
    </b:Author>
    <b:Title>The West’s ‘Forensic Interest’ in Arabic Literature</b:Title>
    <b:InternetSiteTitle>The Quarterly Conversation</b:InternetSiteTitle>
    <b:Year>2010</b:Year>
    <b:Month>March</b:Month>
    <b:Day>4</b:Day>
    <b:YearAccessed>2014</b:YearAccessed>
    <b:MonthAccessed>March</b:MonthAccessed>
    <b:DayAccessed>17</b:DayAccessed>
    <b:Medium>Web</b:Medium>
    <b:RefOrder>24</b:RefOrder>
  </b:Source>
  <b:Source>
    <b:Tag>Pau13</b:Tag>
    <b:SourceType>Book</b:SourceType>
    <b:Guid>{CD40CF1A-ADD7-4EB2-9C25-C9604DCADCAE}</b:Guid>
    <b:Title>Reviewing Shakespeare: Journalism and Performance from the Eighteenth Century to the Present</b:Title>
    <b:Year>2013</b:Year>
    <b:Author>
      <b:Author>
        <b:NameList>
          <b:Person>
            <b:Last>Prescott</b:Last>
            <b:First>Paul</b:First>
          </b:Person>
        </b:NameList>
      </b:Author>
    </b:Author>
    <b:City>Cambridge</b:City>
    <b:Publisher>Cambridge UP</b:Publisher>
    <b:RefOrder>25</b:RefOrder>
  </b:Source>
  <b:Source>
    <b:Tag>Dor12</b:Tag>
    <b:SourceType>DocumentFromInternetSite</b:SourceType>
    <b:Guid>{CE8631C7-E1D1-4877-9063-748E021F8ADB}</b:Guid>
    <b:Author>
      <b:Author>
        <b:NameList>
          <b:Person>
            <b:Last>Pomerantz</b:Last>
            <b:First>Dorothy</b:First>
          </b:Person>
        </b:NameList>
      </b:Author>
    </b:Author>
    <b:Title>Olympics Opening Most Watched Non-U.S. Ceremony Ever (And Pretty Good)</b:Title>
    <b:InternetSiteTitle>Forbes</b:InternetSiteTitle>
    <b:Year>2012</b:Year>
    <b:Month>July</b:Month>
    <b:Day>28</b:Day>
    <b:YearAccessed>2014</b:YearAccessed>
    <b:MonthAccessed>February</b:MonthAccessed>
    <b:DayAccessed>24</b:DayAccessed>
    <b:Medium>Web</b:Medium>
    <b:RefOrder>26</b:RefOrder>
  </b:Source>
  <b:Source>
    <b:Tag>Jul12</b:Tag>
    <b:SourceType>DocumentFromInternetSite</b:SourceType>
    <b:Guid>{804860EB-423B-4A5B-920F-FD453B71BCA8}</b:Guid>
    <b:Author>
      <b:Author>
        <b:NameList>
          <b:Person>
            <b:Last>Pascal</b:Last>
            <b:First>Julia</b:First>
          </b:Person>
        </b:NameList>
      </b:Author>
    </b:Author>
    <b:Title>Richard II (review)</b:Title>
    <b:InternetSiteTitle>playstosee.com</b:InternetSiteTitle>
    <b:Year>n.d. (2012)</b:Year>
    <b:YearAccessed>2014</b:YearAccessed>
    <b:MonthAccessed>February</b:MonthAccessed>
    <b:DayAccessed>24</b:DayAccessed>
    <b:Medium>Web</b:Medium>
    <b:RefOrder>27</b:RefOrder>
  </b:Source>
  <b:Source>
    <b:Tag>OTo12</b:Tag>
    <b:SourceType>DocumentFromInternetSite</b:SourceType>
    <b:Guid>{753BC511-C256-4A6C-B2F0-117FEB990913}</b:Guid>
    <b:Author>
      <b:Author>
        <b:NameList>
          <b:Person>
            <b:Last>O'Toole</b:Last>
            <b:First>Emer</b:First>
          </b:Person>
        </b:NameList>
      </b:Author>
    </b:Author>
    <b:Title>Shakespeare, Universal? No, It's Cultural Imperialism</b:Title>
    <b:Year>2012</b:Year>
    <b:Medium>Web</b:Medium>
    <b:InternetSiteTitle>The Guardian: Comment is Free</b:InternetSiteTitle>
    <b:Month>May </b:Month>
    <b:Day>21</b:Day>
    <b:YearAccessed>2014</b:YearAccessed>
    <b:MonthAccessed>February</b:MonthAccessed>
    <b:DayAccessed>24</b:DayAccessed>
    <b:RefOrder>28</b:RefOrder>
  </b:Source>
  <b:Source>
    <b:Tag>Ork98</b:Tag>
    <b:SourceType>Book</b:SourceType>
    <b:Guid>{4BDD11B9-36AF-433E-BFA1-3C6B61DC4213}</b:Guid>
    <b:Title>Post-Colonial Shakespeares</b:Title>
    <b:Year>1998</b:Year>
    <b:City>London</b:City>
    <b:Publisher>Routledge</b:Publisher>
    <b:Author>
      <b:Editor>
        <b:NameList>
          <b:Person>
            <b:Last>Orkin</b:Last>
            <b:First>Martin</b:First>
          </b:Person>
          <b:Person>
            <b:Last>Loomba</b:Last>
            <b:First>Ania</b:First>
          </b:Person>
        </b:NameList>
      </b:Editor>
    </b:Author>
    <b:RefOrder>29</b:RefOrder>
  </b:Source>
  <b:Source>
    <b:Tag>Mar05</b:Tag>
    <b:SourceType>Book</b:SourceType>
    <b:Guid>{672C59DB-9558-456B-BD42-383F298063B1}</b:Guid>
    <b:Author>
      <b:Author>
        <b:NameList>
          <b:Person>
            <b:Last>Orkin</b:Last>
            <b:First>Martin</b:First>
          </b:Person>
        </b:NameList>
      </b:Author>
    </b:Author>
    <b:Title>Local Shakespeare: Proximation and Power</b:Title>
    <b:Year>2005</b:Year>
    <b:City>London</b:City>
    <b:Publisher>Routledge</b:Publisher>
    <b:RefOrder>30</b:RefOrder>
  </b:Source>
  <b:Source>
    <b:Tag>Rob12</b:Tag>
    <b:SourceType>DocumentFromInternetSite</b:SourceType>
    <b:Guid>{0640243D-E677-4381-AA1D-7FF698ABF9BA}</b:Guid>
    <b:Author>
      <b:Author>
        <b:NameList>
          <b:Person>
            <b:Last>Nordland</b:Last>
            <b:First>Rob</b:First>
          </b:Person>
        </b:NameList>
      </b:Author>
    </b:Author>
    <b:Title>15 Iraqi Officials Quit in Protest Over Qaeda Threat</b:Title>
    <b:InternetSiteTitle>The New York Times</b:InternetSiteTitle>
    <b:Year>2012</b:Year>
    <b:Month>July</b:Month>
    <b:Day>27</b:Day>
    <b:YearAccessed>2014</b:YearAccessed>
    <b:MonthAccessed>February</b:MonthAccessed>
    <b:DayAccessed>24</b:DayAccessed>
    <b:Medium>Web</b:Medium>
    <b:RefOrder>31</b:RefOrder>
  </b:Source>
  <b:Source>
    <b:Tag>Dav12</b:Tag>
    <b:SourceType>DocumentFromInternetSite</b:SourceType>
    <b:Guid>{006CC37B-B3C0-4A29-A5AF-9D81F2EAE5A5}</b:Guid>
    <b:Author>
      <b:Author>
        <b:NameList>
          <b:Person>
            <b:Last>Nice</b:Last>
            <b:First>David</b:First>
          </b:Person>
        </b:NameList>
      </b:Author>
    </b:Author>
    <b:Title>Globe to Globe: Twelth Night, Shakespeare's Globe</b:Title>
    <b:InternetSiteTitle>theartsdesk.com</b:InternetSiteTitle>
    <b:Year>2012</b:Year>
    <b:Month>April</b:Month>
    <b:Day>29</b:Day>
    <b:YearAccessed>2014</b:YearAccessed>
    <b:MonthAccessed>February</b:MonthAccessed>
    <b:DayAccessed>24</b:DayAccessed>
    <b:Medium>Web</b:Medium>
    <b:RefOrder>32</b:RefOrder>
  </b:Source>
  <b:Source>
    <b:Tag>Nas06</b:Tag>
    <b:SourceType>JournalArticle</b:SourceType>
    <b:Guid>{13A8B991-1F3C-460B-A41C-0D2576DBD5AB}</b:Guid>
    <b:Title>Stories from under Occupation: Performing the Palestinian Experience</b:Title>
    <b:Year>2006</b:Year>
    <b:Month>March</b:Month>
    <b:Author>
      <b:Author>
        <b:NameList>
          <b:Person>
            <b:Last>Nassar</b:Last>
            <b:First>Hala</b:First>
            <b:Middle>Khamis</b:Middle>
          </b:Person>
        </b:NameList>
      </b:Author>
    </b:Author>
    <b:JournalName>Theatre Journal</b:JournalName>
    <b:Pages>15-37</b:Pages>
    <b:Volume>58</b:Volume>
    <b:Issue>1</b:Issue>
    <b:RefOrder>33</b:RefOrder>
  </b:Source>
  <b:Source>
    <b:Tag>Mid12</b:Tag>
    <b:SourceType>DocumentFromInternetSite</b:SourceType>
    <b:Guid>{6733D56A-EB8A-47DD-8364-41B0C73C336D}</b:Guid>
    <b:Author>
      <b:Author>
        <b:NameList>
          <b:Person>
            <b:Last>MiddleEastLive</b:Last>
          </b:Person>
        </b:NameList>
      </b:Author>
    </b:Author>
    <b:Title>Syria Crisis, US Fears Aleppo ‘Massacre’</b:Title>
    <b:InternetSiteTitle>The Guardian</b:InternetSiteTitle>
    <b:Year>2012</b:Year>
    <b:Month>July</b:Month>
    <b:Day>27</b:Day>
    <b:YearAccessed>2014</b:YearAccessed>
    <b:MonthAccessed>February</b:MonthAccessed>
    <b:DayAccessed>24</b:DayAccessed>
    <b:Medium>Web</b:Medium>
    <b:RefOrder>34</b:RefOrder>
  </b:Source>
  <b:Source>
    <b:Tag>Cha12</b:Tag>
    <b:SourceType>DocumentFromInternetSite</b:SourceType>
    <b:Guid>{0F4F5826-DCF0-4415-B16A-B40A2AAC09F6}</b:Guid>
    <b:Author>
      <b:Author>
        <b:NameList>
          <b:Person>
            <b:Last>McNulty</b:Last>
            <b:First>Charles</b:First>
          </b:Person>
        </b:NameList>
      </b:Author>
    </b:Author>
    <b:Title>London Olympics Review: Danny Boyle Delivers Theatrical Spectacle</b:Title>
    <b:InternetSiteTitle>Los Angeles Times</b:InternetSiteTitle>
    <b:Year>2012</b:Year>
    <b:Month>July</b:Month>
    <b:Day>28</b:Day>
    <b:YearAccessed>2014</b:YearAccessed>
    <b:MonthAccessed>February</b:MonthAccessed>
    <b:DayAccessed>24</b:DayAccessed>
    <b:Medium>Web</b:Medium>
    <b:RefOrder>35</b:RefOrder>
  </b:Source>
  <b:Source>
    <b:Tag>Son05</b:Tag>
    <b:SourceType>Book</b:SourceType>
    <b:Guid>{3F47F104-05DA-4D69-8C53-5303495B082D}</b:Guid>
    <b:Title>World-Wide Shakespeares: Local Appropriations in Film an Performance</b:Title>
    <b:Year>2005</b:Year>
    <b:City>London</b:City>
    <b:Publisher>Routledge</b:Publisher>
    <b:Author>
      <b:Editor>
        <b:NameList>
          <b:Person>
            <b:Last>Massai</b:Last>
            <b:First>Sonia</b:First>
          </b:Person>
        </b:NameList>
      </b:Editor>
    </b:Author>
    <b:RefOrder>36</b:RefOrder>
  </b:Source>
  <b:Source>
    <b:Tag>Mor12</b:Tag>
    <b:SourceType>DocumentFromInternetSite</b:SourceType>
    <b:Guid>{781B6A89-E9ED-4B1B-839C-21868893E4EF}</b:Guid>
    <b:Author>
      <b:Author>
        <b:NameList>
          <b:Person>
            <b:Last>Madani</b:Last>
            <b:First>Moreas</b:First>
          </b:Person>
        </b:NameList>
      </b:Author>
    </b:Author>
    <b:Title>Shakespeare in Post-War Iraq</b:Title>
    <b:InternetSiteTitle>The Arab Review</b:InternetSiteTitle>
    <b:Year>2012</b:Year>
    <b:Month>July</b:Month>
    <b:Day>3</b:Day>
    <b:YearAccessed>2014</b:YearAccessed>
    <b:MonthAccessed>February</b:MonthAccessed>
    <b:DayAccessed>24</b:DayAccessed>
    <b:Medium>Web</b:Medium>
    <b:RefOrder>37</b:RefOrder>
  </b:Source>
  <b:Source>
    <b:Tag>Mar07</b:Tag>
    <b:SourceType>Book</b:SourceType>
    <b:Guid>{ECFF98FF-93A6-4FAA-9333-FD39C40F1231}</b:Guid>
    <b:Title>Special Issue on Arab Shakespeares</b:Title>
    <b:Year>2007</b:Year>
    <b:Month>Winter</b:Month>
    <b:Medium>Journal</b:Medium>
    <b:JournalName>Critical Survey</b:JournalName>
    <b:Author>
      <b:Editor>
        <b:NameList>
          <b:Person>
            <b:Last>Litvin</b:Last>
            <b:First>Margaret</b:First>
          </b:Person>
        </b:NameList>
      </b:Editor>
    </b:Author>
    <b:Volume>19</b:Volume>
    <b:Issue>3</b:Issue>
    <b:RefOrder>38</b:RefOrder>
  </b:Source>
  <b:Source>
    <b:Tag>Mar11</b:Tag>
    <b:SourceType>Book</b:SourceType>
    <b:Guid>{A3C5115F-DDD8-44BE-9E07-F89E8931EA7A}</b:Guid>
    <b:Title>Hamlet's Arab Journey: Shakespeare's Prince and Nasser's Ghost</b:Title>
    <b:Year>2011</b:Year>
    <b:Author>
      <b:Author>
        <b:NameList>
          <b:Person>
            <b:Last>Litvin</b:Last>
            <b:First>Margaret</b:First>
          </b:Person>
        </b:NameList>
      </b:Author>
    </b:Author>
    <b:City>Princeton</b:City>
    <b:Publisher>Princeton UP</b:Publisher>
    <b:RefOrder>39</b:RefOrder>
  </b:Source>
  <b:Source>
    <b:Tag>Mar121</b:Tag>
    <b:SourceType>BookSection</b:SourceType>
    <b:Guid>{C79487C9-1018-4C1C-89B1-8815B0D95215}</b:Guid>
    <b:Title>Doomed By Dialogue, Saved by Curiosity: Arab Performances Under American Eyes</b:Title>
    <b:Year>2012</b:Year>
    <b:Author>
      <b:Author>
        <b:NameList>
          <b:Person>
            <b:Last>Litvin</b:Last>
            <b:First>Margaret</b:First>
          </b:Person>
        </b:NameList>
      </b:Author>
      <b:BookAuthor>
        <b:NameList>
          <b:Person>
            <b:Last>Houssami</b:Last>
            <b:First>Eyad</b:First>
          </b:Person>
        </b:NameList>
      </b:BookAuthor>
    </b:Author>
    <b:BookTitle>Doomed by Hope: Essays on Arab Theatre</b:BookTitle>
    <b:Pages>158-177</b:Pages>
    <b:City>London</b:City>
    <b:Publisher>Pluto Press</b:Publisher>
    <b:RefOrder>40</b:RefOrder>
  </b:Source>
  <b:Source>
    <b:Tag>EdL10</b:Tag>
    <b:SourceType>DocumentFromInternetSite</b:SourceType>
    <b:Guid>{BBD86359-F379-4343-AB3C-F47A474253B8}</b:Guid>
    <b:Author>
      <b:Author>
        <b:NameList>
          <b:Person>
            <b:Last>Lake</b:Last>
            <b:First>Ed</b:First>
          </b:Person>
        </b:NameList>
      </b:Author>
    </b:Author>
    <b:Title>Sinan Antoon: "I Don't Want to be the Native Informant"</b:Title>
    <b:InternetSiteTitle>The National</b:InternetSiteTitle>
    <b:Year>2010</b:Year>
    <b:Month>March</b:Month>
    <b:Day>4</b:Day>
    <b:YearAccessed>2012</b:YearAccessed>
    <b:MonthAccessed>October</b:MonthAccessed>
    <b:DayAccessed>6</b:DayAccessed>
    <b:Medium>Web</b:Medium>
    <b:RefOrder>41</b:RefOrder>
  </b:Source>
  <b:Source>
    <b:Tag>Tri121</b:Tag>
    <b:SourceType>DocumentFromInternetSite</b:SourceType>
    <b:Guid>{89A37FE6-9C87-4814-A73D-798943EECAC3}</b:Guid>
    <b:Author>
      <b:Author>
        <b:NameList>
          <b:Person>
            <b:Last>Laing</b:Last>
            <b:First>Tristan</b:First>
          </b:Person>
        </b:NameList>
      </b:Author>
    </b:Author>
    <b:Title>Watching the Olympic Opening Ceremony in Occupied Palestinian Territory</b:Title>
    <b:InternetSiteTitle>Only a Northern Song</b:InternetSiteTitle>
    <b:Year>2012</b:Year>
    <b:Month>July</b:Month>
    <b:Day>27</b:Day>
    <b:YearAccessed>2014</b:YearAccessed>
    <b:MonthAccessed>February</b:MonthAccessed>
    <b:DayAccessed>24</b:DayAccessed>
    <b:Medium>Web</b:Medium>
    <b:RefOrder>42</b:RefOrder>
  </b:Source>
  <b:Source>
    <b:Tag>Sam12</b:Tag>
    <b:SourceType>DocumentFromInternetSite</b:SourceType>
    <b:Guid>{D2208D32-43A7-45EC-B143-9354C9C33A1A}</b:Guid>
    <b:Title>Le Tunisien Lotfi Achour fait redécouvrir Skakespeare [sic] au Britanniques</b:Title>
    <b:Year>2012</b:Year>
    <b:Month>August</b:Month>
    <b:Day>6</b:Day>
    <b:Medium>Web</b:Medium>
    <b:Author>
      <b:Author>
        <b:NameList>
          <b:Person>
            <b:Last>Krichah</b:Last>
            <b:First>Sameh</b:First>
          </b:Person>
        </b:NameList>
      </b:Author>
    </b:Author>
    <b:InternetSiteTitle>Kapitalis</b:InternetSiteTitle>
    <b:YearAccessed>2014</b:YearAccessed>
    <b:MonthAccessed>February</b:MonthAccessed>
    <b:DayAccessed>24</b:DayAccessed>
    <b:RefOrder>43</b:RefOrder>
  </b:Source>
  <b:Source>
    <b:Tag>Sar12</b:Tag>
    <b:SourceType>DocumentFromInternetSite</b:SourceType>
    <b:Guid>{73B7DE6B-7956-4365-9083-82BECD15B12F}</b:Guid>
    <b:Author>
      <b:Author>
        <b:NameList>
          <b:Person>
            <b:Last>Irving</b:Last>
            <b:First>Sarah</b:First>
          </b:Person>
        </b:NameList>
      </b:Author>
    </b:Author>
    <b:Title>Shakespeare in Palestine: theater director speaks on Arabic version of Richard II</b:Title>
    <b:InternetSiteTitle>Electronic Intifada</b:InternetSiteTitle>
    <b:Year>2012</b:Year>
    <b:Month>April</b:Month>
    <b:Day>27</b:Day>
    <b:YearAccessed>2014</b:YearAccessed>
    <b:MonthAccessed>February</b:MonthAccessed>
    <b:DayAccessed>24</b:DayAccessed>
    <b:Medium>Web</b:Medium>
    <b:RefOrder>44</b:RefOrder>
  </b:Source>
  <b:Source>
    <b:Tag>Tri12</b:Tag>
    <b:SourceType>DocumentFromInternetSite</b:SourceType>
    <b:Guid>{7F8F1910-53CF-4DEF-B681-A480FC6FB36D}</b:Guid>
    <b:Author>
      <b:Author>
        <b:NameList>
          <b:Person>
            <b:Last>Hunt</b:Last>
            <b:First>Tristram</b:First>
          </b:Person>
        </b:NameList>
      </b:Author>
    </b:Author>
    <b:Title>Olympic Pagent Riled the Right by Showing the Reality of New Britain</b:Title>
    <b:InternetSiteTitle>The Guardian</b:InternetSiteTitle>
    <b:Year>2012</b:Year>
    <b:Month>July</b:Month>
    <b:Day>28</b:Day>
    <b:YearAccessed>2014</b:YearAccessed>
    <b:MonthAccessed>February</b:MonthAccessed>
    <b:DayAccessed>24</b:DayAccessed>
    <b:Medium>Web</b:Medium>
    <b:RefOrder>45</b:RefOrder>
  </b:Source>
  <b:Source>
    <b:Tag>She06</b:Tag>
    <b:SourceType>Book</b:SourceType>
    <b:Guid>{C9ACF880-0C05-4BC8-A4BA-1CDA122EDBA7}</b:Guid>
    <b:Author>
      <b:Author>
        <b:NameList>
          <b:Person>
            <b:Last>Hulme</b:Last>
            <b:First>Peter</b:First>
            <b:Middle>and Sherman, William</b:Middle>
          </b:Person>
        </b:NameList>
      </b:Author>
    </b:Author>
    <b:Title>'The Tempest' and its Travels</b:Title>
    <b:Year>2006</b:Year>
    <b:City>London</b:City>
    <b:Publisher>Reaktion Books</b:Publisher>
    <b:RefOrder>46</b:RefOrder>
  </b:Source>
  <b:Source>
    <b:Tag>Tam12</b:Tag>
    <b:SourceType>DocumentFromInternetSite</b:SourceType>
    <b:Guid>{7FD7D6F5-B43E-4A27-91F6-FD7C2399A791}</b:Guid>
    <b:Title>Richard II</b:Title>
    <b:Year>2012</b:Year>
    <b:Medium>Web</b:Medium>
    <b:Author>
      <b:Author>
        <b:NameList>
          <b:Person>
            <b:Last>Haddad</b:Last>
            <b:First>Tamara</b:First>
          </b:Person>
        </b:NameList>
      </b:Author>
    </b:Author>
    <b:InternetSiteTitle>Shakespeare's Globe: Blog</b:InternetSiteTitle>
    <b:Month>May</b:Month>
    <b:Day>7</b:Day>
    <b:YearAccessed>2014</b:YearAccessed>
    <b:MonthAccessed>February</b:MonthAccessed>
    <b:DayAccessed>14</b:DayAccessed>
    <b:RefOrder>47</b:RefOrder>
  </b:Source>
  <b:Source>
    <b:Tag>Glo12</b:Tag>
    <b:SourceType>DocumentFromInternetSite</b:SourceType>
    <b:Guid>{199273B2-69EF-4DF0-8674-1B569C645318}</b:Guid>
    <b:Title>Shakespeare's Globe Announces Success of the Globe to Globe Festival as it Completes its Six Week Marathon</b:Title>
    <b:Year>2012</b:Year>
    <b:Month>June</b:Month>
    <b:Day>7</b:Day>
    <b:Medium>Web</b:Medium>
    <b:Author>
      <b:Author>
        <b:NameList>
          <b:Person>
            <b:Last>Globe</b:Last>
            <b:First>Shakespeare's</b:First>
          </b:Person>
        </b:NameList>
      </b:Author>
    </b:Author>
    <b:YearAccessed>2014</b:YearAccessed>
    <b:MonthAccessed>February</b:MonthAccessed>
    <b:DayAccessed>24</b:DayAccessed>
    <b:InternetSiteTitle>Shakespeare's Globe</b:InternetSiteTitle>
    <b:URL>http://www.shakespearesglobe.com/uploads/ffiles/2012/06/824874.pdf</b:URL>
    <b:RefOrder>48</b:RefOrder>
  </b:Source>
  <b:Source>
    <b:Tag>Mir12</b:Tag>
    <b:SourceType>DocumentFromInternetSite</b:SourceType>
    <b:Guid>{57E5AC4A-7216-493F-96F4-64A82EB0C3CE}</b:Guid>
    <b:Author>
      <b:Author>
        <b:NameList>
          <b:Person>
            <b:Last>Gillinson</b:Last>
            <b:First>Miriam</b:First>
          </b:Person>
        </b:NameList>
      </b:Author>
    </b:Author>
    <b:Title>Pained But Resilient: Macbeth: Leila and Ben- A Bloody History, Riverside Studios, London.</b:Title>
    <b:InternetSiteTitle>Culture Wars</b:InternetSiteTitle>
    <b:Year>2012</b:Year>
    <b:Month>July</b:Month>
    <b:Day>9</b:Day>
    <b:YearAccessed>2014</b:YearAccessed>
    <b:MonthAccessed>February</b:MonthAccessed>
    <b:DayAccessed>24</b:DayAccessed>
    <b:Medium>Web</b:Medium>
    <b:RefOrder>49</b:RefOrder>
  </b:Source>
  <b:Source>
    <b:Tag>Gar12</b:Tag>
    <b:SourceType>DocumentFromInternetSite</b:SourceType>
    <b:Guid>{8FA8E579-A3CA-4DD1-AE4E-5D1951338E12}</b:Guid>
    <b:Author>
      <b:Author>
        <b:NameList>
          <b:Person>
            <b:Last>Gardner</b:Last>
            <b:First>Lyn</b:First>
          </b:Person>
        </b:NameList>
      </b:Author>
    </b:Author>
    <b:Title>Richard II - Review</b:Title>
    <b:Year>2012</b:Year>
    <b:Medium>Web</b:Medium>
    <b:InternetSiteTitle>The Guardian</b:InternetSiteTitle>
    <b:Month>May</b:Month>
    <b:Day>6</b:Day>
    <b:YearAccessed>2014</b:YearAccessed>
    <b:MonthAccessed>February</b:MonthAccessed>
    <b:DayAccessed>24</b:DayAccessed>
    <b:RefOrder>50</b:RefOrder>
  </b:Source>
  <b:Source>
    <b:Tag>Vin12</b:Tag>
    <b:SourceType>Interview</b:SourceType>
    <b:Guid>{61001780-B6C5-4BCC-871D-16D9165714C4}</b:Guid>
    <b:Title>Speech at the Opening Cermony in Ramallah</b:Title>
    <b:Year>2012</b:Year>
    <b:Month>July</b:Month>
    <b:Day>27</b:Day>
    <b:Medium>The UK FCO website had a summary of the events under the title "Live Screening of London 2012 Opening Ceremony in Ramallah" but it was taken down</b:Medium>
    <b:Author>
      <b:Interviewee>
        <b:NameList>
          <b:Person>
            <b:Last>Fean</b:Last>
            <b:First>Vincent</b:First>
          </b:Person>
        </b:NameList>
      </b:Interviewee>
    </b:Author>
    <b:RefOrder>51</b:RefOrder>
  </b:Source>
  <b:Source>
    <b:Tag>And12</b:Tag>
    <b:SourceType>DocumentFromInternetSite</b:SourceType>
    <b:Guid>{626C8C16-6DC7-4451-96C9-26DC3713DA7F}</b:Guid>
    <b:Author>
      <b:Author>
        <b:NameList>
          <b:Person>
            <b:Last>Dickson</b:Last>
            <b:First>Andrew</b:First>
          </b:Person>
        </b:NameList>
      </b:Author>
    </b:Author>
    <b:Title>World Shakespeare Festival: Around the Globe in 37 Plays</b:Title>
    <b:InternetSiteTitle>The Guardian</b:InternetSiteTitle>
    <b:Year>2012</b:Year>
    <b:Month>April</b:Month>
    <b:Day>20</b:Day>
    <b:YearAccessed>2014</b:YearAccessed>
    <b:MonthAccessed>February</b:MonthAccessed>
    <b:DayAccessed>24</b:DayAccessed>
    <b:Medium>Web</b:Medium>
    <b:RefOrder>52</b:RefOrder>
  </b:Source>
  <b:Source>
    <b:Tag>Brind</b:Tag>
    <b:SourceType>DocumentFromInternetSite</b:SourceType>
    <b:Guid>{1CA48021-FC03-4CF2-892C-6019F5C39AF6}</b:Guid>
    <b:Title>Culture at the Heart of the Games</b:Title>
    <b:Year>n.d.</b:Year>
    <b:Medium>Web</b:Medium>
    <b:YearAccessed>2014</b:YearAccessed>
    <b:MonthAccessed>February</b:MonthAccessed>
    <b:DayAccessed>24</b:DayAccessed>
    <b:Author>
      <b:Author>
        <b:NameList>
          <b:Person>
            <b:Last>Council</b:Last>
            <b:First>British</b:First>
          </b:Person>
        </b:NameList>
      </b:Author>
    </b:Author>
    <b:InternetSiteTitle>British Council</b:InternetSiteTitle>
    <b:RefOrder>53</b:RefOrder>
  </b:Source>
  <b:Source>
    <b:Tag>Hel11</b:Tag>
    <b:SourceType>DocumentFromInternetSite</b:SourceType>
    <b:Guid>{0099F5B0-663C-43F5-B1F0-4CD4EE47F752}</b:Guid>
    <b:Author>
      <b:Author>
        <b:NameList>
          <b:Person>
            <b:Last>Bushby</b:Last>
            <b:First>Helen</b:First>
          </b:Person>
        </b:NameList>
      </b:Author>
    </b:Author>
    <b:Title>London 2012: Shakespeare Festival Leads Cultural Events</b:Title>
    <b:InternetSiteTitle>BBC News</b:InternetSiteTitle>
    <b:Year>2011</b:Year>
    <b:Month>September</b:Month>
    <b:Day>6</b:Day>
    <b:YearAccessed>2014</b:YearAccessed>
    <b:MonthAccessed>February</b:MonthAccessed>
    <b:DayAccessed>24</b:DayAccessed>
    <b:Medium>Web</b:Medium>
    <b:RefOrder>54</b:RefOrder>
  </b:Source>
  <b:Source>
    <b:Tag>She12</b:Tag>
    <b:SourceType>DocumentFromInternetSite</b:SourceType>
    <b:Guid>{A15CC660-0AE0-4DDD-B3D5-DCF1D49CB1C3}</b:Guid>
    <b:Author>
      <b:Author>
        <b:NameList>
          <b:Person>
            <b:Last>Buali</b:Last>
            <b:First>Sheyma</b:First>
          </b:Person>
        </b:NameList>
      </b:Author>
    </b:Author>
    <b:Title>Review: Macbeth: Leila and Ben – A Bloody History ( LIFT)</b:Title>
    <b:InternetSiteTitle>Ceasefire</b:InternetSiteTitle>
    <b:Year>2012</b:Year>
    <b:Month>August</b:Month>
    <b:Day>1</b:Day>
    <b:YearAccessed>2014</b:YearAccessed>
    <b:MonthAccessed>February</b:MonthAccessed>
    <b:DayAccessed>24</b:DayAccessed>
    <b:Medium>Web</b:Medium>
    <b:RefOrder>55</b:RefOrder>
  </b:Source>
  <b:Source>
    <b:Tag>She121</b:Tag>
    <b:SourceType>DocumentFromInternetSite</b:SourceType>
    <b:Guid>{807AB7D1-9E8B-4421-940E-8F1ECA759087}</b:Guid>
    <b:Author>
      <b:Author>
        <b:NameList>
          <b:Person>
            <b:Last>Buali</b:Last>
            <b:First>Sheyma</b:First>
          </b:Person>
        </b:NameList>
      </b:Author>
    </b:Author>
    <b:Title>Ramallah’s Ashtar Theater perform Richard II in London</b:Title>
    <b:InternetSiteTitle>Asharq Al-Awsat</b:InternetSiteTitle>
    <b:Year>2012</b:Year>
    <b:Month>May</b:Month>
    <b:Day>11</b:Day>
    <b:YearAccessed>2014</b:YearAccessed>
    <b:MonthAccessed>February</b:MonthAccessed>
    <b:DayAccessed>24</b:DayAccessed>
    <b:Medium>Web</b:Medium>
    <b:RefOrder>56</b:RefOrder>
  </b:Source>
  <b:Source>
    <b:Tag>Noa12</b:Tag>
    <b:SourceType>DocumentFromInternetSite</b:SourceType>
    <b:Guid>{2B9F31F0-29D8-48D0-9F9A-B25A1C1557E8}</b:Guid>
    <b:Author>
      <b:Author>
        <b:NameList>
          <b:Person>
            <b:Last>Browning</b:Last>
            <b:First>Noah</b:First>
          </b:Person>
        </b:NameList>
      </b:Author>
    </b:Author>
    <b:Title>Shakespeare in Jericho echoes year of Arab strife</b:Title>
    <b:InternetSiteTitle>Reuters</b:InternetSiteTitle>
    <b:Year>2012</b:Year>
    <b:Month>April</b:Month>
    <b:Day>23</b:Day>
    <b:YearAccessed>2014</b:YearAccessed>
    <b:MonthAccessed>February</b:MonthAccessed>
    <b:DayAccessed>24</b:DayAccessed>
    <b:Medium>Web.</b:Medium>
    <b:RefOrder>57</b:RefOrder>
  </b:Source>
  <b:Source>
    <b:Tag>Bro13</b:Tag>
    <b:SourceType>JournalArticle</b:SourceType>
    <b:Guid>{36845A29-0249-4ADE-92FC-7E604E9594F4}</b:Guid>
    <b:Title>Romeo and Juliet in Baghdad (review)</b:Title>
    <b:Year>2013</b:Year>
    <b:Month>June</b:Month>
    <b:Author>
      <b:Author>
        <b:NameList>
          <b:Person>
            <b:Last>Brokaw</b:Last>
            <b:First>Katherine</b:First>
            <b:Middle>Steel</b:Middle>
          </b:Person>
        </b:NameList>
      </b:Author>
    </b:Author>
    <b:JournalName>Shakespeare Bulletin</b:JournalName>
    <b:Pages>267-272</b:Pages>
    <b:Volume>31</b:Volume>
    <b:Issue>2</b:Issue>
    <b:RefOrder>58</b:RefOrder>
  </b:Source>
  <b:Source>
    <b:Tag>Tom12</b:Tag>
    <b:SourceType>Interview</b:SourceType>
    <b:Guid>{45C02CC3-2DEA-4156-B1E7-C871D3082E41}</b:Guid>
    <b:Author>
      <b:Author>
        <b:NameList>
          <b:Person>
            <b:Last>To</b:Last>
          </b:Person>
        </b:NameList>
      </b:Author>
      <b:Interviewee>
        <b:NameList>
          <b:Person>
            <b:Last>Bird</b:Last>
            <b:First>Tom</b:First>
          </b:Person>
        </b:NameList>
      </b:Interviewee>
    </b:Author>
    <b:Title>Globe to Globe Festival Q&amp;A</b:Title>
    <b:Year>2012</b:Year>
    <b:Month>May</b:Month>
    <b:Day>19</b:Day>
    <b:RefOrder>59</b:RefOrder>
  </b:Source>
  <b:Source>
    <b:Tag>Bha04</b:Tag>
    <b:SourceType>JournalArticle</b:SourceType>
    <b:Guid>{298A4DC1-E634-4583-938B-CF47197D0C07}</b:Guid>
    <b:Author>
      <b:Author>
        <b:NameList>
          <b:Person>
            <b:Last>Bharucha</b:Last>
            <b:First>Rostum</b:First>
          </b:Person>
        </b:NameList>
      </b:Author>
    </b:Author>
    <b:Title>Foreign Asia/Foreign Shakespeare: Dissenting Noyes on New Asian Interculturality, Postcoloniality, and Recolonization</b:Title>
    <b:JournalName>Theatre Journal</b:JournalName>
    <b:Year>2004</b:Year>
    <b:Pages>1-28</b:Pages>
    <b:Month>March</b:Month>
    <b:Volume>56</b:Volume>
    <b:Issue>1</b:Issue>
    <b:RefOrder>60</b:RefOrder>
  </b:Source>
  <b:Source>
    <b:Tag>Ben12</b:Tag>
    <b:SourceType>DocumentFromInternetSite</b:SourceType>
    <b:Guid>{AE5B7913-2C36-41CA-8362-261D2C89374B}</b:Guid>
    <b:Author>
      <b:Author>
        <b:NameList>
          <b:Person>
            <b:Last>Bennett</b:Last>
            <b:First>Susan</b:First>
          </b:Person>
          <b:Person>
            <b:Last>Carson</b:Last>
            <b:First>Christie</b:First>
          </b:Person>
        </b:NameList>
      </b:Author>
    </b:Author>
    <b:Title>Year of Shakespeare: Romeo and Juliet in Baghdad</b:Title>
    <b:InternetSiteTitle>Blogging Shakespeare</b:InternetSiteTitle>
    <b:Year>2012</b:Year>
    <b:Month>May</b:Month>
    <b:Day>6</b:Day>
    <b:YearAccessed>2014</b:YearAccessed>
    <b:MonthAccessed>February</b:MonthAccessed>
    <b:DayAccessed>24</b:DayAccessed>
    <b:Medium>Web</b:Medium>
    <b:RefOrder>61</b:RefOrder>
  </b:Source>
  <b:Source>
    <b:Tag>Mus12</b:Tag>
    <b:SourceType>DocumentFromInternetSite</b:SourceType>
    <b:Guid>{2D56DC1D-5B63-4104-B52C-242F3F12BF5E}</b:Guid>
    <b:Author>
      <b:Author>
        <b:NameList>
          <b:Person>
            <b:Last>Barghouthi</b:Last>
            <b:First>Mustafa</b:First>
          </b:Person>
        </b:NameList>
      </b:Author>
    </b:Author>
    <b:Title>'Separate and Unequal' is Unacceptable to Palestinians</b:Title>
    <b:InternetSiteTitle>The Hill</b:InternetSiteTitle>
    <b:Year>2012</b:Year>
    <b:Month>July</b:Month>
    <b:Day>27</b:Day>
    <b:YearAccessed>2014</b:YearAccessed>
    <b:MonthAccessed>February</b:MonthAccessed>
    <b:DayAccessed>24</b:DayAccessed>
    <b:Medium>Web</b:Medium>
    <b:RefOrder>62</b:RefOrder>
  </b:Source>
  <b:Source>
    <b:Tag>Ara12</b:Tag>
    <b:SourceType>DocumentFromInternetSite</b:SourceType>
    <b:Guid>{CEBB2153-615A-4573-B96C-100AB3EF7F20}</b:Guid>
    <b:Title>Montague and Capulet as Shiite and Sunni</b:Title>
    <b:Year>2012</b:Year>
    <b:Medium>Web.</b:Medium>
    <b:Author>
      <b:Author>
        <b:NameList>
          <b:Person>
            <b:Last>Arango</b:Last>
            <b:First>Tim</b:First>
          </b:Person>
        </b:NameList>
      </b:Author>
    </b:Author>
    <b:Month>April</b:Month>
    <b:Day>28</b:Day>
    <b:YearAccessed>2014</b:YearAccessed>
    <b:MonthAccessed>March</b:MonthAccessed>
    <b:DayAccessed>17</b:DayAccessed>
    <b:InternetSiteTitle>The New York Times</b:InternetSiteTitle>
    <b:RefOrder>63</b:RefOrder>
  </b:Source>
  <b:Source>
    <b:Tag>Ima12</b:Tag>
    <b:SourceType>Interview</b:SourceType>
    <b:Guid>{9965346D-BA92-4D4B-AFA2-4730F0918195}</b:Guid>
    <b:Author>
      <b:Interviewee>
        <b:NameList>
          <b:Person>
            <b:Last>Aoun</b:Last>
            <b:First>Iman</b:First>
          </b:Person>
        </b:NameList>
      </b:Interviewee>
    </b:Author>
    <b:Title>Found in Translation: Arabic at the Globe</b:Title>
    <b:Year>2012</b:Year>
    <b:Month>May</b:Month>
    <b:Day>5</b:Day>
    <b:Medium>The text used to be online but has since been removed</b:Medium>
    <b:RefOrder>64</b:RefOrder>
  </b:Source>
  <b:Source>
    <b:Tag>AFP12</b:Tag>
    <b:SourceType>DocumentFromInternetSite</b:SourceType>
    <b:Guid>{90E6D558-0DD2-41A0-B49D-EAF957A1CE2C}</b:Guid>
    <b:Author>
      <b:Author>
        <b:NameList>
          <b:Person>
            <b:Last>AFP</b:Last>
          </b:Person>
        </b:NameList>
      </b:Author>
    </b:Author>
    <b:Title>Tunisian Finance Minister Resigns</b:Title>
    <b:InternetSiteTitle>AFP</b:InternetSiteTitle>
    <b:Year>2012</b:Year>
    <b:Month>July</b:Month>
    <b:Day>27</b:Day>
    <b:YearAccessed>2014</b:YearAccessed>
    <b:MonthAccessed>February</b:MonthAccessed>
    <b:DayAccessed>24</b:DayAccessed>
    <b:Medium>Web</b:Medium>
    <b:RefOrder>65</b:RefOrder>
  </b:Source>
  <b:Source>
    <b:Tag>Kap12</b:Tag>
    <b:SourceType>DocumentFromInternetSite</b:SourceType>
    <b:Guid>{7C8AB27A-BA72-4F0D-AD0E-88CB8E270232}</b:Guid>
    <b:Author>
      <b:Author>
        <b:Corporate>Kapitalis</b:Corporate>
      </b:Author>
    </b:Author>
    <b:Title>Tunisie-Théâtre : Lotfi Achour absent des JTC pour des raisons de santé</b:Title>
    <b:InternetSiteTitle>Kapitalis</b:InternetSiteTitle>
    <b:Year>2012</b:Year>
    <b:Month>November</b:Month>
    <b:Day>28</b:Day>
    <b:YearAccessed>2014</b:YearAccessed>
    <b:MonthAccessed>March</b:MonthAccessed>
    <b:DayAccessed>18</b:DayAccessed>
    <b:Medium>Written by Kapitalis writer known as Z.A. Web</b:Medium>
    <b:RefOrder>66</b:RefOrder>
  </b:Source>
  <b:Source>
    <b:Tag>Mar122</b:Tag>
    <b:SourceType>DocumentFromInternetSite</b:SourceType>
    <b:Guid>{CA81290E-453D-475F-9343-B0937DA268FB}</b:Guid>
    <b:Author>
      <b:Author>
        <b:Corporate>Margate Sands</b:Corporate>
      </b:Author>
    </b:Author>
    <b:Title>Richard II – Globe to Globe</b:Title>
    <b:InternetSiteTitle>Margate Sands</b:InternetSiteTitle>
    <b:Year>2012</b:Year>
    <b:Month>May</b:Month>
    <b:Day>8</b:Day>
    <b:YearAccessed>2014</b:YearAccessed>
    <b:MonthAccessed>February</b:MonthAccessed>
    <b:DayAccessed>24</b:DayAccessed>
    <b:Medium>Web</b:Medium>
    <b:RefOrder>67</b:RefOrder>
  </b:Source>
  <b:Source>
    <b:Tag>BBC12</b:Tag>
    <b:SourceType>DocumentFromInternetSite</b:SourceType>
    <b:Guid>{6F4E5DBB-9EB5-4A07-9FB3-878E89ED2889}</b:Guid>
    <b:Author>
      <b:Author>
        <b:Corporate>BBC News</b:Corporate>
      </b:Author>
    </b:Author>
    <b:Title>Media Reaction to London 2012 Olympic Opening Ceremony</b:Title>
    <b:InternetSiteTitle>BBC News</b:InternetSiteTitle>
    <b:Year>2012</b:Year>
    <b:Month>July</b:Month>
    <b:Day>28</b:Day>
    <b:YearAccessed>2014</b:YearAccessed>
    <b:MonthAccessed>February</b:MonthAccessed>
    <b:DayAccessed>28</b:DayAccessed>
    <b:Medium>Web</b:Medium>
    <b:RefOrder>68</b:RefOrder>
  </b:Source>
  <b:Source>
    <b:Tag>Bri12</b:Tag>
    <b:SourceType>DocumentFromInternetSite</b:SourceType>
    <b:Guid>{03D9FB83-73FA-4F35-ADA2-D7A3A841A5BF}</b:Guid>
    <b:Author>
      <b:Author>
        <b:Corporate>British Consulate General Jerusalem</b:Corporate>
      </b:Author>
    </b:Author>
    <b:Title>Live Screening of London 2012 Opening Ceremony in Ramallah</b:Title>
    <b:InternetSiteTitle>British Consulate General Jerusalem</b:InternetSiteTitle>
    <b:Year>2012</b:Year>
    <b:Month>August</b:Month>
    <b:Day>1</b:Day>
    <b:YearAccessed>2012</b:YearAccessed>
    <b:MonthAccessed>October</b:MonthAccessed>
    <b:DayAccessed>20</b:DayAccessed>
    <b:Medium>Web. Now removed.</b:Medium>
    <b:RefOrder>69</b:RefOrder>
  </b:Source>
  <b:Source>
    <b:Tag>UKi12</b:Tag>
    <b:SourceType>DocumentFromInternetSite</b:SourceType>
    <b:Guid>{DBD883E6-FE9E-4F74-9878-D1234E8DD847}</b:Guid>
    <b:Author>
      <b:Author>
        <b:Corporate>UK in Jerusalem</b:Corporate>
      </b:Author>
    </b:Author>
    <b:Title>Live Screening of London 2012 Opening Ceremony in Ramallah</b:Title>
    <b:InternetSiteTitle>UK in Jerusalem: Facebook page</b:InternetSiteTitle>
    <b:Year>2012</b:Year>
    <b:Month>July</b:Month>
    <b:Day>27</b:Day>
    <b:YearAccessed>2014</b:YearAccessed>
    <b:MonthAccessed>February</b:MonthAccessed>
    <b:DayAccessed>24</b:DayAccessed>
    <b:Medium>Web</b:Medium>
    <b:RefOrder>70</b:RefOrder>
  </b:Source>
  <b:Source>
    <b:Tag>Mar12</b:Tag>
    <b:SourceType>DocumentFromInternetSite</b:SourceType>
    <b:Guid>{694208C3-DF89-43D1-938F-17DB4D0FB132}</b:Guid>
    <b:Author>
      <b:Author>
        <b:Corporate>Margate Sands</b:Corporate>
      </b:Author>
    </b:Author>
    <b:Title>Globe to Globe - A Retrospective</b:Title>
    <b:InternetSiteTitle>Margate Sands</b:InternetSiteTitle>
    <b:Year>2012</b:Year>
    <b:Month>August</b:Month>
    <b:Day>24</b:Day>
    <b:YearAccessed>2014</b:YearAccessed>
    <b:MonthAccessed>February</b:MonthAccessed>
    <b:DayAccessed>24</b:DayAccessed>
    <b:Medium>Web</b:Medium>
    <b:RefOrder>71</b:RefOrder>
  </b:Source>
  <b:Source>
    <b:Tag>Glo121</b:Tag>
    <b:SourceType>DocumentFromInternetSite</b:SourceType>
    <b:Guid>{DBA7DD5A-279A-475F-B089-996BAD8B6F57}</b:Guid>
    <b:Author>
      <b:Author>
        <b:Corporate>Globe to Globe</b:Corporate>
      </b:Author>
    </b:Author>
    <b:Title>Festival Programme: O Muse of Fire...</b:Title>
    <b:InternetSiteTitle>Globe to Globe</b:InternetSiteTitle>
    <b:Year>2012</b:Year>
    <b:YearAccessed>2014</b:YearAccessed>
    <b:MonthAccessed>March</b:MonthAccessed>
    <b:DayAccessed>18</b:DayAccessed>
    <b:Medium>Web</b:Medium>
    <b:RefOrder>6</b:RefOrder>
  </b:Source>
  <b:Source>
    <b:Tag>Litng</b:Tag>
    <b:SourceType>BookSection</b:SourceType>
    <b:Guid>{0FEE8006-0846-44D5-83A7-D23AEEB7FAED}</b:Guid>
    <b:Title>Interview with Sulayman al-Bassam</b:Title>
    <b:Year>forthcoming</b:Year>
    <b:Author>
      <b:Author>
        <b:NameList>
          <b:Person>
            <b:Last>Litvin</b:Last>
            <b:First>Margaret</b:First>
          </b:Person>
        </b:NameList>
      </b:Author>
      <b:BookAuthor>
        <b:NameList>
          <b:Person>
            <b:Last>Huang</b:Last>
            <b:First>Alex</b:First>
          </b:Person>
          <b:Person>
            <b:Last>Rivlin</b:Last>
            <b:First>Elizabeth</b:First>
          </b:Person>
        </b:NameList>
      </b:BookAuthor>
    </b:Author>
    <b:BookTitle>Shakespeare and the Ethics of Appropriation</b:BookTitle>
    <b:City>New York</b:City>
    <b:Publisher>Palgrave</b:Publisher>
    <b:RefOrder>7</b:RefOrder>
  </b:Source>
  <b:Source>
    <b:Tag>Mar123</b:Tag>
    <b:SourceType>Report</b:SourceType>
    <b:Guid>{FED7CF44-4906-4356-8B01-E4216CDF55CB}</b:Guid>
    <b:Title>Performance Notes of Romeo and Juliet in Baghdad</b:Title>
    <b:Year>2012</b:Year>
    <b:Author>
      <b:Author>
        <b:NameList>
          <b:Person>
            <b:Last>Litvin</b:Last>
            <b:First>Margaret</b:First>
          </b:Person>
        </b:NameList>
      </b:Author>
    </b:Author>
    <b:RefOrder>8</b:RefOrder>
  </b:Source>
  <b:Source>
    <b:Tag>Ira12</b:Tag>
    <b:SourceType>InternetSite</b:SourceType>
    <b:Guid>{570EEE5D-F35B-4E0F-933F-D23A3B43B0D6}</b:Guid>
    <b:Title>Current Production</b:Title>
    <b:InternetSiteTitle>Iraqi Theatre Company</b:InternetSiteTitle>
    <b:Year>n.d. (2012)</b:Year>
    <b:Author>
      <b:Author>
        <b:Corporate>Iraqi Theatre Company</b:Corporate>
      </b:Author>
    </b:Author>
    <b:YearAccessed>2014</b:YearAccessed>
    <b:MonthAccessed>March</b:MonthAccessed>
    <b:DayAccessed>17</b:DayAccessed>
    <b:RefOrder>72</b:RefOrder>
  </b:Source>
  <b:Source>
    <b:Tag>Qua14</b:Tag>
    <b:SourceType>BookSection</b:SourceType>
    <b:Guid>{F2BBDDB5-FE99-4CA8-A26F-9F88E923CD8F}</b:Guid>
    <b:Title>Lady Macbeth, First Ladies and the Arab Spring: The Performance of Power on the Twenty-First Century Stage</b:Title>
    <b:Year>2014</b:Year>
    <b:Author>
      <b:Author>
        <b:NameList>
          <b:Person>
            <b:Last>Quarmby</b:Last>
            <b:Middle>A.</b:Middle>
            <b:First>Kevin</b:First>
          </b:Person>
        </b:NameList>
      </b:Author>
      <b:BookAuthor>
        <b:NameList>
          <b:Person>
            <b:Last>Thompson</b:Last>
            <b:First>Ann</b:First>
          </b:Person>
        </b:NameList>
      </b:BookAuthor>
    </b:Author>
    <b:BookTitle>Macbeth: Arden Critical Currents</b:BookTitle>
    <b:Pages>107-133</b:Pages>
    <b:City>London</b:City>
    <b:Publisher>Bloomsbury</b:Publisher>
    <b:RefOrder>73</b:RefOrder>
  </b:Source>
  <b:Source>
    <b:Tag>Ach12</b:Tag>
    <b:SourceType>Interview</b:SourceType>
    <b:Guid>{5DEC639A-3DEB-41F7-A0F9-A35CC6E9E5B1}</b:Guid>
    <b:Title>Performance talk, ‘Re-making Shakespeare’ Conference</b:Title>
    <b:Year>2012</b:Year>
    <b:City>Newcastle</b:City>
    <b:Author>
      <b:Interviewee>
        <b:NameList>
          <b:Person>
            <b:Last>Achour</b:Last>
            <b:First>Lotfi</b:First>
          </b:Person>
          <b:Person>
            <b:Last>Daoud</b:Last>
            <b:First>Anissa</b:First>
          </b:Person>
        </b:NameList>
      </b:Interviewee>
      <b:Interviewer>
        <b:NameList>
          <b:Person>
            <b:Last>Translated from French by Erica Whyman</b:Last>
            <b:First>Northern</b:First>
            <b:Middle>Stage artistic director</b:Middle>
          </b:Person>
        </b:NameList>
      </b:Interviewer>
    </b:Author>
    <b:Month>July</b:Month>
    <b:Day>14</b:Day>
    <b:RefOrder>10</b:RefOrder>
  </b:Source>
  <b:Source>
    <b:Tag>Gay10</b:Tag>
    <b:SourceType>Book</b:SourceType>
    <b:Guid>{71553548-D339-45D9-A3AA-BAD94B4CAE5F}</b:Guid>
    <b:Title>Lady Macbeth in America: From the Stage to the White House</b:Title>
    <b:Year>2010</b:Year>
    <b:Author>
      <b:Author>
        <b:NameList>
          <b:Person>
            <b:Last>Smith</b:Last>
            <b:First>Gay</b:First>
          </b:Person>
        </b:NameList>
      </b:Author>
    </b:Author>
    <b:City>New York</b:City>
    <b:Publisher>Macmillan</b:Publisher>
    <b:RefOrder>74</b:RefOrder>
  </b:Source>
  <b:Source>
    <b:Tag>Mic94</b:Tag>
    <b:SourceType>Book</b:SourceType>
    <b:Guid>{351080BF-E89F-46D1-A2DF-FC659C7D44E5}</b:Guid>
    <b:Author>
      <b:Author>
        <b:NameList>
          <b:Person>
            <b:Last>Dobson</b:Last>
            <b:First>Michael</b:First>
          </b:Person>
        </b:NameList>
      </b:Author>
    </b:Author>
    <b:Title>The Making of the National Poet: Shakespeare, Adaptation and Authorship, 1660-1769</b:Title>
    <b:Year>1994</b:Year>
    <b:City>Oxford</b:City>
    <b:Publisher>Clarendon Press</b:Publisher>
    <b:RefOrder>1</b:RefOrder>
  </b:Source>
  <b:Source>
    <b:Tag>Ras12</b:Tag>
    <b:SourceType>InternetSite</b:SourceType>
    <b:Guid>{64BDB7A2-1327-412B-BF49-D00B72B65346}</b:Guid>
    <b:Author>
      <b:Author>
        <b:NameList>
          <b:Person>
            <b:Last>Rashid</b:Last>
            <b:First>Tanjil</b:First>
          </b:Person>
        </b:NameList>
      </b:Author>
    </b:Author>
    <b:Title>Theatre's Arab Turn</b:Title>
    <b:Year>2012</b:Year>
    <b:Publisher>The White Review</b:Publisher>
    <b:Medium>Web</b:Medium>
    <b:YearAccessed>2014</b:YearAccessed>
    <b:MonthAccessed>August</b:MonthAccessed>
    <b:DayAccessed>29</b:DayAccessed>
    <b:RefOrder>3</b:RefOrder>
  </b:Source>
  <b:Source>
    <b:Tag>Scr92</b:Tag>
    <b:SourceType>Book</b:SourceType>
    <b:Guid>{80B6A8BF-98E9-4ACA-9898-967E4E1F667D}</b:Guid>
    <b:Title>Shakespeare's Mouldy Tales: Recurrent Plot Motifs in Shakespearian Drama</b:Title>
    <b:Year>1992</b:Year>
    <b:Author>
      <b:Author>
        <b:NameList>
          <b:Person>
            <b:Last>Scragg</b:Last>
            <b:First>Leah</b:First>
          </b:Person>
        </b:NameList>
      </b:Author>
    </b:Author>
    <b:City>London</b:City>
    <b:Publisher>Longman</b:Publisher>
    <b:RefOrder>75</b:RefOrder>
  </b:Source>
  <b:Source>
    <b:Tag>Poo12</b:Tag>
    <b:SourceType>Misc</b:SourceType>
    <b:Guid>{6AAEF239-F505-468F-BC9F-5DC192D530E7}</b:Guid>
    <b:Title>Shakespeare Around the Globe: Poonam Trivedi</b:Title>
    <b:Medium>Radio</b:Medium>
    <b:Year>2012</b:Year>
    <b:Month>May</b:Month>
    <b:Day>14</b:Day>
    <b:City>London</b:City>
    <b:Publisher>BBC3 Radio, The Essay</b:Publisher>
    <b:Author>
      <b:Author>
        <b:NameList>
          <b:Person>
            <b:Last>Trivedi</b:Last>
            <b:First>Poonam</b:First>
          </b:Person>
        </b:NameList>
      </b:Author>
    </b:Author>
    <b:RefOrder>76</b:RefOrder>
  </b:Source>
  <b:Source>
    <b:Tag>Azm13</b:Tag>
    <b:SourceType>JournalArticle</b:SourceType>
    <b:Guid>{343BBAD1-AC83-497E-B442-5327A1692167}</b:Guid>
    <b:Title>Introduction: Rehearsing Arab Performance Realities</b:Title>
    <b:Year>2013</b:Year>
    <b:Month>July</b:Month>
    <b:Author>
      <b:Author>
        <b:NameList>
          <b:Person>
            <b:Last>Azmy</b:Last>
            <b:First>Hazem</b:First>
          </b:Person>
          <b:Person>
            <b:Last>Carlson</b:Last>
            <b:First>Marvin</b:First>
          </b:Person>
        </b:NameList>
      </b:Author>
    </b:Author>
    <b:JournalName>Theatre Research International</b:JournalName>
    <b:Pages>84-86</b:Pages>
    <b:Volume>38</b:Volume>
    <b:Issue>02</b:Issue>
    <b:RefOrder>9</b:RefOrder>
  </b:Source>
  <b:Source>
    <b:Tag>Placeholder1</b:Tag>
    <b:SourceType>InternetSite</b:SourceType>
    <b:Guid>{43933920-1982-4A5B-8EAA-07406E2AAEFC}</b:Guid>
    <b:RefOrder>77</b:RefOrder>
  </b:Source>
  <b:Source>
    <b:Tag>Dic13</b:Tag>
    <b:SourceType>InternetSite</b:SourceType>
    <b:Guid>{82A021F3-1718-45C8-8B18-C8FB1001698E}</b:Guid>
    <b:Title>Theatre: A Midsummer's Night Dream - review</b:Title>
    <b:InternetSiteTitle>The Guardian</b:InternetSiteTitle>
    <b:Year>2013</b:Year>
    <b:Month>May</b:Month>
    <b:Day>31</b:Day>
    <b:YearAccessed>2014</b:YearAccessed>
    <b:MonthAccessed>December</b:MonthAccessed>
    <b:DayAccessed>13</b:DayAccessed>
    <b:URL>http://www.theguardian.com/stage/2013/may/31/a-midsummer-nights-dream-review</b:URL>
    <b:Author>
      <b:Author>
        <b:NameList>
          <b:Person>
            <b:Last>Dickson</b:Last>
            <b:First>Andrew</b:First>
          </b:Person>
        </b:NameList>
      </b:Author>
    </b:Author>
    <b:RefOrder>4</b:RefOrder>
  </b:Source>
  <b:Source>
    <b:Tag>Pre12</b:Tag>
    <b:SourceType>InternetSite</b:SourceType>
    <b:Guid>{43275921-F6A4-4105-9592-61A53D92C763}</b:Guid>
    <b:Title>Year of Shakespeare: Macbeth</b:Title>
    <b:Year>2012</b:Year>
    <b:Month>May</b:Month>
    <b:Day>11</b:Day>
    <b:YearAccessed>2014</b:YearAccessed>
    <b:MonthAccessed>December</b:MonthAccessed>
    <b:DayAccessed>13</b:DayAccessed>
    <b:Author>
      <b:Author>
        <b:NameList>
          <b:Person>
            <b:Last>Prescott</b:Last>
            <b:First>Paul</b:First>
          </b:Person>
        </b:NameList>
      </b:Author>
    </b:Author>
    <b:InternetSiteTitle>Blogging Shakespeare</b:InternetSiteTitle>
    <b:URL>http://bloggingshakespeare.com/year-of-shakespeare-macbeth</b:URL>
    <b:RefOrder>5</b:RefOrder>
  </b:Source>
  <b:Source>
    <b:Tag>Pre14</b:Tag>
    <b:SourceType>Book</b:SourceType>
    <b:Guid>{769929B5-AB7C-4387-BD89-AF426C8B1DBC}</b:Guid>
    <b:Title>Shakespeare on the Global Stage</b:Title>
    <b:Year>2015</b:Year>
    <b:City>London</b:City>
    <b:Publisher>Bloomsbury Arden Shakespeare</b:Publisher>
    <b:Author>
      <b:Editor>
        <b:NameList>
          <b:Person>
            <b:Last>Prescott</b:Last>
            <b:First>Paul</b:First>
          </b:Person>
          <b:Person>
            <b:Last>Sullivan</b:Last>
            <b:First>Erin</b:First>
          </b:Person>
        </b:NameList>
      </b:Editor>
    </b:Author>
    <b:RefOrder>78</b:RefOrder>
  </b:Source>
  <b:Source>
    <b:Tag>Cog12</b:Tag>
    <b:SourceType>InternetSite</b:SourceType>
    <b:Guid>{2EF1C3FB-C3CF-45D4-80C3-C34C501911BF}</b:Guid>
    <b:Title>Globe to Globe: A Midsummer Night's Dream, Shakespeare's Globe</b:Title>
    <b:Year>2012</b:Year>
    <b:Month>April</b:Month>
    <b:Day>30</b:Day>
    <b:YearAccessed>2014</b:YearAccessed>
    <b:MonthAccessed>December</b:MonthAccessed>
    <b:DayAccessed>13</b:DayAccessed>
    <b:Author>
      <b:Author>
        <b:NameList>
          <b:Person>
            <b:Last>Coghlan</b:Last>
            <b:First>Alexandra</b:First>
          </b:Person>
        </b:NameList>
      </b:Author>
    </b:Author>
    <b:InternetSiteTitle>theartsdesk.com</b:InternetSiteTitle>
    <b:RefOrder>79</b:RefOrder>
  </b:Source>
  <b:Source>
    <b:Tag>Smi07</b:Tag>
    <b:SourceType>JournalArticle</b:SourceType>
    <b:Guid>{348C6C4B-EB2A-4945-88BF-9DEEABC72A1F}</b:Guid>
    <b:Title>Special Issue 2007: The Royal Shakespeare Company Complete Works Festival 2006-07, Stratford-upon-Avon</b:Title>
    <b:Year>2007</b:Year>
    <b:JournalName>Cahiers Élisabéthains</b:JournalName>
    <b:City>Montpellier</b:City>
    <b:Publisher>L'Institut de Recherches sur la Renaissance, L'Âge Classique et les Lumières (IRCL)</b:Publisher>
    <b:Author>
      <b:Author>
        <b:NameList>
          <b:Person>
            <b:Last>Smith</b:Last>
            <b:Middle>J</b:Middle>
            <b:First>Peter</b:First>
          </b:Person>
          <b:Person>
            <b:Last>Valls-Russell</b:Last>
            <b:First>Janice</b:First>
          </b:Person>
          <b:Person>
            <b:Last>Bradley</b:Last>
            <b:First>Kath</b:First>
          </b:Person>
        </b:NameList>
      </b:Author>
    </b:Author>
    <b:RefOrder>80</b:RefOrder>
  </b:Source>
  <b:Source>
    <b:Tag>Wal13</b:Tag>
    <b:SourceType>JournalArticle</b:SourceType>
    <b:Guid>{6342DA2A-6D78-4F39-AD0B-BD43ACC3D1F2}</b:Guid>
    <b:Author>
      <b:Author>
        <b:NameList>
          <b:Person>
            <b:Last>Walking</b:Last>
            <b:First>Saffron</b:First>
          </b:Person>
          <b:Person>
            <b:Last>Cormack</b:Last>
            <b:First>Raphael</b:First>
          </b:Person>
        </b:NameList>
      </b:Author>
    </b:Author>
    <b:Title>Review of Shakespeare and APA's Macbeth: Leila and Ben – A Bloody History (directed by Lotfi Achour) and the company's talkback at Re- making Shakespeare for the World Shakespeare Festival at the Northern Stage, Newcastle, UK, 14 July 2012</b:Title>
    <b:Year>2013</b:Year>
    <b:JournalName>Shakespeare</b:JournalName>
    <b:Pages>359-361</b:Pages>
    <b:Volume>9</b:Volume>
    <b:Issue>3</b:Issue>
    <b:City>Abingdon</b:City>
    <b:RefOrder>81</b:RefOrder>
  </b:Source>
  <b:Source>
    <b:Tag>Bat07</b:Tag>
    <b:SourceType>JournalArticle</b:SourceType>
    <b:Guid>{408F3E8A-43E1-4678-90F9-C0A092059880}</b:Guid>
    <b:Author>
      <b:Author>
        <b:NameList>
          <b:Person>
            <b:Last>Bates</b:Last>
            <b:First>Jonathan</b:First>
          </b:Person>
        </b:NameList>
      </b:Author>
    </b:Author>
    <b:Title>‘The RSC Complete Works Festival: An Introduction and Retrospective’</b:Title>
    <b:JournalName>Shakespeare</b:JournalName>
    <b:Year>2007</b:Year>
    <b:Pages>183-88</b:Pages>
    <b:Volume>3</b:Volume>
    <b:Issue>2</b:Issue>
    <b:City>Abingdon</b:City>
    <b:RefOrder>82</b:RefOrder>
  </b:Source>
  <b:Source>
    <b:Tag>Edm13</b:Tag>
    <b:SourceType>Book</b:SourceType>
    <b:Guid>{1E9788B8-89F1-48E0-912F-FF475687C418}</b:Guid>
    <b:Author>
      <b:Editor>
        <b:NameList>
          <b:Person>
            <b:Last>Edmondson</b:Last>
            <b:First>Paul</b:First>
          </b:Person>
          <b:Person>
            <b:Last>Prescott</b:Last>
            <b:First>Paul</b:First>
          </b:Person>
          <b:Person>
            <b:Last>Sullivan</b:Last>
            <b:First>Erin</b:First>
          </b:Person>
        </b:NameList>
      </b:Editor>
    </b:Author>
    <b:Title>A Year of Shakespeare: Re-living the World Shakespeare Festival</b:Title>
    <b:Year>2013</b:Year>
    <b:City>London</b:City>
    <b:Publisher>Bloomsbury Arden Shakespeare</b:Publisher>
    <b:Medium>Book</b:Medium>
    <b:RefOrder>2</b:RefOrder>
  </b:Source>
</b:Sources>
</file>

<file path=customXml/itemProps1.xml><?xml version="1.0" encoding="utf-8"?>
<ds:datastoreItem xmlns:ds="http://schemas.openxmlformats.org/officeDocument/2006/customXml" ds:itemID="{0BC78102-8F0E-428A-803F-F7701D10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6697</Words>
  <Characters>37102</Characters>
  <Application>Microsoft Office Word</Application>
  <DocSecurity>0</DocSecurity>
  <Lines>598</Lines>
  <Paragraphs>77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Mardall (R.Mardall)</cp:lastModifiedBy>
  <cp:revision>2</cp:revision>
  <cp:lastPrinted>2014-08-30T14:49:00Z</cp:lastPrinted>
  <dcterms:created xsi:type="dcterms:W3CDTF">2021-03-16T14:59:00Z</dcterms:created>
  <dcterms:modified xsi:type="dcterms:W3CDTF">2021-03-16T14:59:00Z</dcterms:modified>
</cp:coreProperties>
</file>