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98" w:rsidRDefault="00E02C98">
      <w:pPr>
        <w:rPr>
          <w:rFonts w:ascii="Times New Roman" w:hAnsi="Times New Roman"/>
          <w:sz w:val="24"/>
          <w:szCs w:val="24"/>
        </w:rPr>
      </w:pPr>
    </w:p>
    <w:p w:rsidR="00E02C98" w:rsidRDefault="00E02C98">
      <w:pPr>
        <w:rPr>
          <w:rFonts w:ascii="Times New Roman" w:hAnsi="Times New Roman"/>
          <w:sz w:val="24"/>
          <w:szCs w:val="24"/>
        </w:rPr>
      </w:pPr>
    </w:p>
    <w:p w:rsidR="00E02C98" w:rsidRDefault="00E02C98" w:rsidP="00322CBE">
      <w:pPr>
        <w:jc w:val="center"/>
        <w:rPr>
          <w:rFonts w:ascii="Times New Roman" w:hAnsi="Times New Roman"/>
          <w:sz w:val="24"/>
          <w:szCs w:val="24"/>
        </w:rPr>
      </w:pPr>
      <w:r>
        <w:rPr>
          <w:rFonts w:ascii="Times New Roman" w:hAnsi="Times New Roman"/>
          <w:sz w:val="24"/>
          <w:szCs w:val="24"/>
        </w:rPr>
        <w:t>Liberalism and conservatism in relation to psychological type among Church of England clergy</w:t>
      </w:r>
    </w:p>
    <w:p w:rsidR="00E02C98" w:rsidRDefault="00E02C98" w:rsidP="00322CBE">
      <w:pPr>
        <w:jc w:val="center"/>
        <w:rPr>
          <w:rFonts w:ascii="Times New Roman" w:hAnsi="Times New Roman"/>
          <w:sz w:val="24"/>
          <w:szCs w:val="24"/>
        </w:rPr>
      </w:pPr>
    </w:p>
    <w:p w:rsidR="00E02C98" w:rsidRDefault="00E02C98" w:rsidP="00322CBE">
      <w:pPr>
        <w:jc w:val="center"/>
        <w:rPr>
          <w:rFonts w:ascii="Times New Roman" w:hAnsi="Times New Roman"/>
          <w:sz w:val="24"/>
          <w:szCs w:val="24"/>
        </w:rPr>
      </w:pPr>
    </w:p>
    <w:p w:rsidR="00E02C98" w:rsidRDefault="00E02C98" w:rsidP="00322CBE">
      <w:pPr>
        <w:jc w:val="center"/>
        <w:rPr>
          <w:rFonts w:ascii="Times New Roman" w:hAnsi="Times New Roman"/>
          <w:sz w:val="24"/>
          <w:szCs w:val="24"/>
        </w:rPr>
      </w:pPr>
    </w:p>
    <w:p w:rsidR="00E02C98" w:rsidRDefault="00E02C98" w:rsidP="00322CBE">
      <w:pPr>
        <w:jc w:val="center"/>
        <w:rPr>
          <w:rFonts w:ascii="Times New Roman" w:hAnsi="Times New Roman"/>
          <w:sz w:val="24"/>
          <w:szCs w:val="24"/>
        </w:rPr>
      </w:pPr>
      <w:r>
        <w:rPr>
          <w:rFonts w:ascii="Times New Roman" w:hAnsi="Times New Roman"/>
          <w:sz w:val="24"/>
          <w:szCs w:val="24"/>
        </w:rPr>
        <w:t>Andrew Village*</w:t>
      </w:r>
    </w:p>
    <w:p w:rsidR="00E02C98" w:rsidRDefault="00E02C98" w:rsidP="00322CBE">
      <w:pPr>
        <w:jc w:val="center"/>
        <w:rPr>
          <w:rFonts w:ascii="Times New Roman" w:hAnsi="Times New Roman"/>
          <w:sz w:val="24"/>
          <w:szCs w:val="24"/>
        </w:rPr>
      </w:pPr>
      <w:r>
        <w:rPr>
          <w:rFonts w:ascii="Times New Roman" w:hAnsi="Times New Roman"/>
          <w:sz w:val="24"/>
          <w:szCs w:val="24"/>
        </w:rPr>
        <w:t>York St John University, UK</w:t>
      </w:r>
    </w:p>
    <w:p w:rsidR="00E02C98" w:rsidRDefault="00E02C98" w:rsidP="000A28B6">
      <w:pPr>
        <w:jc w:val="center"/>
        <w:rPr>
          <w:rFonts w:ascii="Times New Roman" w:hAnsi="Times New Roman"/>
          <w:sz w:val="24"/>
          <w:szCs w:val="24"/>
        </w:rPr>
      </w:pPr>
    </w:p>
    <w:p w:rsidR="00E02C98" w:rsidRDefault="00E02C98" w:rsidP="00322CBE">
      <w:pPr>
        <w:jc w:val="center"/>
        <w:rPr>
          <w:rFonts w:ascii="Times New Roman" w:hAnsi="Times New Roman"/>
          <w:sz w:val="24"/>
          <w:szCs w:val="24"/>
        </w:rPr>
      </w:pPr>
    </w:p>
    <w:p w:rsidR="00E02C98" w:rsidRDefault="00E02C98" w:rsidP="00322CBE">
      <w:pPr>
        <w:jc w:val="center"/>
        <w:rPr>
          <w:rFonts w:ascii="Times New Roman" w:hAnsi="Times New Roman"/>
          <w:sz w:val="24"/>
          <w:szCs w:val="24"/>
        </w:rPr>
      </w:pPr>
    </w:p>
    <w:p w:rsidR="00E02C98" w:rsidRDefault="00E02C98" w:rsidP="00322CBE">
      <w:pPr>
        <w:tabs>
          <w:tab w:val="left" w:pos="3180"/>
        </w:tabs>
        <w:spacing w:after="0" w:line="240" w:lineRule="auto"/>
        <w:ind w:right="471"/>
        <w:jc w:val="both"/>
        <w:rPr>
          <w:rFonts w:ascii="Times New Roman" w:hAnsi="Times New Roman"/>
          <w:sz w:val="24"/>
          <w:szCs w:val="24"/>
        </w:rPr>
      </w:pPr>
    </w:p>
    <w:p w:rsidR="00E02C98" w:rsidRDefault="00E02C98" w:rsidP="00322CBE">
      <w:pPr>
        <w:tabs>
          <w:tab w:val="left" w:pos="3180"/>
        </w:tabs>
        <w:spacing w:after="0" w:line="240" w:lineRule="auto"/>
        <w:ind w:right="471"/>
        <w:jc w:val="both"/>
        <w:rPr>
          <w:rFonts w:ascii="Times New Roman" w:hAnsi="Times New Roman"/>
          <w:sz w:val="24"/>
          <w:szCs w:val="24"/>
        </w:rPr>
      </w:pPr>
    </w:p>
    <w:p w:rsidR="00E02C98" w:rsidRDefault="00E02C98" w:rsidP="00322CBE">
      <w:pPr>
        <w:tabs>
          <w:tab w:val="left" w:pos="3180"/>
        </w:tabs>
        <w:spacing w:after="0" w:line="240" w:lineRule="auto"/>
        <w:ind w:right="471"/>
        <w:jc w:val="both"/>
        <w:rPr>
          <w:rFonts w:ascii="Times New Roman" w:hAnsi="Times New Roman"/>
          <w:sz w:val="24"/>
          <w:szCs w:val="24"/>
        </w:rPr>
      </w:pPr>
    </w:p>
    <w:p w:rsidR="00E02C98" w:rsidRDefault="00E02C98" w:rsidP="00322CBE">
      <w:pPr>
        <w:tabs>
          <w:tab w:val="left" w:pos="3180"/>
        </w:tabs>
        <w:spacing w:after="0" w:line="240" w:lineRule="auto"/>
        <w:ind w:right="471"/>
        <w:jc w:val="both"/>
        <w:rPr>
          <w:rFonts w:ascii="Times New Roman" w:hAnsi="Times New Roman"/>
          <w:sz w:val="24"/>
          <w:szCs w:val="24"/>
        </w:rPr>
      </w:pPr>
    </w:p>
    <w:p w:rsidR="00E02C98" w:rsidRDefault="00E02C98" w:rsidP="00E60848">
      <w:pPr>
        <w:tabs>
          <w:tab w:val="left" w:pos="3180"/>
        </w:tabs>
        <w:spacing w:after="0" w:line="360" w:lineRule="auto"/>
        <w:ind w:right="471"/>
        <w:jc w:val="both"/>
        <w:rPr>
          <w:rFonts w:ascii="Times New Roman" w:hAnsi="Times New Roman"/>
          <w:sz w:val="24"/>
          <w:szCs w:val="24"/>
        </w:rPr>
      </w:pPr>
    </w:p>
    <w:p w:rsidR="00E02C98" w:rsidRDefault="00E02C98" w:rsidP="00E60848">
      <w:pPr>
        <w:tabs>
          <w:tab w:val="left" w:pos="3180"/>
        </w:tabs>
        <w:spacing w:after="0" w:line="360" w:lineRule="auto"/>
        <w:ind w:right="471"/>
        <w:jc w:val="both"/>
        <w:rPr>
          <w:rFonts w:ascii="Times New Roman" w:hAnsi="Times New Roman"/>
          <w:sz w:val="24"/>
          <w:szCs w:val="24"/>
        </w:rPr>
      </w:pPr>
    </w:p>
    <w:p w:rsidR="00E02C98" w:rsidRPr="006904F7" w:rsidRDefault="00E02C98" w:rsidP="00E60848">
      <w:pPr>
        <w:tabs>
          <w:tab w:val="left" w:pos="3180"/>
        </w:tabs>
        <w:spacing w:after="0" w:line="360" w:lineRule="auto"/>
        <w:ind w:right="471"/>
        <w:jc w:val="both"/>
        <w:rPr>
          <w:rFonts w:ascii="Times New Roman" w:hAnsi="Times New Roman"/>
          <w:sz w:val="24"/>
          <w:szCs w:val="24"/>
        </w:rPr>
      </w:pPr>
      <w:r w:rsidRPr="006904F7">
        <w:rPr>
          <w:rFonts w:ascii="Times New Roman" w:hAnsi="Times New Roman"/>
          <w:sz w:val="24"/>
          <w:szCs w:val="24"/>
        </w:rPr>
        <w:t>Author note:</w:t>
      </w:r>
      <w:r w:rsidRPr="006904F7">
        <w:rPr>
          <w:rFonts w:ascii="Times New Roman" w:hAnsi="Times New Roman"/>
          <w:sz w:val="24"/>
          <w:szCs w:val="24"/>
        </w:rPr>
        <w:tab/>
      </w:r>
    </w:p>
    <w:p w:rsidR="00E02C98" w:rsidRDefault="00E02C98" w:rsidP="00E60848">
      <w:pPr>
        <w:spacing w:after="0" w:line="360" w:lineRule="auto"/>
        <w:ind w:right="471"/>
        <w:jc w:val="both"/>
        <w:rPr>
          <w:rFonts w:ascii="Times New Roman" w:hAnsi="Times New Roman"/>
          <w:sz w:val="24"/>
          <w:szCs w:val="24"/>
        </w:rPr>
      </w:pPr>
      <w:r>
        <w:rPr>
          <w:rFonts w:ascii="Times New Roman" w:hAnsi="Times New Roman"/>
          <w:sz w:val="24"/>
          <w:szCs w:val="24"/>
        </w:rPr>
        <w:t xml:space="preserve">Professor Andrew Village, Theology and Religious Studies, York St John University, Lord Mayor’s Walk, York, YO31 7EX, UK. Email: </w:t>
      </w:r>
      <w:hyperlink r:id="rId8" w:history="1">
        <w:r w:rsidRPr="00654A0F">
          <w:rPr>
            <w:rStyle w:val="Hyperlink"/>
            <w:rFonts w:ascii="Times New Roman" w:hAnsi="Times New Roman"/>
            <w:sz w:val="24"/>
            <w:szCs w:val="24"/>
          </w:rPr>
          <w:t>a.village@yorksj.ac.uk</w:t>
        </w:r>
      </w:hyperlink>
      <w:r>
        <w:rPr>
          <w:rFonts w:ascii="Times New Roman" w:hAnsi="Times New Roman"/>
          <w:sz w:val="24"/>
          <w:szCs w:val="24"/>
        </w:rPr>
        <w:t xml:space="preserve"> </w:t>
      </w:r>
    </w:p>
    <w:p w:rsidR="00E02C98" w:rsidRDefault="00E02C98" w:rsidP="00E60848">
      <w:pPr>
        <w:spacing w:after="0" w:line="360" w:lineRule="auto"/>
        <w:ind w:right="471"/>
        <w:rPr>
          <w:rFonts w:ascii="Times New Roman" w:hAnsi="Times New Roman"/>
          <w:sz w:val="24"/>
          <w:szCs w:val="24"/>
        </w:rPr>
      </w:pPr>
    </w:p>
    <w:p w:rsidR="00E02C98" w:rsidRPr="006904F7" w:rsidRDefault="00E02C98" w:rsidP="00E60848">
      <w:pPr>
        <w:spacing w:after="0" w:line="360" w:lineRule="auto"/>
        <w:ind w:right="471"/>
        <w:rPr>
          <w:rFonts w:ascii="Times New Roman" w:hAnsi="Times New Roman"/>
          <w:sz w:val="24"/>
          <w:szCs w:val="24"/>
        </w:rPr>
      </w:pPr>
      <w:r w:rsidRPr="00C315FD">
        <w:rPr>
          <w:rFonts w:ascii="Times New Roman" w:hAnsi="Times New Roman"/>
          <w:sz w:val="24"/>
          <w:szCs w:val="24"/>
        </w:rPr>
        <w:t>The data analysed here were collected as part of the Church Growth Research Programme sponsored by the Church of England.   </w:t>
      </w:r>
      <w:r>
        <w:rPr>
          <w:rFonts w:ascii="Times New Roman" w:hAnsi="Times New Roman"/>
          <w:sz w:val="24"/>
          <w:szCs w:val="24"/>
        </w:rPr>
        <w:t>I am</w:t>
      </w:r>
      <w:r w:rsidRPr="00C315FD">
        <w:rPr>
          <w:rFonts w:ascii="Times New Roman" w:hAnsi="Times New Roman"/>
          <w:sz w:val="24"/>
          <w:szCs w:val="24"/>
        </w:rPr>
        <w:t xml:space="preserve"> grateful to </w:t>
      </w:r>
      <w:r>
        <w:rPr>
          <w:rFonts w:ascii="Times New Roman" w:hAnsi="Times New Roman"/>
          <w:sz w:val="24"/>
          <w:szCs w:val="24"/>
        </w:rPr>
        <w:t xml:space="preserve">David </w:t>
      </w:r>
      <w:proofErr w:type="spellStart"/>
      <w:r>
        <w:rPr>
          <w:rFonts w:ascii="Times New Roman" w:hAnsi="Times New Roman"/>
          <w:sz w:val="24"/>
          <w:szCs w:val="24"/>
        </w:rPr>
        <w:t>Voas</w:t>
      </w:r>
      <w:proofErr w:type="spellEnd"/>
      <w:r>
        <w:rPr>
          <w:rFonts w:ascii="Times New Roman" w:hAnsi="Times New Roman"/>
          <w:sz w:val="24"/>
          <w:szCs w:val="24"/>
        </w:rPr>
        <w:t xml:space="preserve"> and </w:t>
      </w:r>
      <w:r w:rsidRPr="00C315FD">
        <w:rPr>
          <w:rFonts w:ascii="Times New Roman" w:hAnsi="Times New Roman"/>
          <w:sz w:val="24"/>
          <w:szCs w:val="24"/>
        </w:rPr>
        <w:t>the National Church Institutions for permission to use the data</w:t>
      </w:r>
      <w:r>
        <w:rPr>
          <w:rFonts w:ascii="Times New Roman" w:hAnsi="Times New Roman"/>
          <w:sz w:val="24"/>
          <w:szCs w:val="24"/>
        </w:rPr>
        <w:t xml:space="preserve">. </w:t>
      </w:r>
    </w:p>
    <w:p w:rsidR="00E02C98" w:rsidRDefault="00E02C98" w:rsidP="00E60848">
      <w:pPr>
        <w:spacing w:after="0" w:line="360" w:lineRule="auto"/>
        <w:rPr>
          <w:rFonts w:ascii="Times New Roman" w:hAnsi="Times New Roman"/>
          <w:b/>
          <w:sz w:val="24"/>
          <w:szCs w:val="24"/>
        </w:rPr>
      </w:pPr>
      <w:r>
        <w:rPr>
          <w:rFonts w:ascii="Times New Roman" w:hAnsi="Times New Roman"/>
          <w:b/>
          <w:sz w:val="24"/>
          <w:szCs w:val="24"/>
        </w:rPr>
        <w:br w:type="page"/>
      </w:r>
    </w:p>
    <w:p w:rsidR="00E02C98" w:rsidRDefault="00E02C98" w:rsidP="003F5164">
      <w:pPr>
        <w:rPr>
          <w:rFonts w:ascii="Times New Roman" w:hAnsi="Times New Roman"/>
          <w:b/>
          <w:sz w:val="24"/>
          <w:szCs w:val="24"/>
        </w:rPr>
      </w:pPr>
      <w:r>
        <w:rPr>
          <w:rFonts w:ascii="Times New Roman" w:hAnsi="Times New Roman"/>
          <w:b/>
          <w:sz w:val="24"/>
          <w:szCs w:val="24"/>
        </w:rPr>
        <w:lastRenderedPageBreak/>
        <w:t>Abstract</w:t>
      </w:r>
    </w:p>
    <w:p w:rsidR="0000709D" w:rsidRDefault="0000709D" w:rsidP="0000709D">
      <w:pPr>
        <w:spacing w:after="0" w:line="480" w:lineRule="auto"/>
        <w:rPr>
          <w:rFonts w:ascii="Times New Roman" w:hAnsi="Times New Roman"/>
          <w:sz w:val="24"/>
          <w:szCs w:val="24"/>
        </w:rPr>
      </w:pPr>
      <w:r>
        <w:rPr>
          <w:rFonts w:ascii="Times New Roman" w:hAnsi="Times New Roman"/>
          <w:sz w:val="24"/>
          <w:szCs w:val="24"/>
        </w:rPr>
        <w:t xml:space="preserve">Liberalism and conservatism have been important stances that have shaped doctrinal, moral and ecclesial beliefs and practices in Christianity. In the Church of England, </w:t>
      </w:r>
      <w:proofErr w:type="spellStart"/>
      <w:r>
        <w:rPr>
          <w:rFonts w:ascii="Times New Roman" w:hAnsi="Times New Roman"/>
          <w:sz w:val="24"/>
          <w:szCs w:val="24"/>
        </w:rPr>
        <w:t>Anglo-catholics</w:t>
      </w:r>
      <w:proofErr w:type="spellEnd"/>
      <w:r>
        <w:rPr>
          <w:rFonts w:ascii="Times New Roman" w:hAnsi="Times New Roman"/>
          <w:sz w:val="24"/>
          <w:szCs w:val="24"/>
        </w:rPr>
        <w:t xml:space="preserve"> are generally more liberal, and evangelicals more conservative, than those from broad-church congregations.  This paper tests the idea that psychological preference may also partly explain liberalism or conservatism in the Church of England.  Data from 1,389 clergy, collected as part of the 2013 </w:t>
      </w:r>
      <w:r w:rsidRPr="0044551B">
        <w:rPr>
          <w:rFonts w:ascii="Times New Roman" w:hAnsi="Times New Roman"/>
          <w:sz w:val="24"/>
          <w:szCs w:val="24"/>
        </w:rPr>
        <w:t>Church Growth Research Programme</w:t>
      </w:r>
      <w:r>
        <w:rPr>
          <w:rFonts w:ascii="Times New Roman" w:hAnsi="Times New Roman"/>
          <w:sz w:val="24"/>
          <w:szCs w:val="24"/>
        </w:rPr>
        <w:t>,</w:t>
      </w:r>
      <w:r w:rsidRPr="0044551B">
        <w:rPr>
          <w:rFonts w:ascii="Times New Roman" w:hAnsi="Times New Roman"/>
          <w:sz w:val="24"/>
          <w:szCs w:val="24"/>
        </w:rPr>
        <w:t xml:space="preserve"> </w:t>
      </w:r>
      <w:r>
        <w:rPr>
          <w:rFonts w:ascii="Times New Roman" w:hAnsi="Times New Roman"/>
          <w:sz w:val="24"/>
          <w:szCs w:val="24"/>
        </w:rPr>
        <w:t xml:space="preserve">were used to categorise individuals by church tradition, whether or not they had an </w:t>
      </w:r>
      <w:proofErr w:type="spellStart"/>
      <w:r>
        <w:rPr>
          <w:rFonts w:ascii="Times New Roman" w:hAnsi="Times New Roman"/>
          <w:sz w:val="24"/>
          <w:szCs w:val="24"/>
        </w:rPr>
        <w:t>Epimethean</w:t>
      </w:r>
      <w:proofErr w:type="spellEnd"/>
      <w:r>
        <w:rPr>
          <w:rFonts w:ascii="Times New Roman" w:hAnsi="Times New Roman"/>
          <w:sz w:val="24"/>
          <w:szCs w:val="24"/>
        </w:rPr>
        <w:t xml:space="preserve"> psychological temperament, and whether or not they preferred thinking over feeling in their psychological judging process. </w:t>
      </w:r>
      <w:proofErr w:type="spellStart"/>
      <w:r>
        <w:rPr>
          <w:rFonts w:ascii="Times New Roman" w:hAnsi="Times New Roman"/>
          <w:sz w:val="24"/>
          <w:szCs w:val="24"/>
        </w:rPr>
        <w:t>Epimetheans</w:t>
      </w:r>
      <w:proofErr w:type="spellEnd"/>
      <w:r>
        <w:rPr>
          <w:rFonts w:ascii="Times New Roman" w:hAnsi="Times New Roman"/>
          <w:sz w:val="24"/>
          <w:szCs w:val="24"/>
        </w:rPr>
        <w:t xml:space="preserve"> and those who preferred thinking were more likely to rate themselves as conservative rather than liberal. Conservatism was associated with being </w:t>
      </w:r>
      <w:proofErr w:type="spellStart"/>
      <w:r>
        <w:rPr>
          <w:rFonts w:ascii="Times New Roman" w:hAnsi="Times New Roman"/>
          <w:sz w:val="24"/>
          <w:szCs w:val="24"/>
        </w:rPr>
        <w:t>Epimethean</w:t>
      </w:r>
      <w:proofErr w:type="spellEnd"/>
      <w:r>
        <w:rPr>
          <w:rFonts w:ascii="Times New Roman" w:hAnsi="Times New Roman"/>
          <w:sz w:val="24"/>
          <w:szCs w:val="24"/>
        </w:rPr>
        <w:t xml:space="preserve"> among those who were </w:t>
      </w:r>
      <w:proofErr w:type="spellStart"/>
      <w:r>
        <w:rPr>
          <w:rFonts w:ascii="Times New Roman" w:hAnsi="Times New Roman"/>
          <w:sz w:val="24"/>
          <w:szCs w:val="24"/>
        </w:rPr>
        <w:t>Anglo-catholic</w:t>
      </w:r>
      <w:proofErr w:type="spellEnd"/>
      <w:r>
        <w:rPr>
          <w:rFonts w:ascii="Times New Roman" w:hAnsi="Times New Roman"/>
          <w:sz w:val="24"/>
          <w:szCs w:val="24"/>
        </w:rPr>
        <w:t xml:space="preserve"> or broad-church, but with preference for thinking over feeling among evangelicals. </w:t>
      </w:r>
    </w:p>
    <w:p w:rsidR="00E02C98" w:rsidRDefault="00E02C98" w:rsidP="0006125B">
      <w:pPr>
        <w:spacing w:after="0" w:line="480" w:lineRule="auto"/>
        <w:rPr>
          <w:rFonts w:ascii="Times New Roman" w:hAnsi="Times New Roman"/>
          <w:sz w:val="24"/>
          <w:szCs w:val="24"/>
        </w:rPr>
      </w:pPr>
      <w:bookmarkStart w:id="0" w:name="_GoBack"/>
      <w:bookmarkEnd w:id="0"/>
    </w:p>
    <w:p w:rsidR="00E02C98" w:rsidRDefault="00E02C98" w:rsidP="0006125B">
      <w:pPr>
        <w:spacing w:after="0" w:line="480" w:lineRule="auto"/>
        <w:rPr>
          <w:rFonts w:ascii="Times New Roman" w:hAnsi="Times New Roman"/>
          <w:sz w:val="24"/>
          <w:szCs w:val="24"/>
        </w:rPr>
      </w:pPr>
    </w:p>
    <w:p w:rsidR="00E02C98" w:rsidRDefault="00E02C98" w:rsidP="00927111">
      <w:pPr>
        <w:spacing w:after="0" w:line="480" w:lineRule="auto"/>
        <w:rPr>
          <w:rFonts w:ascii="Times New Roman" w:hAnsi="Times New Roman"/>
          <w:sz w:val="24"/>
          <w:szCs w:val="24"/>
        </w:rPr>
      </w:pPr>
      <w:r>
        <w:rPr>
          <w:rFonts w:ascii="Times New Roman" w:hAnsi="Times New Roman"/>
          <w:i/>
          <w:sz w:val="24"/>
          <w:szCs w:val="24"/>
        </w:rPr>
        <w:t>Keywords</w:t>
      </w:r>
      <w:r>
        <w:rPr>
          <w:rFonts w:ascii="Times New Roman" w:hAnsi="Times New Roman"/>
          <w:sz w:val="24"/>
          <w:szCs w:val="24"/>
        </w:rPr>
        <w:t>: Church of England,</w:t>
      </w:r>
      <w:r w:rsidRPr="00CC6C28">
        <w:rPr>
          <w:rFonts w:ascii="Times New Roman" w:hAnsi="Times New Roman"/>
          <w:sz w:val="24"/>
          <w:szCs w:val="24"/>
        </w:rPr>
        <w:t xml:space="preserve"> </w:t>
      </w:r>
      <w:r>
        <w:rPr>
          <w:rFonts w:ascii="Times New Roman" w:hAnsi="Times New Roman"/>
          <w:sz w:val="24"/>
          <w:szCs w:val="24"/>
        </w:rPr>
        <w:t>conservatism, liberalism, psychological type, temperament</w:t>
      </w:r>
    </w:p>
    <w:p w:rsidR="00E02C98" w:rsidRDefault="00E02C98" w:rsidP="00927111">
      <w:pPr>
        <w:spacing w:after="0" w:line="480" w:lineRule="auto"/>
        <w:rPr>
          <w:rFonts w:ascii="Times New Roman" w:hAnsi="Times New Roman"/>
          <w:sz w:val="24"/>
          <w:szCs w:val="24"/>
        </w:rPr>
      </w:pPr>
    </w:p>
    <w:p w:rsidR="00E02C98" w:rsidRDefault="00E02C98" w:rsidP="00927111">
      <w:pPr>
        <w:spacing w:after="0" w:line="480" w:lineRule="auto"/>
        <w:rPr>
          <w:rFonts w:ascii="Times New Roman" w:hAnsi="Times New Roman"/>
          <w:sz w:val="24"/>
          <w:szCs w:val="24"/>
        </w:rPr>
      </w:pPr>
    </w:p>
    <w:p w:rsidR="00E02C98" w:rsidRDefault="00E02C98" w:rsidP="00927111">
      <w:pPr>
        <w:spacing w:after="0" w:line="480" w:lineRule="auto"/>
        <w:rPr>
          <w:rFonts w:ascii="Times New Roman" w:hAnsi="Times New Roman"/>
          <w:sz w:val="24"/>
          <w:szCs w:val="24"/>
        </w:rPr>
      </w:pPr>
    </w:p>
    <w:p w:rsidR="00E02C98" w:rsidRDefault="00E02C98" w:rsidP="00927111">
      <w:pPr>
        <w:spacing w:after="0" w:line="480" w:lineRule="auto"/>
        <w:rPr>
          <w:rFonts w:ascii="Times New Roman" w:hAnsi="Times New Roman"/>
          <w:sz w:val="24"/>
          <w:szCs w:val="24"/>
        </w:rPr>
      </w:pPr>
    </w:p>
    <w:p w:rsidR="00E02C98" w:rsidRDefault="00E02C98" w:rsidP="00927111">
      <w:pPr>
        <w:spacing w:after="0" w:line="480" w:lineRule="auto"/>
        <w:rPr>
          <w:rFonts w:ascii="Times New Roman" w:hAnsi="Times New Roman"/>
          <w:sz w:val="24"/>
          <w:szCs w:val="24"/>
        </w:rPr>
      </w:pPr>
    </w:p>
    <w:p w:rsidR="00E02C98" w:rsidRDefault="00E02C98">
      <w:pPr>
        <w:spacing w:after="0" w:line="240" w:lineRule="auto"/>
        <w:rPr>
          <w:rFonts w:ascii="Times New Roman" w:hAnsi="Times New Roman"/>
          <w:b/>
          <w:sz w:val="24"/>
          <w:szCs w:val="24"/>
        </w:rPr>
      </w:pPr>
      <w:r>
        <w:rPr>
          <w:rFonts w:ascii="Times New Roman" w:hAnsi="Times New Roman"/>
          <w:b/>
          <w:sz w:val="24"/>
          <w:szCs w:val="24"/>
        </w:rPr>
        <w:br w:type="page"/>
      </w:r>
    </w:p>
    <w:p w:rsidR="00E02C98" w:rsidRDefault="00E02C98" w:rsidP="003F5164">
      <w:pPr>
        <w:spacing w:after="0" w:line="480" w:lineRule="auto"/>
        <w:rPr>
          <w:rFonts w:ascii="Times New Roman" w:hAnsi="Times New Roman"/>
          <w:b/>
          <w:sz w:val="24"/>
          <w:szCs w:val="24"/>
        </w:rPr>
      </w:pPr>
      <w:r>
        <w:rPr>
          <w:rFonts w:ascii="Times New Roman" w:hAnsi="Times New Roman"/>
          <w:b/>
          <w:sz w:val="24"/>
          <w:szCs w:val="24"/>
        </w:rPr>
        <w:lastRenderedPageBreak/>
        <w:t>Introduction</w:t>
      </w:r>
    </w:p>
    <w:p w:rsidR="00E02C98" w:rsidRDefault="00E02C98" w:rsidP="000E7A2B">
      <w:pPr>
        <w:spacing w:after="0" w:line="480" w:lineRule="auto"/>
        <w:rPr>
          <w:rFonts w:ascii="Times New Roman" w:hAnsi="Times New Roman"/>
          <w:sz w:val="24"/>
          <w:szCs w:val="24"/>
        </w:rPr>
      </w:pPr>
      <w:r>
        <w:rPr>
          <w:rFonts w:ascii="Times New Roman" w:hAnsi="Times New Roman"/>
          <w:sz w:val="24"/>
          <w:szCs w:val="24"/>
        </w:rPr>
        <w:t xml:space="preserve">The terms ‘liberal’ and ‘conservative’ in church contexts represent positions that carry substantial meaning related to doctrinal, moral and ecclesial beliefs or practices. Understanding what lies behind liberalism and conservatism is an important and on-going task for churches because it can help to build solidarity that goes beyond doctrinal differences. The task of understanding is the responsibility of historians, systematic theologians, and practical theologians. The latter include empirical theologians, who explore attitudes, beliefs and practices through the lens of the social and psychological sciences in order to try and explain the diversity of religious expression we observe in everyday life </w:t>
      </w:r>
      <w:r>
        <w:rPr>
          <w:rFonts w:ascii="Times New Roman" w:hAnsi="Times New Roman"/>
          <w:noProof/>
          <w:sz w:val="24"/>
          <w:szCs w:val="24"/>
        </w:rPr>
        <w:t>(Francis, 2007; Francis &amp; Village, 2015; van der Ven, 1998)</w:t>
      </w:r>
      <w:r>
        <w:rPr>
          <w:rFonts w:ascii="Times New Roman" w:hAnsi="Times New Roman"/>
          <w:sz w:val="24"/>
          <w:szCs w:val="24"/>
        </w:rPr>
        <w:t xml:space="preserve">. This paper builds on a tradition of research that uses individual differences, and particularly psychological-type models, to explain patterns of liberal and conservative dispositions in the Church of England </w:t>
      </w:r>
      <w:r>
        <w:rPr>
          <w:rFonts w:ascii="Times New Roman" w:hAnsi="Times New Roman"/>
          <w:noProof/>
          <w:sz w:val="24"/>
          <w:szCs w:val="24"/>
        </w:rPr>
        <w:t>(Randall, 2005; Village, 2010, 2013, 2016)</w:t>
      </w:r>
      <w:r>
        <w:rPr>
          <w:rFonts w:ascii="Times New Roman" w:hAnsi="Times New Roman"/>
          <w:sz w:val="24"/>
          <w:szCs w:val="24"/>
        </w:rPr>
        <w:t xml:space="preserve">. It outlines briefly the origins and nature of liberal and conservative belief within the Church of England, examines the evidence that suggests psychological-type preferences might be related to liberal or conservative beliefs, and then tests these ideas on a sample of Church of England clergy. </w:t>
      </w:r>
    </w:p>
    <w:p w:rsidR="00E02C98" w:rsidRDefault="00E02C98" w:rsidP="000E7A2B">
      <w:pPr>
        <w:spacing w:after="0" w:line="480" w:lineRule="auto"/>
        <w:rPr>
          <w:rFonts w:ascii="Times New Roman" w:hAnsi="Times New Roman"/>
          <w:sz w:val="24"/>
          <w:szCs w:val="24"/>
        </w:rPr>
      </w:pPr>
    </w:p>
    <w:p w:rsidR="00E02C98" w:rsidRPr="00376456" w:rsidRDefault="00E02C98" w:rsidP="000E7A2B">
      <w:pPr>
        <w:spacing w:after="0" w:line="480" w:lineRule="auto"/>
        <w:rPr>
          <w:rFonts w:ascii="Times New Roman" w:hAnsi="Times New Roman"/>
          <w:i/>
          <w:sz w:val="24"/>
          <w:szCs w:val="24"/>
        </w:rPr>
      </w:pPr>
      <w:r w:rsidRPr="00376456">
        <w:rPr>
          <w:rFonts w:ascii="Times New Roman" w:hAnsi="Times New Roman"/>
          <w:i/>
          <w:sz w:val="24"/>
          <w:szCs w:val="24"/>
        </w:rPr>
        <w:t>Liberal and Conservative Christianity</w:t>
      </w:r>
    </w:p>
    <w:p w:rsidR="00E02C98" w:rsidRDefault="00E02C98" w:rsidP="000E7A2B">
      <w:pPr>
        <w:spacing w:after="0" w:line="480" w:lineRule="auto"/>
        <w:rPr>
          <w:rFonts w:ascii="Times New Roman" w:hAnsi="Times New Roman"/>
          <w:sz w:val="24"/>
          <w:szCs w:val="24"/>
        </w:rPr>
      </w:pPr>
      <w:r>
        <w:rPr>
          <w:rFonts w:ascii="Times New Roman" w:hAnsi="Times New Roman"/>
          <w:sz w:val="24"/>
          <w:szCs w:val="24"/>
        </w:rPr>
        <w:t xml:space="preserve">Christian liberalism embraces a range of beliefs and practices that have influenced theology, politics, morality, and church practices.  In theological terms it arose mainly in response to the rise of science, notably among Continental theologians in the nineteenth century, which in England led to thinking expressed in the edited collections such as </w:t>
      </w:r>
      <w:r>
        <w:rPr>
          <w:rFonts w:ascii="Times New Roman" w:hAnsi="Times New Roman"/>
          <w:i/>
          <w:sz w:val="24"/>
          <w:szCs w:val="24"/>
        </w:rPr>
        <w:t>Essays and Reviews</w:t>
      </w:r>
      <w:r>
        <w:rPr>
          <w:rFonts w:ascii="Times New Roman" w:hAnsi="Times New Roman"/>
          <w:sz w:val="24"/>
          <w:szCs w:val="24"/>
        </w:rPr>
        <w:t xml:space="preserve"> </w:t>
      </w:r>
      <w:r>
        <w:rPr>
          <w:rFonts w:ascii="Times New Roman" w:hAnsi="Times New Roman"/>
          <w:noProof/>
          <w:sz w:val="24"/>
          <w:szCs w:val="24"/>
        </w:rPr>
        <w:t>(Parker, 1860)</w:t>
      </w:r>
      <w:r>
        <w:rPr>
          <w:rFonts w:ascii="Times New Roman" w:hAnsi="Times New Roman"/>
          <w:sz w:val="24"/>
          <w:szCs w:val="24"/>
        </w:rPr>
        <w:t xml:space="preserve"> , </w:t>
      </w:r>
      <w:r>
        <w:rPr>
          <w:rFonts w:ascii="Times New Roman" w:hAnsi="Times New Roman"/>
          <w:i/>
          <w:sz w:val="24"/>
          <w:szCs w:val="24"/>
        </w:rPr>
        <w:t>Lux Mundi</w:t>
      </w:r>
      <w:r>
        <w:rPr>
          <w:rFonts w:ascii="Times New Roman" w:hAnsi="Times New Roman"/>
          <w:sz w:val="24"/>
          <w:szCs w:val="24"/>
        </w:rPr>
        <w:t xml:space="preserve"> </w:t>
      </w:r>
      <w:r>
        <w:rPr>
          <w:rFonts w:ascii="Times New Roman" w:hAnsi="Times New Roman"/>
          <w:noProof/>
          <w:sz w:val="24"/>
          <w:szCs w:val="24"/>
        </w:rPr>
        <w:t>(Gore, 1889)</w:t>
      </w:r>
      <w:r>
        <w:rPr>
          <w:rFonts w:ascii="Times New Roman" w:hAnsi="Times New Roman"/>
          <w:sz w:val="24"/>
          <w:szCs w:val="24"/>
        </w:rPr>
        <w:t>, and</w:t>
      </w:r>
      <w:r w:rsidRPr="00877F31">
        <w:rPr>
          <w:rFonts w:ascii="Times New Roman" w:eastAsiaTheme="majorEastAsia" w:hAnsi="Times New Roman" w:cstheme="majorBidi"/>
          <w:i/>
          <w:sz w:val="24"/>
        </w:rPr>
        <w:t xml:space="preserve"> </w:t>
      </w:r>
      <w:r>
        <w:rPr>
          <w:rFonts w:ascii="Times New Roman" w:hAnsi="Times New Roman"/>
          <w:i/>
          <w:sz w:val="24"/>
          <w:szCs w:val="24"/>
        </w:rPr>
        <w:t>Essays Catholic &amp; Critical</w:t>
      </w:r>
      <w:r>
        <w:rPr>
          <w:rFonts w:ascii="Times New Roman" w:hAnsi="Times New Roman"/>
          <w:sz w:val="24"/>
          <w:szCs w:val="24"/>
        </w:rPr>
        <w:t xml:space="preserve"> </w:t>
      </w:r>
      <w:r>
        <w:rPr>
          <w:rFonts w:ascii="Times New Roman" w:hAnsi="Times New Roman"/>
          <w:noProof/>
          <w:sz w:val="24"/>
          <w:szCs w:val="24"/>
        </w:rPr>
        <w:t>(Selwyn, 1926)</w:t>
      </w:r>
      <w:r>
        <w:rPr>
          <w:rFonts w:ascii="Times New Roman" w:hAnsi="Times New Roman"/>
          <w:sz w:val="24"/>
          <w:szCs w:val="24"/>
        </w:rPr>
        <w:t xml:space="preserve">. Theological liberals tend to place reason above or alongside tradition and Scripture, and re-interpret orthodox beliefs in order to make them accessible to modern understandings of how the world works </w:t>
      </w:r>
      <w:r>
        <w:rPr>
          <w:rFonts w:ascii="Times New Roman" w:hAnsi="Times New Roman"/>
          <w:noProof/>
          <w:sz w:val="24"/>
          <w:szCs w:val="24"/>
        </w:rPr>
        <w:t>(Sorenson, 2008)</w:t>
      </w:r>
      <w:r>
        <w:rPr>
          <w:rFonts w:ascii="Times New Roman" w:hAnsi="Times New Roman"/>
          <w:sz w:val="24"/>
          <w:szCs w:val="24"/>
        </w:rPr>
        <w:t xml:space="preserve">. Theologians such as  Rudolf </w:t>
      </w:r>
      <w:proofErr w:type="spellStart"/>
      <w:r>
        <w:rPr>
          <w:rFonts w:ascii="Times New Roman" w:hAnsi="Times New Roman"/>
          <w:sz w:val="24"/>
          <w:szCs w:val="24"/>
        </w:rPr>
        <w:t>Bultmann</w:t>
      </w:r>
      <w:proofErr w:type="spellEnd"/>
      <w:r>
        <w:rPr>
          <w:rFonts w:ascii="Times New Roman" w:hAnsi="Times New Roman"/>
          <w:sz w:val="24"/>
          <w:szCs w:val="24"/>
        </w:rPr>
        <w:t xml:space="preserve"> </w:t>
      </w:r>
      <w:r>
        <w:rPr>
          <w:rFonts w:ascii="Times New Roman" w:hAnsi="Times New Roman"/>
          <w:noProof/>
          <w:sz w:val="24"/>
          <w:szCs w:val="24"/>
        </w:rPr>
        <w:t>(1972)</w:t>
      </w:r>
      <w:r>
        <w:rPr>
          <w:rFonts w:ascii="Times New Roman" w:hAnsi="Times New Roman"/>
          <w:sz w:val="24"/>
          <w:szCs w:val="24"/>
        </w:rPr>
        <w:t xml:space="preserve">, with his programme of ‘de-mythologizing’ Scripture, represent this sort of endeavour, with the non-realism of writers such as Don </w:t>
      </w:r>
      <w:proofErr w:type="spellStart"/>
      <w:r>
        <w:rPr>
          <w:rFonts w:ascii="Times New Roman" w:hAnsi="Times New Roman"/>
          <w:sz w:val="24"/>
          <w:szCs w:val="24"/>
        </w:rPr>
        <w:t>Cupitt</w:t>
      </w:r>
      <w:proofErr w:type="spellEnd"/>
      <w:r>
        <w:rPr>
          <w:rFonts w:ascii="Times New Roman" w:hAnsi="Times New Roman"/>
          <w:sz w:val="24"/>
          <w:szCs w:val="24"/>
        </w:rPr>
        <w:t xml:space="preserve">  </w:t>
      </w:r>
      <w:r>
        <w:rPr>
          <w:rFonts w:ascii="Times New Roman" w:hAnsi="Times New Roman"/>
          <w:noProof/>
          <w:sz w:val="24"/>
          <w:szCs w:val="24"/>
        </w:rPr>
        <w:t>(1980, 1997)</w:t>
      </w:r>
      <w:r>
        <w:rPr>
          <w:rFonts w:ascii="Times New Roman" w:hAnsi="Times New Roman"/>
          <w:sz w:val="24"/>
          <w:szCs w:val="24"/>
        </w:rPr>
        <w:t xml:space="preserve"> being extreme examples of re-interpreting Christian faith to conform to the worldview of Modernity.  </w:t>
      </w:r>
    </w:p>
    <w:p w:rsidR="00E02C98" w:rsidRDefault="00E02C98" w:rsidP="000E7A2B">
      <w:pPr>
        <w:spacing w:after="0" w:line="480" w:lineRule="auto"/>
        <w:rPr>
          <w:rFonts w:ascii="Times New Roman" w:hAnsi="Times New Roman"/>
          <w:sz w:val="24"/>
          <w:szCs w:val="24"/>
        </w:rPr>
      </w:pPr>
      <w:r>
        <w:rPr>
          <w:rFonts w:ascii="Times New Roman" w:hAnsi="Times New Roman"/>
          <w:sz w:val="24"/>
          <w:szCs w:val="24"/>
        </w:rPr>
        <w:tab/>
        <w:t xml:space="preserve">The rise of theological liberalism was resisted from the outset, both in England and elsewhere. In the United States reactions to liberal Christianity resulted in strong reaffirmations of  traditional beliefs from both evangelical and more mainstream Protestants </w:t>
      </w:r>
      <w:r>
        <w:rPr>
          <w:rFonts w:ascii="Times New Roman" w:hAnsi="Times New Roman"/>
          <w:noProof/>
          <w:sz w:val="24"/>
          <w:szCs w:val="24"/>
        </w:rPr>
        <w:t>(Krapohl &amp; Lippy, 1999; Machen, 2009 / 1923)</w:t>
      </w:r>
      <w:r>
        <w:rPr>
          <w:rFonts w:ascii="Times New Roman" w:hAnsi="Times New Roman"/>
          <w:sz w:val="24"/>
          <w:szCs w:val="24"/>
        </w:rPr>
        <w:t xml:space="preserve">, and ultimately to the rise of  Protestant Fundamentalism  </w:t>
      </w:r>
      <w:r>
        <w:rPr>
          <w:rFonts w:ascii="Times New Roman" w:hAnsi="Times New Roman"/>
          <w:noProof/>
          <w:sz w:val="24"/>
          <w:szCs w:val="24"/>
        </w:rPr>
        <w:t>(Ammerman, 1991)</w:t>
      </w:r>
      <w:r>
        <w:rPr>
          <w:rFonts w:ascii="Times New Roman" w:hAnsi="Times New Roman"/>
          <w:sz w:val="24"/>
          <w:szCs w:val="24"/>
        </w:rPr>
        <w:t xml:space="preserve">.  Among English Protestants liberalism was attacked on several fronts:  the Tractarian Movement, which spawned </w:t>
      </w:r>
      <w:proofErr w:type="spellStart"/>
      <w:r>
        <w:rPr>
          <w:rFonts w:ascii="Times New Roman" w:hAnsi="Times New Roman"/>
          <w:sz w:val="24"/>
          <w:szCs w:val="24"/>
        </w:rPr>
        <w:t>Anglo-catholicism</w:t>
      </w:r>
      <w:proofErr w:type="spellEnd"/>
      <w:r>
        <w:rPr>
          <w:rFonts w:ascii="Times New Roman" w:hAnsi="Times New Roman"/>
          <w:sz w:val="24"/>
          <w:szCs w:val="24"/>
        </w:rPr>
        <w:t xml:space="preserve">, was an </w:t>
      </w:r>
      <w:r w:rsidRPr="00CA6E25">
        <w:rPr>
          <w:rFonts w:ascii="Times New Roman" w:hAnsi="Times New Roman"/>
          <w:sz w:val="24"/>
          <w:szCs w:val="24"/>
        </w:rPr>
        <w:t xml:space="preserve">attempt to </w:t>
      </w:r>
      <w:r>
        <w:rPr>
          <w:rFonts w:ascii="Times New Roman" w:hAnsi="Times New Roman"/>
          <w:sz w:val="24"/>
          <w:szCs w:val="24"/>
        </w:rPr>
        <w:t xml:space="preserve">counter moves to create a secular liberal State </w:t>
      </w:r>
      <w:r>
        <w:rPr>
          <w:rFonts w:ascii="Times New Roman" w:hAnsi="Times New Roman"/>
          <w:noProof/>
          <w:sz w:val="24"/>
          <w:szCs w:val="24"/>
        </w:rPr>
        <w:t>(Hylson-Smith, 1993; Nockles, 1994; Pattison, 1991)</w:t>
      </w:r>
      <w:r>
        <w:rPr>
          <w:rFonts w:ascii="Times New Roman" w:hAnsi="Times New Roman"/>
          <w:sz w:val="24"/>
          <w:szCs w:val="24"/>
        </w:rPr>
        <w:t xml:space="preserve">, while evangelicals strongly opposed the challenge to the authority of Scripture </w:t>
      </w:r>
      <w:r>
        <w:rPr>
          <w:rFonts w:ascii="Times New Roman" w:hAnsi="Times New Roman"/>
          <w:noProof/>
          <w:sz w:val="24"/>
          <w:szCs w:val="24"/>
        </w:rPr>
        <w:t>(Hylson-Smith, 1989; Wellings, 2003)</w:t>
      </w:r>
      <w:r>
        <w:rPr>
          <w:rFonts w:ascii="Times New Roman" w:hAnsi="Times New Roman"/>
          <w:sz w:val="24"/>
          <w:szCs w:val="24"/>
        </w:rPr>
        <w:t xml:space="preserve">. Although theological liberalism is thought to have had its heyday in the mid to late twentieth century </w:t>
      </w:r>
      <w:r>
        <w:rPr>
          <w:rFonts w:ascii="Times New Roman" w:hAnsi="Times New Roman"/>
          <w:noProof/>
          <w:sz w:val="24"/>
          <w:szCs w:val="24"/>
        </w:rPr>
        <w:t>(Parsons, 1993)</w:t>
      </w:r>
      <w:r>
        <w:rPr>
          <w:rFonts w:ascii="Times New Roman" w:hAnsi="Times New Roman"/>
          <w:sz w:val="24"/>
          <w:szCs w:val="24"/>
        </w:rPr>
        <w:t xml:space="preserve">, it is still strongly championed in many quarters </w:t>
      </w:r>
      <w:r>
        <w:rPr>
          <w:rFonts w:ascii="Times New Roman" w:hAnsi="Times New Roman"/>
          <w:noProof/>
          <w:sz w:val="24"/>
          <w:szCs w:val="24"/>
        </w:rPr>
        <w:t>(Adams, 2007; Chapman, 2014; Hobson, 2013; Percy &amp; Markham, 2006)</w:t>
      </w:r>
      <w:r>
        <w:rPr>
          <w:rFonts w:ascii="Times New Roman" w:hAnsi="Times New Roman"/>
          <w:sz w:val="24"/>
          <w:szCs w:val="24"/>
        </w:rPr>
        <w:t xml:space="preserve"> and continues to be resisted by those who reject its underlying assumptions. </w:t>
      </w:r>
    </w:p>
    <w:p w:rsidR="00E02C98" w:rsidRDefault="00E02C98" w:rsidP="000E7A2B">
      <w:pPr>
        <w:spacing w:after="0" w:line="480" w:lineRule="auto"/>
        <w:ind w:firstLine="720"/>
        <w:rPr>
          <w:rFonts w:ascii="Times New Roman" w:hAnsi="Times New Roman"/>
          <w:sz w:val="24"/>
          <w:szCs w:val="24"/>
          <w:lang w:val="en"/>
        </w:rPr>
      </w:pPr>
      <w:r>
        <w:rPr>
          <w:rFonts w:ascii="Times New Roman" w:hAnsi="Times New Roman"/>
          <w:sz w:val="24"/>
          <w:szCs w:val="24"/>
        </w:rPr>
        <w:t>Liberalism as a broader political movement arose in the mid seventeenth century through the work of philosophers such as Milton, Hobbes and Locke, and has resulted in a diffuse set of ideas related to ways of understanding human beings and their interactions with one another. Although this might be seen as the liberation of society from religion, there is a long standing and continuing argument that closely associates religion generally, and Christianity in particular</w:t>
      </w:r>
      <w:proofErr w:type="gramStart"/>
      <w:r>
        <w:rPr>
          <w:rFonts w:ascii="Times New Roman" w:hAnsi="Times New Roman"/>
          <w:sz w:val="24"/>
          <w:szCs w:val="24"/>
        </w:rPr>
        <w:t>,  to</w:t>
      </w:r>
      <w:proofErr w:type="gramEnd"/>
      <w:r>
        <w:rPr>
          <w:rFonts w:ascii="Times New Roman" w:hAnsi="Times New Roman"/>
          <w:sz w:val="24"/>
          <w:szCs w:val="24"/>
        </w:rPr>
        <w:t xml:space="preserve"> ideals associated with the liberal state </w:t>
      </w:r>
      <w:r>
        <w:rPr>
          <w:rFonts w:ascii="Times New Roman" w:hAnsi="Times New Roman"/>
          <w:noProof/>
          <w:sz w:val="24"/>
          <w:szCs w:val="24"/>
        </w:rPr>
        <w:t>(Hobson, 2013)</w:t>
      </w:r>
      <w:r>
        <w:rPr>
          <w:rFonts w:ascii="Times New Roman" w:hAnsi="Times New Roman"/>
          <w:sz w:val="24"/>
          <w:szCs w:val="24"/>
        </w:rPr>
        <w:t xml:space="preserve">. Song </w:t>
      </w:r>
      <w:r>
        <w:rPr>
          <w:rFonts w:ascii="Times New Roman" w:hAnsi="Times New Roman"/>
          <w:noProof/>
          <w:sz w:val="24"/>
          <w:szCs w:val="24"/>
        </w:rPr>
        <w:t>(2006: 9-10)</w:t>
      </w:r>
      <w:r>
        <w:rPr>
          <w:rFonts w:ascii="Times New Roman" w:hAnsi="Times New Roman"/>
          <w:sz w:val="24"/>
          <w:szCs w:val="24"/>
        </w:rPr>
        <w:t xml:space="preserve"> suggests that liberalism can be defined as a set of family resemblances: </w:t>
      </w:r>
    </w:p>
    <w:p w:rsidR="00E02C98" w:rsidRPr="0037492D" w:rsidRDefault="00E02C98" w:rsidP="000E7A2B">
      <w:pPr>
        <w:spacing w:after="0" w:line="240" w:lineRule="auto"/>
        <w:ind w:left="709" w:firstLine="11"/>
        <w:rPr>
          <w:rStyle w:val="QuoteChar"/>
        </w:rPr>
      </w:pPr>
      <w:r>
        <w:rPr>
          <w:rFonts w:ascii="Times New Roman" w:hAnsi="Times New Roman"/>
          <w:sz w:val="24"/>
          <w:szCs w:val="24"/>
          <w:lang w:val="en"/>
        </w:rPr>
        <w:t>…</w:t>
      </w:r>
      <w:r w:rsidRPr="0037492D">
        <w:rPr>
          <w:rStyle w:val="QuoteChar"/>
          <w:lang w:val="en"/>
        </w:rPr>
        <w:t xml:space="preserve">a </w:t>
      </w:r>
      <w:r w:rsidRPr="000E7A2B">
        <w:rPr>
          <w:rStyle w:val="QuoteChar"/>
        </w:rPr>
        <w:t xml:space="preserve">voluntarist conception of the human subject; a constructivist meta-ethics; an abstract, </w:t>
      </w:r>
      <w:proofErr w:type="gramStart"/>
      <w:r w:rsidRPr="000E7A2B">
        <w:rPr>
          <w:rStyle w:val="QuoteChar"/>
        </w:rPr>
        <w:t>universalist</w:t>
      </w:r>
      <w:proofErr w:type="gramEnd"/>
      <w:r w:rsidRPr="000E7A2B">
        <w:rPr>
          <w:rStyle w:val="QuoteChar"/>
        </w:rPr>
        <w:t>, and individualist mode of thought; and a broadly progressivist philosophy of history. Around these are found other features—characteristic liberal understandings of power and authority, the state, property, democracy, and</w:t>
      </w:r>
      <w:r w:rsidRPr="0037492D">
        <w:rPr>
          <w:rStyle w:val="QuoteChar"/>
          <w:lang w:val="en"/>
        </w:rPr>
        <w:t xml:space="preserve"> the supreme values of liberty and equality.</w:t>
      </w:r>
    </w:p>
    <w:p w:rsidR="00E02C98" w:rsidRDefault="00E02C98" w:rsidP="000E7A2B">
      <w:pPr>
        <w:spacing w:after="0" w:line="480" w:lineRule="auto"/>
        <w:ind w:firstLine="720"/>
        <w:rPr>
          <w:rFonts w:ascii="Times New Roman" w:hAnsi="Times New Roman"/>
          <w:sz w:val="24"/>
          <w:szCs w:val="24"/>
        </w:rPr>
      </w:pPr>
    </w:p>
    <w:p w:rsidR="00E02C98" w:rsidRDefault="00E02C98" w:rsidP="000E7A2B">
      <w:pPr>
        <w:spacing w:after="0" w:line="480" w:lineRule="auto"/>
        <w:ind w:firstLine="720"/>
        <w:rPr>
          <w:rFonts w:ascii="Times New Roman" w:hAnsi="Times New Roman"/>
          <w:sz w:val="24"/>
          <w:szCs w:val="24"/>
        </w:rPr>
      </w:pPr>
      <w:r>
        <w:rPr>
          <w:rFonts w:ascii="Times New Roman" w:hAnsi="Times New Roman"/>
          <w:sz w:val="24"/>
          <w:szCs w:val="24"/>
        </w:rPr>
        <w:t xml:space="preserve">Political liberalism has exposed traditional morality to rational critique and championed the idea of individual freedoms in relation to areas such as sexuality, marriage and family life. This resulted in legislation that reflects changes in attitudes among the general population in many western societies, including the UK </w:t>
      </w:r>
      <w:r>
        <w:rPr>
          <w:rFonts w:ascii="Times New Roman" w:hAnsi="Times New Roman"/>
          <w:noProof/>
          <w:sz w:val="24"/>
          <w:szCs w:val="24"/>
        </w:rPr>
        <w:t>(Mercer et al., 2013; Park &amp; Rhead, 2013)</w:t>
      </w:r>
      <w:r>
        <w:rPr>
          <w:rFonts w:ascii="Times New Roman" w:hAnsi="Times New Roman"/>
          <w:sz w:val="24"/>
          <w:szCs w:val="24"/>
        </w:rPr>
        <w:t xml:space="preserve">.  Christian conservatives have resisted these changes, perhaps most notably over abortion in the United States </w:t>
      </w:r>
      <w:r>
        <w:rPr>
          <w:rFonts w:ascii="Times New Roman" w:hAnsi="Times New Roman"/>
          <w:noProof/>
          <w:sz w:val="24"/>
          <w:szCs w:val="24"/>
        </w:rPr>
        <w:t>(Hoffmann &amp; Johnson, 2005)</w:t>
      </w:r>
      <w:r>
        <w:rPr>
          <w:rFonts w:ascii="Times New Roman" w:hAnsi="Times New Roman"/>
          <w:sz w:val="24"/>
          <w:szCs w:val="24"/>
        </w:rPr>
        <w:t xml:space="preserve">, </w:t>
      </w:r>
      <w:proofErr w:type="gramStart"/>
      <w:r>
        <w:rPr>
          <w:rFonts w:ascii="Times New Roman" w:hAnsi="Times New Roman"/>
          <w:sz w:val="24"/>
          <w:szCs w:val="24"/>
        </w:rPr>
        <w:t>but  also</w:t>
      </w:r>
      <w:proofErr w:type="gramEnd"/>
      <w:r>
        <w:rPr>
          <w:rFonts w:ascii="Times New Roman" w:hAnsi="Times New Roman"/>
          <w:sz w:val="24"/>
          <w:szCs w:val="24"/>
        </w:rPr>
        <w:t xml:space="preserve"> more generally in areas related to marriage and sexuality </w:t>
      </w:r>
      <w:r>
        <w:rPr>
          <w:rFonts w:ascii="Times New Roman" w:hAnsi="Times New Roman"/>
          <w:noProof/>
          <w:sz w:val="24"/>
          <w:szCs w:val="24"/>
        </w:rPr>
        <w:t>(Crockett &amp; Voas, 2003; Edger, 2012; Sherkat et al., 2011)</w:t>
      </w:r>
      <w:r>
        <w:rPr>
          <w:rFonts w:ascii="Times New Roman" w:hAnsi="Times New Roman"/>
          <w:sz w:val="24"/>
          <w:szCs w:val="24"/>
        </w:rPr>
        <w:t xml:space="preserve">. In the Church of England the battleground has often been expressed in terms of the requirements put on those who wish to be ordained, where rules about divorcees or those in same-sex partnership have led to a number of internal reports and well-publicised </w:t>
      </w:r>
      <w:proofErr w:type="gramStart"/>
      <w:r>
        <w:rPr>
          <w:rFonts w:ascii="Times New Roman" w:hAnsi="Times New Roman"/>
          <w:sz w:val="24"/>
          <w:szCs w:val="24"/>
        </w:rPr>
        <w:t xml:space="preserve">divisions  </w:t>
      </w:r>
      <w:r>
        <w:rPr>
          <w:rFonts w:ascii="Times New Roman" w:hAnsi="Times New Roman"/>
          <w:noProof/>
          <w:sz w:val="24"/>
          <w:szCs w:val="24"/>
        </w:rPr>
        <w:t>(</w:t>
      </w:r>
      <w:proofErr w:type="gramEnd"/>
      <w:r>
        <w:rPr>
          <w:rFonts w:ascii="Times New Roman" w:hAnsi="Times New Roman"/>
          <w:noProof/>
          <w:sz w:val="24"/>
          <w:szCs w:val="24"/>
        </w:rPr>
        <w:t>Bates, 2004; Church of England, 1988; House of Bishops, 2013; Woods, 2006)</w:t>
      </w:r>
      <w:r>
        <w:rPr>
          <w:rFonts w:ascii="Times New Roman" w:hAnsi="Times New Roman"/>
          <w:sz w:val="24"/>
          <w:szCs w:val="24"/>
        </w:rPr>
        <w:t>.</w:t>
      </w:r>
    </w:p>
    <w:p w:rsidR="00E02C98" w:rsidRDefault="00E02C98" w:rsidP="000E7A2B">
      <w:pPr>
        <w:spacing w:after="0" w:line="480" w:lineRule="auto"/>
        <w:rPr>
          <w:rFonts w:ascii="Times New Roman" w:hAnsi="Times New Roman"/>
          <w:sz w:val="24"/>
          <w:szCs w:val="24"/>
        </w:rPr>
      </w:pPr>
      <w:r>
        <w:rPr>
          <w:rFonts w:ascii="Times New Roman" w:hAnsi="Times New Roman"/>
          <w:sz w:val="24"/>
          <w:szCs w:val="24"/>
        </w:rPr>
        <w:tab/>
        <w:t xml:space="preserve">Conservatism can also mean a general resistance to change, and in particular to the loss of cherished religious traditions. Anglican tradition goes back to the period when the English Church broke from Rome and began to create its own identity around the Book of Common Prayer (BCP), the King James Version of the Bible, and doctrine expressed implicitly in liturgy and explicitly in the 39 articles. Conservatism has to some extent meant resisting changes to liturgical practice or the doctrines that underpin it. In the Church of England the BCP has been largely replaced with contemporary liturgies associated with Common Worship </w:t>
      </w:r>
      <w:r>
        <w:rPr>
          <w:rFonts w:ascii="Times New Roman" w:hAnsi="Times New Roman"/>
          <w:noProof/>
          <w:sz w:val="24"/>
          <w:szCs w:val="24"/>
        </w:rPr>
        <w:t>(Church of England, 2006; Papadopulos, 2011; Perham, 2001)</w:t>
      </w:r>
      <w:r>
        <w:rPr>
          <w:rFonts w:ascii="Times New Roman" w:hAnsi="Times New Roman"/>
          <w:sz w:val="24"/>
          <w:szCs w:val="24"/>
        </w:rPr>
        <w:t>, though even these have traditional language versions, showing that liturgical conservatism still retains a place in the Church of England. Such conservatism may extend to traditions in the liturgical and pastoral roles of clergy versus laity and men versus women.</w:t>
      </w:r>
    </w:p>
    <w:p w:rsidR="00E02C98" w:rsidRDefault="00E02C98" w:rsidP="000E7A2B">
      <w:pPr>
        <w:spacing w:after="0" w:line="480" w:lineRule="auto"/>
        <w:ind w:firstLine="720"/>
        <w:rPr>
          <w:rFonts w:ascii="Times New Roman" w:hAnsi="Times New Roman"/>
          <w:sz w:val="24"/>
          <w:szCs w:val="24"/>
        </w:rPr>
      </w:pPr>
      <w:r>
        <w:rPr>
          <w:rFonts w:ascii="Times New Roman" w:hAnsi="Times New Roman"/>
          <w:sz w:val="24"/>
          <w:szCs w:val="24"/>
        </w:rPr>
        <w:t xml:space="preserve">In all these three areas of theology, morality and ecclesial practice there continues to be a wide spectrum of views among Christians. Some writers have tried to move the debate beyond what they see as the sterile liberal-conservative debate in religion </w:t>
      </w:r>
      <w:r>
        <w:rPr>
          <w:rFonts w:ascii="Times New Roman" w:hAnsi="Times New Roman"/>
          <w:noProof/>
          <w:sz w:val="24"/>
          <w:szCs w:val="24"/>
        </w:rPr>
        <w:t>(McLaren, 2004; Murphy, 2007)</w:t>
      </w:r>
      <w:r>
        <w:rPr>
          <w:rFonts w:ascii="Times New Roman" w:hAnsi="Times New Roman"/>
          <w:sz w:val="24"/>
          <w:szCs w:val="24"/>
        </w:rPr>
        <w:t xml:space="preserve">, but liberal and conservative Christians are found in many denominations with varying degrees of accommodation </w:t>
      </w:r>
      <w:r>
        <w:rPr>
          <w:rFonts w:ascii="Times New Roman" w:hAnsi="Times New Roman"/>
          <w:noProof/>
          <w:sz w:val="24"/>
          <w:szCs w:val="24"/>
        </w:rPr>
        <w:t>(Wellman, 2008)</w:t>
      </w:r>
      <w:r>
        <w:rPr>
          <w:rFonts w:ascii="Times New Roman" w:hAnsi="Times New Roman"/>
          <w:sz w:val="24"/>
          <w:szCs w:val="24"/>
        </w:rPr>
        <w:t>.  Understanding what factors predict and explain liberal or conservative Christianity remains an important issue for both academy and church.</w:t>
      </w:r>
    </w:p>
    <w:p w:rsidR="00E02C98" w:rsidRDefault="00E02C98" w:rsidP="000E7A2B">
      <w:pPr>
        <w:spacing w:after="0" w:line="480" w:lineRule="auto"/>
        <w:ind w:firstLine="720"/>
        <w:rPr>
          <w:rFonts w:ascii="Times New Roman" w:hAnsi="Times New Roman"/>
          <w:sz w:val="24"/>
          <w:szCs w:val="24"/>
        </w:rPr>
      </w:pPr>
    </w:p>
    <w:p w:rsidR="00E02C98" w:rsidRPr="002D27DD" w:rsidRDefault="00E02C98" w:rsidP="000E7A2B">
      <w:pPr>
        <w:spacing w:after="0" w:line="480" w:lineRule="auto"/>
        <w:rPr>
          <w:rFonts w:ascii="Times New Roman" w:hAnsi="Times New Roman"/>
          <w:i/>
          <w:sz w:val="24"/>
          <w:szCs w:val="24"/>
        </w:rPr>
      </w:pPr>
      <w:r>
        <w:rPr>
          <w:rFonts w:ascii="Times New Roman" w:hAnsi="Times New Roman"/>
          <w:i/>
          <w:sz w:val="24"/>
          <w:szCs w:val="24"/>
        </w:rPr>
        <w:t>Liberalism, conservatism and traditions the Church of England</w:t>
      </w:r>
    </w:p>
    <w:p w:rsidR="00E02C98" w:rsidRDefault="00E02C98" w:rsidP="000E7A2B">
      <w:pPr>
        <w:spacing w:after="0" w:line="480" w:lineRule="auto"/>
        <w:rPr>
          <w:rFonts w:ascii="Times New Roman" w:hAnsi="Times New Roman"/>
          <w:sz w:val="24"/>
          <w:szCs w:val="24"/>
        </w:rPr>
      </w:pPr>
      <w:r>
        <w:rPr>
          <w:rFonts w:ascii="Times New Roman" w:hAnsi="Times New Roman"/>
          <w:sz w:val="24"/>
          <w:szCs w:val="24"/>
        </w:rPr>
        <w:t xml:space="preserve">The liberal-conservative divide in the Church of England has partly been associated with the emergence of the </w:t>
      </w:r>
      <w:proofErr w:type="spellStart"/>
      <w:r>
        <w:rPr>
          <w:rFonts w:ascii="Times New Roman" w:hAnsi="Times New Roman"/>
          <w:sz w:val="24"/>
          <w:szCs w:val="24"/>
        </w:rPr>
        <w:t>Anglo-catholic</w:t>
      </w:r>
      <w:proofErr w:type="spellEnd"/>
      <w:r>
        <w:rPr>
          <w:rFonts w:ascii="Times New Roman" w:hAnsi="Times New Roman"/>
          <w:sz w:val="24"/>
          <w:szCs w:val="24"/>
        </w:rPr>
        <w:t xml:space="preserve"> and evangelical wings. Although the Oxford Movement, which gave rise to </w:t>
      </w:r>
      <w:proofErr w:type="spellStart"/>
      <w:r>
        <w:rPr>
          <w:rFonts w:ascii="Times New Roman" w:hAnsi="Times New Roman"/>
          <w:sz w:val="24"/>
          <w:szCs w:val="24"/>
        </w:rPr>
        <w:t>Anglo-catholicism</w:t>
      </w:r>
      <w:proofErr w:type="spellEnd"/>
      <w:r>
        <w:rPr>
          <w:rFonts w:ascii="Times New Roman" w:hAnsi="Times New Roman"/>
          <w:sz w:val="24"/>
          <w:szCs w:val="24"/>
        </w:rPr>
        <w:t xml:space="preserve">, initially sought to return the nation to traditional beliefs and practices,  key figures in the second half of the nineteenth century such as Charles Gore embraced what became known as ‘liberal </w:t>
      </w:r>
      <w:proofErr w:type="spellStart"/>
      <w:r>
        <w:rPr>
          <w:rFonts w:ascii="Times New Roman" w:hAnsi="Times New Roman"/>
          <w:sz w:val="24"/>
          <w:szCs w:val="24"/>
        </w:rPr>
        <w:t>catholicism</w:t>
      </w:r>
      <w:proofErr w:type="spellEnd"/>
      <w:r>
        <w:rPr>
          <w:rFonts w:ascii="Times New Roman" w:hAnsi="Times New Roman"/>
          <w:sz w:val="24"/>
          <w:szCs w:val="24"/>
        </w:rPr>
        <w:t xml:space="preserve">’ </w:t>
      </w:r>
      <w:r>
        <w:rPr>
          <w:rFonts w:ascii="Times New Roman" w:hAnsi="Times New Roman"/>
          <w:noProof/>
          <w:sz w:val="24"/>
          <w:szCs w:val="24"/>
        </w:rPr>
        <w:t>(Ward, 1964)</w:t>
      </w:r>
      <w:r>
        <w:rPr>
          <w:rFonts w:ascii="Times New Roman" w:hAnsi="Times New Roman"/>
          <w:sz w:val="24"/>
          <w:szCs w:val="24"/>
        </w:rPr>
        <w:t xml:space="preserve">.   The result has been a complex mix of liberal and conservative views among </w:t>
      </w:r>
      <w:proofErr w:type="spellStart"/>
      <w:r>
        <w:rPr>
          <w:rFonts w:ascii="Times New Roman" w:hAnsi="Times New Roman"/>
          <w:sz w:val="24"/>
          <w:szCs w:val="24"/>
        </w:rPr>
        <w:t>Anglo-catholics</w:t>
      </w:r>
      <w:proofErr w:type="spellEnd"/>
      <w:r>
        <w:rPr>
          <w:rFonts w:ascii="Times New Roman" w:hAnsi="Times New Roman"/>
          <w:sz w:val="24"/>
          <w:szCs w:val="24"/>
        </w:rPr>
        <w:t xml:space="preserve"> in the Church of England. Evangelicals, on the other hand, have upheld the centrality of biblical authority, and have generally maintained conservative views in matters of doctrine and morality </w:t>
      </w:r>
      <w:r>
        <w:rPr>
          <w:rFonts w:ascii="Times New Roman" w:hAnsi="Times New Roman"/>
          <w:noProof/>
          <w:sz w:val="24"/>
          <w:szCs w:val="24"/>
        </w:rPr>
        <w:t>(Hylson-Smith, 1989; Steer, 1998; Wellings, 2003)</w:t>
      </w:r>
      <w:r>
        <w:rPr>
          <w:rFonts w:ascii="Times New Roman" w:hAnsi="Times New Roman"/>
          <w:sz w:val="24"/>
          <w:szCs w:val="24"/>
        </w:rPr>
        <w:t>. The middle ground, or broad church, tends to promote varying degrees of conservatism and liberalism depending on the context and issue.</w:t>
      </w:r>
    </w:p>
    <w:p w:rsidR="00E02C98" w:rsidRDefault="00E02C98" w:rsidP="000E7A2B">
      <w:pPr>
        <w:spacing w:after="0" w:line="480" w:lineRule="auto"/>
        <w:ind w:firstLine="720"/>
        <w:rPr>
          <w:rFonts w:ascii="Times New Roman" w:hAnsi="Times New Roman"/>
          <w:sz w:val="24"/>
          <w:szCs w:val="24"/>
        </w:rPr>
      </w:pPr>
      <w:r>
        <w:rPr>
          <w:rFonts w:ascii="Times New Roman" w:hAnsi="Times New Roman"/>
          <w:sz w:val="24"/>
          <w:szCs w:val="24"/>
        </w:rPr>
        <w:t xml:space="preserve">The complex historical development of traditions in the Church of England means that although it is possible to talk of ‘liberal </w:t>
      </w:r>
      <w:proofErr w:type="spellStart"/>
      <w:r>
        <w:rPr>
          <w:rFonts w:ascii="Times New Roman" w:hAnsi="Times New Roman"/>
          <w:sz w:val="24"/>
          <w:szCs w:val="24"/>
        </w:rPr>
        <w:t>Anglo-catholics’</w:t>
      </w:r>
      <w:proofErr w:type="spellEnd"/>
      <w:r>
        <w:rPr>
          <w:rFonts w:ascii="Times New Roman" w:hAnsi="Times New Roman"/>
          <w:sz w:val="24"/>
          <w:szCs w:val="24"/>
        </w:rPr>
        <w:t xml:space="preserve"> and ‘conservative evangelicals’, the two polarities of theological and ecclesial stance are not entirely the same. Randall  </w:t>
      </w:r>
      <w:r>
        <w:rPr>
          <w:rFonts w:ascii="Times New Roman" w:hAnsi="Times New Roman"/>
          <w:noProof/>
          <w:sz w:val="24"/>
          <w:szCs w:val="24"/>
        </w:rPr>
        <w:t>(2005)</w:t>
      </w:r>
      <w:r>
        <w:rPr>
          <w:rFonts w:ascii="Times New Roman" w:hAnsi="Times New Roman"/>
          <w:sz w:val="24"/>
          <w:szCs w:val="24"/>
        </w:rPr>
        <w:t xml:space="preserve"> developed three different scales to locate identities in the Church of England, one measuring theological orientation (liberalism versus conservatism), one measuring church tradition (</w:t>
      </w:r>
      <w:proofErr w:type="spellStart"/>
      <w:r>
        <w:rPr>
          <w:rFonts w:ascii="Times New Roman" w:hAnsi="Times New Roman"/>
          <w:sz w:val="24"/>
          <w:szCs w:val="24"/>
        </w:rPr>
        <w:t>Anglo-catholicism</w:t>
      </w:r>
      <w:proofErr w:type="spellEnd"/>
      <w:r>
        <w:rPr>
          <w:rFonts w:ascii="Times New Roman" w:hAnsi="Times New Roman"/>
          <w:sz w:val="24"/>
          <w:szCs w:val="24"/>
        </w:rPr>
        <w:t xml:space="preserve"> versus evangelicalism), and one measuring the degree of </w:t>
      </w:r>
      <w:proofErr w:type="spellStart"/>
      <w:r>
        <w:rPr>
          <w:rFonts w:ascii="Times New Roman" w:hAnsi="Times New Roman"/>
          <w:sz w:val="24"/>
          <w:szCs w:val="24"/>
        </w:rPr>
        <w:t>charismaticism</w:t>
      </w:r>
      <w:proofErr w:type="spellEnd"/>
      <w:r>
        <w:rPr>
          <w:rFonts w:ascii="Times New Roman" w:hAnsi="Times New Roman"/>
          <w:sz w:val="24"/>
          <w:szCs w:val="24"/>
        </w:rPr>
        <w:t xml:space="preserve">. The attitudes and beliefs associated with  the church tradition scale have been examined in a large sample from the 2001 </w:t>
      </w:r>
      <w:r>
        <w:rPr>
          <w:rFonts w:ascii="Times New Roman" w:hAnsi="Times New Roman"/>
          <w:i/>
          <w:sz w:val="24"/>
          <w:szCs w:val="24"/>
        </w:rPr>
        <w:t xml:space="preserve">Church Times </w:t>
      </w:r>
      <w:r>
        <w:rPr>
          <w:rFonts w:ascii="Times New Roman" w:hAnsi="Times New Roman"/>
          <w:sz w:val="24"/>
          <w:szCs w:val="24"/>
        </w:rPr>
        <w:t xml:space="preserve">survey </w:t>
      </w:r>
      <w:r>
        <w:rPr>
          <w:rFonts w:ascii="Times New Roman" w:hAnsi="Times New Roman"/>
          <w:noProof/>
          <w:sz w:val="24"/>
          <w:szCs w:val="24"/>
        </w:rPr>
        <w:t>(Village, 2012)</w:t>
      </w:r>
      <w:r>
        <w:rPr>
          <w:rFonts w:ascii="Times New Roman" w:hAnsi="Times New Roman"/>
          <w:sz w:val="24"/>
          <w:szCs w:val="24"/>
        </w:rPr>
        <w:t xml:space="preserve">, and a similar exercise has more recently been carried out on the theological orientation scale using data from the 2001 and 2013 </w:t>
      </w:r>
      <w:r>
        <w:rPr>
          <w:rFonts w:ascii="Times New Roman" w:hAnsi="Times New Roman"/>
          <w:i/>
          <w:sz w:val="24"/>
          <w:szCs w:val="24"/>
        </w:rPr>
        <w:t xml:space="preserve">Church Times </w:t>
      </w:r>
      <w:r>
        <w:rPr>
          <w:rFonts w:ascii="Times New Roman" w:hAnsi="Times New Roman"/>
          <w:sz w:val="24"/>
          <w:szCs w:val="24"/>
        </w:rPr>
        <w:t xml:space="preserve">surveys </w:t>
      </w:r>
      <w:r>
        <w:rPr>
          <w:rFonts w:ascii="Times New Roman" w:hAnsi="Times New Roman"/>
          <w:noProof/>
          <w:sz w:val="24"/>
          <w:szCs w:val="24"/>
        </w:rPr>
        <w:t>(Village, 2018)</w:t>
      </w:r>
      <w:r>
        <w:rPr>
          <w:rFonts w:ascii="Times New Roman" w:hAnsi="Times New Roman"/>
          <w:sz w:val="24"/>
          <w:szCs w:val="24"/>
        </w:rPr>
        <w:t>. Both scales predict many of the sorts of beliefs and attitudes that have been described by church historians and theologians and are useful empirical measures of the liberal</w:t>
      </w:r>
      <w:r>
        <w:rPr>
          <w:rFonts w:ascii="Times New Roman" w:hAnsi="Times New Roman"/>
          <w:sz w:val="24"/>
          <w:szCs w:val="24"/>
        </w:rPr>
        <w:sym w:font="Symbol" w:char="F02D"/>
      </w:r>
      <w:r>
        <w:rPr>
          <w:rFonts w:ascii="Times New Roman" w:hAnsi="Times New Roman"/>
          <w:sz w:val="24"/>
          <w:szCs w:val="24"/>
        </w:rPr>
        <w:t xml:space="preserve">conservative and </w:t>
      </w:r>
      <w:proofErr w:type="spellStart"/>
      <w:r>
        <w:rPr>
          <w:rFonts w:ascii="Times New Roman" w:hAnsi="Times New Roman"/>
          <w:sz w:val="24"/>
          <w:szCs w:val="24"/>
        </w:rPr>
        <w:t>Anglo-catholic</w:t>
      </w:r>
      <w:proofErr w:type="spellEnd"/>
      <w:r>
        <w:rPr>
          <w:rFonts w:ascii="Times New Roman" w:hAnsi="Times New Roman"/>
          <w:sz w:val="24"/>
          <w:szCs w:val="24"/>
        </w:rPr>
        <w:sym w:font="Symbol" w:char="F02D"/>
      </w:r>
      <w:r>
        <w:rPr>
          <w:rFonts w:ascii="Times New Roman" w:hAnsi="Times New Roman"/>
          <w:sz w:val="24"/>
          <w:szCs w:val="24"/>
        </w:rPr>
        <w:t>evangelical spectra respectively. The liberal</w:t>
      </w:r>
      <w:r>
        <w:rPr>
          <w:rFonts w:ascii="Times New Roman" w:hAnsi="Times New Roman"/>
          <w:sz w:val="24"/>
          <w:szCs w:val="24"/>
        </w:rPr>
        <w:sym w:font="Symbol" w:char="F02D"/>
      </w:r>
      <w:r>
        <w:rPr>
          <w:rFonts w:ascii="Times New Roman" w:hAnsi="Times New Roman"/>
          <w:sz w:val="24"/>
          <w:szCs w:val="24"/>
        </w:rPr>
        <w:t xml:space="preserve">conservative (LIBCON) scale is related to liberal versus conservative stances on doctrine and morality in all three main church traditions. It is also related to conservative views on worship and church practice, but mainly among </w:t>
      </w:r>
      <w:proofErr w:type="spellStart"/>
      <w:r>
        <w:rPr>
          <w:rFonts w:ascii="Times New Roman" w:hAnsi="Times New Roman"/>
          <w:sz w:val="24"/>
          <w:szCs w:val="24"/>
        </w:rPr>
        <w:t>Anglo-catholic</w:t>
      </w:r>
      <w:proofErr w:type="spellEnd"/>
      <w:r>
        <w:rPr>
          <w:rFonts w:ascii="Times New Roman" w:hAnsi="Times New Roman"/>
          <w:sz w:val="24"/>
          <w:szCs w:val="24"/>
        </w:rPr>
        <w:t xml:space="preserve"> or broad-church traditions rather than among evangelicals </w:t>
      </w:r>
      <w:r>
        <w:rPr>
          <w:rFonts w:ascii="Times New Roman" w:hAnsi="Times New Roman"/>
          <w:noProof/>
          <w:sz w:val="24"/>
          <w:szCs w:val="24"/>
        </w:rPr>
        <w:t>(Village, 2018)</w:t>
      </w:r>
      <w:r>
        <w:rPr>
          <w:rFonts w:ascii="Times New Roman" w:hAnsi="Times New Roman"/>
          <w:sz w:val="24"/>
          <w:szCs w:val="24"/>
        </w:rPr>
        <w:t>.</w:t>
      </w:r>
    </w:p>
    <w:p w:rsidR="00E02C98" w:rsidRDefault="00E02C98" w:rsidP="00813615">
      <w:pPr>
        <w:spacing w:after="0" w:line="480" w:lineRule="auto"/>
        <w:rPr>
          <w:rFonts w:ascii="Times New Roman" w:hAnsi="Times New Roman"/>
          <w:sz w:val="24"/>
          <w:szCs w:val="24"/>
        </w:rPr>
      </w:pPr>
      <w:r>
        <w:rPr>
          <w:rFonts w:ascii="Times New Roman" w:hAnsi="Times New Roman"/>
          <w:sz w:val="24"/>
          <w:szCs w:val="24"/>
        </w:rPr>
        <w:tab/>
        <w:t xml:space="preserve">The purpose of this paper is to investigate some of the personal or ecclesiological factors that predict where Church of England clergy locate themselves on the LIBCON scale. Is the degree of conservatism among clergy predicted solely by the church tradition with which they identify, or might it also be related to matters related to personal factors such as age, sex or personality?  Oliver Goldsmith </w:t>
      </w:r>
      <w:proofErr w:type="gramStart"/>
      <w:r>
        <w:rPr>
          <w:rFonts w:ascii="Times New Roman" w:hAnsi="Times New Roman"/>
          <w:sz w:val="24"/>
          <w:szCs w:val="24"/>
        </w:rPr>
        <w:t>and  Martin</w:t>
      </w:r>
      <w:proofErr w:type="gramEnd"/>
      <w:r>
        <w:rPr>
          <w:rFonts w:ascii="Times New Roman" w:hAnsi="Times New Roman"/>
          <w:sz w:val="24"/>
          <w:szCs w:val="24"/>
        </w:rPr>
        <w:t xml:space="preserve"> Wharton </w:t>
      </w:r>
      <w:r>
        <w:rPr>
          <w:rFonts w:ascii="Times New Roman" w:hAnsi="Times New Roman"/>
          <w:noProof/>
          <w:sz w:val="24"/>
          <w:szCs w:val="24"/>
        </w:rPr>
        <w:t>(1993)</w:t>
      </w:r>
      <w:r>
        <w:rPr>
          <w:rFonts w:ascii="Times New Roman" w:hAnsi="Times New Roman"/>
          <w:sz w:val="24"/>
          <w:szCs w:val="24"/>
        </w:rPr>
        <w:t xml:space="preserve"> speculated that many of the theological issues that divide religious people might ultimately be a matter of different psychological preferences for ways of understanding and expressing faith. The main research question posed here is whether psychological factors can predict theological liberalism versus conservatism after allowing for different ecclesiological orientations of Church of England clergy.</w:t>
      </w:r>
    </w:p>
    <w:p w:rsidR="00E02C98" w:rsidRDefault="00E02C98" w:rsidP="000E7A2B">
      <w:pPr>
        <w:spacing w:after="0" w:line="480" w:lineRule="auto"/>
        <w:rPr>
          <w:rFonts w:ascii="Times New Roman" w:hAnsi="Times New Roman"/>
          <w:sz w:val="24"/>
          <w:szCs w:val="24"/>
        </w:rPr>
      </w:pPr>
      <w:r>
        <w:rPr>
          <w:rFonts w:ascii="Times New Roman" w:hAnsi="Times New Roman"/>
          <w:i/>
          <w:sz w:val="24"/>
          <w:szCs w:val="24"/>
        </w:rPr>
        <w:t>Psychological type and faith expression</w:t>
      </w:r>
    </w:p>
    <w:p w:rsidR="00E02C98" w:rsidRDefault="00E02C98" w:rsidP="006B0C86">
      <w:pPr>
        <w:spacing w:after="0" w:line="480" w:lineRule="auto"/>
        <w:rPr>
          <w:rFonts w:ascii="Times New Roman" w:hAnsi="Times New Roman"/>
          <w:sz w:val="24"/>
          <w:szCs w:val="24"/>
        </w:rPr>
      </w:pPr>
      <w:r>
        <w:rPr>
          <w:rFonts w:ascii="Times New Roman" w:hAnsi="Times New Roman"/>
          <w:sz w:val="24"/>
          <w:szCs w:val="24"/>
        </w:rPr>
        <w:t xml:space="preserve">Details of the psychological type model as proposed by Carl Jung and developed by Katharine Briggs and Isabel Myers can be found elsewhere </w:t>
      </w:r>
      <w:r>
        <w:rPr>
          <w:rFonts w:ascii="Times New Roman" w:hAnsi="Times New Roman"/>
          <w:noProof/>
          <w:sz w:val="24"/>
          <w:szCs w:val="24"/>
        </w:rPr>
        <w:t>(Francis, 2005; Goldsmith &amp; Wharton, 1993; Myers et al., 1998; Myers &amp; Myers, 1980)</w:t>
      </w:r>
      <w:r>
        <w:rPr>
          <w:rFonts w:ascii="Times New Roman" w:hAnsi="Times New Roman"/>
          <w:sz w:val="24"/>
          <w:szCs w:val="24"/>
        </w:rPr>
        <w:t>. It proposes that different aspects of psychological functioning are related to four independent dimensions, each expressed as binary preferences. The extraversion versus introversion preference is related to whether psychological functions operate in the external world, though interactions with others, or in the internal world through contemplation. The sensing versus intuition preference is related to the perceiving process and whether information is acquired through the senses or through the imagination. The thinking versus feeling preference is related to the judging process and whether decisions are made through the application of rational principles and logic or through reference to shared values and common understandings. The judging versus perceiving preference is related to which of these two processes, operates in the outer world. Type theory assumes that in each of the four dimensions one or other function will be preferred and that these preferences, and their interactive dynamics, will shape individual personalities.</w:t>
      </w:r>
    </w:p>
    <w:p w:rsidR="00E02C98" w:rsidRDefault="00E02C98" w:rsidP="0089262C">
      <w:pPr>
        <w:spacing w:after="0" w:line="480" w:lineRule="auto"/>
        <w:ind w:firstLine="720"/>
        <w:rPr>
          <w:rFonts w:ascii="Times New Roman" w:hAnsi="Times New Roman"/>
          <w:sz w:val="24"/>
          <w:szCs w:val="24"/>
        </w:rPr>
      </w:pPr>
      <w:r>
        <w:rPr>
          <w:rFonts w:ascii="Times New Roman" w:hAnsi="Times New Roman"/>
          <w:sz w:val="24"/>
          <w:szCs w:val="24"/>
        </w:rPr>
        <w:t xml:space="preserve"> The four dimensions of this model have been shown to relate to religious orientations in numerous studies that have examined the psychological profiles of clergy and congregations </w:t>
      </w:r>
      <w:r>
        <w:rPr>
          <w:rFonts w:ascii="Times New Roman" w:hAnsi="Times New Roman"/>
          <w:noProof/>
          <w:sz w:val="24"/>
          <w:szCs w:val="24"/>
        </w:rPr>
        <w:t>(Francis, Craig, et al., 2007; Francis et al., 2011; Francis et al., 2010; Francis &amp; Village, 2015; Village, 2013)</w:t>
      </w:r>
      <w:r>
        <w:rPr>
          <w:rFonts w:ascii="Times New Roman" w:hAnsi="Times New Roman"/>
          <w:sz w:val="24"/>
          <w:szCs w:val="24"/>
        </w:rPr>
        <w:t xml:space="preserve">, or individual beliefs, attitudes, and religious experiences </w:t>
      </w:r>
      <w:r>
        <w:rPr>
          <w:rFonts w:ascii="Times New Roman" w:hAnsi="Times New Roman"/>
          <w:noProof/>
          <w:sz w:val="24"/>
          <w:szCs w:val="24"/>
        </w:rPr>
        <w:t>(Francis &amp; Village, 2017; Francis, Village, et al., 2007; Village, 2005, 2010, 2016)</w:t>
      </w:r>
      <w:r>
        <w:rPr>
          <w:rFonts w:ascii="Times New Roman" w:hAnsi="Times New Roman"/>
          <w:sz w:val="24"/>
          <w:szCs w:val="24"/>
        </w:rPr>
        <w:t>. For the purposes of this paper it is relevant to point out studies that have shown connections between psychological preferences and preferences for traditional or conservative expressions of faith.</w:t>
      </w:r>
    </w:p>
    <w:p w:rsidR="00E02C98" w:rsidRDefault="00E02C98" w:rsidP="004B26C8">
      <w:pPr>
        <w:spacing w:after="0" w:line="480" w:lineRule="auto"/>
        <w:rPr>
          <w:rFonts w:ascii="Times New Roman" w:hAnsi="Times New Roman"/>
          <w:sz w:val="24"/>
          <w:szCs w:val="24"/>
        </w:rPr>
      </w:pPr>
      <w:r>
        <w:rPr>
          <w:rFonts w:ascii="Times New Roman" w:hAnsi="Times New Roman"/>
          <w:sz w:val="24"/>
          <w:szCs w:val="24"/>
        </w:rPr>
        <w:tab/>
        <w:t xml:space="preserve">The first group of studies are those that have drawn on temperament theory  </w:t>
      </w:r>
      <w:r>
        <w:rPr>
          <w:rFonts w:ascii="Times New Roman" w:hAnsi="Times New Roman"/>
          <w:noProof/>
          <w:sz w:val="24"/>
          <w:szCs w:val="24"/>
        </w:rPr>
        <w:t>(Keirsey, 1998; Keirsey &amp; Bates, 1978)</w:t>
      </w:r>
      <w:r>
        <w:rPr>
          <w:rFonts w:ascii="Times New Roman" w:hAnsi="Times New Roman"/>
          <w:sz w:val="24"/>
          <w:szCs w:val="24"/>
        </w:rPr>
        <w:t xml:space="preserve">, which develops type theory by combining preferences among three of the dimensions (perceiving, judging, and attitude to the outer world) to suggest four different temperaments that describe basic dispositions. Of these, the SJ or </w:t>
      </w:r>
      <w:proofErr w:type="spellStart"/>
      <w:r>
        <w:rPr>
          <w:rFonts w:ascii="Times New Roman" w:hAnsi="Times New Roman"/>
          <w:sz w:val="24"/>
          <w:szCs w:val="24"/>
        </w:rPr>
        <w:t>Epimethean</w:t>
      </w:r>
      <w:proofErr w:type="spellEnd"/>
      <w:r>
        <w:rPr>
          <w:rFonts w:ascii="Times New Roman" w:hAnsi="Times New Roman"/>
          <w:sz w:val="24"/>
          <w:szCs w:val="24"/>
        </w:rPr>
        <w:t xml:space="preserve"> temperament refers to a preference for sensing (S) over intuition (N) and a preference for judging (J) over perceiving (P). Among other things, the </w:t>
      </w:r>
      <w:proofErr w:type="spellStart"/>
      <w:r>
        <w:rPr>
          <w:rFonts w:ascii="Times New Roman" w:hAnsi="Times New Roman"/>
          <w:sz w:val="24"/>
          <w:szCs w:val="24"/>
        </w:rPr>
        <w:t>Epimethean</w:t>
      </w:r>
      <w:proofErr w:type="spellEnd"/>
      <w:r>
        <w:rPr>
          <w:rFonts w:ascii="Times New Roman" w:hAnsi="Times New Roman"/>
          <w:sz w:val="24"/>
          <w:szCs w:val="24"/>
        </w:rPr>
        <w:t xml:space="preserve"> (SJ) temperament is associated with a tendency to preserve and maintain the status quo and tradition</w:t>
      </w:r>
      <w:r w:rsidRPr="004B26C8">
        <w:rPr>
          <w:rFonts w:ascii="Times New Roman" w:hAnsi="Times New Roman"/>
          <w:sz w:val="24"/>
          <w:szCs w:val="24"/>
        </w:rPr>
        <w:t xml:space="preserve">: </w:t>
      </w:r>
      <w:r>
        <w:rPr>
          <w:rFonts w:ascii="Times New Roman" w:hAnsi="Times New Roman"/>
          <w:sz w:val="24"/>
          <w:szCs w:val="24"/>
        </w:rPr>
        <w:t>‘</w:t>
      </w:r>
      <w:r w:rsidRPr="004B26C8">
        <w:rPr>
          <w:rFonts w:ascii="Times New Roman" w:hAnsi="Times New Roman"/>
          <w:sz w:val="24"/>
          <w:szCs w:val="24"/>
        </w:rPr>
        <w:t>Trad</w:t>
      </w:r>
      <w:r>
        <w:rPr>
          <w:rFonts w:ascii="Times New Roman" w:hAnsi="Times New Roman"/>
          <w:sz w:val="24"/>
          <w:szCs w:val="24"/>
        </w:rPr>
        <w:t>i</w:t>
      </w:r>
      <w:r w:rsidRPr="004B26C8">
        <w:rPr>
          <w:rFonts w:ascii="Times New Roman" w:hAnsi="Times New Roman"/>
          <w:sz w:val="24"/>
          <w:szCs w:val="24"/>
        </w:rPr>
        <w:t>tion becomes more and more important as the SJ gets older. Look for the SJ member of the family, club, church or company to observe trad</w:t>
      </w:r>
      <w:r>
        <w:rPr>
          <w:rFonts w:ascii="Times New Roman" w:hAnsi="Times New Roman"/>
          <w:sz w:val="24"/>
          <w:szCs w:val="24"/>
        </w:rPr>
        <w:t>i</w:t>
      </w:r>
      <w:r w:rsidRPr="004B26C8">
        <w:rPr>
          <w:rFonts w:ascii="Times New Roman" w:hAnsi="Times New Roman"/>
          <w:sz w:val="24"/>
          <w:szCs w:val="24"/>
        </w:rPr>
        <w:t>tions.</w:t>
      </w:r>
      <w:r>
        <w:rPr>
          <w:rFonts w:ascii="Times New Roman" w:hAnsi="Times New Roman"/>
          <w:sz w:val="24"/>
          <w:szCs w:val="24"/>
        </w:rPr>
        <w:t xml:space="preserve">’ </w:t>
      </w:r>
      <w:proofErr w:type="gramStart"/>
      <w:r>
        <w:rPr>
          <w:rFonts w:ascii="Times New Roman" w:hAnsi="Times New Roman"/>
          <w:noProof/>
          <w:sz w:val="24"/>
          <w:szCs w:val="24"/>
        </w:rPr>
        <w:t>(Keirsey &amp; Bates, 1978: 42)</w:t>
      </w:r>
      <w:r>
        <w:rPr>
          <w:rFonts w:ascii="Times New Roman" w:hAnsi="Times New Roman"/>
          <w:sz w:val="24"/>
          <w:szCs w:val="24"/>
        </w:rPr>
        <w:t>.</w:t>
      </w:r>
      <w:proofErr w:type="gramEnd"/>
      <w:r>
        <w:rPr>
          <w:rFonts w:ascii="Times New Roman" w:hAnsi="Times New Roman"/>
          <w:sz w:val="24"/>
          <w:szCs w:val="24"/>
        </w:rPr>
        <w:t xml:space="preserve"> Several studies have shown a preponderance of </w:t>
      </w:r>
      <w:proofErr w:type="spellStart"/>
      <w:r>
        <w:rPr>
          <w:rFonts w:ascii="Times New Roman" w:hAnsi="Times New Roman"/>
          <w:sz w:val="24"/>
          <w:szCs w:val="24"/>
        </w:rPr>
        <w:t>Epimetheans</w:t>
      </w:r>
      <w:proofErr w:type="spellEnd"/>
      <w:r>
        <w:rPr>
          <w:rFonts w:ascii="Times New Roman" w:hAnsi="Times New Roman"/>
          <w:sz w:val="24"/>
          <w:szCs w:val="24"/>
        </w:rPr>
        <w:t xml:space="preserve"> among Anglican congregations other religious groups </w:t>
      </w:r>
      <w:r>
        <w:rPr>
          <w:rFonts w:ascii="Times New Roman" w:hAnsi="Times New Roman"/>
          <w:noProof/>
          <w:sz w:val="24"/>
          <w:szCs w:val="24"/>
        </w:rPr>
        <w:t>(Francis et al., 2016; Francis &amp; Village, 2012; Muskett &amp; Village, 2015)</w:t>
      </w:r>
      <w:r>
        <w:rPr>
          <w:rFonts w:ascii="Times New Roman" w:hAnsi="Times New Roman"/>
          <w:sz w:val="24"/>
          <w:szCs w:val="24"/>
        </w:rPr>
        <w:t xml:space="preserve">. </w:t>
      </w:r>
      <w:proofErr w:type="spellStart"/>
      <w:proofErr w:type="gramStart"/>
      <w:r>
        <w:rPr>
          <w:rFonts w:ascii="Times New Roman" w:hAnsi="Times New Roman"/>
          <w:sz w:val="24"/>
          <w:szCs w:val="24"/>
        </w:rPr>
        <w:t>Epimetheans</w:t>
      </w:r>
      <w:proofErr w:type="spellEnd"/>
      <w:r>
        <w:rPr>
          <w:rFonts w:ascii="Times New Roman" w:hAnsi="Times New Roman"/>
          <w:sz w:val="24"/>
          <w:szCs w:val="24"/>
        </w:rPr>
        <w:t xml:space="preserve">  have</w:t>
      </w:r>
      <w:proofErr w:type="gramEnd"/>
      <w:r>
        <w:rPr>
          <w:rFonts w:ascii="Times New Roman" w:hAnsi="Times New Roman"/>
          <w:sz w:val="24"/>
          <w:szCs w:val="24"/>
        </w:rPr>
        <w:t xml:space="preserve"> been described as ‘guardians’, and the attraction to traditional religious organisations may be because such people feel comfortable in an organisation that maintains traditions and has well-recognised rules and procedures. On this basis, we would expect conservatism to be associated with the </w:t>
      </w:r>
      <w:proofErr w:type="spellStart"/>
      <w:r>
        <w:rPr>
          <w:rFonts w:ascii="Times New Roman" w:hAnsi="Times New Roman"/>
          <w:sz w:val="24"/>
          <w:szCs w:val="24"/>
        </w:rPr>
        <w:t>Epimethean</w:t>
      </w:r>
      <w:proofErr w:type="spellEnd"/>
      <w:r>
        <w:rPr>
          <w:rFonts w:ascii="Times New Roman" w:hAnsi="Times New Roman"/>
          <w:sz w:val="24"/>
          <w:szCs w:val="24"/>
        </w:rPr>
        <w:t xml:space="preserve"> temperament more than any other.</w:t>
      </w:r>
    </w:p>
    <w:p w:rsidR="00E02C98" w:rsidRDefault="00E02C98" w:rsidP="000E7A2B">
      <w:pPr>
        <w:spacing w:after="0" w:line="480" w:lineRule="auto"/>
        <w:rPr>
          <w:rFonts w:ascii="Times New Roman" w:hAnsi="Times New Roman"/>
          <w:sz w:val="24"/>
          <w:szCs w:val="24"/>
        </w:rPr>
      </w:pPr>
      <w:r>
        <w:rPr>
          <w:rFonts w:ascii="Times New Roman" w:hAnsi="Times New Roman"/>
          <w:sz w:val="24"/>
          <w:szCs w:val="24"/>
        </w:rPr>
        <w:tab/>
        <w:t xml:space="preserve">The second group of studies have linked conservatism to a preference for thinking over feeling, but here the relationship may be more indirect. Thinking types are more likely than feeling types to resist social pressure to change, and will maintain beliefs and attitudes on principled grounds, even if this risks them becoming unpopular.   Village </w:t>
      </w:r>
      <w:r>
        <w:rPr>
          <w:rFonts w:ascii="Times New Roman" w:hAnsi="Times New Roman"/>
          <w:noProof/>
          <w:sz w:val="24"/>
          <w:szCs w:val="24"/>
        </w:rPr>
        <w:t>(2013)</w:t>
      </w:r>
      <w:r>
        <w:rPr>
          <w:rFonts w:ascii="Times New Roman" w:hAnsi="Times New Roman"/>
          <w:sz w:val="24"/>
          <w:szCs w:val="24"/>
        </w:rPr>
        <w:t xml:space="preserve"> studied conservatism in relation to psychological </w:t>
      </w:r>
      <w:proofErr w:type="gramStart"/>
      <w:r>
        <w:rPr>
          <w:rFonts w:ascii="Times New Roman" w:hAnsi="Times New Roman"/>
          <w:sz w:val="24"/>
          <w:szCs w:val="24"/>
        </w:rPr>
        <w:t>type  among</w:t>
      </w:r>
      <w:proofErr w:type="gramEnd"/>
      <w:r>
        <w:rPr>
          <w:rFonts w:ascii="Times New Roman" w:hAnsi="Times New Roman"/>
          <w:sz w:val="24"/>
          <w:szCs w:val="24"/>
        </w:rPr>
        <w:t xml:space="preserve"> 1,047 Anglican clergy.  For </w:t>
      </w:r>
      <w:proofErr w:type="spellStart"/>
      <w:r>
        <w:rPr>
          <w:rFonts w:ascii="Times New Roman" w:hAnsi="Times New Roman"/>
          <w:sz w:val="24"/>
          <w:szCs w:val="24"/>
        </w:rPr>
        <w:t>Anglo-catholic</w:t>
      </w:r>
      <w:proofErr w:type="spellEnd"/>
      <w:r>
        <w:rPr>
          <w:rFonts w:ascii="Times New Roman" w:hAnsi="Times New Roman"/>
          <w:sz w:val="24"/>
          <w:szCs w:val="24"/>
        </w:rPr>
        <w:t xml:space="preserve"> and broad-church clergy, conservatism was predicted by higher sensing scores, but not by thinking scores, whereas the opposite was true for evangelical clergy. This led to the suggestion that there may be two distinct roles for the perceiving and judging processes in maintaining conservatism in the Church of England.  The preference for sensing over intuition in the perceiving process might be linked to ways of expressing faith in worship  </w:t>
      </w:r>
      <w:r>
        <w:rPr>
          <w:rFonts w:ascii="Times New Roman" w:hAnsi="Times New Roman"/>
          <w:noProof/>
          <w:sz w:val="24"/>
          <w:szCs w:val="24"/>
        </w:rPr>
        <w:t>(Village et al., 2009)</w:t>
      </w:r>
      <w:r>
        <w:rPr>
          <w:rFonts w:ascii="Times New Roman" w:hAnsi="Times New Roman"/>
          <w:sz w:val="24"/>
          <w:szCs w:val="24"/>
        </w:rPr>
        <w:t xml:space="preserve">, with sensing types preferring worship that draws on familiar routines that have stood the test of time. The preference for thinking over feeling in the judging process might be linked to conservatism because of the greater ability of thinking types to resist the pressure to conform to the growing liberal moral consensus within and beyond the Church. A study of specifically biblical conservatism among 3,243 clergy and lay readers of the </w:t>
      </w:r>
      <w:r>
        <w:rPr>
          <w:rFonts w:ascii="Times New Roman" w:hAnsi="Times New Roman"/>
          <w:i/>
          <w:sz w:val="24"/>
          <w:szCs w:val="24"/>
        </w:rPr>
        <w:t xml:space="preserve">Church Times </w:t>
      </w:r>
      <w:r>
        <w:rPr>
          <w:rFonts w:ascii="Times New Roman" w:hAnsi="Times New Roman"/>
          <w:sz w:val="24"/>
          <w:szCs w:val="24"/>
        </w:rPr>
        <w:t xml:space="preserve">found that, across all church traditions, biblical conservatism was related to preference for sensing over intuition, but not to preference for thinking over feeling </w:t>
      </w:r>
      <w:r>
        <w:rPr>
          <w:rFonts w:ascii="Times New Roman" w:hAnsi="Times New Roman"/>
          <w:noProof/>
          <w:sz w:val="24"/>
          <w:szCs w:val="24"/>
        </w:rPr>
        <w:t>(Village, 2016)</w:t>
      </w:r>
      <w:r>
        <w:rPr>
          <w:rFonts w:ascii="Times New Roman" w:hAnsi="Times New Roman"/>
          <w:sz w:val="24"/>
          <w:szCs w:val="24"/>
        </w:rPr>
        <w:t xml:space="preserve">. However, within traditions, preference for thinking predicted more liberal bible beliefs among </w:t>
      </w:r>
      <w:proofErr w:type="spellStart"/>
      <w:r>
        <w:rPr>
          <w:rFonts w:ascii="Times New Roman" w:hAnsi="Times New Roman"/>
          <w:sz w:val="24"/>
          <w:szCs w:val="24"/>
        </w:rPr>
        <w:t>Anglo-catholics</w:t>
      </w:r>
      <w:proofErr w:type="spellEnd"/>
      <w:r>
        <w:rPr>
          <w:rFonts w:ascii="Times New Roman" w:hAnsi="Times New Roman"/>
          <w:sz w:val="24"/>
          <w:szCs w:val="24"/>
        </w:rPr>
        <w:t xml:space="preserve"> and more conservative bible beliefs among evangelicals. This is in line with the idea that the association between thinking and religious conservatism may relate to the tough-minded ability of thinking types to resist pressure to conform to the norms of the majority.</w:t>
      </w:r>
    </w:p>
    <w:p w:rsidR="00E02C98" w:rsidRPr="0010485B" w:rsidRDefault="00E02C98" w:rsidP="008158C4">
      <w:pPr>
        <w:spacing w:after="0" w:line="480" w:lineRule="auto"/>
        <w:rPr>
          <w:rFonts w:ascii="Times New Roman" w:hAnsi="Times New Roman"/>
          <w:sz w:val="24"/>
          <w:szCs w:val="24"/>
        </w:rPr>
      </w:pPr>
      <w:r>
        <w:rPr>
          <w:rFonts w:ascii="Times New Roman" w:hAnsi="Times New Roman"/>
          <w:sz w:val="24"/>
          <w:szCs w:val="24"/>
        </w:rPr>
        <w:tab/>
        <w:t>These two sets of findings suggest that testing for an association between the LIBCON scale and psychological type preferences is best done by combining temperament and type theory. Temperament theory suggests that SJs are likely to align with the conservative rather than liberal end of the scale because of their predilection for maintaining traditional patterns of belief, behaviour and worship.  Psychological type theory suggests the judging process may relate to the LIBCON scale because thinking types are more likely than feeling types to maintain a conservative stance where there is pressure to liberalise. The SJ temperament and F</w:t>
      </w:r>
      <w:r>
        <w:rPr>
          <w:rFonts w:ascii="Times New Roman" w:hAnsi="Times New Roman"/>
          <w:sz w:val="24"/>
          <w:szCs w:val="24"/>
        </w:rPr>
        <w:sym w:font="Symbol" w:char="F02D"/>
      </w:r>
      <w:r>
        <w:rPr>
          <w:rFonts w:ascii="Times New Roman" w:hAnsi="Times New Roman"/>
          <w:sz w:val="24"/>
          <w:szCs w:val="24"/>
        </w:rPr>
        <w:t xml:space="preserve">T preference should be independent of one another in psychological terms because they draw on separate dimensions of the type model.  It is possible, therefore, to include both measures in the same analysis that seeks to explain variance in the LIBCON scale. </w:t>
      </w:r>
    </w:p>
    <w:p w:rsidR="00E02C98" w:rsidRDefault="00E02C98" w:rsidP="003F5164">
      <w:pPr>
        <w:spacing w:after="0" w:line="480" w:lineRule="auto"/>
        <w:rPr>
          <w:rFonts w:ascii="Times New Roman" w:hAnsi="Times New Roman"/>
          <w:b/>
          <w:sz w:val="24"/>
          <w:szCs w:val="24"/>
        </w:rPr>
      </w:pPr>
      <w:r>
        <w:rPr>
          <w:rFonts w:ascii="Times New Roman" w:hAnsi="Times New Roman"/>
          <w:b/>
          <w:sz w:val="24"/>
          <w:szCs w:val="24"/>
        </w:rPr>
        <w:t>Method</w:t>
      </w:r>
    </w:p>
    <w:p w:rsidR="00E02C98" w:rsidRPr="00F204EE" w:rsidRDefault="00E02C98" w:rsidP="00E504D0">
      <w:pPr>
        <w:spacing w:after="0" w:line="480" w:lineRule="auto"/>
        <w:rPr>
          <w:rFonts w:ascii="Times New Roman" w:hAnsi="Times New Roman"/>
          <w:i/>
          <w:sz w:val="24"/>
        </w:rPr>
      </w:pPr>
      <w:r w:rsidRPr="00F204EE">
        <w:rPr>
          <w:rFonts w:ascii="Times New Roman" w:hAnsi="Times New Roman"/>
          <w:i/>
          <w:sz w:val="24"/>
        </w:rPr>
        <w:t>Dataset</w:t>
      </w:r>
    </w:p>
    <w:p w:rsidR="00E02C98" w:rsidRPr="001929F0" w:rsidRDefault="00E02C98" w:rsidP="00AB331F">
      <w:pPr>
        <w:spacing w:after="0" w:line="480" w:lineRule="auto"/>
        <w:rPr>
          <w:rFonts w:ascii="Times New Roman" w:hAnsi="Times New Roman"/>
          <w:sz w:val="24"/>
        </w:rPr>
      </w:pPr>
      <w:r>
        <w:rPr>
          <w:rFonts w:ascii="Times New Roman" w:hAnsi="Times New Roman"/>
          <w:sz w:val="24"/>
        </w:rPr>
        <w:t xml:space="preserve">The data used in this study were collected as part of Church of England’s Church Growth Research Programme in 2013. Invitations to participate in the online survey were emailed to clergy (mostly with incumbent status) within a large sample of </w:t>
      </w:r>
      <w:proofErr w:type="gramStart"/>
      <w:r>
        <w:rPr>
          <w:rFonts w:ascii="Times New Roman" w:hAnsi="Times New Roman"/>
          <w:sz w:val="24"/>
        </w:rPr>
        <w:t xml:space="preserve">parishes  </w:t>
      </w:r>
      <w:r>
        <w:rPr>
          <w:rFonts w:ascii="Times New Roman" w:hAnsi="Times New Roman"/>
          <w:noProof/>
          <w:sz w:val="24"/>
        </w:rPr>
        <w:t>(</w:t>
      </w:r>
      <w:proofErr w:type="gramEnd"/>
      <w:r>
        <w:rPr>
          <w:rFonts w:ascii="Times New Roman" w:hAnsi="Times New Roman"/>
          <w:noProof/>
          <w:sz w:val="24"/>
        </w:rPr>
        <w:t>Voas &amp; Watt, 2014)</w:t>
      </w:r>
      <w:r>
        <w:rPr>
          <w:rFonts w:ascii="Times New Roman" w:hAnsi="Times New Roman"/>
          <w:sz w:val="24"/>
        </w:rPr>
        <w:t>. The present analysis is based on 1,389 clergy who provided full data on sex, age, psychological type, and church orientation.</w:t>
      </w:r>
    </w:p>
    <w:p w:rsidR="00E02C98" w:rsidRPr="00F204EE" w:rsidRDefault="00E02C98" w:rsidP="00E504D0">
      <w:pPr>
        <w:spacing w:after="0" w:line="480" w:lineRule="auto"/>
        <w:rPr>
          <w:rFonts w:ascii="Times New Roman" w:hAnsi="Times New Roman"/>
          <w:i/>
          <w:sz w:val="24"/>
        </w:rPr>
      </w:pPr>
      <w:r w:rsidRPr="00F204EE">
        <w:rPr>
          <w:rFonts w:ascii="Times New Roman" w:hAnsi="Times New Roman"/>
          <w:i/>
          <w:sz w:val="24"/>
        </w:rPr>
        <w:t>Measures</w:t>
      </w:r>
    </w:p>
    <w:p w:rsidR="00E02C98" w:rsidRDefault="00E02C98" w:rsidP="008158C4">
      <w:pPr>
        <w:spacing w:after="0" w:line="480" w:lineRule="auto"/>
        <w:rPr>
          <w:rFonts w:ascii="Times New Roman" w:hAnsi="Times New Roman"/>
          <w:sz w:val="24"/>
        </w:rPr>
      </w:pPr>
      <w:r>
        <w:rPr>
          <w:rFonts w:ascii="Times New Roman" w:hAnsi="Times New Roman"/>
          <w:sz w:val="24"/>
        </w:rPr>
        <w:t xml:space="preserve">The </w:t>
      </w:r>
      <w:r>
        <w:rPr>
          <w:rFonts w:ascii="Times New Roman" w:hAnsi="Times New Roman"/>
          <w:i/>
          <w:sz w:val="24"/>
        </w:rPr>
        <w:t xml:space="preserve">LIBCON scale, </w:t>
      </w:r>
      <w:r>
        <w:rPr>
          <w:rFonts w:ascii="Times New Roman" w:hAnsi="Times New Roman"/>
          <w:sz w:val="24"/>
        </w:rPr>
        <w:t xml:space="preserve">the dependent variable, was assessed by a single item widely used to measure the extent of theological conservatism among Anglicans </w:t>
      </w:r>
      <w:r>
        <w:rPr>
          <w:rFonts w:ascii="Times New Roman" w:hAnsi="Times New Roman"/>
          <w:noProof/>
          <w:sz w:val="24"/>
        </w:rPr>
        <w:t>(Randall, 2005; Village, 2018)</w:t>
      </w:r>
      <w:r>
        <w:rPr>
          <w:rFonts w:ascii="Times New Roman" w:hAnsi="Times New Roman"/>
          <w:sz w:val="24"/>
        </w:rPr>
        <w:t>. Respondents were asked to rate their faith position on a seven-point semantic differential scale anchored by ‘liberal’ at one end and ‘conservative’ at the other. The responses were approximately normally distributed, with a mean of 3.7 (</w:t>
      </w:r>
      <w:r w:rsidRPr="008158C4">
        <w:rPr>
          <w:rFonts w:ascii="Times New Roman" w:hAnsi="Times New Roman"/>
          <w:i/>
          <w:sz w:val="24"/>
        </w:rPr>
        <w:t>SD</w:t>
      </w:r>
      <w:r>
        <w:rPr>
          <w:rFonts w:ascii="Times New Roman" w:hAnsi="Times New Roman"/>
          <w:sz w:val="24"/>
        </w:rPr>
        <w:t xml:space="preserve"> = 1.8). </w:t>
      </w:r>
    </w:p>
    <w:p w:rsidR="00E02C98" w:rsidRDefault="00E02C98" w:rsidP="00E504D0">
      <w:pPr>
        <w:spacing w:after="0" w:line="480" w:lineRule="auto"/>
        <w:ind w:firstLine="709"/>
        <w:rPr>
          <w:rFonts w:ascii="Times New Roman" w:eastAsia="Times New Roman" w:hAnsi="Times New Roman"/>
          <w:sz w:val="24"/>
          <w:szCs w:val="24"/>
        </w:rPr>
      </w:pPr>
      <w:r>
        <w:rPr>
          <w:rFonts w:ascii="Times New Roman" w:hAnsi="Times New Roman"/>
          <w:i/>
          <w:sz w:val="24"/>
        </w:rPr>
        <w:t>Psychological type</w:t>
      </w:r>
      <w:r>
        <w:rPr>
          <w:rFonts w:ascii="Times New Roman" w:hAnsi="Times New Roman"/>
          <w:sz w:val="24"/>
        </w:rPr>
        <w:t xml:space="preserve"> </w:t>
      </w:r>
      <w:r>
        <w:rPr>
          <w:rFonts w:ascii="Times New Roman" w:eastAsia="Times New Roman" w:hAnsi="Times New Roman"/>
          <w:sz w:val="24"/>
          <w:szCs w:val="24"/>
        </w:rPr>
        <w:t xml:space="preserve">was assessed by the Francis Psychological Type Scales (FPTS: Francis, 2005b). This is a 40-item instrument comprising four sets of 10 forced-choice items relating to each of the four components of psychological type: the two orientations (extraversion and introversion), the two perceiving functions (sensing and intuition), the two judging functions (thinking and feeling), and the two attitudes toward the outer world (judging and perceiving). The instrument has been widely used in studies of clergy and the component scales demonstrate good internal reliabilities </w:t>
      </w:r>
      <w:r w:rsidRPr="001929F0">
        <w:rPr>
          <w:rFonts w:ascii="Times New Roman" w:eastAsia="Times New Roman" w:hAnsi="Times New Roman"/>
          <w:sz w:val="24"/>
          <w:szCs w:val="24"/>
        </w:rPr>
        <w:t xml:space="preserve">(Francis, 2005; Francis, Craig, </w:t>
      </w:r>
      <w:proofErr w:type="spellStart"/>
      <w:r w:rsidRPr="001929F0">
        <w:rPr>
          <w:rFonts w:ascii="Times New Roman" w:eastAsia="Times New Roman" w:hAnsi="Times New Roman"/>
          <w:sz w:val="24"/>
          <w:szCs w:val="24"/>
        </w:rPr>
        <w:t>Whinney</w:t>
      </w:r>
      <w:proofErr w:type="spellEnd"/>
      <w:r w:rsidRPr="001929F0">
        <w:rPr>
          <w:rFonts w:ascii="Times New Roman" w:eastAsia="Times New Roman" w:hAnsi="Times New Roman"/>
          <w:sz w:val="24"/>
          <w:szCs w:val="24"/>
        </w:rPr>
        <w:t>, Tilley, &amp; Slater, 2007; Francis, Robbins, &amp; Craig, 2011; Village, 2011, 2013). In this study, Cronbach’s reliabilities were:  orientation (E/I) .83; perceiving (S/N) .72; judging (F/T) .68; Attitude to outer world (J/P) .79.</w:t>
      </w:r>
      <w:r>
        <w:rPr>
          <w:rFonts w:ascii="Times New Roman" w:eastAsia="Times New Roman" w:hAnsi="Times New Roman"/>
          <w:sz w:val="24"/>
          <w:szCs w:val="24"/>
        </w:rPr>
        <w:t xml:space="preserve"> For the purposes of analysis two dummy variables were created based on type preferences: </w:t>
      </w:r>
      <w:proofErr w:type="spellStart"/>
      <w:r>
        <w:rPr>
          <w:rFonts w:ascii="Times New Roman" w:eastAsia="Times New Roman" w:hAnsi="Times New Roman"/>
          <w:sz w:val="24"/>
          <w:szCs w:val="24"/>
        </w:rPr>
        <w:t>Epimethean</w:t>
      </w:r>
      <w:proofErr w:type="spellEnd"/>
      <w:r>
        <w:rPr>
          <w:rFonts w:ascii="Times New Roman" w:eastAsia="Times New Roman" w:hAnsi="Times New Roman"/>
          <w:sz w:val="24"/>
          <w:szCs w:val="24"/>
        </w:rPr>
        <w:t xml:space="preserve"> (those with an SJ temperament) and Thinking (those who preferred thinking over feeling in the judging process).</w:t>
      </w:r>
    </w:p>
    <w:p w:rsidR="00E02C98" w:rsidRDefault="00E02C98" w:rsidP="00145BAF">
      <w:pPr>
        <w:spacing w:after="0" w:line="480" w:lineRule="auto"/>
        <w:ind w:firstLine="720"/>
        <w:rPr>
          <w:rFonts w:ascii="Times New Roman" w:hAnsi="Times New Roman"/>
          <w:sz w:val="24"/>
          <w:szCs w:val="24"/>
        </w:rPr>
      </w:pPr>
      <w:r>
        <w:rPr>
          <w:rFonts w:ascii="Times New Roman" w:hAnsi="Times New Roman"/>
          <w:i/>
          <w:sz w:val="24"/>
          <w:szCs w:val="24"/>
        </w:rPr>
        <w:t>Church orientation</w:t>
      </w:r>
      <w:r>
        <w:rPr>
          <w:rFonts w:ascii="Times New Roman" w:hAnsi="Times New Roman"/>
          <w:sz w:val="24"/>
          <w:szCs w:val="24"/>
        </w:rPr>
        <w:t xml:space="preserve"> was assessed by a seven-point semantic differential scale, anchored by the poles: ‘catholic’ and ‘evangelical’. Following earlier practice (Village &amp; Francis, 2009) those scoring 1-2 were classed as </w:t>
      </w:r>
      <w:proofErr w:type="spellStart"/>
      <w:r>
        <w:rPr>
          <w:rFonts w:ascii="Times New Roman" w:hAnsi="Times New Roman"/>
          <w:sz w:val="24"/>
          <w:szCs w:val="24"/>
        </w:rPr>
        <w:t>Anglo-catholic</w:t>
      </w:r>
      <w:proofErr w:type="spellEnd"/>
      <w:r>
        <w:rPr>
          <w:rFonts w:ascii="Times New Roman" w:hAnsi="Times New Roman"/>
          <w:sz w:val="24"/>
          <w:szCs w:val="24"/>
        </w:rPr>
        <w:t xml:space="preserve">; 3-5 as broad church, and 6-7 as evangelical. For analysis, categories were dummy-coded into two variables, </w:t>
      </w:r>
      <w:proofErr w:type="spellStart"/>
      <w:r>
        <w:rPr>
          <w:rFonts w:ascii="Times New Roman" w:hAnsi="Times New Roman"/>
          <w:sz w:val="24"/>
          <w:szCs w:val="24"/>
        </w:rPr>
        <w:t>Anglo-catholic</w:t>
      </w:r>
      <w:proofErr w:type="spellEnd"/>
      <w:r>
        <w:rPr>
          <w:rFonts w:ascii="Times New Roman" w:hAnsi="Times New Roman"/>
          <w:sz w:val="24"/>
          <w:szCs w:val="24"/>
        </w:rPr>
        <w:t xml:space="preserve"> and evangelical. </w:t>
      </w:r>
    </w:p>
    <w:p w:rsidR="00E02C98" w:rsidRDefault="00E02C98" w:rsidP="00145BAF">
      <w:pPr>
        <w:spacing w:after="0" w:line="480" w:lineRule="auto"/>
        <w:ind w:firstLine="720"/>
        <w:rPr>
          <w:rFonts w:ascii="Times New Roman" w:hAnsi="Times New Roman"/>
          <w:sz w:val="24"/>
          <w:szCs w:val="24"/>
        </w:rPr>
      </w:pPr>
      <w:r>
        <w:rPr>
          <w:rFonts w:ascii="Times New Roman" w:hAnsi="Times New Roman"/>
          <w:i/>
          <w:sz w:val="24"/>
          <w:szCs w:val="24"/>
        </w:rPr>
        <w:t xml:space="preserve">Control variables </w:t>
      </w:r>
      <w:r>
        <w:rPr>
          <w:rFonts w:ascii="Times New Roman" w:hAnsi="Times New Roman"/>
          <w:sz w:val="24"/>
          <w:szCs w:val="24"/>
        </w:rPr>
        <w:t>were sex (0 = male, 1 = female) and age (in years).</w:t>
      </w:r>
    </w:p>
    <w:p w:rsidR="00E02C98" w:rsidRPr="003F5164" w:rsidRDefault="00E02C98" w:rsidP="00E504D0">
      <w:pPr>
        <w:spacing w:after="0" w:line="480" w:lineRule="auto"/>
        <w:rPr>
          <w:rFonts w:ascii="Times New Roman" w:eastAsia="Times New Roman" w:hAnsi="Times New Roman"/>
          <w:i/>
          <w:sz w:val="24"/>
          <w:szCs w:val="24"/>
        </w:rPr>
      </w:pPr>
      <w:r w:rsidRPr="003F5164">
        <w:rPr>
          <w:rFonts w:ascii="Times New Roman" w:eastAsia="Times New Roman" w:hAnsi="Times New Roman"/>
          <w:i/>
          <w:sz w:val="24"/>
          <w:szCs w:val="24"/>
        </w:rPr>
        <w:t>Data analysis</w:t>
      </w:r>
    </w:p>
    <w:p w:rsidR="00E02C98" w:rsidRPr="006D3EAA" w:rsidRDefault="00E02C98" w:rsidP="008158C4">
      <w:pPr>
        <w:spacing w:after="0" w:line="480" w:lineRule="auto"/>
        <w:rPr>
          <w:rFonts w:ascii="Times New Roman" w:eastAsia="Times New Roman" w:hAnsi="Times New Roman"/>
          <w:sz w:val="24"/>
          <w:szCs w:val="24"/>
        </w:rPr>
      </w:pPr>
      <w:r w:rsidRPr="006D3EAA">
        <w:rPr>
          <w:rFonts w:ascii="Times New Roman" w:eastAsia="Times New Roman" w:hAnsi="Times New Roman"/>
          <w:sz w:val="24"/>
          <w:szCs w:val="24"/>
          <w:lang w:val="en-US"/>
        </w:rPr>
        <w:t xml:space="preserve">The main analysis consisted of fitting a series of hierarchical linear regression models. Predictors were added successively in groups: </w:t>
      </w:r>
      <w:r>
        <w:rPr>
          <w:rFonts w:ascii="Times New Roman" w:eastAsia="Times New Roman" w:hAnsi="Times New Roman"/>
          <w:sz w:val="24"/>
          <w:szCs w:val="24"/>
          <w:lang w:val="en-US"/>
        </w:rPr>
        <w:t>controls</w:t>
      </w:r>
      <w:r w:rsidRPr="006D3EAA">
        <w:rPr>
          <w:rFonts w:ascii="Times New Roman" w:eastAsia="Times New Roman" w:hAnsi="Times New Roman"/>
          <w:sz w:val="24"/>
          <w:szCs w:val="24"/>
          <w:lang w:val="en-US"/>
        </w:rPr>
        <w:t xml:space="preserve"> (model 1), </w:t>
      </w:r>
      <w:r>
        <w:rPr>
          <w:rFonts w:ascii="Times New Roman" w:eastAsia="Times New Roman" w:hAnsi="Times New Roman"/>
          <w:sz w:val="24"/>
          <w:szCs w:val="24"/>
          <w:lang w:val="en-US"/>
        </w:rPr>
        <w:t>psychological variables</w:t>
      </w:r>
      <w:r w:rsidRPr="006D3EAA">
        <w:rPr>
          <w:rFonts w:ascii="Times New Roman" w:eastAsia="Times New Roman" w:hAnsi="Times New Roman"/>
          <w:sz w:val="24"/>
          <w:szCs w:val="24"/>
          <w:lang w:val="en-US"/>
        </w:rPr>
        <w:t xml:space="preserve"> (model </w:t>
      </w:r>
      <w:r>
        <w:rPr>
          <w:rFonts w:ascii="Times New Roman" w:eastAsia="Times New Roman" w:hAnsi="Times New Roman"/>
          <w:sz w:val="24"/>
          <w:szCs w:val="24"/>
          <w:lang w:val="en-US"/>
        </w:rPr>
        <w:t>2</w:t>
      </w:r>
      <w:r w:rsidRPr="006D3EAA">
        <w:rPr>
          <w:rFonts w:ascii="Times New Roman" w:eastAsia="Times New Roman" w:hAnsi="Times New Roman"/>
          <w:sz w:val="24"/>
          <w:szCs w:val="24"/>
          <w:lang w:val="en-US"/>
        </w:rPr>
        <w:t xml:space="preserve">), and </w:t>
      </w:r>
      <w:r>
        <w:rPr>
          <w:rFonts w:ascii="Times New Roman" w:eastAsia="Times New Roman" w:hAnsi="Times New Roman"/>
          <w:sz w:val="24"/>
          <w:szCs w:val="24"/>
          <w:lang w:val="en-US"/>
        </w:rPr>
        <w:t>church orientation</w:t>
      </w:r>
      <w:r w:rsidRPr="006D3EAA">
        <w:rPr>
          <w:rFonts w:ascii="Times New Roman" w:eastAsia="Times New Roman" w:hAnsi="Times New Roman"/>
          <w:sz w:val="24"/>
          <w:szCs w:val="24"/>
          <w:lang w:val="en-US"/>
        </w:rPr>
        <w:t xml:space="preserve"> (model </w:t>
      </w:r>
      <w:r>
        <w:rPr>
          <w:rFonts w:ascii="Times New Roman" w:eastAsia="Times New Roman" w:hAnsi="Times New Roman"/>
          <w:sz w:val="24"/>
          <w:szCs w:val="24"/>
          <w:lang w:val="en-US"/>
        </w:rPr>
        <w:t>3</w:t>
      </w:r>
      <w:r w:rsidRPr="006D3EAA">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Model 2 was then run separately for each church orientation.</w:t>
      </w:r>
    </w:p>
    <w:p w:rsidR="00E02C98" w:rsidRPr="006D3EAA" w:rsidRDefault="00E02C98" w:rsidP="006D3EAA">
      <w:pPr>
        <w:spacing w:after="0" w:line="480" w:lineRule="auto"/>
        <w:rPr>
          <w:rFonts w:ascii="Times New Roman" w:eastAsia="Times New Roman" w:hAnsi="Times New Roman"/>
          <w:sz w:val="24"/>
          <w:szCs w:val="24"/>
        </w:rPr>
      </w:pPr>
    </w:p>
    <w:p w:rsidR="00E02C98" w:rsidRPr="006D3EAA" w:rsidRDefault="00E02C98" w:rsidP="006D3EAA">
      <w:pPr>
        <w:spacing w:after="0" w:line="480" w:lineRule="auto"/>
        <w:rPr>
          <w:rFonts w:ascii="Times New Roman" w:eastAsia="Times New Roman" w:hAnsi="Times New Roman"/>
          <w:b/>
          <w:sz w:val="24"/>
          <w:szCs w:val="24"/>
        </w:rPr>
      </w:pPr>
      <w:r w:rsidRPr="006D3EAA">
        <w:rPr>
          <w:rFonts w:ascii="Times New Roman" w:eastAsia="Times New Roman" w:hAnsi="Times New Roman"/>
          <w:b/>
          <w:sz w:val="24"/>
          <w:szCs w:val="24"/>
        </w:rPr>
        <w:t>Results</w:t>
      </w:r>
    </w:p>
    <w:p w:rsidR="00E02C98" w:rsidRPr="006D3EAA" w:rsidRDefault="00E02C98" w:rsidP="002C7E64">
      <w:pPr>
        <w:spacing w:after="0" w:line="480" w:lineRule="auto"/>
        <w:rPr>
          <w:rFonts w:ascii="Times New Roman" w:eastAsia="Times New Roman" w:hAnsi="Times New Roman"/>
          <w:sz w:val="24"/>
          <w:szCs w:val="24"/>
        </w:rPr>
      </w:pPr>
      <w:r w:rsidRPr="006D3EAA">
        <w:rPr>
          <w:rFonts w:ascii="Times New Roman" w:eastAsia="Times New Roman" w:hAnsi="Times New Roman"/>
          <w:sz w:val="24"/>
          <w:szCs w:val="24"/>
        </w:rPr>
        <w:t>The clergy in the sample were predominantly male (</w:t>
      </w:r>
      <w:r>
        <w:rPr>
          <w:rFonts w:ascii="Times New Roman" w:eastAsia="Times New Roman" w:hAnsi="Times New Roman"/>
          <w:sz w:val="24"/>
          <w:szCs w:val="24"/>
        </w:rPr>
        <w:t xml:space="preserve">80%); </w:t>
      </w:r>
      <w:r w:rsidRPr="006D3EAA">
        <w:rPr>
          <w:rFonts w:ascii="Times New Roman" w:eastAsia="Times New Roman" w:hAnsi="Times New Roman"/>
          <w:sz w:val="24"/>
          <w:szCs w:val="24"/>
        </w:rPr>
        <w:t>average age was 53</w:t>
      </w:r>
      <w:r>
        <w:rPr>
          <w:rFonts w:ascii="Times New Roman" w:eastAsia="Times New Roman" w:hAnsi="Times New Roman"/>
          <w:sz w:val="24"/>
          <w:szCs w:val="24"/>
        </w:rPr>
        <w:t>.3 (</w:t>
      </w:r>
      <w:r w:rsidRPr="002C7E64">
        <w:rPr>
          <w:rFonts w:ascii="Times New Roman" w:eastAsia="Times New Roman" w:hAnsi="Times New Roman"/>
          <w:i/>
          <w:sz w:val="24"/>
          <w:szCs w:val="24"/>
        </w:rPr>
        <w:t>SD</w:t>
      </w:r>
      <w:r>
        <w:rPr>
          <w:rFonts w:ascii="Times New Roman" w:eastAsia="Times New Roman" w:hAnsi="Times New Roman"/>
          <w:sz w:val="24"/>
          <w:szCs w:val="24"/>
        </w:rPr>
        <w:t xml:space="preserve"> = 8.1)</w:t>
      </w:r>
      <w:r w:rsidRPr="006D3EAA">
        <w:rPr>
          <w:rFonts w:ascii="Times New Roman" w:eastAsia="Times New Roman" w:hAnsi="Times New Roman"/>
          <w:sz w:val="24"/>
          <w:szCs w:val="24"/>
        </w:rPr>
        <w:t xml:space="preserve"> years. The type preferences were for </w:t>
      </w:r>
      <w:r>
        <w:rPr>
          <w:rFonts w:ascii="Times New Roman" w:eastAsia="Times New Roman" w:hAnsi="Times New Roman"/>
          <w:sz w:val="24"/>
          <w:szCs w:val="24"/>
        </w:rPr>
        <w:t>i</w:t>
      </w:r>
      <w:r w:rsidRPr="006D3EAA">
        <w:rPr>
          <w:rFonts w:ascii="Times New Roman" w:eastAsia="Times New Roman" w:hAnsi="Times New Roman"/>
          <w:sz w:val="24"/>
          <w:szCs w:val="24"/>
        </w:rPr>
        <w:t>ntroversion (5</w:t>
      </w:r>
      <w:r>
        <w:rPr>
          <w:rFonts w:ascii="Times New Roman" w:eastAsia="Times New Roman" w:hAnsi="Times New Roman"/>
          <w:sz w:val="24"/>
          <w:szCs w:val="24"/>
        </w:rPr>
        <w:t>6</w:t>
      </w:r>
      <w:r w:rsidRPr="006D3EAA">
        <w:rPr>
          <w:rFonts w:ascii="Times New Roman" w:eastAsia="Times New Roman" w:hAnsi="Times New Roman"/>
          <w:sz w:val="24"/>
          <w:szCs w:val="24"/>
        </w:rPr>
        <w:t xml:space="preserve">%) over </w:t>
      </w:r>
      <w:r>
        <w:rPr>
          <w:rFonts w:ascii="Times New Roman" w:eastAsia="Times New Roman" w:hAnsi="Times New Roman"/>
          <w:sz w:val="24"/>
          <w:szCs w:val="24"/>
        </w:rPr>
        <w:t>e</w:t>
      </w:r>
      <w:r w:rsidRPr="006D3EAA">
        <w:rPr>
          <w:rFonts w:ascii="Times New Roman" w:eastAsia="Times New Roman" w:hAnsi="Times New Roman"/>
          <w:sz w:val="24"/>
          <w:szCs w:val="24"/>
        </w:rPr>
        <w:t>xtraversion (4</w:t>
      </w:r>
      <w:r>
        <w:rPr>
          <w:rFonts w:ascii="Times New Roman" w:eastAsia="Times New Roman" w:hAnsi="Times New Roman"/>
          <w:sz w:val="24"/>
          <w:szCs w:val="24"/>
        </w:rPr>
        <w:t>4</w:t>
      </w:r>
      <w:r w:rsidRPr="006D3EAA">
        <w:rPr>
          <w:rFonts w:ascii="Times New Roman" w:eastAsia="Times New Roman" w:hAnsi="Times New Roman"/>
          <w:sz w:val="24"/>
          <w:szCs w:val="24"/>
        </w:rPr>
        <w:t>%), i</w:t>
      </w:r>
      <w:r>
        <w:rPr>
          <w:rFonts w:ascii="Times New Roman" w:eastAsia="Times New Roman" w:hAnsi="Times New Roman"/>
          <w:sz w:val="24"/>
          <w:szCs w:val="24"/>
        </w:rPr>
        <w:t>n</w:t>
      </w:r>
      <w:r w:rsidRPr="006D3EAA">
        <w:rPr>
          <w:rFonts w:ascii="Times New Roman" w:eastAsia="Times New Roman" w:hAnsi="Times New Roman"/>
          <w:sz w:val="24"/>
          <w:szCs w:val="24"/>
        </w:rPr>
        <w:t>tuition (5</w:t>
      </w:r>
      <w:r>
        <w:rPr>
          <w:rFonts w:ascii="Times New Roman" w:eastAsia="Times New Roman" w:hAnsi="Times New Roman"/>
          <w:sz w:val="24"/>
          <w:szCs w:val="24"/>
        </w:rPr>
        <w:t>5</w:t>
      </w:r>
      <w:r w:rsidRPr="006D3EAA">
        <w:rPr>
          <w:rFonts w:ascii="Times New Roman" w:eastAsia="Times New Roman" w:hAnsi="Times New Roman"/>
          <w:sz w:val="24"/>
          <w:szCs w:val="24"/>
        </w:rPr>
        <w:t xml:space="preserve">%) over </w:t>
      </w:r>
      <w:r>
        <w:rPr>
          <w:rFonts w:ascii="Times New Roman" w:eastAsia="Times New Roman" w:hAnsi="Times New Roman"/>
          <w:sz w:val="24"/>
          <w:szCs w:val="24"/>
        </w:rPr>
        <w:t>s</w:t>
      </w:r>
      <w:r w:rsidRPr="006D3EAA">
        <w:rPr>
          <w:rFonts w:ascii="Times New Roman" w:eastAsia="Times New Roman" w:hAnsi="Times New Roman"/>
          <w:sz w:val="24"/>
          <w:szCs w:val="24"/>
        </w:rPr>
        <w:t>ensing (4</w:t>
      </w:r>
      <w:r>
        <w:rPr>
          <w:rFonts w:ascii="Times New Roman" w:eastAsia="Times New Roman" w:hAnsi="Times New Roman"/>
          <w:sz w:val="24"/>
          <w:szCs w:val="24"/>
        </w:rPr>
        <w:t>5</w:t>
      </w:r>
      <w:r w:rsidRPr="006D3EAA">
        <w:rPr>
          <w:rFonts w:ascii="Times New Roman" w:eastAsia="Times New Roman" w:hAnsi="Times New Roman"/>
          <w:sz w:val="24"/>
          <w:szCs w:val="24"/>
        </w:rPr>
        <w:t xml:space="preserve">%), </w:t>
      </w:r>
      <w:r>
        <w:rPr>
          <w:rFonts w:ascii="Times New Roman" w:eastAsia="Times New Roman" w:hAnsi="Times New Roman"/>
          <w:sz w:val="24"/>
          <w:szCs w:val="24"/>
        </w:rPr>
        <w:t>f</w:t>
      </w:r>
      <w:r w:rsidRPr="006D3EAA">
        <w:rPr>
          <w:rFonts w:ascii="Times New Roman" w:eastAsia="Times New Roman" w:hAnsi="Times New Roman"/>
          <w:sz w:val="24"/>
          <w:szCs w:val="24"/>
        </w:rPr>
        <w:t>eeling (</w:t>
      </w:r>
      <w:r>
        <w:rPr>
          <w:rFonts w:ascii="Times New Roman" w:eastAsia="Times New Roman" w:hAnsi="Times New Roman"/>
          <w:sz w:val="24"/>
          <w:szCs w:val="24"/>
        </w:rPr>
        <w:t>59</w:t>
      </w:r>
      <w:r w:rsidRPr="006D3EAA">
        <w:rPr>
          <w:rFonts w:ascii="Times New Roman" w:eastAsia="Times New Roman" w:hAnsi="Times New Roman"/>
          <w:sz w:val="24"/>
          <w:szCs w:val="24"/>
        </w:rPr>
        <w:t xml:space="preserve">%) over </w:t>
      </w:r>
      <w:r>
        <w:rPr>
          <w:rFonts w:ascii="Times New Roman" w:eastAsia="Times New Roman" w:hAnsi="Times New Roman"/>
          <w:sz w:val="24"/>
          <w:szCs w:val="24"/>
        </w:rPr>
        <w:t>t</w:t>
      </w:r>
      <w:r w:rsidRPr="006D3EAA">
        <w:rPr>
          <w:rFonts w:ascii="Times New Roman" w:eastAsia="Times New Roman" w:hAnsi="Times New Roman"/>
          <w:sz w:val="24"/>
          <w:szCs w:val="24"/>
        </w:rPr>
        <w:t>hinking (4</w:t>
      </w:r>
      <w:r>
        <w:rPr>
          <w:rFonts w:ascii="Times New Roman" w:eastAsia="Times New Roman" w:hAnsi="Times New Roman"/>
          <w:sz w:val="24"/>
          <w:szCs w:val="24"/>
        </w:rPr>
        <w:t>1</w:t>
      </w:r>
      <w:r w:rsidRPr="006D3EAA">
        <w:rPr>
          <w:rFonts w:ascii="Times New Roman" w:eastAsia="Times New Roman" w:hAnsi="Times New Roman"/>
          <w:sz w:val="24"/>
          <w:szCs w:val="24"/>
        </w:rPr>
        <w:t xml:space="preserve">%), and </w:t>
      </w:r>
      <w:r>
        <w:rPr>
          <w:rFonts w:ascii="Times New Roman" w:eastAsia="Times New Roman" w:hAnsi="Times New Roman"/>
          <w:sz w:val="24"/>
          <w:szCs w:val="24"/>
        </w:rPr>
        <w:t>j</w:t>
      </w:r>
      <w:r w:rsidRPr="006D3EAA">
        <w:rPr>
          <w:rFonts w:ascii="Times New Roman" w:eastAsia="Times New Roman" w:hAnsi="Times New Roman"/>
          <w:sz w:val="24"/>
          <w:szCs w:val="24"/>
        </w:rPr>
        <w:t>udging (7</w:t>
      </w:r>
      <w:r>
        <w:rPr>
          <w:rFonts w:ascii="Times New Roman" w:eastAsia="Times New Roman" w:hAnsi="Times New Roman"/>
          <w:sz w:val="24"/>
          <w:szCs w:val="24"/>
        </w:rPr>
        <w:t>5</w:t>
      </w:r>
      <w:r w:rsidRPr="006D3EAA">
        <w:rPr>
          <w:rFonts w:ascii="Times New Roman" w:eastAsia="Times New Roman" w:hAnsi="Times New Roman"/>
          <w:sz w:val="24"/>
          <w:szCs w:val="24"/>
        </w:rPr>
        <w:t xml:space="preserve">%) over </w:t>
      </w:r>
      <w:r>
        <w:rPr>
          <w:rFonts w:ascii="Times New Roman" w:eastAsia="Times New Roman" w:hAnsi="Times New Roman"/>
          <w:sz w:val="24"/>
          <w:szCs w:val="24"/>
        </w:rPr>
        <w:t>p</w:t>
      </w:r>
      <w:r w:rsidRPr="006D3EAA">
        <w:rPr>
          <w:rFonts w:ascii="Times New Roman" w:eastAsia="Times New Roman" w:hAnsi="Times New Roman"/>
          <w:sz w:val="24"/>
          <w:szCs w:val="24"/>
        </w:rPr>
        <w:t>erceiving (2</w:t>
      </w:r>
      <w:r>
        <w:rPr>
          <w:rFonts w:ascii="Times New Roman" w:eastAsia="Times New Roman" w:hAnsi="Times New Roman"/>
          <w:sz w:val="24"/>
          <w:szCs w:val="24"/>
        </w:rPr>
        <w:t>5</w:t>
      </w:r>
      <w:r w:rsidRPr="006D3EAA">
        <w:rPr>
          <w:rFonts w:ascii="Times New Roman" w:eastAsia="Times New Roman" w:hAnsi="Times New Roman"/>
          <w:sz w:val="24"/>
          <w:szCs w:val="24"/>
        </w:rPr>
        <w:t xml:space="preserve">%), which is in line with other studies of Church of England stipendiary clergy </w:t>
      </w:r>
      <w:r>
        <w:rPr>
          <w:rFonts w:ascii="Times New Roman" w:eastAsia="Times New Roman" w:hAnsi="Times New Roman"/>
          <w:noProof/>
          <w:sz w:val="24"/>
          <w:szCs w:val="24"/>
        </w:rPr>
        <w:t>(Francis, Craig, et al., 2007)</w:t>
      </w:r>
      <w:r w:rsidRPr="006D3EAA">
        <w:rPr>
          <w:rFonts w:ascii="Times New Roman" w:eastAsia="Times New Roman" w:hAnsi="Times New Roman"/>
          <w:sz w:val="24"/>
          <w:szCs w:val="24"/>
        </w:rPr>
        <w:t>.</w:t>
      </w:r>
      <w:r>
        <w:rPr>
          <w:rFonts w:ascii="Times New Roman" w:eastAsia="Times New Roman" w:hAnsi="Times New Roman"/>
          <w:sz w:val="24"/>
          <w:szCs w:val="24"/>
        </w:rPr>
        <w:t xml:space="preserve">  In terms of temperaments, 39% were </w:t>
      </w:r>
      <w:proofErr w:type="spellStart"/>
      <w:r>
        <w:rPr>
          <w:rFonts w:ascii="Times New Roman" w:eastAsia="Times New Roman" w:hAnsi="Times New Roman"/>
          <w:sz w:val="24"/>
          <w:szCs w:val="24"/>
        </w:rPr>
        <w:t>Epimethean</w:t>
      </w:r>
      <w:proofErr w:type="spellEnd"/>
      <w:r>
        <w:rPr>
          <w:rFonts w:ascii="Times New Roman" w:eastAsia="Times New Roman" w:hAnsi="Times New Roman"/>
          <w:sz w:val="24"/>
          <w:szCs w:val="24"/>
        </w:rPr>
        <w:t xml:space="preserve"> (SJ)</w:t>
      </w:r>
      <w:proofErr w:type="gramStart"/>
      <w:r>
        <w:rPr>
          <w:rFonts w:ascii="Times New Roman" w:eastAsia="Times New Roman" w:hAnsi="Times New Roman"/>
          <w:sz w:val="24"/>
          <w:szCs w:val="24"/>
        </w:rPr>
        <w:t>,  6</w:t>
      </w:r>
      <w:proofErr w:type="gramEnd"/>
      <w:r>
        <w:rPr>
          <w:rFonts w:ascii="Times New Roman" w:eastAsia="Times New Roman" w:hAnsi="Times New Roman"/>
          <w:sz w:val="24"/>
          <w:szCs w:val="24"/>
        </w:rPr>
        <w:t>% were Dionysian (SP), 23% Promethean (NT) and 33% Apollonian (NF).</w:t>
      </w:r>
      <w:r w:rsidRPr="006D3EAA">
        <w:rPr>
          <w:rFonts w:ascii="Times New Roman" w:eastAsia="Times New Roman" w:hAnsi="Times New Roman"/>
          <w:sz w:val="24"/>
          <w:szCs w:val="24"/>
        </w:rPr>
        <w:t xml:space="preserve"> In terms of </w:t>
      </w:r>
      <w:r>
        <w:rPr>
          <w:rFonts w:ascii="Times New Roman" w:eastAsia="Times New Roman" w:hAnsi="Times New Roman"/>
          <w:sz w:val="24"/>
          <w:szCs w:val="24"/>
        </w:rPr>
        <w:t>church orientation</w:t>
      </w:r>
      <w:r w:rsidRPr="006D3EAA">
        <w:rPr>
          <w:rFonts w:ascii="Times New Roman" w:eastAsia="Times New Roman" w:hAnsi="Times New Roman"/>
          <w:sz w:val="24"/>
          <w:szCs w:val="24"/>
        </w:rPr>
        <w:t>, there was a roughly even distribution across the three traditions</w:t>
      </w:r>
      <w:r>
        <w:rPr>
          <w:rFonts w:ascii="Times New Roman" w:eastAsia="Times New Roman" w:hAnsi="Times New Roman"/>
          <w:sz w:val="24"/>
          <w:szCs w:val="24"/>
        </w:rPr>
        <w:t xml:space="preserve"> (b</w:t>
      </w:r>
      <w:r w:rsidRPr="006D3EAA">
        <w:rPr>
          <w:rFonts w:ascii="Times New Roman" w:eastAsia="Times New Roman" w:hAnsi="Times New Roman"/>
          <w:sz w:val="24"/>
          <w:szCs w:val="24"/>
        </w:rPr>
        <w:t xml:space="preserve">road church </w:t>
      </w:r>
      <w:r>
        <w:rPr>
          <w:rFonts w:ascii="Times New Roman" w:eastAsia="Times New Roman" w:hAnsi="Times New Roman"/>
          <w:sz w:val="24"/>
          <w:szCs w:val="24"/>
        </w:rPr>
        <w:t>39</w:t>
      </w:r>
      <w:r w:rsidRPr="006D3EAA">
        <w:rPr>
          <w:rFonts w:ascii="Times New Roman" w:eastAsia="Times New Roman" w:hAnsi="Times New Roman"/>
          <w:sz w:val="24"/>
          <w:szCs w:val="24"/>
        </w:rPr>
        <w:t>%</w:t>
      </w:r>
      <w:r>
        <w:rPr>
          <w:rFonts w:ascii="Times New Roman" w:eastAsia="Times New Roman" w:hAnsi="Times New Roman"/>
          <w:sz w:val="24"/>
          <w:szCs w:val="24"/>
        </w:rPr>
        <w:t xml:space="preserve">, evangelical 33%, </w:t>
      </w:r>
      <w:proofErr w:type="spellStart"/>
      <w:r w:rsidRPr="006D3EAA">
        <w:rPr>
          <w:rFonts w:ascii="Times New Roman" w:eastAsia="Times New Roman" w:hAnsi="Times New Roman"/>
          <w:sz w:val="24"/>
          <w:szCs w:val="24"/>
        </w:rPr>
        <w:t>Anglo-</w:t>
      </w:r>
      <w:r>
        <w:rPr>
          <w:rFonts w:ascii="Times New Roman" w:eastAsia="Times New Roman" w:hAnsi="Times New Roman"/>
          <w:sz w:val="24"/>
          <w:szCs w:val="24"/>
        </w:rPr>
        <w:t>c</w:t>
      </w:r>
      <w:r w:rsidRPr="006D3EAA">
        <w:rPr>
          <w:rFonts w:ascii="Times New Roman" w:eastAsia="Times New Roman" w:hAnsi="Times New Roman"/>
          <w:sz w:val="24"/>
          <w:szCs w:val="24"/>
        </w:rPr>
        <w:t>atholic</w:t>
      </w:r>
      <w:proofErr w:type="spellEnd"/>
      <w:r w:rsidRPr="006D3EAA">
        <w:rPr>
          <w:rFonts w:ascii="Times New Roman" w:eastAsia="Times New Roman" w:hAnsi="Times New Roman"/>
          <w:sz w:val="24"/>
          <w:szCs w:val="24"/>
        </w:rPr>
        <w:t xml:space="preserve"> </w:t>
      </w:r>
      <w:r>
        <w:rPr>
          <w:rFonts w:ascii="Times New Roman" w:eastAsia="Times New Roman" w:hAnsi="Times New Roman"/>
          <w:sz w:val="24"/>
          <w:szCs w:val="24"/>
        </w:rPr>
        <w:t>28%).</w:t>
      </w:r>
    </w:p>
    <w:p w:rsidR="00E02C98" w:rsidRPr="006D3EAA" w:rsidRDefault="00E02C98" w:rsidP="006D3EAA">
      <w:pPr>
        <w:spacing w:after="0" w:line="480" w:lineRule="auto"/>
        <w:rPr>
          <w:rFonts w:ascii="Times New Roman" w:eastAsia="Times New Roman" w:hAnsi="Times New Roman"/>
          <w:sz w:val="24"/>
          <w:szCs w:val="24"/>
        </w:rPr>
      </w:pPr>
      <w:r w:rsidRPr="006D3EAA">
        <w:rPr>
          <w:rFonts w:ascii="Times New Roman" w:eastAsia="Times New Roman" w:hAnsi="Times New Roman"/>
          <w:sz w:val="24"/>
          <w:szCs w:val="24"/>
        </w:rPr>
        <w:tab/>
        <w:t xml:space="preserve">Bivariate correlations (Table </w:t>
      </w:r>
      <w:r>
        <w:rPr>
          <w:rFonts w:ascii="Times New Roman" w:eastAsia="Times New Roman" w:hAnsi="Times New Roman"/>
          <w:sz w:val="24"/>
          <w:szCs w:val="24"/>
        </w:rPr>
        <w:t xml:space="preserve">1) indicated some correlations among the predictor variables arose from the profile of this cross-sectional sample. There </w:t>
      </w:r>
      <w:proofErr w:type="gramStart"/>
      <w:r>
        <w:rPr>
          <w:rFonts w:ascii="Times New Roman" w:eastAsia="Times New Roman" w:hAnsi="Times New Roman"/>
          <w:sz w:val="24"/>
          <w:szCs w:val="24"/>
        </w:rPr>
        <w:t>was</w:t>
      </w:r>
      <w:proofErr w:type="gramEnd"/>
      <w:r>
        <w:rPr>
          <w:rFonts w:ascii="Times New Roman" w:eastAsia="Times New Roman" w:hAnsi="Times New Roman"/>
          <w:sz w:val="24"/>
          <w:szCs w:val="24"/>
        </w:rPr>
        <w:t xml:space="preserve"> a lower proportion of women among </w:t>
      </w:r>
      <w:proofErr w:type="spellStart"/>
      <w:r>
        <w:rPr>
          <w:rFonts w:ascii="Times New Roman" w:eastAsia="Times New Roman" w:hAnsi="Times New Roman"/>
          <w:sz w:val="24"/>
          <w:szCs w:val="24"/>
        </w:rPr>
        <w:t>Anglo-catholic</w:t>
      </w:r>
      <w:proofErr w:type="spellEnd"/>
      <w:r>
        <w:rPr>
          <w:rFonts w:ascii="Times New Roman" w:eastAsia="Times New Roman" w:hAnsi="Times New Roman"/>
          <w:sz w:val="24"/>
          <w:szCs w:val="24"/>
        </w:rPr>
        <w:t xml:space="preserve"> and evangelical clergy compared with others, reflecting the long-standing opposition to the ordination of women in these traditions. Evangelical clergy were slightly younger, on average, than those from the other two traditions. Correlations with psychological type reflected the lower proportion of thinking types among women compared to men found among the general population </w:t>
      </w:r>
      <w:r>
        <w:rPr>
          <w:rFonts w:ascii="Times New Roman" w:eastAsia="Times New Roman" w:hAnsi="Times New Roman"/>
          <w:noProof/>
          <w:sz w:val="24"/>
          <w:szCs w:val="24"/>
        </w:rPr>
        <w:t>(Kendall, 1998)</w:t>
      </w:r>
      <w:r>
        <w:rPr>
          <w:rFonts w:ascii="Times New Roman" w:eastAsia="Times New Roman" w:hAnsi="Times New Roman"/>
          <w:sz w:val="24"/>
          <w:szCs w:val="24"/>
        </w:rPr>
        <w:t xml:space="preserve">. These bivariate correlations suggested multiple </w:t>
      </w:r>
      <w:proofErr w:type="gramStart"/>
      <w:r>
        <w:rPr>
          <w:rFonts w:ascii="Times New Roman" w:eastAsia="Times New Roman" w:hAnsi="Times New Roman"/>
          <w:sz w:val="24"/>
          <w:szCs w:val="24"/>
        </w:rPr>
        <w:t>regression</w:t>
      </w:r>
      <w:proofErr w:type="gramEnd"/>
      <w:r>
        <w:rPr>
          <w:rFonts w:ascii="Times New Roman" w:eastAsia="Times New Roman" w:hAnsi="Times New Roman"/>
          <w:sz w:val="24"/>
          <w:szCs w:val="24"/>
        </w:rPr>
        <w:t xml:space="preserve"> was necessary to isolate the independent effects of the predictor variables.</w:t>
      </w:r>
    </w:p>
    <w:p w:rsidR="00E02C98" w:rsidRDefault="00E02C98" w:rsidP="006D3EAA">
      <w:pPr>
        <w:spacing w:after="0" w:line="480" w:lineRule="auto"/>
        <w:rPr>
          <w:rFonts w:ascii="Times New Roman" w:eastAsia="Times New Roman" w:hAnsi="Times New Roman"/>
          <w:sz w:val="24"/>
          <w:szCs w:val="24"/>
        </w:rPr>
      </w:pPr>
      <w:r w:rsidRPr="006D3EAA">
        <w:rPr>
          <w:rFonts w:ascii="Times New Roman" w:eastAsia="Times New Roman" w:hAnsi="Times New Roman"/>
          <w:sz w:val="24"/>
          <w:szCs w:val="24"/>
        </w:rPr>
        <w:tab/>
      </w:r>
      <w:r>
        <w:rPr>
          <w:rFonts w:ascii="Times New Roman" w:eastAsia="Times New Roman" w:hAnsi="Times New Roman"/>
          <w:sz w:val="24"/>
          <w:szCs w:val="24"/>
        </w:rPr>
        <w:t xml:space="preserve">After controlling for sex and age (model 1, </w:t>
      </w:r>
      <w:r w:rsidRPr="006D3EAA">
        <w:rPr>
          <w:rFonts w:ascii="Times New Roman" w:eastAsia="Times New Roman" w:hAnsi="Times New Roman"/>
          <w:sz w:val="24"/>
          <w:szCs w:val="24"/>
        </w:rPr>
        <w:t xml:space="preserve">Table </w:t>
      </w:r>
      <w:r>
        <w:rPr>
          <w:rFonts w:ascii="Times New Roman" w:eastAsia="Times New Roman" w:hAnsi="Times New Roman"/>
          <w:sz w:val="24"/>
          <w:szCs w:val="24"/>
        </w:rPr>
        <w:t>2</w:t>
      </w:r>
      <w:r w:rsidRPr="006D3EAA">
        <w:rPr>
          <w:rFonts w:ascii="Times New Roman" w:eastAsia="Times New Roman" w:hAnsi="Times New Roman"/>
          <w:sz w:val="24"/>
          <w:szCs w:val="24"/>
        </w:rPr>
        <w:t xml:space="preserve">), </w:t>
      </w:r>
      <w:r>
        <w:rPr>
          <w:rFonts w:ascii="Times New Roman" w:eastAsia="Times New Roman" w:hAnsi="Times New Roman"/>
          <w:sz w:val="24"/>
          <w:szCs w:val="24"/>
        </w:rPr>
        <w:t xml:space="preserve">conservatism was significantly positively correlated with both </w:t>
      </w:r>
      <w:proofErr w:type="spellStart"/>
      <w:r>
        <w:rPr>
          <w:rFonts w:ascii="Times New Roman" w:eastAsia="Times New Roman" w:hAnsi="Times New Roman"/>
          <w:sz w:val="24"/>
          <w:szCs w:val="24"/>
        </w:rPr>
        <w:t>Epimethean</w:t>
      </w:r>
      <w:proofErr w:type="spellEnd"/>
      <w:r>
        <w:rPr>
          <w:rFonts w:ascii="Times New Roman" w:eastAsia="Times New Roman" w:hAnsi="Times New Roman"/>
          <w:sz w:val="24"/>
          <w:szCs w:val="24"/>
        </w:rPr>
        <w:t xml:space="preserve"> temperament and preference for thinking, as predicted from theory (model 2)</w:t>
      </w:r>
      <w:r w:rsidRPr="006D3EAA">
        <w:rPr>
          <w:rFonts w:ascii="Times New Roman" w:eastAsia="Times New Roman" w:hAnsi="Times New Roman"/>
          <w:sz w:val="24"/>
          <w:szCs w:val="24"/>
        </w:rPr>
        <w:t xml:space="preserve">. </w:t>
      </w:r>
      <w:r>
        <w:rPr>
          <w:rFonts w:ascii="Times New Roman" w:eastAsia="Times New Roman" w:hAnsi="Times New Roman"/>
          <w:sz w:val="24"/>
          <w:szCs w:val="24"/>
        </w:rPr>
        <w:t xml:space="preserve">Adding church orientation dummy variables (model 3) showed evangelicals were more conservative, and </w:t>
      </w:r>
      <w:proofErr w:type="spellStart"/>
      <w:r>
        <w:rPr>
          <w:rFonts w:ascii="Times New Roman" w:eastAsia="Times New Roman" w:hAnsi="Times New Roman"/>
          <w:sz w:val="24"/>
          <w:szCs w:val="24"/>
        </w:rPr>
        <w:t>Anglo-catholics</w:t>
      </w:r>
      <w:proofErr w:type="spellEnd"/>
      <w:r>
        <w:rPr>
          <w:rFonts w:ascii="Times New Roman" w:eastAsia="Times New Roman" w:hAnsi="Times New Roman"/>
          <w:sz w:val="24"/>
          <w:szCs w:val="24"/>
        </w:rPr>
        <w:t xml:space="preserve"> more liberal, compared with the rest of the sample. The addition of church orientation reduced the age effect, which probably reflected the younger profile of evangelical clergy, who tended to be more conservative. The association of evangelicalism with both conservatism and preference for </w:t>
      </w:r>
      <w:proofErr w:type="gramStart"/>
      <w:r>
        <w:rPr>
          <w:rFonts w:ascii="Times New Roman" w:eastAsia="Times New Roman" w:hAnsi="Times New Roman"/>
          <w:sz w:val="24"/>
          <w:szCs w:val="24"/>
        </w:rPr>
        <w:t>thinking  reduced</w:t>
      </w:r>
      <w:proofErr w:type="gramEnd"/>
      <w:r>
        <w:rPr>
          <w:rFonts w:ascii="Times New Roman" w:eastAsia="Times New Roman" w:hAnsi="Times New Roman"/>
          <w:sz w:val="24"/>
          <w:szCs w:val="24"/>
        </w:rPr>
        <w:t xml:space="preserve"> the thinking effect, but it remained statistically significant, suggesting there may be direct and indirect effects between thinking and conservatism. The final model suggested that in this sample theological conservatism was associated with being male, with being younger, with </w:t>
      </w:r>
      <w:proofErr w:type="spellStart"/>
      <w:r>
        <w:rPr>
          <w:rFonts w:ascii="Times New Roman" w:eastAsia="Times New Roman" w:hAnsi="Times New Roman"/>
          <w:sz w:val="24"/>
          <w:szCs w:val="24"/>
        </w:rPr>
        <w:t>Epimethean</w:t>
      </w:r>
      <w:proofErr w:type="spellEnd"/>
      <w:r>
        <w:rPr>
          <w:rFonts w:ascii="Times New Roman" w:eastAsia="Times New Roman" w:hAnsi="Times New Roman"/>
          <w:sz w:val="24"/>
          <w:szCs w:val="24"/>
        </w:rPr>
        <w:t xml:space="preserve"> temperament, with preference for thinking over feeling, and with being evangelical rather than </w:t>
      </w:r>
      <w:proofErr w:type="spellStart"/>
      <w:r>
        <w:rPr>
          <w:rFonts w:ascii="Times New Roman" w:eastAsia="Times New Roman" w:hAnsi="Times New Roman"/>
          <w:sz w:val="24"/>
          <w:szCs w:val="24"/>
        </w:rPr>
        <w:t>Anglo-catholic</w:t>
      </w:r>
      <w:proofErr w:type="spellEnd"/>
      <w:r>
        <w:rPr>
          <w:rFonts w:ascii="Times New Roman" w:eastAsia="Times New Roman" w:hAnsi="Times New Roman"/>
          <w:sz w:val="24"/>
          <w:szCs w:val="24"/>
        </w:rPr>
        <w:t>.</w:t>
      </w:r>
    </w:p>
    <w:p w:rsidR="00E02C98" w:rsidRDefault="00E02C98" w:rsidP="006D3EAA">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 xml:space="preserve">Repeating the analysis within church traditions showed a difference in the effects of psychological variables on the LIBCON scale (Table 3). Among </w:t>
      </w:r>
      <w:proofErr w:type="spellStart"/>
      <w:r>
        <w:rPr>
          <w:rFonts w:ascii="Times New Roman" w:eastAsia="Times New Roman" w:hAnsi="Times New Roman"/>
          <w:sz w:val="24"/>
          <w:szCs w:val="24"/>
        </w:rPr>
        <w:t>Anglo-catholic</w:t>
      </w:r>
      <w:proofErr w:type="spellEnd"/>
      <w:r>
        <w:rPr>
          <w:rFonts w:ascii="Times New Roman" w:eastAsia="Times New Roman" w:hAnsi="Times New Roman"/>
          <w:sz w:val="24"/>
          <w:szCs w:val="24"/>
        </w:rPr>
        <w:t xml:space="preserve"> and broad-church clergy conservatism was predicted by </w:t>
      </w:r>
      <w:proofErr w:type="spellStart"/>
      <w:r>
        <w:rPr>
          <w:rFonts w:ascii="Times New Roman" w:eastAsia="Times New Roman" w:hAnsi="Times New Roman"/>
          <w:sz w:val="24"/>
          <w:szCs w:val="24"/>
        </w:rPr>
        <w:t>Epimethean</w:t>
      </w:r>
      <w:proofErr w:type="spellEnd"/>
      <w:r>
        <w:rPr>
          <w:rFonts w:ascii="Times New Roman" w:eastAsia="Times New Roman" w:hAnsi="Times New Roman"/>
          <w:sz w:val="24"/>
          <w:szCs w:val="24"/>
        </w:rPr>
        <w:t xml:space="preserve"> temperament, but not preference for thinking, while the reverse was true for evangelicals.</w:t>
      </w:r>
    </w:p>
    <w:p w:rsidR="00E02C98" w:rsidRDefault="00E02C98" w:rsidP="006D3EAA">
      <w:pPr>
        <w:spacing w:after="0" w:line="480" w:lineRule="auto"/>
        <w:rPr>
          <w:rFonts w:ascii="Times New Roman" w:eastAsia="Times New Roman" w:hAnsi="Times New Roman"/>
          <w:b/>
          <w:sz w:val="24"/>
          <w:szCs w:val="24"/>
        </w:rPr>
      </w:pPr>
    </w:p>
    <w:p w:rsidR="00E02C98" w:rsidRDefault="00E02C98" w:rsidP="006D3EAA">
      <w:pPr>
        <w:spacing w:after="0" w:line="480" w:lineRule="auto"/>
        <w:rPr>
          <w:rFonts w:ascii="Times New Roman" w:eastAsia="Times New Roman" w:hAnsi="Times New Roman"/>
          <w:b/>
          <w:sz w:val="24"/>
          <w:szCs w:val="24"/>
        </w:rPr>
      </w:pPr>
      <w:r>
        <w:rPr>
          <w:rFonts w:ascii="Times New Roman" w:eastAsia="Times New Roman" w:hAnsi="Times New Roman"/>
          <w:b/>
          <w:sz w:val="24"/>
          <w:szCs w:val="24"/>
        </w:rPr>
        <w:t>Discussion</w:t>
      </w:r>
    </w:p>
    <w:p w:rsidR="00E02C98" w:rsidRDefault="00E02C98" w:rsidP="006D3EAA">
      <w:pPr>
        <w:spacing w:after="0" w:line="480" w:lineRule="auto"/>
        <w:rPr>
          <w:rFonts w:ascii="Times New Roman" w:eastAsia="Times New Roman" w:hAnsi="Times New Roman"/>
          <w:sz w:val="24"/>
          <w:szCs w:val="24"/>
        </w:rPr>
      </w:pPr>
      <w:r w:rsidRPr="00161E73">
        <w:rPr>
          <w:rFonts w:ascii="Times New Roman" w:eastAsia="Times New Roman" w:hAnsi="Times New Roman"/>
          <w:sz w:val="24"/>
          <w:szCs w:val="24"/>
        </w:rPr>
        <w:t>The</w:t>
      </w:r>
      <w:r>
        <w:rPr>
          <w:rFonts w:ascii="Times New Roman" w:eastAsia="Times New Roman" w:hAnsi="Times New Roman"/>
          <w:sz w:val="24"/>
          <w:szCs w:val="24"/>
        </w:rPr>
        <w:t xml:space="preserve"> results were in line with expectations derived from theory, and showed that liberal </w:t>
      </w:r>
      <w:r>
        <w:rPr>
          <w:rFonts w:ascii="Times New Roman" w:eastAsia="Times New Roman" w:hAnsi="Times New Roman"/>
          <w:sz w:val="24"/>
          <w:szCs w:val="24"/>
        </w:rPr>
        <w:sym w:font="Symbol" w:char="F02D"/>
      </w:r>
      <w:r>
        <w:rPr>
          <w:rFonts w:ascii="Times New Roman" w:eastAsia="Times New Roman" w:hAnsi="Times New Roman"/>
          <w:sz w:val="24"/>
          <w:szCs w:val="24"/>
        </w:rPr>
        <w:t xml:space="preserve"> conservative belief among Church of England clergy is related to a number of different factors. Women tended to be more liberal than men, and the greater inclusivity of women clergy has been noted elsewhere </w:t>
      </w:r>
      <w:r>
        <w:rPr>
          <w:rFonts w:ascii="Times New Roman" w:eastAsia="Times New Roman" w:hAnsi="Times New Roman"/>
          <w:noProof/>
          <w:sz w:val="24"/>
          <w:szCs w:val="24"/>
        </w:rPr>
        <w:t>(Robbins, 2007)</w:t>
      </w:r>
      <w:r>
        <w:rPr>
          <w:rFonts w:ascii="Times New Roman" w:eastAsia="Times New Roman" w:hAnsi="Times New Roman"/>
          <w:sz w:val="24"/>
          <w:szCs w:val="24"/>
        </w:rPr>
        <w:t xml:space="preserve">.  Given that ordained women are, by definition, likely to be in favour of at least one major move away from tradition church practice (i.e. the ordination of women), it is likely that there is some selection of liberal women into the priesthood. The greater conservatism of younger clergy was partly, but not wholly, explained by the greater proportion of evangelicals among younger clergy. When church traditions were treated separately, the age effect was apparent mainly among </w:t>
      </w:r>
      <w:proofErr w:type="spellStart"/>
      <w:r>
        <w:rPr>
          <w:rFonts w:ascii="Times New Roman" w:eastAsia="Times New Roman" w:hAnsi="Times New Roman"/>
          <w:sz w:val="24"/>
          <w:szCs w:val="24"/>
        </w:rPr>
        <w:t>Anglo-catholics</w:t>
      </w:r>
      <w:proofErr w:type="spellEnd"/>
      <w:proofErr w:type="gramStart"/>
      <w:r>
        <w:rPr>
          <w:rFonts w:ascii="Times New Roman" w:eastAsia="Times New Roman" w:hAnsi="Times New Roman"/>
          <w:sz w:val="24"/>
          <w:szCs w:val="24"/>
        </w:rPr>
        <w:t>,  where</w:t>
      </w:r>
      <w:proofErr w:type="gramEnd"/>
      <w:r>
        <w:rPr>
          <w:rFonts w:ascii="Times New Roman" w:eastAsia="Times New Roman" w:hAnsi="Times New Roman"/>
          <w:sz w:val="24"/>
          <w:szCs w:val="24"/>
        </w:rPr>
        <w:t xml:space="preserve"> younger clergy were more conservative than their older counterparts. Whether this is a cohort or ageing effect could not be decided from these data.</w:t>
      </w:r>
    </w:p>
    <w:p w:rsidR="00E02C98" w:rsidRDefault="00E02C98" w:rsidP="00D46273">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The chief factor predicting liberal versus conservative stance was self-affiliated church tradition, which explained almost a third of the variation in LIBCON scale scores.  </w:t>
      </w:r>
      <w:r w:rsidRPr="00161E73">
        <w:rPr>
          <w:rFonts w:ascii="Times New Roman" w:eastAsia="Times New Roman" w:hAnsi="Times New Roman"/>
          <w:sz w:val="24"/>
          <w:szCs w:val="24"/>
        </w:rPr>
        <w:t xml:space="preserve"> </w:t>
      </w:r>
      <w:r>
        <w:rPr>
          <w:rFonts w:ascii="Times New Roman" w:eastAsia="Times New Roman" w:hAnsi="Times New Roman"/>
          <w:sz w:val="24"/>
          <w:szCs w:val="24"/>
        </w:rPr>
        <w:t xml:space="preserve">Compared with broad church clergy, evangelicals were more conservative and </w:t>
      </w:r>
      <w:proofErr w:type="spellStart"/>
      <w:r>
        <w:rPr>
          <w:rFonts w:ascii="Times New Roman" w:eastAsia="Times New Roman" w:hAnsi="Times New Roman"/>
          <w:sz w:val="24"/>
          <w:szCs w:val="24"/>
        </w:rPr>
        <w:t>Anglo-catholics</w:t>
      </w:r>
      <w:proofErr w:type="spellEnd"/>
      <w:r>
        <w:rPr>
          <w:rFonts w:ascii="Times New Roman" w:eastAsia="Times New Roman" w:hAnsi="Times New Roman"/>
          <w:sz w:val="24"/>
          <w:szCs w:val="24"/>
        </w:rPr>
        <w:t xml:space="preserve"> were more liberal. This is in line with the way the two wings of the Church of England have evolved historically. </w:t>
      </w:r>
      <w:proofErr w:type="spellStart"/>
      <w:r>
        <w:rPr>
          <w:rFonts w:ascii="Times New Roman" w:eastAsia="Times New Roman" w:hAnsi="Times New Roman"/>
          <w:sz w:val="24"/>
          <w:szCs w:val="24"/>
        </w:rPr>
        <w:t>Anglo-catholics</w:t>
      </w:r>
      <w:proofErr w:type="spellEnd"/>
      <w:r>
        <w:rPr>
          <w:rFonts w:ascii="Times New Roman" w:eastAsia="Times New Roman" w:hAnsi="Times New Roman"/>
          <w:sz w:val="24"/>
          <w:szCs w:val="24"/>
        </w:rPr>
        <w:t xml:space="preserve"> have tended to be doctrinally liberal under the influence of Gore’s ‘liberal </w:t>
      </w:r>
      <w:proofErr w:type="spellStart"/>
      <w:r>
        <w:rPr>
          <w:rFonts w:ascii="Times New Roman" w:eastAsia="Times New Roman" w:hAnsi="Times New Roman"/>
          <w:sz w:val="24"/>
          <w:szCs w:val="24"/>
        </w:rPr>
        <w:t>catholicism</w:t>
      </w:r>
      <w:proofErr w:type="spellEnd"/>
      <w:r>
        <w:rPr>
          <w:rFonts w:ascii="Times New Roman" w:eastAsia="Times New Roman" w:hAnsi="Times New Roman"/>
          <w:sz w:val="24"/>
          <w:szCs w:val="24"/>
        </w:rPr>
        <w:t xml:space="preserve">’, but have been more resistant to changes in church practice, especially the ordination of women. Evangelicals have tended to be more open to changes in church practice, but there is widespread doctrinal and moral conservatism, along with resistance to the ordination of women among the most conservative evangelicals. Those who associate with the ‘broad-church’ or ‘middle of the road’ Anglicanism have tended to embrace the ordination of women, but have been more reticent about doctrinal or liturgical change. </w:t>
      </w:r>
    </w:p>
    <w:p w:rsidR="00E02C98" w:rsidRDefault="00E02C98" w:rsidP="00D46273">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In terms of psychological type, the results support the idea that conservatism is more prevalent among those of </w:t>
      </w:r>
      <w:proofErr w:type="spellStart"/>
      <w:r>
        <w:rPr>
          <w:rFonts w:ascii="Times New Roman" w:eastAsia="Times New Roman" w:hAnsi="Times New Roman"/>
          <w:sz w:val="24"/>
          <w:szCs w:val="24"/>
        </w:rPr>
        <w:t>Epimethean</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temperament,</w:t>
      </w:r>
      <w:proofErr w:type="gramEnd"/>
      <w:r>
        <w:rPr>
          <w:rFonts w:ascii="Times New Roman" w:eastAsia="Times New Roman" w:hAnsi="Times New Roman"/>
          <w:sz w:val="24"/>
          <w:szCs w:val="24"/>
        </w:rPr>
        <w:t xml:space="preserve"> and among those with a preference for thinking over feeling. </w:t>
      </w:r>
      <w:proofErr w:type="spellStart"/>
      <w:r>
        <w:rPr>
          <w:rFonts w:ascii="Times New Roman" w:eastAsia="Times New Roman" w:hAnsi="Times New Roman"/>
          <w:sz w:val="24"/>
          <w:szCs w:val="24"/>
        </w:rPr>
        <w:t>Epimetheans</w:t>
      </w:r>
      <w:proofErr w:type="spellEnd"/>
      <w:r>
        <w:rPr>
          <w:rFonts w:ascii="Times New Roman" w:eastAsia="Times New Roman" w:hAnsi="Times New Roman"/>
          <w:sz w:val="24"/>
          <w:szCs w:val="24"/>
        </w:rPr>
        <w:t xml:space="preserve"> prefer sensing over intuition, and therefore may value the familiar and routine over the innovative and imaginative. Familiar patterns of worship and faith expression may be more highly prized than those that must accessed by making new and strange associations of ideas. </w:t>
      </w:r>
      <w:proofErr w:type="spellStart"/>
      <w:r>
        <w:rPr>
          <w:rFonts w:ascii="Times New Roman" w:eastAsia="Times New Roman" w:hAnsi="Times New Roman"/>
          <w:sz w:val="24"/>
          <w:szCs w:val="24"/>
        </w:rPr>
        <w:t>Epimetheans</w:t>
      </w:r>
      <w:proofErr w:type="spellEnd"/>
      <w:r>
        <w:rPr>
          <w:rFonts w:ascii="Times New Roman" w:eastAsia="Times New Roman" w:hAnsi="Times New Roman"/>
          <w:sz w:val="24"/>
          <w:szCs w:val="24"/>
        </w:rPr>
        <w:t xml:space="preserve"> also tend to project their judging process (thinking or feeling) into their outer worlds, and this tends to want to organise and regulate that world, rather than simply experience it. This again promotes the familiar and well-worked routines of worship, and perhaps also the recognised patterns of doctrine and moral values which have been part of the Anglican tradition. </w:t>
      </w:r>
      <w:proofErr w:type="spellStart"/>
      <w:r>
        <w:rPr>
          <w:rFonts w:ascii="Times New Roman" w:eastAsia="Times New Roman" w:hAnsi="Times New Roman"/>
          <w:sz w:val="24"/>
          <w:szCs w:val="24"/>
        </w:rPr>
        <w:t>Epimetheans</w:t>
      </w:r>
      <w:proofErr w:type="spellEnd"/>
      <w:r>
        <w:rPr>
          <w:rFonts w:ascii="Times New Roman" w:eastAsia="Times New Roman" w:hAnsi="Times New Roman"/>
          <w:sz w:val="24"/>
          <w:szCs w:val="24"/>
        </w:rPr>
        <w:t xml:space="preserve"> are common among lay people in organisations such as Friends of Cathedrals </w:t>
      </w:r>
      <w:r>
        <w:rPr>
          <w:rFonts w:ascii="Times New Roman" w:eastAsia="Times New Roman" w:hAnsi="Times New Roman"/>
          <w:noProof/>
          <w:sz w:val="24"/>
          <w:szCs w:val="24"/>
        </w:rPr>
        <w:t>(Muskett &amp; Village, 2015)</w:t>
      </w:r>
      <w:r>
        <w:rPr>
          <w:rFonts w:ascii="Times New Roman" w:eastAsia="Times New Roman" w:hAnsi="Times New Roman"/>
          <w:sz w:val="24"/>
          <w:szCs w:val="24"/>
        </w:rPr>
        <w:t xml:space="preserve">, which promote the maintenance of historic buildings, and among congregations that use traditional patterns of worship. They may </w:t>
      </w:r>
      <w:proofErr w:type="gramStart"/>
      <w:r>
        <w:rPr>
          <w:rFonts w:ascii="Times New Roman" w:eastAsia="Times New Roman" w:hAnsi="Times New Roman"/>
          <w:sz w:val="24"/>
          <w:szCs w:val="24"/>
        </w:rPr>
        <w:t>be  less</w:t>
      </w:r>
      <w:proofErr w:type="gramEnd"/>
      <w:r>
        <w:rPr>
          <w:rFonts w:ascii="Times New Roman" w:eastAsia="Times New Roman" w:hAnsi="Times New Roman"/>
          <w:sz w:val="24"/>
          <w:szCs w:val="24"/>
        </w:rPr>
        <w:t xml:space="preserve"> likely to be found among those who attend innovative forms of worship such as Fresh Expressions </w:t>
      </w:r>
      <w:r>
        <w:rPr>
          <w:rFonts w:ascii="Times New Roman" w:eastAsia="Times New Roman" w:hAnsi="Times New Roman"/>
          <w:noProof/>
          <w:sz w:val="24"/>
          <w:szCs w:val="24"/>
        </w:rPr>
        <w:t>(Francis et al., 2014; Village, 2015)</w:t>
      </w:r>
      <w:r>
        <w:rPr>
          <w:rFonts w:ascii="Times New Roman" w:eastAsia="Times New Roman" w:hAnsi="Times New Roman"/>
          <w:sz w:val="24"/>
          <w:szCs w:val="24"/>
        </w:rPr>
        <w:t>.</w:t>
      </w:r>
    </w:p>
    <w:p w:rsidR="00E02C98" w:rsidRDefault="00E02C98" w:rsidP="00D46273">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Preference for thinking over feeling was also associated with conservativism in the overall data. This might seem the opposite of what we would expect because liberalism is often said to be the application of reason or rationality to religion, something which should come most easily to thinking types. The explanation offered here is that it is the ability of thinking types to withstand pressure to conform to social norms at the expense of core principles that may mean they are more willing to own a conservative persona in a church or society that seems to be gradually liberalising. The analysis reported in Table 3, where the three church traditions were treated separately, is in line with this idea because it was among evangelicals, the group that tends to be conservative in matters of doctrine and personal morality, that the effect of thinking was most apparent. In the other two traditions, where conservatism is also about church practices, thinking did not predict conservatism but </w:t>
      </w:r>
      <w:proofErr w:type="spellStart"/>
      <w:r>
        <w:rPr>
          <w:rFonts w:ascii="Times New Roman" w:eastAsia="Times New Roman" w:hAnsi="Times New Roman"/>
          <w:sz w:val="24"/>
          <w:szCs w:val="24"/>
        </w:rPr>
        <w:t>Epimethean</w:t>
      </w:r>
      <w:proofErr w:type="spellEnd"/>
      <w:r>
        <w:rPr>
          <w:rFonts w:ascii="Times New Roman" w:eastAsia="Times New Roman" w:hAnsi="Times New Roman"/>
          <w:sz w:val="24"/>
          <w:szCs w:val="24"/>
        </w:rPr>
        <w:t xml:space="preserve"> temperament did. A prediction from this study is that </w:t>
      </w:r>
      <w:proofErr w:type="spellStart"/>
      <w:r>
        <w:rPr>
          <w:rFonts w:ascii="Times New Roman" w:eastAsia="Times New Roman" w:hAnsi="Times New Roman"/>
          <w:sz w:val="24"/>
          <w:szCs w:val="24"/>
        </w:rPr>
        <w:t>Epimethean</w:t>
      </w:r>
      <w:proofErr w:type="spellEnd"/>
      <w:r>
        <w:rPr>
          <w:rFonts w:ascii="Times New Roman" w:eastAsia="Times New Roman" w:hAnsi="Times New Roman"/>
          <w:sz w:val="24"/>
          <w:szCs w:val="24"/>
        </w:rPr>
        <w:t xml:space="preserve"> temperament tends to be associated with conservatism linked to church practice whereas thinking preference tends to be associated with conservatism linked to personal morality. Unfortunately this idea could not be tested with this particular dataset.</w:t>
      </w:r>
    </w:p>
    <w:p w:rsidR="00E02C98" w:rsidRDefault="00E02C98" w:rsidP="000259CD">
      <w:pPr>
        <w:spacing w:after="0" w:line="480" w:lineRule="auto"/>
        <w:rPr>
          <w:rFonts w:ascii="Times New Roman" w:eastAsia="Times New Roman" w:hAnsi="Times New Roman"/>
          <w:b/>
          <w:sz w:val="24"/>
          <w:szCs w:val="24"/>
        </w:rPr>
      </w:pPr>
      <w:r>
        <w:rPr>
          <w:rFonts w:ascii="Times New Roman" w:eastAsia="Times New Roman" w:hAnsi="Times New Roman"/>
          <w:b/>
          <w:sz w:val="24"/>
          <w:szCs w:val="24"/>
        </w:rPr>
        <w:t>Conclusions</w:t>
      </w:r>
    </w:p>
    <w:p w:rsidR="00E02C98" w:rsidRDefault="00E02C98" w:rsidP="000259CD">
      <w:pPr>
        <w:spacing w:after="0" w:line="480" w:lineRule="auto"/>
        <w:rPr>
          <w:rFonts w:ascii="Times New Roman" w:eastAsia="Times New Roman" w:hAnsi="Times New Roman"/>
          <w:sz w:val="24"/>
          <w:szCs w:val="24"/>
        </w:rPr>
      </w:pPr>
      <w:r>
        <w:rPr>
          <w:rFonts w:ascii="Times New Roman" w:eastAsia="Times New Roman" w:hAnsi="Times New Roman"/>
          <w:sz w:val="24"/>
          <w:szCs w:val="24"/>
        </w:rPr>
        <w:t>Three conclusions emerge from this study:</w:t>
      </w:r>
    </w:p>
    <w:p w:rsidR="00E02C98" w:rsidRDefault="00E02C98" w:rsidP="000259CD">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First, individual differences in psychological functioning do seem account for some of the variations in the LIBCON scale, supporting Goldsmith and Wharton’s contention that at least some of the forces that plague the unity of the Church may have their roots in individual differences rather than being solely a matter of doctrinal or doxological debate.</w:t>
      </w:r>
    </w:p>
    <w:p w:rsidR="00E02C98" w:rsidRDefault="00E02C98" w:rsidP="00E504D0">
      <w:pPr>
        <w:spacing w:after="0" w:line="480" w:lineRule="auto"/>
        <w:rPr>
          <w:rFonts w:ascii="Times New Roman" w:eastAsia="Times New Roman" w:hAnsi="Times New Roman"/>
          <w:sz w:val="24"/>
          <w:szCs w:val="24"/>
        </w:rPr>
      </w:pPr>
      <w:r>
        <w:rPr>
          <w:rFonts w:ascii="Times New Roman" w:eastAsia="Times New Roman" w:hAnsi="Times New Roman"/>
          <w:sz w:val="24"/>
          <w:szCs w:val="24"/>
        </w:rPr>
        <w:tab/>
        <w:t>Second, the effects of psychological type on liberalism or conservatism seem to vary between those in different church traditions. This may be because different dimensions of the type model operate in shaping different sorts of liberalism or conservatism, and these are more important in some traditions than others. More work is needed to test this idea, perhaps using datasets that have scales measuring different components of liberalism and conservatism.</w:t>
      </w:r>
    </w:p>
    <w:p w:rsidR="00E02C98" w:rsidRDefault="00E02C98" w:rsidP="006779DF">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Third, it would be useful to develop simple but more nuanced scales for measuring liberal </w:t>
      </w:r>
      <w:r>
        <w:rPr>
          <w:rFonts w:ascii="Times New Roman" w:eastAsia="Times New Roman" w:hAnsi="Times New Roman"/>
          <w:sz w:val="24"/>
          <w:szCs w:val="24"/>
        </w:rPr>
        <w:sym w:font="Symbol" w:char="F02D"/>
      </w:r>
      <w:r>
        <w:rPr>
          <w:rFonts w:ascii="Times New Roman" w:eastAsia="Times New Roman" w:hAnsi="Times New Roman"/>
          <w:sz w:val="24"/>
          <w:szCs w:val="24"/>
        </w:rPr>
        <w:t xml:space="preserve"> conservative stance in the Church of England. The LIBCON scale seems to be influenced by three types of conservatism: doctrinal, moral and ecclesial, and these might be assessed by using similar semantic differential scales, but introduced by questions that ask separately about these domains. This would add some overhead to questionnaires used in these sorts of studies, but the results suggest this may be worthwhile.</w:t>
      </w:r>
    </w:p>
    <w:p w:rsidR="00E02C98" w:rsidRPr="006D3EAA" w:rsidRDefault="00E02C98" w:rsidP="00E504D0">
      <w:pPr>
        <w:spacing w:after="0" w:line="480" w:lineRule="auto"/>
        <w:rPr>
          <w:rFonts w:ascii="Times New Roman" w:eastAsia="Times New Roman" w:hAnsi="Times New Roman"/>
          <w:sz w:val="24"/>
          <w:szCs w:val="24"/>
        </w:rPr>
      </w:pPr>
    </w:p>
    <w:p w:rsidR="00E02C98" w:rsidRDefault="00E02C98" w:rsidP="005813AD">
      <w:pPr>
        <w:spacing w:after="0" w:line="480" w:lineRule="auto"/>
        <w:rPr>
          <w:rFonts w:ascii="Times New Roman" w:hAnsi="Times New Roman"/>
          <w:sz w:val="24"/>
          <w:szCs w:val="24"/>
        </w:rPr>
        <w:sectPr w:rsidR="00E02C98" w:rsidSect="001873D2">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Pr>
          <w:rFonts w:ascii="Times New Roman" w:hAnsi="Times New Roman"/>
          <w:sz w:val="24"/>
          <w:szCs w:val="24"/>
        </w:rPr>
        <w:br w:type="page"/>
      </w:r>
    </w:p>
    <w:p w:rsidR="00E02C98" w:rsidRDefault="00E02C98" w:rsidP="005813AD">
      <w:pPr>
        <w:spacing w:after="0" w:line="480" w:lineRule="auto"/>
        <w:rPr>
          <w:rFonts w:ascii="Times New Roman" w:hAnsi="Times New Roman"/>
        </w:rPr>
      </w:pPr>
    </w:p>
    <w:p w:rsidR="00E02C98" w:rsidRPr="00AF3C27" w:rsidRDefault="00E02C98" w:rsidP="00AF3C27">
      <w:pPr>
        <w:spacing w:after="0"/>
        <w:jc w:val="center"/>
        <w:rPr>
          <w:rFonts w:ascii="Times New Roman" w:hAnsi="Times New Roman"/>
          <w:noProof/>
          <w:sz w:val="24"/>
        </w:rPr>
      </w:pPr>
      <w:r w:rsidRPr="00AF3C27">
        <w:rPr>
          <w:rFonts w:ascii="Times New Roman" w:hAnsi="Times New Roman"/>
          <w:noProof/>
          <w:sz w:val="24"/>
        </w:rPr>
        <w:t>References</w:t>
      </w:r>
    </w:p>
    <w:p w:rsidR="00E02C98" w:rsidRPr="00AF3C27" w:rsidRDefault="00E02C98" w:rsidP="00AF3C27">
      <w:pPr>
        <w:spacing w:after="0"/>
        <w:jc w:val="center"/>
        <w:rPr>
          <w:rFonts w:ascii="Times New Roman" w:hAnsi="Times New Roman"/>
          <w:noProof/>
          <w:sz w:val="24"/>
        </w:rPr>
      </w:pPr>
    </w:p>
    <w:p w:rsidR="00E02C98" w:rsidRDefault="00E02C98" w:rsidP="00AF3C27">
      <w:pPr>
        <w:spacing w:after="360" w:line="360" w:lineRule="auto"/>
        <w:ind w:left="720" w:hanging="720"/>
        <w:rPr>
          <w:rFonts w:ascii="Times New Roman" w:hAnsi="Times New Roman"/>
          <w:noProof/>
          <w:sz w:val="24"/>
        </w:rPr>
      </w:pPr>
      <w:bookmarkStart w:id="1" w:name="_ENREF_1"/>
      <w:r>
        <w:rPr>
          <w:rFonts w:ascii="Times New Roman" w:hAnsi="Times New Roman"/>
          <w:noProof/>
          <w:sz w:val="24"/>
        </w:rPr>
        <w:t xml:space="preserve">Adams, M. M. (2007). A shameless defence of a liberal church. </w:t>
      </w:r>
      <w:r w:rsidRPr="00AF3C27">
        <w:rPr>
          <w:rFonts w:ascii="Times New Roman" w:hAnsi="Times New Roman"/>
          <w:i/>
          <w:noProof/>
          <w:sz w:val="24"/>
        </w:rPr>
        <w:t>Modern Believing</w:t>
      </w:r>
      <w:r>
        <w:rPr>
          <w:rFonts w:ascii="Times New Roman" w:hAnsi="Times New Roman"/>
          <w:noProof/>
          <w:sz w:val="24"/>
        </w:rPr>
        <w:t xml:space="preserve">, </w:t>
      </w:r>
      <w:r w:rsidRPr="00AF3C27">
        <w:rPr>
          <w:rFonts w:ascii="Times New Roman" w:hAnsi="Times New Roman"/>
          <w:i/>
          <w:noProof/>
          <w:sz w:val="24"/>
        </w:rPr>
        <w:t>48</w:t>
      </w:r>
      <w:r>
        <w:rPr>
          <w:rFonts w:ascii="Times New Roman" w:hAnsi="Times New Roman"/>
          <w:noProof/>
          <w:sz w:val="24"/>
        </w:rPr>
        <w:t>(1), 25-37.</w:t>
      </w:r>
      <w:bookmarkEnd w:id="1"/>
    </w:p>
    <w:p w:rsidR="00E02C98" w:rsidRDefault="00E02C98" w:rsidP="00AF3C27">
      <w:pPr>
        <w:spacing w:after="360" w:line="360" w:lineRule="auto"/>
        <w:ind w:left="720" w:hanging="720"/>
        <w:rPr>
          <w:rFonts w:ascii="Times New Roman" w:hAnsi="Times New Roman"/>
          <w:noProof/>
          <w:sz w:val="24"/>
        </w:rPr>
      </w:pPr>
      <w:bookmarkStart w:id="2" w:name="_ENREF_2"/>
      <w:r>
        <w:rPr>
          <w:rFonts w:ascii="Times New Roman" w:hAnsi="Times New Roman"/>
          <w:noProof/>
          <w:sz w:val="24"/>
        </w:rPr>
        <w:t xml:space="preserve">Ammerman, N. T. (1991). "North American Protestant Fundamentalism." In </w:t>
      </w:r>
      <w:r w:rsidRPr="00AF3C27">
        <w:rPr>
          <w:rFonts w:ascii="Times New Roman" w:hAnsi="Times New Roman"/>
          <w:i/>
          <w:noProof/>
          <w:sz w:val="24"/>
        </w:rPr>
        <w:t>Fundamentalisms observed</w:t>
      </w:r>
      <w:r>
        <w:rPr>
          <w:rFonts w:ascii="Times New Roman" w:hAnsi="Times New Roman"/>
          <w:noProof/>
          <w:sz w:val="24"/>
        </w:rPr>
        <w:t>, (Eds, Marty, M. E. and Appleby, R. S.) Chicago: University of Chicago Press,  pp. 1-65.</w:t>
      </w:r>
      <w:bookmarkEnd w:id="2"/>
    </w:p>
    <w:p w:rsidR="00E02C98" w:rsidRDefault="00E02C98" w:rsidP="00AF3C27">
      <w:pPr>
        <w:spacing w:after="360" w:line="360" w:lineRule="auto"/>
        <w:ind w:left="720" w:hanging="720"/>
        <w:rPr>
          <w:rFonts w:ascii="Times New Roman" w:hAnsi="Times New Roman"/>
          <w:noProof/>
          <w:sz w:val="24"/>
        </w:rPr>
      </w:pPr>
      <w:bookmarkStart w:id="3" w:name="_ENREF_3"/>
      <w:r>
        <w:rPr>
          <w:rFonts w:ascii="Times New Roman" w:hAnsi="Times New Roman"/>
          <w:noProof/>
          <w:sz w:val="24"/>
        </w:rPr>
        <w:t xml:space="preserve">Bates, S. (2004). </w:t>
      </w:r>
      <w:r w:rsidRPr="00AF3C27">
        <w:rPr>
          <w:rFonts w:ascii="Times New Roman" w:hAnsi="Times New Roman"/>
          <w:i/>
          <w:noProof/>
          <w:sz w:val="24"/>
        </w:rPr>
        <w:t>A church at war: Anglicans and homosexuality</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London: I. B. Tauris.</w:t>
      </w:r>
      <w:bookmarkEnd w:id="3"/>
    </w:p>
    <w:p w:rsidR="00E02C98" w:rsidRDefault="00E02C98" w:rsidP="00AF3C27">
      <w:pPr>
        <w:spacing w:after="360" w:line="360" w:lineRule="auto"/>
        <w:ind w:left="720" w:hanging="720"/>
        <w:rPr>
          <w:rFonts w:ascii="Times New Roman" w:hAnsi="Times New Roman"/>
          <w:noProof/>
          <w:sz w:val="24"/>
        </w:rPr>
      </w:pPr>
      <w:bookmarkStart w:id="4" w:name="_ENREF_4"/>
      <w:r>
        <w:rPr>
          <w:rFonts w:ascii="Times New Roman" w:hAnsi="Times New Roman"/>
          <w:noProof/>
          <w:sz w:val="24"/>
        </w:rPr>
        <w:t xml:space="preserve">Bultmann, R. (1972). </w:t>
      </w:r>
      <w:r w:rsidRPr="00AF3C27">
        <w:rPr>
          <w:rFonts w:ascii="Times New Roman" w:hAnsi="Times New Roman"/>
          <w:i/>
          <w:noProof/>
          <w:sz w:val="24"/>
        </w:rPr>
        <w:t>New Testament and mythology</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London: SPCK.</w:t>
      </w:r>
      <w:bookmarkEnd w:id="4"/>
    </w:p>
    <w:p w:rsidR="00E02C98" w:rsidRDefault="00E02C98" w:rsidP="00AF3C27">
      <w:pPr>
        <w:spacing w:after="360" w:line="360" w:lineRule="auto"/>
        <w:ind w:left="720" w:hanging="720"/>
        <w:rPr>
          <w:rFonts w:ascii="Times New Roman" w:hAnsi="Times New Roman"/>
          <w:noProof/>
          <w:sz w:val="24"/>
        </w:rPr>
      </w:pPr>
      <w:bookmarkStart w:id="5" w:name="_ENREF_5"/>
      <w:r>
        <w:rPr>
          <w:rFonts w:ascii="Times New Roman" w:hAnsi="Times New Roman"/>
          <w:noProof/>
          <w:sz w:val="24"/>
        </w:rPr>
        <w:t xml:space="preserve">Chapman, M. D. (2014). The future of the (liberal) church. </w:t>
      </w:r>
      <w:r w:rsidRPr="00AF3C27">
        <w:rPr>
          <w:rFonts w:ascii="Times New Roman" w:hAnsi="Times New Roman"/>
          <w:i/>
          <w:noProof/>
          <w:sz w:val="24"/>
        </w:rPr>
        <w:t>Modern Believing</w:t>
      </w:r>
      <w:r>
        <w:rPr>
          <w:rFonts w:ascii="Times New Roman" w:hAnsi="Times New Roman"/>
          <w:noProof/>
          <w:sz w:val="24"/>
        </w:rPr>
        <w:t xml:space="preserve">, </w:t>
      </w:r>
      <w:r w:rsidRPr="00AF3C27">
        <w:rPr>
          <w:rFonts w:ascii="Times New Roman" w:hAnsi="Times New Roman"/>
          <w:i/>
          <w:noProof/>
          <w:sz w:val="24"/>
        </w:rPr>
        <w:t>55</w:t>
      </w:r>
      <w:r>
        <w:rPr>
          <w:rFonts w:ascii="Times New Roman" w:hAnsi="Times New Roman"/>
          <w:noProof/>
          <w:sz w:val="24"/>
        </w:rPr>
        <w:t>(4), 377-380.</w:t>
      </w:r>
      <w:bookmarkEnd w:id="5"/>
    </w:p>
    <w:p w:rsidR="00E02C98" w:rsidRDefault="00E02C98" w:rsidP="00AF3C27">
      <w:pPr>
        <w:spacing w:after="360" w:line="360" w:lineRule="auto"/>
        <w:ind w:left="720" w:hanging="720"/>
        <w:rPr>
          <w:rFonts w:ascii="Times New Roman" w:hAnsi="Times New Roman"/>
          <w:noProof/>
          <w:sz w:val="24"/>
        </w:rPr>
      </w:pPr>
      <w:bookmarkStart w:id="6" w:name="_ENREF_6"/>
      <w:r>
        <w:rPr>
          <w:rFonts w:ascii="Times New Roman" w:hAnsi="Times New Roman"/>
          <w:noProof/>
          <w:sz w:val="24"/>
        </w:rPr>
        <w:t xml:space="preserve">Church of England (1988). </w:t>
      </w:r>
      <w:r w:rsidRPr="00AF3C27">
        <w:rPr>
          <w:rFonts w:ascii="Times New Roman" w:hAnsi="Times New Roman"/>
          <w:i/>
          <w:noProof/>
          <w:sz w:val="24"/>
        </w:rPr>
        <w:t>An honourable estate</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London: Church House Publishing.</w:t>
      </w:r>
      <w:bookmarkEnd w:id="6"/>
    </w:p>
    <w:p w:rsidR="00E02C98" w:rsidRDefault="00E02C98" w:rsidP="00AF3C27">
      <w:pPr>
        <w:spacing w:after="360" w:line="360" w:lineRule="auto"/>
        <w:ind w:left="720" w:hanging="720"/>
        <w:rPr>
          <w:rFonts w:ascii="Times New Roman" w:hAnsi="Times New Roman"/>
          <w:noProof/>
          <w:sz w:val="24"/>
        </w:rPr>
      </w:pPr>
      <w:bookmarkStart w:id="7" w:name="_ENREF_7"/>
      <w:r>
        <w:rPr>
          <w:rFonts w:ascii="Times New Roman" w:hAnsi="Times New Roman"/>
          <w:noProof/>
          <w:sz w:val="24"/>
        </w:rPr>
        <w:t xml:space="preserve">Church of England (2006). </w:t>
      </w:r>
      <w:r w:rsidRPr="00AF3C27">
        <w:rPr>
          <w:rFonts w:ascii="Times New Roman" w:hAnsi="Times New Roman"/>
          <w:i/>
          <w:noProof/>
          <w:sz w:val="24"/>
        </w:rPr>
        <w:t>Common Worship: Ordinal</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London: Church House Publishing.</w:t>
      </w:r>
      <w:bookmarkEnd w:id="7"/>
    </w:p>
    <w:p w:rsidR="00E02C98" w:rsidRDefault="00E02C98" w:rsidP="00AF3C27">
      <w:pPr>
        <w:spacing w:after="360" w:line="360" w:lineRule="auto"/>
        <w:ind w:left="720" w:hanging="720"/>
        <w:rPr>
          <w:rFonts w:ascii="Times New Roman" w:hAnsi="Times New Roman"/>
          <w:noProof/>
          <w:sz w:val="24"/>
        </w:rPr>
      </w:pPr>
      <w:bookmarkStart w:id="8" w:name="_ENREF_8"/>
      <w:r>
        <w:rPr>
          <w:rFonts w:ascii="Times New Roman" w:hAnsi="Times New Roman"/>
          <w:noProof/>
          <w:sz w:val="24"/>
        </w:rPr>
        <w:t xml:space="preserve">Crockett, A. and Voas, D. (2003). A divergence of views: Attitude change and the religious crisis over homosexuality. </w:t>
      </w:r>
      <w:r w:rsidRPr="00AF3C27">
        <w:rPr>
          <w:rFonts w:ascii="Times New Roman" w:hAnsi="Times New Roman"/>
          <w:i/>
          <w:noProof/>
          <w:sz w:val="24"/>
        </w:rPr>
        <w:t>Sociological Research Online</w:t>
      </w:r>
      <w:r>
        <w:rPr>
          <w:rFonts w:ascii="Times New Roman" w:hAnsi="Times New Roman"/>
          <w:noProof/>
          <w:sz w:val="24"/>
        </w:rPr>
        <w:t xml:space="preserve">, </w:t>
      </w:r>
      <w:r w:rsidRPr="00AF3C27">
        <w:rPr>
          <w:rFonts w:ascii="Times New Roman" w:hAnsi="Times New Roman"/>
          <w:i/>
          <w:noProof/>
          <w:sz w:val="24"/>
        </w:rPr>
        <w:t>8</w:t>
      </w:r>
      <w:r>
        <w:rPr>
          <w:rFonts w:ascii="Times New Roman" w:hAnsi="Times New Roman"/>
          <w:noProof/>
          <w:sz w:val="24"/>
        </w:rPr>
        <w:t xml:space="preserve">(4), </w:t>
      </w:r>
      <w:r w:rsidRPr="00E02C98">
        <w:rPr>
          <w:rFonts w:ascii="Times New Roman" w:hAnsi="Times New Roman"/>
          <w:noProof/>
          <w:sz w:val="24"/>
        </w:rPr>
        <w:t>http://www.socresonline.org.uk/8/4/crockett.html</w:t>
      </w:r>
      <w:r>
        <w:rPr>
          <w:rFonts w:ascii="Times New Roman" w:hAnsi="Times New Roman"/>
          <w:noProof/>
          <w:sz w:val="24"/>
        </w:rPr>
        <w:t>.</w:t>
      </w:r>
      <w:bookmarkEnd w:id="8"/>
    </w:p>
    <w:p w:rsidR="00E02C98" w:rsidRDefault="00E02C98" w:rsidP="00AF3C27">
      <w:pPr>
        <w:spacing w:after="360" w:line="360" w:lineRule="auto"/>
        <w:ind w:left="720" w:hanging="720"/>
        <w:rPr>
          <w:rFonts w:ascii="Times New Roman" w:hAnsi="Times New Roman"/>
          <w:noProof/>
          <w:sz w:val="24"/>
        </w:rPr>
      </w:pPr>
      <w:bookmarkStart w:id="9" w:name="_ENREF_9"/>
      <w:r>
        <w:rPr>
          <w:rFonts w:ascii="Times New Roman" w:hAnsi="Times New Roman"/>
          <w:noProof/>
          <w:sz w:val="24"/>
        </w:rPr>
        <w:t xml:space="preserve">Cupitt, D. (1980). </w:t>
      </w:r>
      <w:r w:rsidRPr="00AF3C27">
        <w:rPr>
          <w:rFonts w:ascii="Times New Roman" w:hAnsi="Times New Roman"/>
          <w:i/>
          <w:noProof/>
          <w:sz w:val="24"/>
        </w:rPr>
        <w:t>Taking leave of God</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London: SCM Press.</w:t>
      </w:r>
      <w:bookmarkEnd w:id="9"/>
    </w:p>
    <w:p w:rsidR="00E02C98" w:rsidRDefault="00E02C98" w:rsidP="00AF3C27">
      <w:pPr>
        <w:spacing w:after="360" w:line="360" w:lineRule="auto"/>
        <w:ind w:left="720" w:hanging="720"/>
        <w:rPr>
          <w:rFonts w:ascii="Times New Roman" w:hAnsi="Times New Roman"/>
          <w:noProof/>
          <w:sz w:val="24"/>
        </w:rPr>
      </w:pPr>
      <w:bookmarkStart w:id="10" w:name="_ENREF_10"/>
      <w:r>
        <w:rPr>
          <w:rFonts w:ascii="Times New Roman" w:hAnsi="Times New Roman"/>
          <w:noProof/>
          <w:sz w:val="24"/>
        </w:rPr>
        <w:t xml:space="preserve">Cupitt, D. (1997). </w:t>
      </w:r>
      <w:r w:rsidRPr="00AF3C27">
        <w:rPr>
          <w:rFonts w:ascii="Times New Roman" w:hAnsi="Times New Roman"/>
          <w:i/>
          <w:noProof/>
          <w:sz w:val="24"/>
        </w:rPr>
        <w:t>After God. The Future of Religion</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London: Weidenfeld and Nicolson.</w:t>
      </w:r>
      <w:bookmarkEnd w:id="10"/>
    </w:p>
    <w:p w:rsidR="00E02C98" w:rsidRDefault="00E02C98" w:rsidP="00AF3C27">
      <w:pPr>
        <w:spacing w:after="360" w:line="360" w:lineRule="auto"/>
        <w:ind w:left="720" w:hanging="720"/>
        <w:rPr>
          <w:rFonts w:ascii="Times New Roman" w:hAnsi="Times New Roman"/>
          <w:noProof/>
          <w:sz w:val="24"/>
        </w:rPr>
      </w:pPr>
      <w:bookmarkStart w:id="11" w:name="_ENREF_11"/>
      <w:r>
        <w:rPr>
          <w:rFonts w:ascii="Times New Roman" w:hAnsi="Times New Roman"/>
          <w:noProof/>
          <w:sz w:val="24"/>
        </w:rPr>
        <w:t xml:space="preserve">Edger, K. (2012). Evangelicalism, sexual morality, and sexual addiction: Opposing views and continued conflicts. </w:t>
      </w:r>
      <w:r w:rsidRPr="00AF3C27">
        <w:rPr>
          <w:rFonts w:ascii="Times New Roman" w:hAnsi="Times New Roman"/>
          <w:i/>
          <w:noProof/>
          <w:sz w:val="24"/>
        </w:rPr>
        <w:t>Journal of Religion and Health</w:t>
      </w:r>
      <w:r>
        <w:rPr>
          <w:rFonts w:ascii="Times New Roman" w:hAnsi="Times New Roman"/>
          <w:noProof/>
          <w:sz w:val="24"/>
        </w:rPr>
        <w:t xml:space="preserve">, </w:t>
      </w:r>
      <w:r w:rsidRPr="00AF3C27">
        <w:rPr>
          <w:rFonts w:ascii="Times New Roman" w:hAnsi="Times New Roman"/>
          <w:i/>
          <w:noProof/>
          <w:sz w:val="24"/>
        </w:rPr>
        <w:t>51</w:t>
      </w:r>
      <w:r>
        <w:rPr>
          <w:rFonts w:ascii="Times New Roman" w:hAnsi="Times New Roman"/>
          <w:noProof/>
          <w:sz w:val="24"/>
        </w:rPr>
        <w:t>(1), 162-178.</w:t>
      </w:r>
      <w:bookmarkEnd w:id="11"/>
    </w:p>
    <w:p w:rsidR="00E02C98" w:rsidRDefault="00E02C98" w:rsidP="00AF3C27">
      <w:pPr>
        <w:spacing w:after="360" w:line="360" w:lineRule="auto"/>
        <w:ind w:left="720" w:hanging="720"/>
        <w:rPr>
          <w:rFonts w:ascii="Times New Roman" w:hAnsi="Times New Roman"/>
          <w:noProof/>
          <w:sz w:val="24"/>
        </w:rPr>
      </w:pPr>
      <w:bookmarkStart w:id="12" w:name="_ENREF_12"/>
      <w:r>
        <w:rPr>
          <w:rFonts w:ascii="Times New Roman" w:hAnsi="Times New Roman"/>
          <w:noProof/>
          <w:sz w:val="24"/>
        </w:rPr>
        <w:t xml:space="preserve">Francis, L. J. (2005). </w:t>
      </w:r>
      <w:r w:rsidRPr="00AF3C27">
        <w:rPr>
          <w:rFonts w:ascii="Times New Roman" w:hAnsi="Times New Roman"/>
          <w:i/>
          <w:noProof/>
          <w:sz w:val="24"/>
        </w:rPr>
        <w:t>Faith and psychology: Personality, religion and the individual</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London: Darton, Longman &amp; Todd.</w:t>
      </w:r>
      <w:bookmarkEnd w:id="12"/>
    </w:p>
    <w:p w:rsidR="00E02C98" w:rsidRDefault="00E02C98" w:rsidP="00AF3C27">
      <w:pPr>
        <w:spacing w:after="360" w:line="360" w:lineRule="auto"/>
        <w:ind w:left="720" w:hanging="720"/>
        <w:rPr>
          <w:rFonts w:ascii="Times New Roman" w:hAnsi="Times New Roman"/>
          <w:noProof/>
          <w:sz w:val="24"/>
        </w:rPr>
      </w:pPr>
      <w:bookmarkStart w:id="13" w:name="_ENREF_13"/>
      <w:r>
        <w:rPr>
          <w:rFonts w:ascii="Times New Roman" w:hAnsi="Times New Roman"/>
          <w:noProof/>
          <w:sz w:val="24"/>
        </w:rPr>
        <w:t xml:space="preserve">Francis, L. J. (2007). "Emprical theology: Defining the task and selecting the tools." In </w:t>
      </w:r>
      <w:r w:rsidRPr="00AF3C27">
        <w:rPr>
          <w:rFonts w:ascii="Times New Roman" w:hAnsi="Times New Roman"/>
          <w:i/>
          <w:noProof/>
          <w:sz w:val="24"/>
        </w:rPr>
        <w:t>Religion inside and outside traditional institutions</w:t>
      </w:r>
      <w:r>
        <w:rPr>
          <w:rFonts w:ascii="Times New Roman" w:hAnsi="Times New Roman"/>
          <w:noProof/>
          <w:sz w:val="24"/>
        </w:rPr>
        <w:t>, (Ed, Streib, H.) Leiden: Brill,  pp. 35-53.</w:t>
      </w:r>
      <w:bookmarkEnd w:id="13"/>
    </w:p>
    <w:p w:rsidR="00E02C98" w:rsidRDefault="00E02C98" w:rsidP="00AF3C27">
      <w:pPr>
        <w:spacing w:after="360" w:line="360" w:lineRule="auto"/>
        <w:ind w:left="720" w:hanging="720"/>
        <w:rPr>
          <w:rFonts w:ascii="Times New Roman" w:hAnsi="Times New Roman"/>
          <w:noProof/>
          <w:sz w:val="24"/>
        </w:rPr>
      </w:pPr>
      <w:bookmarkStart w:id="14" w:name="_ENREF_14"/>
      <w:r>
        <w:rPr>
          <w:rFonts w:ascii="Times New Roman" w:hAnsi="Times New Roman"/>
          <w:noProof/>
          <w:sz w:val="24"/>
        </w:rPr>
        <w:t xml:space="preserve">Francis, L. J., Clymo, J. and Robbins, M. (2014). Fresh Expressions: Reaching those psychological types conventional forms of church find it hard to reach? </w:t>
      </w:r>
      <w:r w:rsidRPr="00AF3C27">
        <w:rPr>
          <w:rFonts w:ascii="Times New Roman" w:hAnsi="Times New Roman"/>
          <w:i/>
          <w:noProof/>
          <w:sz w:val="24"/>
        </w:rPr>
        <w:t>Practical Theology</w:t>
      </w:r>
      <w:r>
        <w:rPr>
          <w:rFonts w:ascii="Times New Roman" w:hAnsi="Times New Roman"/>
          <w:noProof/>
          <w:sz w:val="24"/>
        </w:rPr>
        <w:t xml:space="preserve">, </w:t>
      </w:r>
      <w:r w:rsidRPr="00AF3C27">
        <w:rPr>
          <w:rFonts w:ascii="Times New Roman" w:hAnsi="Times New Roman"/>
          <w:i/>
          <w:noProof/>
          <w:sz w:val="24"/>
        </w:rPr>
        <w:t>7</w:t>
      </w:r>
      <w:r>
        <w:rPr>
          <w:rFonts w:ascii="Times New Roman" w:hAnsi="Times New Roman"/>
          <w:noProof/>
          <w:sz w:val="24"/>
        </w:rPr>
        <w:t>(4), 252-267.</w:t>
      </w:r>
      <w:bookmarkEnd w:id="14"/>
    </w:p>
    <w:p w:rsidR="00E02C98" w:rsidRDefault="00E02C98" w:rsidP="00AF3C27">
      <w:pPr>
        <w:spacing w:after="360" w:line="360" w:lineRule="auto"/>
        <w:ind w:left="720" w:hanging="720"/>
        <w:rPr>
          <w:rFonts w:ascii="Times New Roman" w:hAnsi="Times New Roman"/>
          <w:noProof/>
          <w:sz w:val="24"/>
        </w:rPr>
      </w:pPr>
      <w:bookmarkStart w:id="15" w:name="_ENREF_15"/>
      <w:r>
        <w:rPr>
          <w:rFonts w:ascii="Times New Roman" w:hAnsi="Times New Roman"/>
          <w:noProof/>
          <w:sz w:val="24"/>
        </w:rPr>
        <w:t xml:space="preserve">Francis, L. J., Craig, C. L., Whinney, M., Tilley, D. and Slater, P. (2007). Psychological typology of Anglican clergy in England: Diversity, strengths, and weaknesses in ministry. </w:t>
      </w:r>
      <w:r w:rsidRPr="00AF3C27">
        <w:rPr>
          <w:rFonts w:ascii="Times New Roman" w:hAnsi="Times New Roman"/>
          <w:i/>
          <w:noProof/>
          <w:sz w:val="24"/>
        </w:rPr>
        <w:t>International Journal of Practical Theology</w:t>
      </w:r>
      <w:r>
        <w:rPr>
          <w:rFonts w:ascii="Times New Roman" w:hAnsi="Times New Roman"/>
          <w:noProof/>
          <w:sz w:val="24"/>
        </w:rPr>
        <w:t xml:space="preserve">, </w:t>
      </w:r>
      <w:r w:rsidRPr="00AF3C27">
        <w:rPr>
          <w:rFonts w:ascii="Times New Roman" w:hAnsi="Times New Roman"/>
          <w:i/>
          <w:noProof/>
          <w:sz w:val="24"/>
        </w:rPr>
        <w:t>11</w:t>
      </w:r>
      <w:r>
        <w:rPr>
          <w:rFonts w:ascii="Times New Roman" w:hAnsi="Times New Roman"/>
          <w:noProof/>
          <w:sz w:val="24"/>
        </w:rPr>
        <w:t>(2), 266-284.</w:t>
      </w:r>
      <w:bookmarkEnd w:id="15"/>
    </w:p>
    <w:p w:rsidR="00E02C98" w:rsidRDefault="00E02C98" w:rsidP="00AF3C27">
      <w:pPr>
        <w:spacing w:after="360" w:line="360" w:lineRule="auto"/>
        <w:ind w:left="720" w:hanging="720"/>
        <w:rPr>
          <w:rFonts w:ascii="Times New Roman" w:hAnsi="Times New Roman"/>
          <w:noProof/>
          <w:sz w:val="24"/>
        </w:rPr>
      </w:pPr>
      <w:bookmarkStart w:id="16" w:name="_ENREF_16"/>
      <w:r>
        <w:rPr>
          <w:rFonts w:ascii="Times New Roman" w:hAnsi="Times New Roman"/>
          <w:noProof/>
          <w:sz w:val="24"/>
        </w:rPr>
        <w:t xml:space="preserve">Francis, L. J., Powell, R. and Village, A. (2016). "Psychological temperament and religious orientation: An empirical enquiry among Australian church leadership." In </w:t>
      </w:r>
      <w:r w:rsidRPr="00AF3C27">
        <w:rPr>
          <w:rFonts w:ascii="Times New Roman" w:hAnsi="Times New Roman"/>
          <w:i/>
          <w:noProof/>
          <w:sz w:val="24"/>
        </w:rPr>
        <w:t>Charting the Faith of Australians</w:t>
      </w:r>
      <w:r>
        <w:rPr>
          <w:rFonts w:ascii="Times New Roman" w:hAnsi="Times New Roman"/>
          <w:noProof/>
          <w:sz w:val="24"/>
        </w:rPr>
        <w:t>, (Ed, Hughes, P.) Nunawading, Victoria: Christian Research Association,  pp. 111-165.</w:t>
      </w:r>
      <w:bookmarkEnd w:id="16"/>
    </w:p>
    <w:p w:rsidR="00E02C98" w:rsidRDefault="00E02C98" w:rsidP="00AF3C27">
      <w:pPr>
        <w:spacing w:after="360" w:line="360" w:lineRule="auto"/>
        <w:ind w:left="720" w:hanging="720"/>
        <w:rPr>
          <w:rFonts w:ascii="Times New Roman" w:hAnsi="Times New Roman"/>
          <w:noProof/>
          <w:sz w:val="24"/>
        </w:rPr>
      </w:pPr>
      <w:bookmarkStart w:id="17" w:name="_ENREF_17"/>
      <w:r>
        <w:rPr>
          <w:rFonts w:ascii="Times New Roman" w:hAnsi="Times New Roman"/>
          <w:noProof/>
          <w:sz w:val="24"/>
        </w:rPr>
        <w:t xml:space="preserve">Francis, L. J., Robbins, M. and Craig, C. (2011). The psychological type profile of Anglican churchgoers in England: Compatible or incompatible with their clergy? </w:t>
      </w:r>
      <w:r w:rsidRPr="00AF3C27">
        <w:rPr>
          <w:rFonts w:ascii="Times New Roman" w:hAnsi="Times New Roman"/>
          <w:i/>
          <w:noProof/>
          <w:sz w:val="24"/>
        </w:rPr>
        <w:t>International Journal of Practical Theology</w:t>
      </w:r>
      <w:r>
        <w:rPr>
          <w:rFonts w:ascii="Times New Roman" w:hAnsi="Times New Roman"/>
          <w:noProof/>
          <w:sz w:val="24"/>
        </w:rPr>
        <w:t xml:space="preserve">, </w:t>
      </w:r>
      <w:r w:rsidRPr="00AF3C27">
        <w:rPr>
          <w:rFonts w:ascii="Times New Roman" w:hAnsi="Times New Roman"/>
          <w:i/>
          <w:noProof/>
          <w:sz w:val="24"/>
        </w:rPr>
        <w:t>15</w:t>
      </w:r>
      <w:r>
        <w:rPr>
          <w:rFonts w:ascii="Times New Roman" w:hAnsi="Times New Roman"/>
          <w:noProof/>
          <w:sz w:val="24"/>
        </w:rPr>
        <w:t>(2), 243-259.</w:t>
      </w:r>
      <w:bookmarkEnd w:id="17"/>
    </w:p>
    <w:p w:rsidR="00E02C98" w:rsidRDefault="00E02C98" w:rsidP="00AF3C27">
      <w:pPr>
        <w:spacing w:after="360" w:line="360" w:lineRule="auto"/>
        <w:ind w:left="720" w:hanging="720"/>
        <w:rPr>
          <w:rFonts w:ascii="Times New Roman" w:hAnsi="Times New Roman"/>
          <w:noProof/>
          <w:sz w:val="24"/>
        </w:rPr>
      </w:pPr>
      <w:bookmarkStart w:id="18" w:name="_ENREF_18"/>
      <w:r>
        <w:rPr>
          <w:rFonts w:ascii="Times New Roman" w:hAnsi="Times New Roman"/>
          <w:noProof/>
          <w:sz w:val="24"/>
        </w:rPr>
        <w:t xml:space="preserve">Francis, L. J., Robbins, M., Duncan, B. and Whinney, M. (2010). "Confirming the psychological type profile of Anglican clergymen in England: A ministry for intuitives." In </w:t>
      </w:r>
      <w:r w:rsidRPr="00AF3C27">
        <w:rPr>
          <w:rFonts w:ascii="Times New Roman" w:hAnsi="Times New Roman"/>
          <w:i/>
          <w:noProof/>
          <w:sz w:val="24"/>
        </w:rPr>
        <w:t>Psychology of intuition</w:t>
      </w:r>
      <w:r>
        <w:rPr>
          <w:rFonts w:ascii="Times New Roman" w:hAnsi="Times New Roman"/>
          <w:noProof/>
          <w:sz w:val="24"/>
        </w:rPr>
        <w:t>, (Eds, Ruelas, B. and Briseño, V.) New York: Nova Science Publishers,  pp. 211-219.</w:t>
      </w:r>
      <w:bookmarkEnd w:id="18"/>
    </w:p>
    <w:p w:rsidR="00E02C98" w:rsidRDefault="00E02C98" w:rsidP="00AF3C27">
      <w:pPr>
        <w:spacing w:after="360" w:line="360" w:lineRule="auto"/>
        <w:ind w:left="720" w:hanging="720"/>
        <w:rPr>
          <w:rFonts w:ascii="Times New Roman" w:hAnsi="Times New Roman"/>
          <w:noProof/>
          <w:sz w:val="24"/>
        </w:rPr>
      </w:pPr>
      <w:bookmarkStart w:id="19" w:name="_ENREF_19"/>
      <w:r>
        <w:rPr>
          <w:rFonts w:ascii="Times New Roman" w:hAnsi="Times New Roman"/>
          <w:noProof/>
          <w:sz w:val="24"/>
        </w:rPr>
        <w:t xml:space="preserve">Francis, L. J. and Village, A. (2012). The psychological temperament of Anglican clergy in Ordained Local Ministry (OLM): The conserving, serving pastor? </w:t>
      </w:r>
      <w:r w:rsidRPr="00AF3C27">
        <w:rPr>
          <w:rFonts w:ascii="Times New Roman" w:hAnsi="Times New Roman"/>
          <w:i/>
          <w:noProof/>
          <w:sz w:val="24"/>
        </w:rPr>
        <w:t>Journal of Empirical Theology</w:t>
      </w:r>
      <w:r>
        <w:rPr>
          <w:rFonts w:ascii="Times New Roman" w:hAnsi="Times New Roman"/>
          <w:noProof/>
          <w:sz w:val="24"/>
        </w:rPr>
        <w:t xml:space="preserve">, </w:t>
      </w:r>
      <w:r w:rsidRPr="00AF3C27">
        <w:rPr>
          <w:rFonts w:ascii="Times New Roman" w:hAnsi="Times New Roman"/>
          <w:i/>
          <w:noProof/>
          <w:sz w:val="24"/>
        </w:rPr>
        <w:t>25</w:t>
      </w:r>
      <w:r>
        <w:rPr>
          <w:rFonts w:ascii="Times New Roman" w:hAnsi="Times New Roman"/>
          <w:noProof/>
          <w:sz w:val="24"/>
        </w:rPr>
        <w:t>(1), 57-76.</w:t>
      </w:r>
      <w:bookmarkEnd w:id="19"/>
    </w:p>
    <w:p w:rsidR="00E02C98" w:rsidRDefault="00E02C98" w:rsidP="00AF3C27">
      <w:pPr>
        <w:spacing w:after="360" w:line="360" w:lineRule="auto"/>
        <w:ind w:left="720" w:hanging="720"/>
        <w:rPr>
          <w:rFonts w:ascii="Times New Roman" w:hAnsi="Times New Roman"/>
          <w:noProof/>
          <w:sz w:val="24"/>
        </w:rPr>
      </w:pPr>
      <w:bookmarkStart w:id="20" w:name="_ENREF_20"/>
      <w:r>
        <w:rPr>
          <w:rFonts w:ascii="Times New Roman" w:hAnsi="Times New Roman"/>
          <w:noProof/>
          <w:sz w:val="24"/>
        </w:rPr>
        <w:t xml:space="preserve">Francis, L. J. and Village, A. (2015). Go and observe the sower: Seeing empirical theology at work. </w:t>
      </w:r>
      <w:r w:rsidRPr="00AF3C27">
        <w:rPr>
          <w:rFonts w:ascii="Times New Roman" w:hAnsi="Times New Roman"/>
          <w:i/>
          <w:noProof/>
          <w:sz w:val="24"/>
        </w:rPr>
        <w:t>Journal of Empirical Theology</w:t>
      </w:r>
      <w:r>
        <w:rPr>
          <w:rFonts w:ascii="Times New Roman" w:hAnsi="Times New Roman"/>
          <w:noProof/>
          <w:sz w:val="24"/>
        </w:rPr>
        <w:t xml:space="preserve">, </w:t>
      </w:r>
      <w:r w:rsidRPr="00AF3C27">
        <w:rPr>
          <w:rFonts w:ascii="Times New Roman" w:hAnsi="Times New Roman"/>
          <w:i/>
          <w:noProof/>
          <w:sz w:val="24"/>
        </w:rPr>
        <w:t>28</w:t>
      </w:r>
      <w:r>
        <w:rPr>
          <w:rFonts w:ascii="Times New Roman" w:hAnsi="Times New Roman"/>
          <w:noProof/>
          <w:sz w:val="24"/>
        </w:rPr>
        <w:t>(2), 155-183.</w:t>
      </w:r>
      <w:bookmarkEnd w:id="20"/>
    </w:p>
    <w:p w:rsidR="00E02C98" w:rsidRDefault="00E02C98" w:rsidP="00AF3C27">
      <w:pPr>
        <w:spacing w:after="360" w:line="360" w:lineRule="auto"/>
        <w:ind w:left="720" w:hanging="720"/>
        <w:rPr>
          <w:rFonts w:ascii="Times New Roman" w:hAnsi="Times New Roman"/>
          <w:noProof/>
          <w:sz w:val="24"/>
        </w:rPr>
      </w:pPr>
      <w:bookmarkStart w:id="21" w:name="_ENREF_21"/>
      <w:r>
        <w:rPr>
          <w:rFonts w:ascii="Times New Roman" w:hAnsi="Times New Roman"/>
          <w:noProof/>
          <w:sz w:val="24"/>
        </w:rPr>
        <w:t xml:space="preserve">Francis, L. J. and Village, A. (2017). Psychological type and reported religious experience: an empirical enquiry among Anglican clergy and laity. </w:t>
      </w:r>
      <w:r w:rsidRPr="00AF3C27">
        <w:rPr>
          <w:rFonts w:ascii="Times New Roman" w:hAnsi="Times New Roman"/>
          <w:i/>
          <w:noProof/>
          <w:sz w:val="24"/>
        </w:rPr>
        <w:t>Mental Health, Religion &amp; Culture</w:t>
      </w:r>
      <w:r>
        <w:rPr>
          <w:rFonts w:ascii="Times New Roman" w:hAnsi="Times New Roman"/>
          <w:noProof/>
          <w:sz w:val="24"/>
        </w:rPr>
        <w:t xml:space="preserve">, </w:t>
      </w:r>
      <w:r w:rsidRPr="00AF3C27">
        <w:rPr>
          <w:rFonts w:ascii="Times New Roman" w:hAnsi="Times New Roman"/>
          <w:i/>
          <w:noProof/>
          <w:sz w:val="24"/>
        </w:rPr>
        <w:t>20</w:t>
      </w:r>
      <w:r>
        <w:rPr>
          <w:rFonts w:ascii="Times New Roman" w:hAnsi="Times New Roman"/>
          <w:noProof/>
          <w:sz w:val="24"/>
        </w:rPr>
        <w:t>(4), 367-383.</w:t>
      </w:r>
      <w:bookmarkEnd w:id="21"/>
    </w:p>
    <w:p w:rsidR="00E02C98" w:rsidRDefault="00E02C98" w:rsidP="00AF3C27">
      <w:pPr>
        <w:spacing w:after="360" w:line="360" w:lineRule="auto"/>
        <w:ind w:left="720" w:hanging="720"/>
        <w:rPr>
          <w:rFonts w:ascii="Times New Roman" w:hAnsi="Times New Roman"/>
          <w:noProof/>
          <w:sz w:val="24"/>
        </w:rPr>
      </w:pPr>
      <w:bookmarkStart w:id="22" w:name="_ENREF_22"/>
      <w:r>
        <w:rPr>
          <w:rFonts w:ascii="Times New Roman" w:hAnsi="Times New Roman"/>
          <w:noProof/>
          <w:sz w:val="24"/>
        </w:rPr>
        <w:t xml:space="preserve">Francis, L. J., Village, A., Robbins, M. and Ineson, K. (2007). Mystical orientation and psychological type: An empirical study among guests staying at a Benedictine Abbey. </w:t>
      </w:r>
      <w:r w:rsidRPr="00AF3C27">
        <w:rPr>
          <w:rFonts w:ascii="Times New Roman" w:hAnsi="Times New Roman"/>
          <w:i/>
          <w:noProof/>
          <w:sz w:val="24"/>
        </w:rPr>
        <w:t>Studies in Spirituality</w:t>
      </w:r>
      <w:r>
        <w:rPr>
          <w:rFonts w:ascii="Times New Roman" w:hAnsi="Times New Roman"/>
          <w:noProof/>
          <w:sz w:val="24"/>
        </w:rPr>
        <w:t xml:space="preserve">, </w:t>
      </w:r>
      <w:r w:rsidRPr="00AF3C27">
        <w:rPr>
          <w:rFonts w:ascii="Times New Roman" w:hAnsi="Times New Roman"/>
          <w:i/>
          <w:noProof/>
          <w:sz w:val="24"/>
        </w:rPr>
        <w:t>17</w:t>
      </w:r>
      <w:r>
        <w:rPr>
          <w:rFonts w:ascii="Times New Roman" w:hAnsi="Times New Roman"/>
          <w:noProof/>
          <w:sz w:val="24"/>
        </w:rPr>
        <w:t>(1), 207-223.</w:t>
      </w:r>
      <w:bookmarkEnd w:id="22"/>
    </w:p>
    <w:p w:rsidR="00E02C98" w:rsidRDefault="00E02C98" w:rsidP="00AF3C27">
      <w:pPr>
        <w:spacing w:after="360" w:line="360" w:lineRule="auto"/>
        <w:ind w:left="720" w:hanging="720"/>
        <w:rPr>
          <w:rFonts w:ascii="Times New Roman" w:hAnsi="Times New Roman"/>
          <w:noProof/>
          <w:sz w:val="24"/>
        </w:rPr>
      </w:pPr>
      <w:bookmarkStart w:id="23" w:name="_ENREF_23"/>
      <w:r>
        <w:rPr>
          <w:rFonts w:ascii="Times New Roman" w:hAnsi="Times New Roman"/>
          <w:noProof/>
          <w:sz w:val="24"/>
        </w:rPr>
        <w:t xml:space="preserve">Goldsmith, M. and Wharton, M. (1993). </w:t>
      </w:r>
      <w:r w:rsidRPr="00AF3C27">
        <w:rPr>
          <w:rFonts w:ascii="Times New Roman" w:hAnsi="Times New Roman"/>
          <w:i/>
          <w:noProof/>
          <w:sz w:val="24"/>
        </w:rPr>
        <w:t>Knowing me- knowing you</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London: SPCK.</w:t>
      </w:r>
      <w:bookmarkEnd w:id="23"/>
    </w:p>
    <w:p w:rsidR="00E02C98" w:rsidRDefault="00E02C98" w:rsidP="00AF3C27">
      <w:pPr>
        <w:spacing w:after="360" w:line="360" w:lineRule="auto"/>
        <w:ind w:left="720" w:hanging="720"/>
        <w:rPr>
          <w:rFonts w:ascii="Times New Roman" w:hAnsi="Times New Roman"/>
          <w:noProof/>
          <w:sz w:val="24"/>
        </w:rPr>
      </w:pPr>
      <w:bookmarkStart w:id="24" w:name="_ENREF_24"/>
      <w:r>
        <w:rPr>
          <w:rFonts w:ascii="Times New Roman" w:hAnsi="Times New Roman"/>
          <w:noProof/>
          <w:sz w:val="24"/>
        </w:rPr>
        <w:t xml:space="preserve">Gore, C. (Ed.) (1889). </w:t>
      </w:r>
      <w:r w:rsidRPr="00AF3C27">
        <w:rPr>
          <w:rFonts w:ascii="Times New Roman" w:hAnsi="Times New Roman"/>
          <w:i/>
          <w:noProof/>
          <w:sz w:val="24"/>
        </w:rPr>
        <w:t xml:space="preserve">Lux mundi. A series of studies in the religion of the incarnation. </w:t>
      </w:r>
      <w:r>
        <w:rPr>
          <w:rFonts w:ascii="Times New Roman" w:hAnsi="Times New Roman"/>
          <w:noProof/>
          <w:sz w:val="24"/>
        </w:rPr>
        <w:t>London: John Murray.</w:t>
      </w:r>
      <w:bookmarkEnd w:id="24"/>
    </w:p>
    <w:p w:rsidR="00E02C98" w:rsidRDefault="00E02C98" w:rsidP="00AF3C27">
      <w:pPr>
        <w:spacing w:after="360" w:line="360" w:lineRule="auto"/>
        <w:ind w:left="720" w:hanging="720"/>
        <w:rPr>
          <w:rFonts w:ascii="Times New Roman" w:hAnsi="Times New Roman"/>
          <w:noProof/>
          <w:sz w:val="24"/>
        </w:rPr>
      </w:pPr>
      <w:bookmarkStart w:id="25" w:name="_ENREF_25"/>
      <w:r>
        <w:rPr>
          <w:rFonts w:ascii="Times New Roman" w:hAnsi="Times New Roman"/>
          <w:noProof/>
          <w:sz w:val="24"/>
        </w:rPr>
        <w:t xml:space="preserve">Hobson, T. (2013). </w:t>
      </w:r>
      <w:r w:rsidRPr="00AF3C27">
        <w:rPr>
          <w:rFonts w:ascii="Times New Roman" w:hAnsi="Times New Roman"/>
          <w:i/>
          <w:noProof/>
          <w:sz w:val="24"/>
        </w:rPr>
        <w:t>Reinventing liberal Christianity</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Grand Rapids, MI: William B. Eerdmans Publishing Company.</w:t>
      </w:r>
      <w:bookmarkEnd w:id="25"/>
    </w:p>
    <w:p w:rsidR="00E02C98" w:rsidRDefault="00E02C98" w:rsidP="00AF3C27">
      <w:pPr>
        <w:spacing w:after="360" w:line="360" w:lineRule="auto"/>
        <w:ind w:left="720" w:hanging="720"/>
        <w:rPr>
          <w:rFonts w:ascii="Times New Roman" w:hAnsi="Times New Roman"/>
          <w:noProof/>
          <w:sz w:val="24"/>
        </w:rPr>
      </w:pPr>
      <w:bookmarkStart w:id="26" w:name="_ENREF_26"/>
      <w:r>
        <w:rPr>
          <w:rFonts w:ascii="Times New Roman" w:hAnsi="Times New Roman"/>
          <w:noProof/>
          <w:sz w:val="24"/>
        </w:rPr>
        <w:t xml:space="preserve">Hoffmann, J. P. and Johnson, S. M. (2005). Attitudes toward abortion among religious traditions in the United States: Change or continuity? </w:t>
      </w:r>
      <w:r w:rsidRPr="00AF3C27">
        <w:rPr>
          <w:rFonts w:ascii="Times New Roman" w:hAnsi="Times New Roman"/>
          <w:i/>
          <w:noProof/>
          <w:sz w:val="24"/>
        </w:rPr>
        <w:t>Sociology of Religion</w:t>
      </w:r>
      <w:r>
        <w:rPr>
          <w:rFonts w:ascii="Times New Roman" w:hAnsi="Times New Roman"/>
          <w:noProof/>
          <w:sz w:val="24"/>
        </w:rPr>
        <w:t xml:space="preserve">, </w:t>
      </w:r>
      <w:r w:rsidRPr="00AF3C27">
        <w:rPr>
          <w:rFonts w:ascii="Times New Roman" w:hAnsi="Times New Roman"/>
          <w:i/>
          <w:noProof/>
          <w:sz w:val="24"/>
        </w:rPr>
        <w:t>66</w:t>
      </w:r>
      <w:r>
        <w:rPr>
          <w:rFonts w:ascii="Times New Roman" w:hAnsi="Times New Roman"/>
          <w:noProof/>
          <w:sz w:val="24"/>
        </w:rPr>
        <w:t>(2), 161-182.</w:t>
      </w:r>
      <w:bookmarkEnd w:id="26"/>
    </w:p>
    <w:p w:rsidR="00E02C98" w:rsidRDefault="00E02C98" w:rsidP="00AF3C27">
      <w:pPr>
        <w:spacing w:after="360" w:line="360" w:lineRule="auto"/>
        <w:ind w:left="720" w:hanging="720"/>
        <w:rPr>
          <w:rFonts w:ascii="Times New Roman" w:hAnsi="Times New Roman"/>
          <w:noProof/>
          <w:sz w:val="24"/>
        </w:rPr>
      </w:pPr>
      <w:bookmarkStart w:id="27" w:name="_ENREF_27"/>
      <w:r>
        <w:rPr>
          <w:rFonts w:ascii="Times New Roman" w:hAnsi="Times New Roman"/>
          <w:noProof/>
          <w:sz w:val="24"/>
        </w:rPr>
        <w:t xml:space="preserve">House of Bishops (2013). </w:t>
      </w:r>
      <w:r w:rsidRPr="00AF3C27">
        <w:rPr>
          <w:rFonts w:ascii="Times New Roman" w:hAnsi="Times New Roman"/>
          <w:i/>
          <w:noProof/>
          <w:sz w:val="24"/>
        </w:rPr>
        <w:t>Working group on human sexuality: Final report</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London: Church House Publishing.</w:t>
      </w:r>
      <w:bookmarkEnd w:id="27"/>
    </w:p>
    <w:p w:rsidR="00E02C98" w:rsidRDefault="00E02C98" w:rsidP="00AF3C27">
      <w:pPr>
        <w:spacing w:after="360" w:line="360" w:lineRule="auto"/>
        <w:ind w:left="720" w:hanging="720"/>
        <w:rPr>
          <w:rFonts w:ascii="Times New Roman" w:hAnsi="Times New Roman"/>
          <w:noProof/>
          <w:sz w:val="24"/>
        </w:rPr>
      </w:pPr>
      <w:bookmarkStart w:id="28" w:name="_ENREF_28"/>
      <w:r>
        <w:rPr>
          <w:rFonts w:ascii="Times New Roman" w:hAnsi="Times New Roman"/>
          <w:noProof/>
          <w:sz w:val="24"/>
        </w:rPr>
        <w:t xml:space="preserve">Hylson-Smith, K. (1989). </w:t>
      </w:r>
      <w:r w:rsidRPr="00AF3C27">
        <w:rPr>
          <w:rFonts w:ascii="Times New Roman" w:hAnsi="Times New Roman"/>
          <w:i/>
          <w:noProof/>
          <w:sz w:val="24"/>
        </w:rPr>
        <w:t>Evangelicals in the Church of England 1734-1984</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Edinburgh: T &amp; T Clark.</w:t>
      </w:r>
      <w:bookmarkEnd w:id="28"/>
    </w:p>
    <w:p w:rsidR="00E02C98" w:rsidRDefault="00E02C98" w:rsidP="00AF3C27">
      <w:pPr>
        <w:spacing w:after="360" w:line="360" w:lineRule="auto"/>
        <w:ind w:left="720" w:hanging="720"/>
        <w:rPr>
          <w:rFonts w:ascii="Times New Roman" w:hAnsi="Times New Roman"/>
          <w:noProof/>
          <w:sz w:val="24"/>
        </w:rPr>
      </w:pPr>
      <w:bookmarkStart w:id="29" w:name="_ENREF_29"/>
      <w:r>
        <w:rPr>
          <w:rFonts w:ascii="Times New Roman" w:hAnsi="Times New Roman"/>
          <w:noProof/>
          <w:sz w:val="24"/>
        </w:rPr>
        <w:t xml:space="preserve">Hylson-Smith, K. (1993). </w:t>
      </w:r>
      <w:r w:rsidRPr="00AF3C27">
        <w:rPr>
          <w:rFonts w:ascii="Times New Roman" w:hAnsi="Times New Roman"/>
          <w:i/>
          <w:noProof/>
          <w:sz w:val="24"/>
        </w:rPr>
        <w:t>High churchmanship in the Church of England from the sixteenth century to the late twentieth century</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Edinburgh: T &amp; T Clark.</w:t>
      </w:r>
      <w:bookmarkEnd w:id="29"/>
    </w:p>
    <w:p w:rsidR="00E02C98" w:rsidRDefault="00E02C98" w:rsidP="00AF3C27">
      <w:pPr>
        <w:spacing w:after="360" w:line="360" w:lineRule="auto"/>
        <w:ind w:left="720" w:hanging="720"/>
        <w:rPr>
          <w:rFonts w:ascii="Times New Roman" w:hAnsi="Times New Roman"/>
          <w:noProof/>
          <w:sz w:val="24"/>
        </w:rPr>
      </w:pPr>
      <w:bookmarkStart w:id="30" w:name="_ENREF_30"/>
      <w:r>
        <w:rPr>
          <w:rFonts w:ascii="Times New Roman" w:hAnsi="Times New Roman"/>
          <w:noProof/>
          <w:sz w:val="24"/>
        </w:rPr>
        <w:t xml:space="preserve">Keirsey, D. (1998). </w:t>
      </w:r>
      <w:r w:rsidRPr="00AF3C27">
        <w:rPr>
          <w:rFonts w:ascii="Times New Roman" w:hAnsi="Times New Roman"/>
          <w:i/>
          <w:noProof/>
          <w:sz w:val="24"/>
        </w:rPr>
        <w:t>Please understand me II: Temperament, character and intelligence</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Del Mar, CA: Prometheus Nemesis.</w:t>
      </w:r>
      <w:bookmarkEnd w:id="30"/>
    </w:p>
    <w:p w:rsidR="00E02C98" w:rsidRDefault="00E02C98" w:rsidP="00AF3C27">
      <w:pPr>
        <w:spacing w:after="360" w:line="360" w:lineRule="auto"/>
        <w:ind w:left="720" w:hanging="720"/>
        <w:rPr>
          <w:rFonts w:ascii="Times New Roman" w:hAnsi="Times New Roman"/>
          <w:noProof/>
          <w:sz w:val="24"/>
        </w:rPr>
      </w:pPr>
      <w:bookmarkStart w:id="31" w:name="_ENREF_31"/>
      <w:r>
        <w:rPr>
          <w:rFonts w:ascii="Times New Roman" w:hAnsi="Times New Roman"/>
          <w:noProof/>
          <w:sz w:val="24"/>
        </w:rPr>
        <w:t xml:space="preserve">Keirsey, D. and Bates, M. (1978). </w:t>
      </w:r>
      <w:r w:rsidRPr="00AF3C27">
        <w:rPr>
          <w:rFonts w:ascii="Times New Roman" w:hAnsi="Times New Roman"/>
          <w:i/>
          <w:noProof/>
          <w:sz w:val="24"/>
        </w:rPr>
        <w:t>Please understand me</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Del Mar, CA: Prometheus Nemesis.</w:t>
      </w:r>
      <w:bookmarkEnd w:id="31"/>
    </w:p>
    <w:p w:rsidR="00E02C98" w:rsidRDefault="00E02C98" w:rsidP="00AF3C27">
      <w:pPr>
        <w:spacing w:after="360" w:line="360" w:lineRule="auto"/>
        <w:ind w:left="720" w:hanging="720"/>
        <w:rPr>
          <w:rFonts w:ascii="Times New Roman" w:hAnsi="Times New Roman"/>
          <w:noProof/>
          <w:sz w:val="24"/>
        </w:rPr>
      </w:pPr>
      <w:bookmarkStart w:id="32" w:name="_ENREF_32"/>
      <w:r>
        <w:rPr>
          <w:rFonts w:ascii="Times New Roman" w:hAnsi="Times New Roman"/>
          <w:noProof/>
          <w:sz w:val="24"/>
        </w:rPr>
        <w:t xml:space="preserve">Kendall, E. (1998). </w:t>
      </w:r>
      <w:r w:rsidRPr="00AF3C27">
        <w:rPr>
          <w:rFonts w:ascii="Times New Roman" w:hAnsi="Times New Roman"/>
          <w:i/>
          <w:noProof/>
          <w:sz w:val="24"/>
        </w:rPr>
        <w:t>Myers-Briggs Type Indicator:  Step 1 manual supplement</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Palo Alto, CA: Consulting Psychologists Press.</w:t>
      </w:r>
      <w:bookmarkEnd w:id="32"/>
    </w:p>
    <w:p w:rsidR="00E02C98" w:rsidRDefault="00E02C98" w:rsidP="00AF3C27">
      <w:pPr>
        <w:spacing w:after="360" w:line="360" w:lineRule="auto"/>
        <w:ind w:left="720" w:hanging="720"/>
        <w:rPr>
          <w:rFonts w:ascii="Times New Roman" w:hAnsi="Times New Roman"/>
          <w:noProof/>
          <w:sz w:val="24"/>
        </w:rPr>
      </w:pPr>
      <w:bookmarkStart w:id="33" w:name="_ENREF_33"/>
      <w:r>
        <w:rPr>
          <w:rFonts w:ascii="Times New Roman" w:hAnsi="Times New Roman"/>
          <w:noProof/>
          <w:sz w:val="24"/>
        </w:rPr>
        <w:t xml:space="preserve">Krapohl, R. H. and Lippy, C. H. (1999). </w:t>
      </w:r>
      <w:r w:rsidRPr="00AF3C27">
        <w:rPr>
          <w:rFonts w:ascii="Times New Roman" w:hAnsi="Times New Roman"/>
          <w:i/>
          <w:noProof/>
          <w:sz w:val="24"/>
        </w:rPr>
        <w:t>The Evangelicals: A historical, thematic, and biographical guide</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Westport, CT.: Greenwood Publishing Group.</w:t>
      </w:r>
      <w:bookmarkEnd w:id="33"/>
    </w:p>
    <w:p w:rsidR="00E02C98" w:rsidRDefault="00E02C98" w:rsidP="00AF3C27">
      <w:pPr>
        <w:spacing w:after="360" w:line="360" w:lineRule="auto"/>
        <w:ind w:left="720" w:hanging="720"/>
        <w:rPr>
          <w:rFonts w:ascii="Times New Roman" w:hAnsi="Times New Roman"/>
          <w:noProof/>
          <w:sz w:val="24"/>
        </w:rPr>
      </w:pPr>
      <w:bookmarkStart w:id="34" w:name="_ENREF_34"/>
      <w:r>
        <w:rPr>
          <w:rFonts w:ascii="Times New Roman" w:hAnsi="Times New Roman"/>
          <w:noProof/>
          <w:sz w:val="24"/>
        </w:rPr>
        <w:t xml:space="preserve">Machen, J. G. (2009 / 1923). </w:t>
      </w:r>
      <w:r w:rsidRPr="00AF3C27">
        <w:rPr>
          <w:rFonts w:ascii="Times New Roman" w:hAnsi="Times New Roman"/>
          <w:i/>
          <w:noProof/>
          <w:sz w:val="24"/>
        </w:rPr>
        <w:t>Christianity and liberalism</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Grand Rapids, MI: Eerdmans.</w:t>
      </w:r>
      <w:bookmarkEnd w:id="34"/>
    </w:p>
    <w:p w:rsidR="00E02C98" w:rsidRDefault="00E02C98" w:rsidP="00AF3C27">
      <w:pPr>
        <w:spacing w:after="360" w:line="360" w:lineRule="auto"/>
        <w:ind w:left="720" w:hanging="720"/>
        <w:rPr>
          <w:rFonts w:ascii="Times New Roman" w:hAnsi="Times New Roman"/>
          <w:noProof/>
          <w:sz w:val="24"/>
        </w:rPr>
      </w:pPr>
      <w:bookmarkStart w:id="35" w:name="_ENREF_35"/>
      <w:r>
        <w:rPr>
          <w:rFonts w:ascii="Times New Roman" w:hAnsi="Times New Roman"/>
          <w:noProof/>
          <w:sz w:val="24"/>
        </w:rPr>
        <w:t xml:space="preserve">McLaren, B. D. (2004). </w:t>
      </w:r>
      <w:r w:rsidRPr="00AF3C27">
        <w:rPr>
          <w:rFonts w:ascii="Times New Roman" w:hAnsi="Times New Roman"/>
          <w:i/>
          <w:noProof/>
          <w:sz w:val="24"/>
        </w:rPr>
        <w:t>A generous orthodoxy</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Grand Rapids, MI: Zondervan.</w:t>
      </w:r>
      <w:bookmarkEnd w:id="35"/>
    </w:p>
    <w:p w:rsidR="00E02C98" w:rsidRDefault="00E02C98" w:rsidP="00AF3C27">
      <w:pPr>
        <w:spacing w:after="360" w:line="360" w:lineRule="auto"/>
        <w:ind w:left="720" w:hanging="720"/>
        <w:rPr>
          <w:rFonts w:ascii="Times New Roman" w:hAnsi="Times New Roman"/>
          <w:noProof/>
          <w:sz w:val="24"/>
        </w:rPr>
      </w:pPr>
      <w:bookmarkStart w:id="36" w:name="_ENREF_36"/>
      <w:r>
        <w:rPr>
          <w:rFonts w:ascii="Times New Roman" w:hAnsi="Times New Roman"/>
          <w:noProof/>
          <w:sz w:val="24"/>
        </w:rPr>
        <w:t xml:space="preserve">Mercer, C. H., Tanton, C., Prah, P., Erens, B., Sonnenberg, P., Clifton, S., Macdowall, W., Lewis, R., Field, N., Datta, J., Copas, A. J., Phelps, A., Wellings, K. and Johnson, A. M. (2013). Changes in sexual attitudes and lifestyles in Britain through the life course and over time: Findings from the National Surveys of Sexual Attitudes and Lifestyles (Natsal). </w:t>
      </w:r>
      <w:r w:rsidRPr="00AF3C27">
        <w:rPr>
          <w:rFonts w:ascii="Times New Roman" w:hAnsi="Times New Roman"/>
          <w:i/>
          <w:noProof/>
          <w:sz w:val="24"/>
        </w:rPr>
        <w:t>The Lancet</w:t>
      </w:r>
      <w:r>
        <w:rPr>
          <w:rFonts w:ascii="Times New Roman" w:hAnsi="Times New Roman"/>
          <w:noProof/>
          <w:sz w:val="24"/>
        </w:rPr>
        <w:t xml:space="preserve">, </w:t>
      </w:r>
      <w:r w:rsidRPr="00AF3C27">
        <w:rPr>
          <w:rFonts w:ascii="Times New Roman" w:hAnsi="Times New Roman"/>
          <w:i/>
          <w:noProof/>
          <w:sz w:val="24"/>
        </w:rPr>
        <w:t>382</w:t>
      </w:r>
      <w:r>
        <w:rPr>
          <w:rFonts w:ascii="Times New Roman" w:hAnsi="Times New Roman"/>
          <w:noProof/>
          <w:sz w:val="24"/>
        </w:rPr>
        <w:t>(9907), 1781-1794.</w:t>
      </w:r>
      <w:bookmarkEnd w:id="36"/>
    </w:p>
    <w:p w:rsidR="00E02C98" w:rsidRDefault="00E02C98" w:rsidP="00AF3C27">
      <w:pPr>
        <w:spacing w:after="360" w:line="360" w:lineRule="auto"/>
        <w:ind w:left="720" w:hanging="720"/>
        <w:rPr>
          <w:rFonts w:ascii="Times New Roman" w:hAnsi="Times New Roman"/>
          <w:noProof/>
          <w:sz w:val="24"/>
        </w:rPr>
      </w:pPr>
      <w:bookmarkStart w:id="37" w:name="_ENREF_37"/>
      <w:r>
        <w:rPr>
          <w:rFonts w:ascii="Times New Roman" w:hAnsi="Times New Roman"/>
          <w:noProof/>
          <w:sz w:val="24"/>
        </w:rPr>
        <w:t xml:space="preserve">Murphy, N. (2007). </w:t>
      </w:r>
      <w:r w:rsidRPr="00AF3C27">
        <w:rPr>
          <w:rFonts w:ascii="Times New Roman" w:hAnsi="Times New Roman"/>
          <w:i/>
          <w:noProof/>
          <w:sz w:val="24"/>
        </w:rPr>
        <w:t>Beyond liberalism and fundamentalism: How modern and postmodern philosophy set the theological agenda</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 xml:space="preserve">New York: Trinity Press International </w:t>
      </w:r>
      <w:bookmarkEnd w:id="37"/>
    </w:p>
    <w:p w:rsidR="00E02C98" w:rsidRDefault="00E02C98" w:rsidP="00AF3C27">
      <w:pPr>
        <w:spacing w:after="360" w:line="360" w:lineRule="auto"/>
        <w:ind w:left="720" w:hanging="720"/>
        <w:rPr>
          <w:rFonts w:ascii="Times New Roman" w:hAnsi="Times New Roman"/>
          <w:noProof/>
          <w:sz w:val="24"/>
        </w:rPr>
      </w:pPr>
      <w:bookmarkStart w:id="38" w:name="_ENREF_38"/>
      <w:r>
        <w:rPr>
          <w:rFonts w:ascii="Times New Roman" w:hAnsi="Times New Roman"/>
          <w:noProof/>
          <w:sz w:val="24"/>
        </w:rPr>
        <w:t xml:space="preserve">Muskett, J. and Village, A. (2015). Created to be guardians? Psychological-type profiles of members of cathedral Friends associations in England. </w:t>
      </w:r>
      <w:r w:rsidRPr="00AF3C27">
        <w:rPr>
          <w:rFonts w:ascii="Times New Roman" w:hAnsi="Times New Roman"/>
          <w:i/>
          <w:noProof/>
          <w:sz w:val="24"/>
        </w:rPr>
        <w:t>Mental Health, Religion &amp; Culture</w:t>
      </w:r>
      <w:r>
        <w:rPr>
          <w:rFonts w:ascii="Times New Roman" w:hAnsi="Times New Roman"/>
          <w:noProof/>
          <w:sz w:val="24"/>
        </w:rPr>
        <w:t xml:space="preserve">, </w:t>
      </w:r>
      <w:r w:rsidRPr="00AF3C27">
        <w:rPr>
          <w:rFonts w:ascii="Times New Roman" w:hAnsi="Times New Roman"/>
          <w:i/>
          <w:noProof/>
          <w:sz w:val="24"/>
        </w:rPr>
        <w:t>18</w:t>
      </w:r>
      <w:r>
        <w:rPr>
          <w:rFonts w:ascii="Times New Roman" w:hAnsi="Times New Roman"/>
          <w:noProof/>
          <w:sz w:val="24"/>
        </w:rPr>
        <w:t>(8), 641-654.</w:t>
      </w:r>
      <w:bookmarkEnd w:id="38"/>
    </w:p>
    <w:p w:rsidR="00E02C98" w:rsidRDefault="00E02C98" w:rsidP="00AF3C27">
      <w:pPr>
        <w:spacing w:after="360" w:line="360" w:lineRule="auto"/>
        <w:ind w:left="720" w:hanging="720"/>
        <w:rPr>
          <w:rFonts w:ascii="Times New Roman" w:hAnsi="Times New Roman"/>
          <w:noProof/>
          <w:sz w:val="24"/>
        </w:rPr>
      </w:pPr>
      <w:bookmarkStart w:id="39" w:name="_ENREF_39"/>
      <w:r>
        <w:rPr>
          <w:rFonts w:ascii="Times New Roman" w:hAnsi="Times New Roman"/>
          <w:noProof/>
          <w:sz w:val="24"/>
        </w:rPr>
        <w:t xml:space="preserve">Myers, I. B., McCaulley, M. H., Quenk, N. L. and Hammer, A. L. (1998). </w:t>
      </w:r>
      <w:r w:rsidRPr="00AF3C27">
        <w:rPr>
          <w:rFonts w:ascii="Times New Roman" w:hAnsi="Times New Roman"/>
          <w:i/>
          <w:noProof/>
          <w:sz w:val="24"/>
        </w:rPr>
        <w:t>MBTI manual: A guide to the development and use of the Myers-Briggs Type Indicator</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Palo Alto, CA: Consulting Psychologists Press.</w:t>
      </w:r>
      <w:bookmarkEnd w:id="39"/>
    </w:p>
    <w:p w:rsidR="00E02C98" w:rsidRDefault="00E02C98" w:rsidP="00AF3C27">
      <w:pPr>
        <w:spacing w:after="360" w:line="360" w:lineRule="auto"/>
        <w:ind w:left="720" w:hanging="720"/>
        <w:rPr>
          <w:rFonts w:ascii="Times New Roman" w:hAnsi="Times New Roman"/>
          <w:noProof/>
          <w:sz w:val="24"/>
        </w:rPr>
      </w:pPr>
      <w:bookmarkStart w:id="40" w:name="_ENREF_40"/>
      <w:r>
        <w:rPr>
          <w:rFonts w:ascii="Times New Roman" w:hAnsi="Times New Roman"/>
          <w:noProof/>
          <w:sz w:val="24"/>
        </w:rPr>
        <w:t xml:space="preserve">Myers, I. B. and Myers, P. B. (1980). </w:t>
      </w:r>
      <w:r w:rsidRPr="00AF3C27">
        <w:rPr>
          <w:rFonts w:ascii="Times New Roman" w:hAnsi="Times New Roman"/>
          <w:i/>
          <w:noProof/>
          <w:sz w:val="24"/>
        </w:rPr>
        <w:t>Gifts differing</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Palo Alto, CA: Consulting Psychologists Press.</w:t>
      </w:r>
      <w:bookmarkEnd w:id="40"/>
    </w:p>
    <w:p w:rsidR="00E02C98" w:rsidRDefault="00E02C98" w:rsidP="00AF3C27">
      <w:pPr>
        <w:spacing w:after="360" w:line="360" w:lineRule="auto"/>
        <w:ind w:left="720" w:hanging="720"/>
        <w:rPr>
          <w:rFonts w:ascii="Times New Roman" w:hAnsi="Times New Roman"/>
          <w:noProof/>
          <w:sz w:val="24"/>
        </w:rPr>
      </w:pPr>
      <w:bookmarkStart w:id="41" w:name="_ENREF_41"/>
      <w:r>
        <w:rPr>
          <w:rFonts w:ascii="Times New Roman" w:hAnsi="Times New Roman"/>
          <w:noProof/>
          <w:sz w:val="24"/>
        </w:rPr>
        <w:t xml:space="preserve">Nockles, P. B. (1994). </w:t>
      </w:r>
      <w:r w:rsidRPr="00AF3C27">
        <w:rPr>
          <w:rFonts w:ascii="Times New Roman" w:hAnsi="Times New Roman"/>
          <w:i/>
          <w:noProof/>
          <w:sz w:val="24"/>
        </w:rPr>
        <w:t>The Oxford Movement in context: Anglican high churchmanship, 1760-1857</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Cambridge: Cambridge University Press.</w:t>
      </w:r>
      <w:bookmarkEnd w:id="41"/>
    </w:p>
    <w:p w:rsidR="00E02C98" w:rsidRDefault="00E02C98" w:rsidP="00AF3C27">
      <w:pPr>
        <w:spacing w:after="360" w:line="360" w:lineRule="auto"/>
        <w:ind w:left="720" w:hanging="720"/>
        <w:rPr>
          <w:rFonts w:ascii="Times New Roman" w:hAnsi="Times New Roman"/>
          <w:noProof/>
          <w:sz w:val="24"/>
        </w:rPr>
      </w:pPr>
      <w:bookmarkStart w:id="42" w:name="_ENREF_42"/>
      <w:r>
        <w:rPr>
          <w:rFonts w:ascii="Times New Roman" w:hAnsi="Times New Roman"/>
          <w:noProof/>
          <w:sz w:val="24"/>
        </w:rPr>
        <w:t xml:space="preserve">Papadopulos, N. (2011). </w:t>
      </w:r>
      <w:r w:rsidRPr="00AF3C27">
        <w:rPr>
          <w:rFonts w:ascii="Times New Roman" w:hAnsi="Times New Roman"/>
          <w:i/>
          <w:noProof/>
          <w:sz w:val="24"/>
        </w:rPr>
        <w:t>God's transforming work: Celebrating ten years of Common Worship</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London: SPCK.</w:t>
      </w:r>
      <w:bookmarkEnd w:id="42"/>
    </w:p>
    <w:p w:rsidR="00E02C98" w:rsidRDefault="00E02C98" w:rsidP="00AF3C27">
      <w:pPr>
        <w:spacing w:after="360" w:line="360" w:lineRule="auto"/>
        <w:ind w:left="720" w:hanging="720"/>
        <w:rPr>
          <w:rFonts w:ascii="Times New Roman" w:hAnsi="Times New Roman"/>
          <w:noProof/>
          <w:sz w:val="24"/>
        </w:rPr>
      </w:pPr>
      <w:bookmarkStart w:id="43" w:name="_ENREF_43"/>
      <w:r>
        <w:rPr>
          <w:rFonts w:ascii="Times New Roman" w:hAnsi="Times New Roman"/>
          <w:noProof/>
          <w:sz w:val="24"/>
        </w:rPr>
        <w:t xml:space="preserve">Park, A. and Rhead, R. (2013). "Personal relationships: Changing attitudes towards sex, marriage and parenthood." In </w:t>
      </w:r>
      <w:r w:rsidRPr="00AF3C27">
        <w:rPr>
          <w:rFonts w:ascii="Times New Roman" w:hAnsi="Times New Roman"/>
          <w:i/>
          <w:noProof/>
          <w:sz w:val="24"/>
        </w:rPr>
        <w:t>British Social Attitudes</w:t>
      </w:r>
      <w:r>
        <w:rPr>
          <w:rFonts w:ascii="Times New Roman" w:hAnsi="Times New Roman"/>
          <w:noProof/>
          <w:sz w:val="24"/>
        </w:rPr>
        <w:t>, Vol. 30 (Eds, Park, A., Bryson, C., Clery, E., Curtice, J. and Phillips, M.) London: NatCen Social Research,  pp. 1-32.</w:t>
      </w:r>
      <w:bookmarkEnd w:id="43"/>
    </w:p>
    <w:p w:rsidR="00E02C98" w:rsidRDefault="00E02C98" w:rsidP="00AF3C27">
      <w:pPr>
        <w:spacing w:after="360" w:line="360" w:lineRule="auto"/>
        <w:ind w:left="720" w:hanging="720"/>
        <w:rPr>
          <w:rFonts w:ascii="Times New Roman" w:hAnsi="Times New Roman"/>
          <w:noProof/>
          <w:sz w:val="24"/>
        </w:rPr>
      </w:pPr>
      <w:bookmarkStart w:id="44" w:name="_ENREF_44"/>
      <w:r>
        <w:rPr>
          <w:rFonts w:ascii="Times New Roman" w:hAnsi="Times New Roman"/>
          <w:noProof/>
          <w:sz w:val="24"/>
        </w:rPr>
        <w:t xml:space="preserve">Parker, J. W. (Ed.) (1860). </w:t>
      </w:r>
      <w:r w:rsidRPr="00AF3C27">
        <w:rPr>
          <w:rFonts w:ascii="Times New Roman" w:hAnsi="Times New Roman"/>
          <w:i/>
          <w:noProof/>
          <w:sz w:val="24"/>
        </w:rPr>
        <w:t xml:space="preserve">Essays and reviews. </w:t>
      </w:r>
      <w:r>
        <w:rPr>
          <w:rFonts w:ascii="Times New Roman" w:hAnsi="Times New Roman"/>
          <w:noProof/>
          <w:sz w:val="24"/>
        </w:rPr>
        <w:t>London: Parker.</w:t>
      </w:r>
      <w:bookmarkEnd w:id="44"/>
    </w:p>
    <w:p w:rsidR="00E02C98" w:rsidRDefault="00E02C98" w:rsidP="00AF3C27">
      <w:pPr>
        <w:spacing w:after="360" w:line="360" w:lineRule="auto"/>
        <w:ind w:left="720" w:hanging="720"/>
        <w:rPr>
          <w:rFonts w:ascii="Times New Roman" w:hAnsi="Times New Roman"/>
          <w:noProof/>
          <w:sz w:val="24"/>
        </w:rPr>
      </w:pPr>
      <w:bookmarkStart w:id="45" w:name="_ENREF_45"/>
      <w:r>
        <w:rPr>
          <w:rFonts w:ascii="Times New Roman" w:hAnsi="Times New Roman"/>
          <w:noProof/>
          <w:sz w:val="24"/>
        </w:rPr>
        <w:t xml:space="preserve">Parsons, G. (1993). "Contrasts and continuities: The traditional Christian churches in Britain since 1945." In </w:t>
      </w:r>
      <w:r w:rsidRPr="00AF3C27">
        <w:rPr>
          <w:rFonts w:ascii="Times New Roman" w:hAnsi="Times New Roman"/>
          <w:i/>
          <w:noProof/>
          <w:sz w:val="24"/>
        </w:rPr>
        <w:t>The growth of religious diversity: Britain from 1945</w:t>
      </w:r>
      <w:r>
        <w:rPr>
          <w:rFonts w:ascii="Times New Roman" w:hAnsi="Times New Roman"/>
          <w:noProof/>
          <w:sz w:val="24"/>
        </w:rPr>
        <w:t>, Vol. 1 (Ed, Parsons, G.) Abingdon: Routledge/Open University Press.</w:t>
      </w:r>
      <w:bookmarkEnd w:id="45"/>
    </w:p>
    <w:p w:rsidR="00E02C98" w:rsidRDefault="00E02C98" w:rsidP="00AF3C27">
      <w:pPr>
        <w:spacing w:after="360" w:line="360" w:lineRule="auto"/>
        <w:ind w:left="720" w:hanging="720"/>
        <w:rPr>
          <w:rFonts w:ascii="Times New Roman" w:hAnsi="Times New Roman"/>
          <w:noProof/>
          <w:sz w:val="24"/>
        </w:rPr>
      </w:pPr>
      <w:bookmarkStart w:id="46" w:name="_ENREF_46"/>
      <w:r>
        <w:rPr>
          <w:rFonts w:ascii="Times New Roman" w:hAnsi="Times New Roman"/>
          <w:noProof/>
          <w:sz w:val="24"/>
        </w:rPr>
        <w:t xml:space="preserve">Pattison, R. (1991). </w:t>
      </w:r>
      <w:r w:rsidRPr="00AF3C27">
        <w:rPr>
          <w:rFonts w:ascii="Times New Roman" w:hAnsi="Times New Roman"/>
          <w:i/>
          <w:noProof/>
          <w:sz w:val="24"/>
        </w:rPr>
        <w:t>The great dissent: John Henry Newman and the liberal heresy</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New York;  Oxford: Oxford University Press.</w:t>
      </w:r>
      <w:bookmarkEnd w:id="46"/>
    </w:p>
    <w:p w:rsidR="00E02C98" w:rsidRDefault="00E02C98" w:rsidP="00AF3C27">
      <w:pPr>
        <w:spacing w:after="360" w:line="360" w:lineRule="auto"/>
        <w:ind w:left="720" w:hanging="720"/>
        <w:rPr>
          <w:rFonts w:ascii="Times New Roman" w:hAnsi="Times New Roman"/>
          <w:noProof/>
          <w:sz w:val="24"/>
        </w:rPr>
      </w:pPr>
      <w:bookmarkStart w:id="47" w:name="_ENREF_47"/>
      <w:r>
        <w:rPr>
          <w:rFonts w:ascii="Times New Roman" w:hAnsi="Times New Roman"/>
          <w:noProof/>
          <w:sz w:val="24"/>
        </w:rPr>
        <w:t xml:space="preserve">Percy, M. and Markham, I. S. (2006). </w:t>
      </w:r>
      <w:r w:rsidRPr="00AF3C27">
        <w:rPr>
          <w:rFonts w:ascii="Times New Roman" w:hAnsi="Times New Roman"/>
          <w:i/>
          <w:noProof/>
          <w:sz w:val="24"/>
        </w:rPr>
        <w:t>Why liberal churches are growing</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London; New York: T &amp; T Clark.</w:t>
      </w:r>
      <w:bookmarkEnd w:id="47"/>
    </w:p>
    <w:p w:rsidR="00E02C98" w:rsidRDefault="00E02C98" w:rsidP="00AF3C27">
      <w:pPr>
        <w:spacing w:after="360" w:line="360" w:lineRule="auto"/>
        <w:ind w:left="720" w:hanging="720"/>
        <w:rPr>
          <w:rFonts w:ascii="Times New Roman" w:hAnsi="Times New Roman"/>
          <w:noProof/>
          <w:sz w:val="24"/>
        </w:rPr>
      </w:pPr>
      <w:bookmarkStart w:id="48" w:name="_ENREF_48"/>
      <w:r>
        <w:rPr>
          <w:rFonts w:ascii="Times New Roman" w:hAnsi="Times New Roman"/>
          <w:noProof/>
          <w:sz w:val="24"/>
        </w:rPr>
        <w:t xml:space="preserve">Perham, M. (2001). "Liturgical revision 1981-2000." In </w:t>
      </w:r>
      <w:r w:rsidRPr="00AF3C27">
        <w:rPr>
          <w:rFonts w:ascii="Times New Roman" w:hAnsi="Times New Roman"/>
          <w:i/>
          <w:noProof/>
          <w:sz w:val="24"/>
        </w:rPr>
        <w:t>Companion to Common Worship</w:t>
      </w:r>
      <w:r>
        <w:rPr>
          <w:rFonts w:ascii="Times New Roman" w:hAnsi="Times New Roman"/>
          <w:noProof/>
          <w:sz w:val="24"/>
        </w:rPr>
        <w:t>, (Ed, Bradshaw, P. F.) London: SPCK,  pp. 22-37.</w:t>
      </w:r>
      <w:bookmarkEnd w:id="48"/>
    </w:p>
    <w:p w:rsidR="00E02C98" w:rsidRDefault="00E02C98" w:rsidP="00AF3C27">
      <w:pPr>
        <w:spacing w:after="360" w:line="360" w:lineRule="auto"/>
        <w:ind w:left="720" w:hanging="720"/>
        <w:rPr>
          <w:rFonts w:ascii="Times New Roman" w:hAnsi="Times New Roman"/>
          <w:noProof/>
          <w:sz w:val="24"/>
        </w:rPr>
      </w:pPr>
      <w:bookmarkStart w:id="49" w:name="_ENREF_49"/>
      <w:r>
        <w:rPr>
          <w:rFonts w:ascii="Times New Roman" w:hAnsi="Times New Roman"/>
          <w:noProof/>
          <w:sz w:val="24"/>
        </w:rPr>
        <w:t xml:space="preserve">Randall, K. (2005). </w:t>
      </w:r>
      <w:r w:rsidRPr="00AF3C27">
        <w:rPr>
          <w:rFonts w:ascii="Times New Roman" w:hAnsi="Times New Roman"/>
          <w:i/>
          <w:noProof/>
          <w:sz w:val="24"/>
        </w:rPr>
        <w:t>Evangelicals etcetera: Conflict and conviction in the Church of England's parties</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Aldershot: Ashgate.</w:t>
      </w:r>
      <w:bookmarkEnd w:id="49"/>
    </w:p>
    <w:p w:rsidR="00E02C98" w:rsidRDefault="00E02C98" w:rsidP="00AF3C27">
      <w:pPr>
        <w:spacing w:after="360" w:line="360" w:lineRule="auto"/>
        <w:ind w:left="720" w:hanging="720"/>
        <w:rPr>
          <w:rFonts w:ascii="Times New Roman" w:hAnsi="Times New Roman"/>
          <w:noProof/>
          <w:sz w:val="24"/>
        </w:rPr>
      </w:pPr>
      <w:bookmarkStart w:id="50" w:name="_ENREF_50"/>
      <w:r>
        <w:rPr>
          <w:rFonts w:ascii="Times New Roman" w:hAnsi="Times New Roman"/>
          <w:noProof/>
          <w:sz w:val="24"/>
        </w:rPr>
        <w:t xml:space="preserve">Robbins, M. (2007). Clergymen and clergywomen: The same inclusive gospel? </w:t>
      </w:r>
      <w:r w:rsidRPr="00AF3C27">
        <w:rPr>
          <w:rFonts w:ascii="Times New Roman" w:hAnsi="Times New Roman"/>
          <w:i/>
          <w:noProof/>
          <w:sz w:val="24"/>
        </w:rPr>
        <w:t>Journal of Beliefs &amp; Values</w:t>
      </w:r>
      <w:r>
        <w:rPr>
          <w:rFonts w:ascii="Times New Roman" w:hAnsi="Times New Roman"/>
          <w:noProof/>
          <w:sz w:val="24"/>
        </w:rPr>
        <w:t xml:space="preserve">, </w:t>
      </w:r>
      <w:r w:rsidRPr="00AF3C27">
        <w:rPr>
          <w:rFonts w:ascii="Times New Roman" w:hAnsi="Times New Roman"/>
          <w:i/>
          <w:noProof/>
          <w:sz w:val="24"/>
        </w:rPr>
        <w:t>28</w:t>
      </w:r>
      <w:r>
        <w:rPr>
          <w:rFonts w:ascii="Times New Roman" w:hAnsi="Times New Roman"/>
          <w:noProof/>
          <w:sz w:val="24"/>
        </w:rPr>
        <w:t>(1), 55-64.</w:t>
      </w:r>
      <w:bookmarkEnd w:id="50"/>
    </w:p>
    <w:p w:rsidR="00E02C98" w:rsidRDefault="00E02C98" w:rsidP="00AF3C27">
      <w:pPr>
        <w:spacing w:after="360" w:line="360" w:lineRule="auto"/>
        <w:ind w:left="720" w:hanging="720"/>
        <w:rPr>
          <w:rFonts w:ascii="Times New Roman" w:hAnsi="Times New Roman"/>
          <w:noProof/>
          <w:sz w:val="24"/>
        </w:rPr>
      </w:pPr>
      <w:bookmarkStart w:id="51" w:name="_ENREF_51"/>
      <w:r>
        <w:rPr>
          <w:rFonts w:ascii="Times New Roman" w:hAnsi="Times New Roman"/>
          <w:noProof/>
          <w:sz w:val="24"/>
        </w:rPr>
        <w:t xml:space="preserve">Selwyn, E. G. (1926). </w:t>
      </w:r>
      <w:r w:rsidRPr="00AF3C27">
        <w:rPr>
          <w:rFonts w:ascii="Times New Roman" w:hAnsi="Times New Roman"/>
          <w:i/>
          <w:noProof/>
          <w:sz w:val="24"/>
        </w:rPr>
        <w:t>Essays Catholic &amp; critical</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London: Society for Promoting Christian Knowledge.</w:t>
      </w:r>
      <w:bookmarkEnd w:id="51"/>
    </w:p>
    <w:p w:rsidR="00E02C98" w:rsidRDefault="00E02C98" w:rsidP="00AF3C27">
      <w:pPr>
        <w:spacing w:after="360" w:line="360" w:lineRule="auto"/>
        <w:ind w:left="720" w:hanging="720"/>
        <w:rPr>
          <w:rFonts w:ascii="Times New Roman" w:hAnsi="Times New Roman"/>
          <w:noProof/>
          <w:sz w:val="24"/>
        </w:rPr>
      </w:pPr>
      <w:bookmarkStart w:id="52" w:name="_ENREF_52"/>
      <w:r>
        <w:rPr>
          <w:rFonts w:ascii="Times New Roman" w:hAnsi="Times New Roman"/>
          <w:noProof/>
          <w:sz w:val="24"/>
        </w:rPr>
        <w:t xml:space="preserve">Sherkat, D. E., Powell-Williams, M., Maddox, G. and de Vries, K. M. (2011). Religion, politics, and support for same-sex marriage in the United States, 1988–2008. </w:t>
      </w:r>
      <w:r w:rsidRPr="00AF3C27">
        <w:rPr>
          <w:rFonts w:ascii="Times New Roman" w:hAnsi="Times New Roman"/>
          <w:i/>
          <w:noProof/>
          <w:sz w:val="24"/>
        </w:rPr>
        <w:t>Social Science Research</w:t>
      </w:r>
      <w:r>
        <w:rPr>
          <w:rFonts w:ascii="Times New Roman" w:hAnsi="Times New Roman"/>
          <w:noProof/>
          <w:sz w:val="24"/>
        </w:rPr>
        <w:t xml:space="preserve">, </w:t>
      </w:r>
      <w:r w:rsidRPr="00AF3C27">
        <w:rPr>
          <w:rFonts w:ascii="Times New Roman" w:hAnsi="Times New Roman"/>
          <w:i/>
          <w:noProof/>
          <w:sz w:val="24"/>
        </w:rPr>
        <w:t>40</w:t>
      </w:r>
      <w:r>
        <w:rPr>
          <w:rFonts w:ascii="Times New Roman" w:hAnsi="Times New Roman"/>
          <w:noProof/>
          <w:sz w:val="24"/>
        </w:rPr>
        <w:t>(1), 167-180.</w:t>
      </w:r>
      <w:bookmarkEnd w:id="52"/>
    </w:p>
    <w:p w:rsidR="00E02C98" w:rsidRDefault="00E02C98" w:rsidP="00AF3C27">
      <w:pPr>
        <w:spacing w:after="360" w:line="360" w:lineRule="auto"/>
        <w:ind w:left="720" w:hanging="720"/>
        <w:rPr>
          <w:rFonts w:ascii="Times New Roman" w:hAnsi="Times New Roman"/>
          <w:noProof/>
          <w:sz w:val="24"/>
        </w:rPr>
      </w:pPr>
      <w:bookmarkStart w:id="53" w:name="_ENREF_53"/>
      <w:r>
        <w:rPr>
          <w:rFonts w:ascii="Times New Roman" w:hAnsi="Times New Roman"/>
          <w:noProof/>
          <w:sz w:val="24"/>
        </w:rPr>
        <w:t xml:space="preserve">Song, R. (2006). </w:t>
      </w:r>
      <w:r w:rsidRPr="00AF3C27">
        <w:rPr>
          <w:rFonts w:ascii="Times New Roman" w:hAnsi="Times New Roman"/>
          <w:i/>
          <w:noProof/>
          <w:sz w:val="24"/>
        </w:rPr>
        <w:t>Christianity and liberal society</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Oxford: Oxford University Press.</w:t>
      </w:r>
      <w:bookmarkEnd w:id="53"/>
    </w:p>
    <w:p w:rsidR="00E02C98" w:rsidRDefault="00E02C98" w:rsidP="00AF3C27">
      <w:pPr>
        <w:spacing w:after="360" w:line="360" w:lineRule="auto"/>
        <w:ind w:left="720" w:hanging="720"/>
        <w:rPr>
          <w:rFonts w:ascii="Times New Roman" w:hAnsi="Times New Roman"/>
          <w:noProof/>
          <w:sz w:val="24"/>
        </w:rPr>
      </w:pPr>
      <w:bookmarkStart w:id="54" w:name="_ENREF_54"/>
      <w:r>
        <w:rPr>
          <w:rFonts w:ascii="Times New Roman" w:hAnsi="Times New Roman"/>
          <w:noProof/>
          <w:sz w:val="24"/>
        </w:rPr>
        <w:t xml:space="preserve">Sorenson, T. C. (2008). </w:t>
      </w:r>
      <w:r w:rsidRPr="00AF3C27">
        <w:rPr>
          <w:rFonts w:ascii="Times New Roman" w:hAnsi="Times New Roman"/>
          <w:i/>
          <w:noProof/>
          <w:sz w:val="24"/>
        </w:rPr>
        <w:t>Liberating Christianity: Overcoming obstacles to faith in the new millennium</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Eugene, OR: Wipf &amp; Stock.</w:t>
      </w:r>
      <w:bookmarkEnd w:id="54"/>
    </w:p>
    <w:p w:rsidR="00E02C98" w:rsidRDefault="00E02C98" w:rsidP="00AF3C27">
      <w:pPr>
        <w:spacing w:after="360" w:line="360" w:lineRule="auto"/>
        <w:ind w:left="720" w:hanging="720"/>
        <w:rPr>
          <w:rFonts w:ascii="Times New Roman" w:hAnsi="Times New Roman"/>
          <w:noProof/>
          <w:sz w:val="24"/>
        </w:rPr>
      </w:pPr>
      <w:bookmarkStart w:id="55" w:name="_ENREF_55"/>
      <w:r>
        <w:rPr>
          <w:rFonts w:ascii="Times New Roman" w:hAnsi="Times New Roman"/>
          <w:noProof/>
          <w:sz w:val="24"/>
        </w:rPr>
        <w:t xml:space="preserve">Steer, R. (1998). </w:t>
      </w:r>
      <w:r w:rsidRPr="00AF3C27">
        <w:rPr>
          <w:rFonts w:ascii="Times New Roman" w:hAnsi="Times New Roman"/>
          <w:i/>
          <w:noProof/>
          <w:sz w:val="24"/>
        </w:rPr>
        <w:t>Church on fire: The story of Anglican evangelicals</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London: Hodder &amp; Stoughton.</w:t>
      </w:r>
      <w:bookmarkEnd w:id="55"/>
    </w:p>
    <w:p w:rsidR="00E02C98" w:rsidRDefault="00E02C98" w:rsidP="00AF3C27">
      <w:pPr>
        <w:spacing w:after="360" w:line="360" w:lineRule="auto"/>
        <w:ind w:left="720" w:hanging="720"/>
        <w:rPr>
          <w:rFonts w:ascii="Times New Roman" w:hAnsi="Times New Roman"/>
          <w:noProof/>
          <w:sz w:val="24"/>
        </w:rPr>
      </w:pPr>
      <w:bookmarkStart w:id="56" w:name="_ENREF_56"/>
      <w:r>
        <w:rPr>
          <w:rFonts w:ascii="Times New Roman" w:hAnsi="Times New Roman"/>
          <w:noProof/>
          <w:sz w:val="24"/>
        </w:rPr>
        <w:t xml:space="preserve">van der Ven, J. A. (1998). </w:t>
      </w:r>
      <w:r w:rsidRPr="00AF3C27">
        <w:rPr>
          <w:rFonts w:ascii="Times New Roman" w:hAnsi="Times New Roman"/>
          <w:i/>
          <w:noProof/>
          <w:sz w:val="24"/>
        </w:rPr>
        <w:t>Practical theology: An empirical approach</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Leuven, Belgium: Peeters.</w:t>
      </w:r>
      <w:bookmarkEnd w:id="56"/>
    </w:p>
    <w:p w:rsidR="00E02C98" w:rsidRDefault="00E02C98" w:rsidP="00AF3C27">
      <w:pPr>
        <w:spacing w:after="360" w:line="360" w:lineRule="auto"/>
        <w:ind w:left="720" w:hanging="720"/>
        <w:rPr>
          <w:rFonts w:ascii="Times New Roman" w:hAnsi="Times New Roman"/>
          <w:noProof/>
          <w:sz w:val="24"/>
        </w:rPr>
      </w:pPr>
      <w:bookmarkStart w:id="57" w:name="_ENREF_57"/>
      <w:r>
        <w:rPr>
          <w:rFonts w:ascii="Times New Roman" w:hAnsi="Times New Roman"/>
          <w:noProof/>
          <w:sz w:val="24"/>
        </w:rPr>
        <w:t xml:space="preserve">Village, A. (2005). Christian belief about the Bible and the Holy Spirit in relation to psychological type. </w:t>
      </w:r>
      <w:r w:rsidRPr="00AF3C27">
        <w:rPr>
          <w:rFonts w:ascii="Times New Roman" w:hAnsi="Times New Roman"/>
          <w:i/>
          <w:noProof/>
          <w:sz w:val="24"/>
        </w:rPr>
        <w:t>Research in the Social Scientific Study of Religion</w:t>
      </w:r>
      <w:r>
        <w:rPr>
          <w:rFonts w:ascii="Times New Roman" w:hAnsi="Times New Roman"/>
          <w:noProof/>
          <w:sz w:val="24"/>
        </w:rPr>
        <w:t xml:space="preserve">, </w:t>
      </w:r>
      <w:r w:rsidRPr="00AF3C27">
        <w:rPr>
          <w:rFonts w:ascii="Times New Roman" w:hAnsi="Times New Roman"/>
          <w:i/>
          <w:noProof/>
          <w:sz w:val="24"/>
        </w:rPr>
        <w:t>16</w:t>
      </w:r>
      <w:r>
        <w:rPr>
          <w:rFonts w:ascii="Times New Roman" w:hAnsi="Times New Roman"/>
          <w:noProof/>
          <w:sz w:val="24"/>
        </w:rPr>
        <w:t>, 1-16.</w:t>
      </w:r>
      <w:bookmarkEnd w:id="57"/>
    </w:p>
    <w:p w:rsidR="00E02C98" w:rsidRDefault="00E02C98" w:rsidP="00AF3C27">
      <w:pPr>
        <w:spacing w:after="360" w:line="360" w:lineRule="auto"/>
        <w:ind w:left="720" w:hanging="720"/>
        <w:rPr>
          <w:rFonts w:ascii="Times New Roman" w:hAnsi="Times New Roman"/>
          <w:noProof/>
          <w:sz w:val="24"/>
        </w:rPr>
      </w:pPr>
      <w:bookmarkStart w:id="58" w:name="_ENREF_58"/>
      <w:r>
        <w:rPr>
          <w:rFonts w:ascii="Times New Roman" w:hAnsi="Times New Roman"/>
          <w:noProof/>
          <w:sz w:val="24"/>
        </w:rPr>
        <w:t xml:space="preserve">Village, A. (2010). Psychological type and biblical interpretation among Anglican clergy in the UK. </w:t>
      </w:r>
      <w:r w:rsidRPr="00AF3C27">
        <w:rPr>
          <w:rFonts w:ascii="Times New Roman" w:hAnsi="Times New Roman"/>
          <w:i/>
          <w:noProof/>
          <w:sz w:val="24"/>
        </w:rPr>
        <w:t>Journal of Empirical Theology</w:t>
      </w:r>
      <w:r>
        <w:rPr>
          <w:rFonts w:ascii="Times New Roman" w:hAnsi="Times New Roman"/>
          <w:noProof/>
          <w:sz w:val="24"/>
        </w:rPr>
        <w:t xml:space="preserve">, </w:t>
      </w:r>
      <w:r w:rsidRPr="00AF3C27">
        <w:rPr>
          <w:rFonts w:ascii="Times New Roman" w:hAnsi="Times New Roman"/>
          <w:i/>
          <w:noProof/>
          <w:sz w:val="24"/>
        </w:rPr>
        <w:t>23</w:t>
      </w:r>
      <w:r>
        <w:rPr>
          <w:rFonts w:ascii="Times New Roman" w:hAnsi="Times New Roman"/>
          <w:noProof/>
          <w:sz w:val="24"/>
        </w:rPr>
        <w:t>(2), 179-200.</w:t>
      </w:r>
      <w:bookmarkEnd w:id="58"/>
    </w:p>
    <w:p w:rsidR="00E02C98" w:rsidRDefault="00E02C98" w:rsidP="00AF3C27">
      <w:pPr>
        <w:spacing w:after="360" w:line="360" w:lineRule="auto"/>
        <w:ind w:left="720" w:hanging="720"/>
        <w:rPr>
          <w:rFonts w:ascii="Times New Roman" w:hAnsi="Times New Roman"/>
          <w:noProof/>
          <w:sz w:val="24"/>
        </w:rPr>
      </w:pPr>
      <w:bookmarkStart w:id="59" w:name="_ENREF_59"/>
      <w:r>
        <w:rPr>
          <w:rFonts w:ascii="Times New Roman" w:hAnsi="Times New Roman"/>
          <w:noProof/>
          <w:sz w:val="24"/>
        </w:rPr>
        <w:t xml:space="preserve">Village, A. (2012). "English Anglicanism: Construct validity of a scale of Anglo-catholic versus evangelical self-identification." In </w:t>
      </w:r>
      <w:r w:rsidRPr="00AF3C27">
        <w:rPr>
          <w:rFonts w:ascii="Times New Roman" w:hAnsi="Times New Roman"/>
          <w:i/>
          <w:noProof/>
          <w:sz w:val="24"/>
        </w:rPr>
        <w:t>Religious identity and national heritage: Empirical-theological perspectives</w:t>
      </w:r>
      <w:r>
        <w:rPr>
          <w:rFonts w:ascii="Times New Roman" w:hAnsi="Times New Roman"/>
          <w:noProof/>
          <w:sz w:val="24"/>
        </w:rPr>
        <w:t>, (Eds, Anthony, F.-V. and Ziebertz, H.-G.) Leiden: Brill,  pp. 93-122.</w:t>
      </w:r>
      <w:bookmarkEnd w:id="59"/>
    </w:p>
    <w:p w:rsidR="00E02C98" w:rsidRDefault="00E02C98" w:rsidP="00AF3C27">
      <w:pPr>
        <w:spacing w:after="360" w:line="360" w:lineRule="auto"/>
        <w:ind w:left="720" w:hanging="720"/>
        <w:rPr>
          <w:rFonts w:ascii="Times New Roman" w:hAnsi="Times New Roman"/>
          <w:noProof/>
          <w:sz w:val="24"/>
        </w:rPr>
      </w:pPr>
      <w:bookmarkStart w:id="60" w:name="_ENREF_60"/>
      <w:r>
        <w:rPr>
          <w:rFonts w:ascii="Times New Roman" w:hAnsi="Times New Roman"/>
          <w:noProof/>
          <w:sz w:val="24"/>
        </w:rPr>
        <w:t xml:space="preserve">Village, A. (2013). Traditions within the Church of England and psychological type: A study among the clergy. </w:t>
      </w:r>
      <w:r w:rsidRPr="00AF3C27">
        <w:rPr>
          <w:rFonts w:ascii="Times New Roman" w:hAnsi="Times New Roman"/>
          <w:i/>
          <w:noProof/>
          <w:sz w:val="24"/>
        </w:rPr>
        <w:t>Journal of Empirical Theology</w:t>
      </w:r>
      <w:r>
        <w:rPr>
          <w:rFonts w:ascii="Times New Roman" w:hAnsi="Times New Roman"/>
          <w:noProof/>
          <w:sz w:val="24"/>
        </w:rPr>
        <w:t xml:space="preserve">, </w:t>
      </w:r>
      <w:r w:rsidRPr="00AF3C27">
        <w:rPr>
          <w:rFonts w:ascii="Times New Roman" w:hAnsi="Times New Roman"/>
          <w:i/>
          <w:noProof/>
          <w:sz w:val="24"/>
        </w:rPr>
        <w:t>26</w:t>
      </w:r>
      <w:r>
        <w:rPr>
          <w:rFonts w:ascii="Times New Roman" w:hAnsi="Times New Roman"/>
          <w:noProof/>
          <w:sz w:val="24"/>
        </w:rPr>
        <w:t>(1), 22-44.</w:t>
      </w:r>
      <w:bookmarkEnd w:id="60"/>
    </w:p>
    <w:p w:rsidR="00E02C98" w:rsidRDefault="00E02C98" w:rsidP="00AF3C27">
      <w:pPr>
        <w:spacing w:after="360" w:line="360" w:lineRule="auto"/>
        <w:ind w:left="720" w:hanging="720"/>
        <w:rPr>
          <w:rFonts w:ascii="Times New Roman" w:hAnsi="Times New Roman"/>
          <w:noProof/>
          <w:sz w:val="24"/>
        </w:rPr>
      </w:pPr>
      <w:bookmarkStart w:id="61" w:name="_ENREF_61"/>
      <w:r>
        <w:rPr>
          <w:rFonts w:ascii="Times New Roman" w:hAnsi="Times New Roman"/>
          <w:noProof/>
          <w:sz w:val="24"/>
        </w:rPr>
        <w:t xml:space="preserve">Village, A. (2015). Who goes there? Attendance at fresh expressions of church in relation to psychological type preferences among readers of the Church Times. </w:t>
      </w:r>
      <w:r w:rsidRPr="00AF3C27">
        <w:rPr>
          <w:rFonts w:ascii="Times New Roman" w:hAnsi="Times New Roman"/>
          <w:i/>
          <w:noProof/>
          <w:sz w:val="24"/>
        </w:rPr>
        <w:t>Practical Theology</w:t>
      </w:r>
      <w:r>
        <w:rPr>
          <w:rFonts w:ascii="Times New Roman" w:hAnsi="Times New Roman"/>
          <w:noProof/>
          <w:sz w:val="24"/>
        </w:rPr>
        <w:t xml:space="preserve">, </w:t>
      </w:r>
      <w:r w:rsidRPr="00AF3C27">
        <w:rPr>
          <w:rFonts w:ascii="Times New Roman" w:hAnsi="Times New Roman"/>
          <w:i/>
          <w:noProof/>
          <w:sz w:val="24"/>
        </w:rPr>
        <w:t>8</w:t>
      </w:r>
      <w:r>
        <w:rPr>
          <w:rFonts w:ascii="Times New Roman" w:hAnsi="Times New Roman"/>
          <w:noProof/>
          <w:sz w:val="24"/>
        </w:rPr>
        <w:t>(2), 112-129.</w:t>
      </w:r>
      <w:bookmarkEnd w:id="61"/>
    </w:p>
    <w:p w:rsidR="00E02C98" w:rsidRDefault="00E02C98" w:rsidP="00AF3C27">
      <w:pPr>
        <w:spacing w:after="360" w:line="360" w:lineRule="auto"/>
        <w:ind w:left="720" w:hanging="720"/>
        <w:rPr>
          <w:rFonts w:ascii="Times New Roman" w:hAnsi="Times New Roman"/>
          <w:noProof/>
          <w:sz w:val="24"/>
        </w:rPr>
      </w:pPr>
      <w:bookmarkStart w:id="62" w:name="_ENREF_62"/>
      <w:r>
        <w:rPr>
          <w:rFonts w:ascii="Times New Roman" w:hAnsi="Times New Roman"/>
          <w:noProof/>
          <w:sz w:val="24"/>
        </w:rPr>
        <w:t xml:space="preserve">Village, A. (2016). Biblical conservatism and psychological type. </w:t>
      </w:r>
      <w:r w:rsidRPr="00AF3C27">
        <w:rPr>
          <w:rFonts w:ascii="Times New Roman" w:hAnsi="Times New Roman"/>
          <w:i/>
          <w:noProof/>
          <w:sz w:val="24"/>
        </w:rPr>
        <w:t>Journal of Empirical Theology</w:t>
      </w:r>
      <w:r>
        <w:rPr>
          <w:rFonts w:ascii="Times New Roman" w:hAnsi="Times New Roman"/>
          <w:noProof/>
          <w:sz w:val="24"/>
        </w:rPr>
        <w:t xml:space="preserve">, </w:t>
      </w:r>
      <w:r w:rsidRPr="00AF3C27">
        <w:rPr>
          <w:rFonts w:ascii="Times New Roman" w:hAnsi="Times New Roman"/>
          <w:i/>
          <w:noProof/>
          <w:sz w:val="24"/>
        </w:rPr>
        <w:t>29</w:t>
      </w:r>
      <w:r>
        <w:rPr>
          <w:rFonts w:ascii="Times New Roman" w:hAnsi="Times New Roman"/>
          <w:noProof/>
          <w:sz w:val="24"/>
        </w:rPr>
        <w:t>(2), 137-159.</w:t>
      </w:r>
      <w:bookmarkEnd w:id="62"/>
    </w:p>
    <w:p w:rsidR="00E02C98" w:rsidRDefault="00E02C98" w:rsidP="00AF3C27">
      <w:pPr>
        <w:spacing w:after="360" w:line="360" w:lineRule="auto"/>
        <w:ind w:left="720" w:hanging="720"/>
        <w:rPr>
          <w:rFonts w:ascii="Times New Roman" w:hAnsi="Times New Roman"/>
          <w:noProof/>
          <w:sz w:val="24"/>
        </w:rPr>
      </w:pPr>
      <w:bookmarkStart w:id="63" w:name="_ENREF_63"/>
      <w:r>
        <w:rPr>
          <w:rFonts w:ascii="Times New Roman" w:hAnsi="Times New Roman"/>
          <w:noProof/>
          <w:sz w:val="24"/>
        </w:rPr>
        <w:t xml:space="preserve">Village, A. (2018). What does the Liberal-Conservative scale measure? A study among clergy and laity in the Church of England. </w:t>
      </w:r>
      <w:r w:rsidRPr="00AF3C27">
        <w:rPr>
          <w:rFonts w:ascii="Times New Roman" w:hAnsi="Times New Roman"/>
          <w:i/>
          <w:noProof/>
          <w:sz w:val="24"/>
        </w:rPr>
        <w:t>Journal of Empirical Theology</w:t>
      </w:r>
      <w:r>
        <w:rPr>
          <w:rFonts w:ascii="Times New Roman" w:hAnsi="Times New Roman"/>
          <w:noProof/>
          <w:sz w:val="24"/>
        </w:rPr>
        <w:t xml:space="preserve">, </w:t>
      </w:r>
      <w:r w:rsidRPr="00AF3C27">
        <w:rPr>
          <w:rFonts w:ascii="Times New Roman" w:hAnsi="Times New Roman"/>
          <w:i/>
          <w:noProof/>
          <w:sz w:val="24"/>
        </w:rPr>
        <w:t>31</w:t>
      </w:r>
      <w:r>
        <w:rPr>
          <w:rFonts w:ascii="Times New Roman" w:hAnsi="Times New Roman"/>
          <w:noProof/>
          <w:sz w:val="24"/>
        </w:rPr>
        <w:t>(2), 194-216.</w:t>
      </w:r>
      <w:bookmarkEnd w:id="63"/>
    </w:p>
    <w:p w:rsidR="00E02C98" w:rsidRDefault="00E02C98" w:rsidP="00AF3C27">
      <w:pPr>
        <w:spacing w:after="360" w:line="360" w:lineRule="auto"/>
        <w:ind w:left="720" w:hanging="720"/>
        <w:rPr>
          <w:rFonts w:ascii="Times New Roman" w:hAnsi="Times New Roman"/>
          <w:noProof/>
          <w:sz w:val="24"/>
        </w:rPr>
      </w:pPr>
      <w:bookmarkStart w:id="64" w:name="_ENREF_64"/>
      <w:r>
        <w:rPr>
          <w:rFonts w:ascii="Times New Roman" w:hAnsi="Times New Roman"/>
          <w:noProof/>
          <w:sz w:val="24"/>
        </w:rPr>
        <w:t xml:space="preserve">Village, A., Francis, L. J. and Craig, C. L. (2009). Church tradition and psychological type preferences among Anglicans in England. </w:t>
      </w:r>
      <w:r w:rsidRPr="00AF3C27">
        <w:rPr>
          <w:rFonts w:ascii="Times New Roman" w:hAnsi="Times New Roman"/>
          <w:i/>
          <w:noProof/>
          <w:sz w:val="24"/>
        </w:rPr>
        <w:t>Journal of Anglican Studies</w:t>
      </w:r>
      <w:r>
        <w:rPr>
          <w:rFonts w:ascii="Times New Roman" w:hAnsi="Times New Roman"/>
          <w:noProof/>
          <w:sz w:val="24"/>
        </w:rPr>
        <w:t xml:space="preserve">, </w:t>
      </w:r>
      <w:r w:rsidRPr="00AF3C27">
        <w:rPr>
          <w:rFonts w:ascii="Times New Roman" w:hAnsi="Times New Roman"/>
          <w:i/>
          <w:noProof/>
          <w:sz w:val="24"/>
        </w:rPr>
        <w:t>7</w:t>
      </w:r>
      <w:r>
        <w:rPr>
          <w:rFonts w:ascii="Times New Roman" w:hAnsi="Times New Roman"/>
          <w:noProof/>
          <w:sz w:val="24"/>
        </w:rPr>
        <w:t>(1), 93-109.</w:t>
      </w:r>
      <w:bookmarkEnd w:id="64"/>
    </w:p>
    <w:p w:rsidR="00E02C98" w:rsidRDefault="00E02C98" w:rsidP="00AF3C27">
      <w:pPr>
        <w:spacing w:after="360" w:line="360" w:lineRule="auto"/>
        <w:ind w:left="720" w:hanging="720"/>
        <w:rPr>
          <w:rFonts w:ascii="Times New Roman" w:hAnsi="Times New Roman"/>
          <w:noProof/>
          <w:sz w:val="24"/>
        </w:rPr>
      </w:pPr>
      <w:bookmarkStart w:id="65" w:name="_ENREF_65"/>
      <w:r>
        <w:rPr>
          <w:rFonts w:ascii="Times New Roman" w:hAnsi="Times New Roman"/>
          <w:noProof/>
          <w:sz w:val="24"/>
        </w:rPr>
        <w:t xml:space="preserve">Voas, D. and Watt, L. (2014). Numerical change in church attendance: National, local and individual factors. </w:t>
      </w:r>
      <w:r w:rsidRPr="00E02C98">
        <w:rPr>
          <w:rFonts w:ascii="Times New Roman" w:hAnsi="Times New Roman"/>
          <w:noProof/>
          <w:sz w:val="24"/>
        </w:rPr>
        <w:t>http://www.churchgrowthresearch.org.uk/UserFiles/File/Voas_report_technical_version.pdf</w:t>
      </w:r>
      <w:r>
        <w:rPr>
          <w:rFonts w:ascii="Times New Roman" w:hAnsi="Times New Roman"/>
          <w:noProof/>
          <w:sz w:val="24"/>
        </w:rPr>
        <w:t>.  Accessed on:  31 October 2016.</w:t>
      </w:r>
      <w:bookmarkEnd w:id="65"/>
    </w:p>
    <w:p w:rsidR="00E02C98" w:rsidRDefault="00E02C98" w:rsidP="00AF3C27">
      <w:pPr>
        <w:spacing w:after="360" w:line="360" w:lineRule="auto"/>
        <w:ind w:left="720" w:hanging="720"/>
        <w:rPr>
          <w:rFonts w:ascii="Times New Roman" w:hAnsi="Times New Roman"/>
          <w:noProof/>
          <w:sz w:val="24"/>
        </w:rPr>
      </w:pPr>
      <w:bookmarkStart w:id="66" w:name="_ENREF_66"/>
      <w:r>
        <w:rPr>
          <w:rFonts w:ascii="Times New Roman" w:hAnsi="Times New Roman"/>
          <w:noProof/>
          <w:sz w:val="24"/>
        </w:rPr>
        <w:t xml:space="preserve">Ward, W. R. (1964). Oxford and the origins of liberal Catholicism in the Church of England. </w:t>
      </w:r>
      <w:r w:rsidRPr="00AF3C27">
        <w:rPr>
          <w:rFonts w:ascii="Times New Roman" w:hAnsi="Times New Roman"/>
          <w:i/>
          <w:noProof/>
          <w:sz w:val="24"/>
        </w:rPr>
        <w:t>Studies in Church History</w:t>
      </w:r>
      <w:r>
        <w:rPr>
          <w:rFonts w:ascii="Times New Roman" w:hAnsi="Times New Roman"/>
          <w:noProof/>
          <w:sz w:val="24"/>
        </w:rPr>
        <w:t xml:space="preserve">, </w:t>
      </w:r>
      <w:r w:rsidRPr="00AF3C27">
        <w:rPr>
          <w:rFonts w:ascii="Times New Roman" w:hAnsi="Times New Roman"/>
          <w:i/>
          <w:noProof/>
          <w:sz w:val="24"/>
        </w:rPr>
        <w:t>1</w:t>
      </w:r>
      <w:r>
        <w:rPr>
          <w:rFonts w:ascii="Times New Roman" w:hAnsi="Times New Roman"/>
          <w:noProof/>
          <w:sz w:val="24"/>
        </w:rPr>
        <w:t>, 233-252.</w:t>
      </w:r>
      <w:bookmarkEnd w:id="66"/>
    </w:p>
    <w:p w:rsidR="00E02C98" w:rsidRDefault="00E02C98" w:rsidP="00AF3C27">
      <w:pPr>
        <w:spacing w:after="360" w:line="360" w:lineRule="auto"/>
        <w:ind w:left="720" w:hanging="720"/>
        <w:rPr>
          <w:rFonts w:ascii="Times New Roman" w:hAnsi="Times New Roman"/>
          <w:noProof/>
          <w:sz w:val="24"/>
        </w:rPr>
      </w:pPr>
      <w:bookmarkStart w:id="67" w:name="_ENREF_67"/>
      <w:r>
        <w:rPr>
          <w:rFonts w:ascii="Times New Roman" w:hAnsi="Times New Roman"/>
          <w:noProof/>
          <w:sz w:val="24"/>
        </w:rPr>
        <w:t xml:space="preserve">Wellings, M. (2003). </w:t>
      </w:r>
      <w:r w:rsidRPr="00AF3C27">
        <w:rPr>
          <w:rFonts w:ascii="Times New Roman" w:hAnsi="Times New Roman"/>
          <w:i/>
          <w:noProof/>
          <w:sz w:val="24"/>
        </w:rPr>
        <w:t>Evangelicals embattled: Responses of evangelicals in the Church of England to ritualism, Darwinism, and theological liberalism 1890-1930</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Carlisle: Paternoster Press.</w:t>
      </w:r>
      <w:bookmarkEnd w:id="67"/>
    </w:p>
    <w:p w:rsidR="00E02C98" w:rsidRDefault="00E02C98" w:rsidP="00AF3C27">
      <w:pPr>
        <w:spacing w:after="360" w:line="360" w:lineRule="auto"/>
        <w:ind w:left="720" w:hanging="720"/>
        <w:rPr>
          <w:rFonts w:ascii="Times New Roman" w:hAnsi="Times New Roman"/>
          <w:noProof/>
          <w:sz w:val="24"/>
        </w:rPr>
      </w:pPr>
      <w:bookmarkStart w:id="68" w:name="_ENREF_68"/>
      <w:r>
        <w:rPr>
          <w:rFonts w:ascii="Times New Roman" w:hAnsi="Times New Roman"/>
          <w:noProof/>
          <w:sz w:val="24"/>
        </w:rPr>
        <w:t xml:space="preserve">Wellman, J. K. (2008). </w:t>
      </w:r>
      <w:r w:rsidRPr="00AF3C27">
        <w:rPr>
          <w:rFonts w:ascii="Times New Roman" w:hAnsi="Times New Roman"/>
          <w:i/>
          <w:noProof/>
          <w:sz w:val="24"/>
        </w:rPr>
        <w:t>Evangelical vs. liberal: The clash of Christian cultures in the Pacific Northwest</w:t>
      </w:r>
      <w:r>
        <w:rPr>
          <w:rFonts w:ascii="Times New Roman" w:hAnsi="Times New Roman"/>
          <w:noProof/>
          <w:sz w:val="24"/>
        </w:rPr>
        <w:t>.</w:t>
      </w:r>
      <w:r w:rsidRPr="00AF3C27">
        <w:rPr>
          <w:rFonts w:ascii="Times New Roman" w:hAnsi="Times New Roman"/>
          <w:i/>
          <w:noProof/>
          <w:sz w:val="24"/>
        </w:rPr>
        <w:t xml:space="preserve"> </w:t>
      </w:r>
      <w:r>
        <w:rPr>
          <w:rFonts w:ascii="Times New Roman" w:hAnsi="Times New Roman"/>
          <w:noProof/>
          <w:sz w:val="24"/>
        </w:rPr>
        <w:t>Oxford: Oxford University Press.</w:t>
      </w:r>
      <w:bookmarkEnd w:id="68"/>
    </w:p>
    <w:p w:rsidR="00E02C98" w:rsidRDefault="00E02C98" w:rsidP="00AF3C27">
      <w:pPr>
        <w:spacing w:after="0" w:line="360" w:lineRule="auto"/>
        <w:ind w:left="720" w:hanging="720"/>
        <w:rPr>
          <w:rFonts w:ascii="Times New Roman" w:hAnsi="Times New Roman"/>
          <w:noProof/>
          <w:sz w:val="24"/>
        </w:rPr>
      </w:pPr>
      <w:bookmarkStart w:id="69" w:name="_ENREF_69"/>
      <w:r>
        <w:rPr>
          <w:rFonts w:ascii="Times New Roman" w:hAnsi="Times New Roman"/>
          <w:noProof/>
          <w:sz w:val="24"/>
        </w:rPr>
        <w:t xml:space="preserve">Woods, T. (2006). Marriage after divorce: The challenge for the Church of England. </w:t>
      </w:r>
      <w:r w:rsidRPr="00AF3C27">
        <w:rPr>
          <w:rFonts w:ascii="Times New Roman" w:hAnsi="Times New Roman"/>
          <w:i/>
          <w:noProof/>
          <w:sz w:val="24"/>
        </w:rPr>
        <w:t>Islam and Christian–Muslim Relations</w:t>
      </w:r>
      <w:r>
        <w:rPr>
          <w:rFonts w:ascii="Times New Roman" w:hAnsi="Times New Roman"/>
          <w:noProof/>
          <w:sz w:val="24"/>
        </w:rPr>
        <w:t xml:space="preserve">, </w:t>
      </w:r>
      <w:r w:rsidRPr="00AF3C27">
        <w:rPr>
          <w:rFonts w:ascii="Times New Roman" w:hAnsi="Times New Roman"/>
          <w:i/>
          <w:noProof/>
          <w:sz w:val="24"/>
        </w:rPr>
        <w:t>17</w:t>
      </w:r>
      <w:r>
        <w:rPr>
          <w:rFonts w:ascii="Times New Roman" w:hAnsi="Times New Roman"/>
          <w:noProof/>
          <w:sz w:val="24"/>
        </w:rPr>
        <w:t>(3), 343-354.</w:t>
      </w:r>
      <w:bookmarkEnd w:id="69"/>
    </w:p>
    <w:p w:rsidR="00E02C98" w:rsidRDefault="00E02C98" w:rsidP="00AF3C27">
      <w:pPr>
        <w:spacing w:after="0" w:line="360" w:lineRule="auto"/>
        <w:rPr>
          <w:rFonts w:ascii="Times New Roman" w:hAnsi="Times New Roman"/>
          <w:noProof/>
          <w:sz w:val="24"/>
        </w:rPr>
      </w:pPr>
    </w:p>
    <w:p w:rsidR="00E02C98" w:rsidRDefault="00E02C98" w:rsidP="005813AD">
      <w:pPr>
        <w:spacing w:after="0" w:line="480" w:lineRule="auto"/>
        <w:rPr>
          <w:rFonts w:ascii="Times New Roman" w:hAnsi="Times New Roman"/>
        </w:rPr>
      </w:pPr>
    </w:p>
    <w:p w:rsidR="00E02C98" w:rsidRDefault="00E02C98">
      <w:pPr>
        <w:spacing w:after="0" w:line="240" w:lineRule="auto"/>
        <w:rPr>
          <w:rFonts w:ascii="Times New Roman" w:hAnsi="Times New Roman"/>
        </w:rPr>
        <w:sectPr w:rsidR="00E02C98" w:rsidSect="001873D2">
          <w:pgSz w:w="11906" w:h="16838"/>
          <w:pgMar w:top="1440" w:right="1440" w:bottom="1440" w:left="1440" w:header="708" w:footer="708" w:gutter="0"/>
          <w:cols w:space="708"/>
          <w:titlePg/>
          <w:docGrid w:linePitch="360"/>
        </w:sectPr>
      </w:pPr>
      <w:r>
        <w:rPr>
          <w:rFonts w:ascii="Times New Roman" w:hAnsi="Times New Roman"/>
        </w:rPr>
        <w:br w:type="page"/>
      </w:r>
    </w:p>
    <w:p w:rsidR="00E02C98" w:rsidRDefault="00E02C98">
      <w:pPr>
        <w:spacing w:after="0" w:line="240" w:lineRule="auto"/>
        <w:rPr>
          <w:rFonts w:ascii="Times New Roman" w:hAnsi="Times New Roman"/>
        </w:rPr>
      </w:pPr>
    </w:p>
    <w:p w:rsidR="00E02C98" w:rsidRDefault="00E02C98" w:rsidP="006779DF">
      <w:pPr>
        <w:spacing w:after="0" w:line="480" w:lineRule="auto"/>
        <w:rPr>
          <w:rFonts w:ascii="Times New Roman" w:hAnsi="Times New Roman"/>
          <w:sz w:val="24"/>
          <w:szCs w:val="24"/>
        </w:rPr>
      </w:pPr>
      <w:proofErr w:type="gramStart"/>
      <w:r>
        <w:rPr>
          <w:rFonts w:ascii="Times New Roman" w:hAnsi="Times New Roman"/>
          <w:sz w:val="24"/>
          <w:szCs w:val="24"/>
        </w:rPr>
        <w:t>Table 1.</w:t>
      </w:r>
      <w:proofErr w:type="gramEnd"/>
      <w:r>
        <w:rPr>
          <w:rFonts w:ascii="Times New Roman" w:hAnsi="Times New Roman"/>
          <w:sz w:val="24"/>
          <w:szCs w:val="24"/>
        </w:rPr>
        <w:t xml:space="preserve"> Bivariate correlations among predictor variables</w:t>
      </w:r>
    </w:p>
    <w:p w:rsidR="00E02C98" w:rsidRDefault="00E02C98" w:rsidP="006779DF">
      <w:pPr>
        <w:spacing w:after="0" w:line="480" w:lineRule="auto"/>
        <w:rPr>
          <w:rFonts w:ascii="Times New Roman" w:hAnsi="Times New Roman"/>
          <w:sz w:val="24"/>
          <w:szCs w:val="24"/>
        </w:rPr>
      </w:pPr>
    </w:p>
    <w:tbl>
      <w:tblPr>
        <w:tblStyle w:val="TableGrid"/>
        <w:tblW w:w="10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324"/>
        <w:gridCol w:w="236"/>
        <w:gridCol w:w="1191"/>
        <w:gridCol w:w="236"/>
        <w:gridCol w:w="1191"/>
        <w:gridCol w:w="236"/>
        <w:gridCol w:w="1191"/>
        <w:gridCol w:w="236"/>
        <w:gridCol w:w="1191"/>
        <w:gridCol w:w="236"/>
        <w:gridCol w:w="1191"/>
        <w:gridCol w:w="236"/>
        <w:gridCol w:w="1191"/>
      </w:tblGrid>
      <w:tr w:rsidR="00E02C98" w:rsidRPr="005D70CE" w:rsidTr="00671FE2">
        <w:trPr>
          <w:trHeight w:val="300"/>
        </w:trPr>
        <w:tc>
          <w:tcPr>
            <w:tcW w:w="2324" w:type="dxa"/>
            <w:tcBorders>
              <w:top w:val="single" w:sz="12" w:space="0" w:color="auto"/>
            </w:tcBorders>
            <w:noWrap/>
            <w:vAlign w:val="center"/>
            <w:hideMark/>
          </w:tcPr>
          <w:p w:rsidR="00E02C98" w:rsidRPr="005D70CE" w:rsidRDefault="00E02C98" w:rsidP="00671FE2">
            <w:pPr>
              <w:rPr>
                <w:rFonts w:ascii="Times New Roman" w:hAnsi="Times New Roman"/>
                <w:sz w:val="24"/>
                <w:szCs w:val="24"/>
              </w:rPr>
            </w:pPr>
          </w:p>
        </w:tc>
        <w:tc>
          <w:tcPr>
            <w:tcW w:w="236" w:type="dxa"/>
            <w:tcBorders>
              <w:top w:val="single" w:sz="12" w:space="0" w:color="auto"/>
            </w:tcBorders>
            <w:noWrap/>
            <w:vAlign w:val="center"/>
            <w:hideMark/>
          </w:tcPr>
          <w:p w:rsidR="00E02C98" w:rsidRPr="005D70CE" w:rsidRDefault="00E02C98" w:rsidP="00671FE2">
            <w:pPr>
              <w:rPr>
                <w:rFonts w:ascii="Times New Roman" w:hAnsi="Times New Roman"/>
                <w:sz w:val="24"/>
                <w:szCs w:val="24"/>
              </w:rPr>
            </w:pPr>
          </w:p>
        </w:tc>
        <w:tc>
          <w:tcPr>
            <w:tcW w:w="1191" w:type="dxa"/>
            <w:tcBorders>
              <w:top w:val="single" w:sz="12" w:space="0" w:color="auto"/>
              <w:bottom w:val="single" w:sz="4" w:space="0" w:color="auto"/>
            </w:tcBorders>
            <w:noWrap/>
            <w:vAlign w:val="center"/>
            <w:hideMark/>
          </w:tcPr>
          <w:p w:rsidR="00E02C98" w:rsidRPr="005D70CE" w:rsidRDefault="00E02C98" w:rsidP="00671FE2">
            <w:pPr>
              <w:jc w:val="center"/>
              <w:rPr>
                <w:rFonts w:ascii="Times New Roman" w:hAnsi="Times New Roman"/>
                <w:sz w:val="24"/>
                <w:szCs w:val="24"/>
              </w:rPr>
            </w:pPr>
            <w:r w:rsidRPr="005D70CE">
              <w:rPr>
                <w:rFonts w:ascii="Times New Roman" w:hAnsi="Times New Roman"/>
                <w:sz w:val="24"/>
                <w:szCs w:val="24"/>
              </w:rPr>
              <w:t>EV</w:t>
            </w:r>
          </w:p>
        </w:tc>
        <w:tc>
          <w:tcPr>
            <w:tcW w:w="236" w:type="dxa"/>
            <w:tcBorders>
              <w:top w:val="single" w:sz="12" w:space="0" w:color="auto"/>
            </w:tcBorders>
            <w:noWrap/>
            <w:vAlign w:val="center"/>
          </w:tcPr>
          <w:p w:rsidR="00E02C98" w:rsidRPr="005D70CE" w:rsidRDefault="00E02C98" w:rsidP="00671FE2">
            <w:pPr>
              <w:jc w:val="center"/>
              <w:rPr>
                <w:rFonts w:ascii="Times New Roman" w:hAnsi="Times New Roman"/>
                <w:sz w:val="24"/>
                <w:szCs w:val="24"/>
              </w:rPr>
            </w:pPr>
          </w:p>
        </w:tc>
        <w:tc>
          <w:tcPr>
            <w:tcW w:w="1191" w:type="dxa"/>
            <w:tcBorders>
              <w:top w:val="single" w:sz="12" w:space="0" w:color="auto"/>
              <w:bottom w:val="single" w:sz="4" w:space="0" w:color="auto"/>
            </w:tcBorders>
            <w:noWrap/>
            <w:vAlign w:val="center"/>
            <w:hideMark/>
          </w:tcPr>
          <w:p w:rsidR="00E02C98" w:rsidRPr="005D70CE" w:rsidRDefault="00E02C98" w:rsidP="00671FE2">
            <w:pPr>
              <w:jc w:val="center"/>
              <w:rPr>
                <w:rFonts w:ascii="Times New Roman" w:hAnsi="Times New Roman"/>
                <w:sz w:val="24"/>
                <w:szCs w:val="24"/>
              </w:rPr>
            </w:pPr>
            <w:r w:rsidRPr="005D70CE">
              <w:rPr>
                <w:rFonts w:ascii="Times New Roman" w:hAnsi="Times New Roman"/>
                <w:sz w:val="24"/>
                <w:szCs w:val="24"/>
              </w:rPr>
              <w:t>AC</w:t>
            </w:r>
          </w:p>
        </w:tc>
        <w:tc>
          <w:tcPr>
            <w:tcW w:w="236" w:type="dxa"/>
            <w:tcBorders>
              <w:top w:val="single" w:sz="12" w:space="0" w:color="auto"/>
            </w:tcBorders>
            <w:noWrap/>
            <w:vAlign w:val="center"/>
          </w:tcPr>
          <w:p w:rsidR="00E02C98" w:rsidRPr="005D70CE" w:rsidRDefault="00E02C98" w:rsidP="00671FE2">
            <w:pPr>
              <w:jc w:val="center"/>
              <w:rPr>
                <w:rFonts w:ascii="Times New Roman" w:hAnsi="Times New Roman"/>
                <w:sz w:val="24"/>
                <w:szCs w:val="24"/>
              </w:rPr>
            </w:pPr>
          </w:p>
        </w:tc>
        <w:tc>
          <w:tcPr>
            <w:tcW w:w="1191" w:type="dxa"/>
            <w:tcBorders>
              <w:top w:val="single" w:sz="12" w:space="0" w:color="auto"/>
              <w:bottom w:val="single" w:sz="4" w:space="0" w:color="auto"/>
            </w:tcBorders>
            <w:noWrap/>
            <w:vAlign w:val="center"/>
            <w:hideMark/>
          </w:tcPr>
          <w:p w:rsidR="00E02C98" w:rsidRPr="005D70CE" w:rsidRDefault="00E02C98" w:rsidP="00671FE2">
            <w:pPr>
              <w:jc w:val="center"/>
              <w:rPr>
                <w:rFonts w:ascii="Times New Roman" w:hAnsi="Times New Roman"/>
                <w:sz w:val="24"/>
                <w:szCs w:val="24"/>
              </w:rPr>
            </w:pPr>
            <w:r>
              <w:rPr>
                <w:rFonts w:ascii="Times New Roman" w:hAnsi="Times New Roman"/>
                <w:sz w:val="24"/>
                <w:szCs w:val="24"/>
              </w:rPr>
              <w:t>T</w:t>
            </w:r>
          </w:p>
        </w:tc>
        <w:tc>
          <w:tcPr>
            <w:tcW w:w="236" w:type="dxa"/>
            <w:tcBorders>
              <w:top w:val="single" w:sz="12" w:space="0" w:color="auto"/>
            </w:tcBorders>
            <w:noWrap/>
            <w:vAlign w:val="center"/>
          </w:tcPr>
          <w:p w:rsidR="00E02C98" w:rsidRPr="005D70CE" w:rsidRDefault="00E02C98" w:rsidP="00671FE2">
            <w:pPr>
              <w:jc w:val="center"/>
              <w:rPr>
                <w:rFonts w:ascii="Times New Roman" w:hAnsi="Times New Roman"/>
                <w:sz w:val="24"/>
                <w:szCs w:val="24"/>
              </w:rPr>
            </w:pPr>
          </w:p>
        </w:tc>
        <w:tc>
          <w:tcPr>
            <w:tcW w:w="1191" w:type="dxa"/>
            <w:tcBorders>
              <w:top w:val="single" w:sz="12" w:space="0" w:color="auto"/>
              <w:bottom w:val="single" w:sz="4" w:space="0" w:color="auto"/>
            </w:tcBorders>
            <w:noWrap/>
            <w:vAlign w:val="center"/>
            <w:hideMark/>
          </w:tcPr>
          <w:p w:rsidR="00E02C98" w:rsidRPr="005D70CE" w:rsidRDefault="00E02C98" w:rsidP="00671FE2">
            <w:pPr>
              <w:jc w:val="center"/>
              <w:rPr>
                <w:rFonts w:ascii="Times New Roman" w:hAnsi="Times New Roman"/>
                <w:sz w:val="24"/>
                <w:szCs w:val="24"/>
              </w:rPr>
            </w:pPr>
            <w:r>
              <w:rPr>
                <w:rFonts w:ascii="Times New Roman" w:hAnsi="Times New Roman"/>
                <w:sz w:val="24"/>
                <w:szCs w:val="24"/>
              </w:rPr>
              <w:t>SJ</w:t>
            </w:r>
          </w:p>
        </w:tc>
        <w:tc>
          <w:tcPr>
            <w:tcW w:w="236" w:type="dxa"/>
            <w:tcBorders>
              <w:top w:val="single" w:sz="12" w:space="0" w:color="auto"/>
            </w:tcBorders>
            <w:noWrap/>
            <w:vAlign w:val="center"/>
          </w:tcPr>
          <w:p w:rsidR="00E02C98" w:rsidRPr="005D70CE" w:rsidRDefault="00E02C98" w:rsidP="00671FE2">
            <w:pPr>
              <w:jc w:val="center"/>
              <w:rPr>
                <w:rFonts w:ascii="Times New Roman" w:hAnsi="Times New Roman"/>
                <w:sz w:val="24"/>
                <w:szCs w:val="24"/>
              </w:rPr>
            </w:pPr>
          </w:p>
        </w:tc>
        <w:tc>
          <w:tcPr>
            <w:tcW w:w="1191" w:type="dxa"/>
            <w:tcBorders>
              <w:top w:val="single" w:sz="12" w:space="0" w:color="auto"/>
              <w:bottom w:val="single" w:sz="4" w:space="0" w:color="auto"/>
            </w:tcBorders>
            <w:noWrap/>
            <w:vAlign w:val="center"/>
            <w:hideMark/>
          </w:tcPr>
          <w:p w:rsidR="00E02C98" w:rsidRPr="005D70CE" w:rsidRDefault="00E02C98" w:rsidP="00671FE2">
            <w:pPr>
              <w:jc w:val="center"/>
              <w:rPr>
                <w:rFonts w:ascii="Times New Roman" w:hAnsi="Times New Roman"/>
                <w:sz w:val="24"/>
                <w:szCs w:val="24"/>
              </w:rPr>
            </w:pPr>
            <w:r>
              <w:rPr>
                <w:rFonts w:ascii="Times New Roman" w:hAnsi="Times New Roman"/>
                <w:sz w:val="24"/>
                <w:szCs w:val="24"/>
              </w:rPr>
              <w:t>Age</w:t>
            </w:r>
          </w:p>
        </w:tc>
        <w:tc>
          <w:tcPr>
            <w:tcW w:w="236" w:type="dxa"/>
            <w:tcBorders>
              <w:top w:val="single" w:sz="12" w:space="0" w:color="auto"/>
            </w:tcBorders>
            <w:noWrap/>
            <w:vAlign w:val="center"/>
          </w:tcPr>
          <w:p w:rsidR="00E02C98" w:rsidRPr="005D70CE" w:rsidRDefault="00E02C98" w:rsidP="00671FE2">
            <w:pPr>
              <w:jc w:val="center"/>
              <w:rPr>
                <w:rFonts w:ascii="Times New Roman" w:hAnsi="Times New Roman"/>
                <w:sz w:val="24"/>
                <w:szCs w:val="24"/>
              </w:rPr>
            </w:pPr>
          </w:p>
        </w:tc>
        <w:tc>
          <w:tcPr>
            <w:tcW w:w="1191" w:type="dxa"/>
            <w:tcBorders>
              <w:top w:val="single" w:sz="12" w:space="0" w:color="auto"/>
              <w:bottom w:val="single" w:sz="4" w:space="0" w:color="auto"/>
            </w:tcBorders>
            <w:noWrap/>
            <w:vAlign w:val="center"/>
            <w:hideMark/>
          </w:tcPr>
          <w:p w:rsidR="00E02C98" w:rsidRPr="005D70CE" w:rsidRDefault="00E02C98" w:rsidP="00671FE2">
            <w:pPr>
              <w:jc w:val="center"/>
              <w:rPr>
                <w:rFonts w:ascii="Times New Roman" w:hAnsi="Times New Roman"/>
                <w:sz w:val="24"/>
                <w:szCs w:val="24"/>
              </w:rPr>
            </w:pPr>
            <w:r>
              <w:rPr>
                <w:rFonts w:ascii="Times New Roman" w:hAnsi="Times New Roman"/>
                <w:sz w:val="24"/>
                <w:szCs w:val="24"/>
              </w:rPr>
              <w:t>Sex</w:t>
            </w:r>
          </w:p>
        </w:tc>
      </w:tr>
      <w:tr w:rsidR="00E02C98" w:rsidRPr="005D70CE" w:rsidTr="009C5AE1">
        <w:trPr>
          <w:trHeight w:val="300"/>
        </w:trPr>
        <w:tc>
          <w:tcPr>
            <w:tcW w:w="2324" w:type="dxa"/>
            <w:noWrap/>
            <w:vAlign w:val="center"/>
            <w:hideMark/>
          </w:tcPr>
          <w:p w:rsidR="00E02C98" w:rsidRPr="005D70CE" w:rsidRDefault="00E02C98" w:rsidP="00671FE2">
            <w:pPr>
              <w:rPr>
                <w:rFonts w:ascii="Times New Roman" w:hAnsi="Times New Roman"/>
                <w:sz w:val="24"/>
                <w:szCs w:val="24"/>
              </w:rPr>
            </w:pPr>
            <w:r w:rsidRPr="005D70CE">
              <w:rPr>
                <w:rFonts w:ascii="Times New Roman" w:hAnsi="Times New Roman"/>
                <w:sz w:val="24"/>
                <w:szCs w:val="24"/>
              </w:rPr>
              <w:t>Sex</w:t>
            </w:r>
            <w:r>
              <w:rPr>
                <w:rFonts w:ascii="Times New Roman" w:hAnsi="Times New Roman"/>
                <w:sz w:val="24"/>
                <w:szCs w:val="24"/>
              </w:rPr>
              <w:t xml:space="preserve"> (female)</w:t>
            </w:r>
          </w:p>
        </w:tc>
        <w:tc>
          <w:tcPr>
            <w:tcW w:w="236" w:type="dxa"/>
            <w:noWrap/>
            <w:vAlign w:val="center"/>
            <w:hideMark/>
          </w:tcPr>
          <w:p w:rsidR="00E02C98" w:rsidRPr="005D70CE" w:rsidRDefault="00E02C98" w:rsidP="00671FE2">
            <w:pPr>
              <w:rPr>
                <w:rFonts w:ascii="Times New Roman" w:hAnsi="Times New Roman"/>
                <w:sz w:val="24"/>
                <w:szCs w:val="24"/>
              </w:rPr>
            </w:pPr>
          </w:p>
        </w:tc>
        <w:tc>
          <w:tcPr>
            <w:tcW w:w="1191" w:type="dxa"/>
            <w:tcBorders>
              <w:top w:val="single" w:sz="4" w:space="0" w:color="auto"/>
            </w:tcBorders>
            <w:noWrap/>
            <w:vAlign w:val="center"/>
          </w:tcPr>
          <w:p w:rsidR="00E02C98" w:rsidRPr="00DF43A7" w:rsidRDefault="00E02C98" w:rsidP="009C5AE1">
            <w:pPr>
              <w:tabs>
                <w:tab w:val="decimal" w:pos="421"/>
              </w:tabs>
              <w:rPr>
                <w:rFonts w:ascii="Times New Roman" w:hAnsi="Times New Roman"/>
                <w:color w:val="000000"/>
                <w:sz w:val="24"/>
                <w:szCs w:val="24"/>
              </w:rPr>
            </w:pPr>
            <w:r w:rsidRPr="00DF43A7">
              <w:rPr>
                <w:rFonts w:ascii="Times New Roman" w:hAnsi="Times New Roman"/>
                <w:color w:val="000000"/>
                <w:sz w:val="24"/>
                <w:szCs w:val="24"/>
              </w:rPr>
              <w:t>-</w:t>
            </w:r>
            <w:r>
              <w:rPr>
                <w:rFonts w:ascii="Times New Roman" w:hAnsi="Times New Roman"/>
                <w:color w:val="000000"/>
                <w:sz w:val="24"/>
                <w:szCs w:val="24"/>
              </w:rPr>
              <w:t>.</w:t>
            </w:r>
            <w:r w:rsidRPr="00DF43A7">
              <w:rPr>
                <w:rFonts w:ascii="Times New Roman" w:hAnsi="Times New Roman"/>
                <w:color w:val="000000"/>
                <w:sz w:val="24"/>
                <w:szCs w:val="24"/>
              </w:rPr>
              <w:t xml:space="preserve">15 </w:t>
            </w:r>
            <w:r w:rsidRPr="00DF43A7">
              <w:rPr>
                <w:rFonts w:ascii="Times New Roman" w:hAnsi="Times New Roman"/>
                <w:color w:val="000000"/>
                <w:sz w:val="24"/>
                <w:szCs w:val="24"/>
                <w:vertAlign w:val="superscript"/>
              </w:rPr>
              <w:t>***</w:t>
            </w: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tcBorders>
              <w:top w:val="single" w:sz="4" w:space="0" w:color="auto"/>
            </w:tcBorders>
            <w:noWrap/>
            <w:vAlign w:val="center"/>
          </w:tcPr>
          <w:p w:rsidR="00E02C98" w:rsidRPr="00DF43A7" w:rsidRDefault="00E02C98" w:rsidP="009C5AE1">
            <w:pPr>
              <w:tabs>
                <w:tab w:val="decimal" w:pos="421"/>
              </w:tabs>
              <w:rPr>
                <w:rFonts w:ascii="Times New Roman" w:hAnsi="Times New Roman"/>
                <w:color w:val="000000"/>
                <w:sz w:val="24"/>
                <w:szCs w:val="24"/>
              </w:rPr>
            </w:pPr>
            <w:r w:rsidRPr="00DF43A7">
              <w:rPr>
                <w:rFonts w:ascii="Times New Roman" w:hAnsi="Times New Roman"/>
                <w:color w:val="000000"/>
                <w:sz w:val="24"/>
                <w:szCs w:val="24"/>
              </w:rPr>
              <w:t>-</w:t>
            </w:r>
            <w:r>
              <w:rPr>
                <w:rFonts w:ascii="Times New Roman" w:hAnsi="Times New Roman"/>
                <w:color w:val="000000"/>
                <w:sz w:val="24"/>
                <w:szCs w:val="24"/>
              </w:rPr>
              <w:t>.</w:t>
            </w:r>
            <w:r w:rsidRPr="00DF43A7">
              <w:rPr>
                <w:rFonts w:ascii="Times New Roman" w:hAnsi="Times New Roman"/>
                <w:color w:val="000000"/>
                <w:sz w:val="24"/>
                <w:szCs w:val="24"/>
              </w:rPr>
              <w:t xml:space="preserve">05 </w:t>
            </w:r>
            <w:r w:rsidRPr="00DF43A7">
              <w:rPr>
                <w:rFonts w:ascii="Times New Roman" w:hAnsi="Times New Roman"/>
                <w:color w:val="000000"/>
                <w:sz w:val="24"/>
                <w:szCs w:val="24"/>
                <w:vertAlign w:val="superscript"/>
              </w:rPr>
              <w:t>*</w:t>
            </w: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tcBorders>
              <w:top w:val="single" w:sz="4" w:space="0" w:color="auto"/>
            </w:tcBorders>
            <w:noWrap/>
            <w:vAlign w:val="center"/>
          </w:tcPr>
          <w:p w:rsidR="00E02C98" w:rsidRPr="00DF43A7" w:rsidRDefault="00E02C98" w:rsidP="009C5AE1">
            <w:pPr>
              <w:tabs>
                <w:tab w:val="decimal" w:pos="421"/>
              </w:tabs>
              <w:rPr>
                <w:rFonts w:ascii="Times New Roman" w:hAnsi="Times New Roman"/>
                <w:color w:val="000000"/>
                <w:sz w:val="24"/>
                <w:szCs w:val="24"/>
              </w:rPr>
            </w:pPr>
            <w:r w:rsidRPr="00DF43A7">
              <w:rPr>
                <w:rFonts w:ascii="Times New Roman" w:hAnsi="Times New Roman"/>
                <w:color w:val="000000"/>
                <w:sz w:val="24"/>
                <w:szCs w:val="24"/>
              </w:rPr>
              <w:t>-</w:t>
            </w:r>
            <w:r>
              <w:rPr>
                <w:rFonts w:ascii="Times New Roman" w:hAnsi="Times New Roman"/>
                <w:color w:val="000000"/>
                <w:sz w:val="24"/>
                <w:szCs w:val="24"/>
              </w:rPr>
              <w:t>.</w:t>
            </w:r>
            <w:r w:rsidRPr="00DF43A7">
              <w:rPr>
                <w:rFonts w:ascii="Times New Roman" w:hAnsi="Times New Roman"/>
                <w:color w:val="000000"/>
                <w:sz w:val="24"/>
                <w:szCs w:val="24"/>
              </w:rPr>
              <w:t xml:space="preserve">06 </w:t>
            </w:r>
            <w:r w:rsidRPr="00DF43A7">
              <w:rPr>
                <w:rFonts w:ascii="Times New Roman" w:hAnsi="Times New Roman"/>
                <w:color w:val="000000"/>
                <w:sz w:val="24"/>
                <w:szCs w:val="24"/>
                <w:vertAlign w:val="superscript"/>
              </w:rPr>
              <w:t>*</w:t>
            </w: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tcBorders>
              <w:top w:val="single" w:sz="4" w:space="0" w:color="auto"/>
            </w:tcBorders>
            <w:noWrap/>
            <w:vAlign w:val="center"/>
          </w:tcPr>
          <w:p w:rsidR="00E02C98" w:rsidRPr="00DF43A7" w:rsidRDefault="00E02C98" w:rsidP="009C5AE1">
            <w:pPr>
              <w:tabs>
                <w:tab w:val="decimal" w:pos="421"/>
              </w:tabs>
              <w:rPr>
                <w:rFonts w:ascii="Times New Roman" w:hAnsi="Times New Roman"/>
                <w:color w:val="000000"/>
                <w:sz w:val="24"/>
                <w:szCs w:val="24"/>
              </w:rPr>
            </w:pPr>
            <w:r>
              <w:rPr>
                <w:rFonts w:ascii="Times New Roman" w:hAnsi="Times New Roman"/>
                <w:color w:val="000000"/>
                <w:sz w:val="24"/>
                <w:szCs w:val="24"/>
              </w:rPr>
              <w:t>.</w:t>
            </w:r>
            <w:r w:rsidRPr="00DF43A7">
              <w:rPr>
                <w:rFonts w:ascii="Times New Roman" w:hAnsi="Times New Roman"/>
                <w:color w:val="000000"/>
                <w:sz w:val="24"/>
                <w:szCs w:val="24"/>
              </w:rPr>
              <w:t xml:space="preserve">01 </w:t>
            </w: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tcBorders>
              <w:top w:val="single" w:sz="4" w:space="0" w:color="auto"/>
            </w:tcBorders>
            <w:noWrap/>
            <w:vAlign w:val="center"/>
          </w:tcPr>
          <w:p w:rsidR="00E02C98" w:rsidRPr="00DF43A7" w:rsidRDefault="00E02C98" w:rsidP="009C5AE1">
            <w:pPr>
              <w:tabs>
                <w:tab w:val="decimal" w:pos="421"/>
              </w:tabs>
              <w:rPr>
                <w:rFonts w:ascii="Times New Roman" w:hAnsi="Times New Roman"/>
                <w:color w:val="000000"/>
                <w:sz w:val="24"/>
                <w:szCs w:val="24"/>
              </w:rPr>
            </w:pPr>
            <w:r>
              <w:rPr>
                <w:rFonts w:ascii="Times New Roman" w:hAnsi="Times New Roman"/>
                <w:color w:val="000000"/>
                <w:sz w:val="24"/>
                <w:szCs w:val="24"/>
              </w:rPr>
              <w:t>.</w:t>
            </w:r>
            <w:r w:rsidRPr="00DF43A7">
              <w:rPr>
                <w:rFonts w:ascii="Times New Roman" w:hAnsi="Times New Roman"/>
                <w:color w:val="000000"/>
                <w:sz w:val="24"/>
                <w:szCs w:val="24"/>
              </w:rPr>
              <w:t xml:space="preserve">01 </w:t>
            </w: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tcBorders>
              <w:top w:val="single" w:sz="4" w:space="0" w:color="auto"/>
            </w:tcBorders>
            <w:noWrap/>
            <w:vAlign w:val="center"/>
          </w:tcPr>
          <w:p w:rsidR="00E02C98" w:rsidRPr="00DF43A7" w:rsidRDefault="00E02C98" w:rsidP="009C5AE1">
            <w:pPr>
              <w:tabs>
                <w:tab w:val="decimal" w:pos="421"/>
              </w:tabs>
              <w:rPr>
                <w:rFonts w:ascii="Times New Roman" w:hAnsi="Times New Roman"/>
                <w:color w:val="000000"/>
                <w:sz w:val="24"/>
                <w:szCs w:val="24"/>
              </w:rPr>
            </w:pPr>
          </w:p>
        </w:tc>
      </w:tr>
      <w:tr w:rsidR="00E02C98" w:rsidRPr="005D70CE" w:rsidTr="009C5AE1">
        <w:trPr>
          <w:trHeight w:val="300"/>
        </w:trPr>
        <w:tc>
          <w:tcPr>
            <w:tcW w:w="2324" w:type="dxa"/>
            <w:noWrap/>
            <w:vAlign w:val="center"/>
            <w:hideMark/>
          </w:tcPr>
          <w:p w:rsidR="00E02C98" w:rsidRPr="005D70CE" w:rsidRDefault="00E02C98" w:rsidP="00671FE2">
            <w:pPr>
              <w:rPr>
                <w:rFonts w:ascii="Times New Roman" w:hAnsi="Times New Roman"/>
                <w:sz w:val="24"/>
                <w:szCs w:val="24"/>
              </w:rPr>
            </w:pPr>
            <w:r w:rsidRPr="005D70CE">
              <w:rPr>
                <w:rFonts w:ascii="Times New Roman" w:hAnsi="Times New Roman"/>
                <w:sz w:val="24"/>
                <w:szCs w:val="24"/>
              </w:rPr>
              <w:t>Age</w:t>
            </w:r>
          </w:p>
        </w:tc>
        <w:tc>
          <w:tcPr>
            <w:tcW w:w="236" w:type="dxa"/>
            <w:noWrap/>
            <w:vAlign w:val="center"/>
            <w:hideMark/>
          </w:tcPr>
          <w:p w:rsidR="00E02C98" w:rsidRPr="005D70CE" w:rsidRDefault="00E02C98" w:rsidP="00671FE2">
            <w:pPr>
              <w:rPr>
                <w:rFonts w:ascii="Times New Roman" w:hAnsi="Times New Roman"/>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r w:rsidRPr="00DF43A7">
              <w:rPr>
                <w:rFonts w:ascii="Times New Roman" w:hAnsi="Times New Roman"/>
                <w:color w:val="000000"/>
                <w:sz w:val="24"/>
                <w:szCs w:val="24"/>
              </w:rPr>
              <w:t>-</w:t>
            </w:r>
            <w:r>
              <w:rPr>
                <w:rFonts w:ascii="Times New Roman" w:hAnsi="Times New Roman"/>
                <w:color w:val="000000"/>
                <w:sz w:val="24"/>
                <w:szCs w:val="24"/>
              </w:rPr>
              <w:t>.</w:t>
            </w:r>
            <w:r w:rsidRPr="00DF43A7">
              <w:rPr>
                <w:rFonts w:ascii="Times New Roman" w:hAnsi="Times New Roman"/>
                <w:color w:val="000000"/>
                <w:sz w:val="24"/>
                <w:szCs w:val="24"/>
              </w:rPr>
              <w:t xml:space="preserve">08 </w:t>
            </w:r>
            <w:r w:rsidRPr="00DF43A7">
              <w:rPr>
                <w:rFonts w:ascii="Times New Roman" w:hAnsi="Times New Roman"/>
                <w:color w:val="000000"/>
                <w:sz w:val="24"/>
                <w:szCs w:val="24"/>
                <w:vertAlign w:val="superscript"/>
              </w:rPr>
              <w:t>**</w:t>
            </w: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r>
              <w:rPr>
                <w:rFonts w:ascii="Times New Roman" w:hAnsi="Times New Roman"/>
                <w:color w:val="000000"/>
                <w:sz w:val="24"/>
                <w:szCs w:val="24"/>
              </w:rPr>
              <w:t>.</w:t>
            </w:r>
            <w:r w:rsidRPr="00DF43A7">
              <w:rPr>
                <w:rFonts w:ascii="Times New Roman" w:hAnsi="Times New Roman"/>
                <w:color w:val="000000"/>
                <w:sz w:val="24"/>
                <w:szCs w:val="24"/>
              </w:rPr>
              <w:t xml:space="preserve">05 </w:t>
            </w: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r w:rsidRPr="00DF43A7">
              <w:rPr>
                <w:rFonts w:ascii="Times New Roman" w:hAnsi="Times New Roman"/>
                <w:color w:val="000000"/>
                <w:sz w:val="24"/>
                <w:szCs w:val="24"/>
              </w:rPr>
              <w:t>-</w:t>
            </w:r>
            <w:r>
              <w:rPr>
                <w:rFonts w:ascii="Times New Roman" w:hAnsi="Times New Roman"/>
                <w:color w:val="000000"/>
                <w:sz w:val="24"/>
                <w:szCs w:val="24"/>
              </w:rPr>
              <w:t>.</w:t>
            </w:r>
            <w:r w:rsidRPr="00DF43A7">
              <w:rPr>
                <w:rFonts w:ascii="Times New Roman" w:hAnsi="Times New Roman"/>
                <w:color w:val="000000"/>
                <w:sz w:val="24"/>
                <w:szCs w:val="24"/>
              </w:rPr>
              <w:t xml:space="preserve">06 </w:t>
            </w:r>
            <w:r w:rsidRPr="00DF43A7">
              <w:rPr>
                <w:rFonts w:ascii="Times New Roman" w:hAnsi="Times New Roman"/>
                <w:color w:val="000000"/>
                <w:sz w:val="24"/>
                <w:szCs w:val="24"/>
                <w:vertAlign w:val="superscript"/>
              </w:rPr>
              <w:t>*</w:t>
            </w: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r>
              <w:rPr>
                <w:rFonts w:ascii="Times New Roman" w:hAnsi="Times New Roman"/>
                <w:color w:val="000000"/>
                <w:sz w:val="24"/>
                <w:szCs w:val="24"/>
              </w:rPr>
              <w:t>.</w:t>
            </w:r>
            <w:r w:rsidRPr="00DF43A7">
              <w:rPr>
                <w:rFonts w:ascii="Times New Roman" w:hAnsi="Times New Roman"/>
                <w:color w:val="000000"/>
                <w:sz w:val="24"/>
                <w:szCs w:val="24"/>
              </w:rPr>
              <w:t xml:space="preserve">06 </w:t>
            </w:r>
            <w:r w:rsidRPr="00DF43A7">
              <w:rPr>
                <w:rFonts w:ascii="Times New Roman" w:hAnsi="Times New Roman"/>
                <w:color w:val="000000"/>
                <w:sz w:val="24"/>
                <w:szCs w:val="24"/>
                <w:vertAlign w:val="superscript"/>
              </w:rPr>
              <w:t>*</w:t>
            </w: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r>
      <w:tr w:rsidR="00E02C98" w:rsidRPr="005D70CE" w:rsidTr="009C5AE1">
        <w:trPr>
          <w:trHeight w:val="300"/>
        </w:trPr>
        <w:tc>
          <w:tcPr>
            <w:tcW w:w="2324" w:type="dxa"/>
            <w:noWrap/>
            <w:vAlign w:val="center"/>
            <w:hideMark/>
          </w:tcPr>
          <w:p w:rsidR="00E02C98" w:rsidRPr="005D70CE" w:rsidRDefault="00E02C98" w:rsidP="00671FE2">
            <w:pPr>
              <w:rPr>
                <w:rFonts w:ascii="Times New Roman" w:hAnsi="Times New Roman"/>
                <w:sz w:val="24"/>
                <w:szCs w:val="24"/>
              </w:rPr>
            </w:pPr>
            <w:proofErr w:type="spellStart"/>
            <w:r>
              <w:rPr>
                <w:rFonts w:ascii="Times New Roman" w:hAnsi="Times New Roman"/>
                <w:sz w:val="24"/>
                <w:szCs w:val="24"/>
              </w:rPr>
              <w:t>Epimethean</w:t>
            </w:r>
            <w:proofErr w:type="spellEnd"/>
            <w:r>
              <w:rPr>
                <w:rFonts w:ascii="Times New Roman" w:hAnsi="Times New Roman"/>
                <w:sz w:val="24"/>
                <w:szCs w:val="24"/>
              </w:rPr>
              <w:t xml:space="preserve"> (SJ)</w:t>
            </w:r>
          </w:p>
        </w:tc>
        <w:tc>
          <w:tcPr>
            <w:tcW w:w="236" w:type="dxa"/>
            <w:noWrap/>
            <w:vAlign w:val="center"/>
            <w:hideMark/>
          </w:tcPr>
          <w:p w:rsidR="00E02C98" w:rsidRPr="005D70CE" w:rsidRDefault="00E02C98" w:rsidP="00671FE2">
            <w:pPr>
              <w:rPr>
                <w:rFonts w:ascii="Times New Roman" w:hAnsi="Times New Roman"/>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r>
              <w:rPr>
                <w:rFonts w:ascii="Times New Roman" w:hAnsi="Times New Roman"/>
                <w:color w:val="000000"/>
                <w:sz w:val="24"/>
                <w:szCs w:val="24"/>
              </w:rPr>
              <w:t>.</w:t>
            </w:r>
            <w:r w:rsidRPr="00DF43A7">
              <w:rPr>
                <w:rFonts w:ascii="Times New Roman" w:hAnsi="Times New Roman"/>
                <w:color w:val="000000"/>
                <w:sz w:val="24"/>
                <w:szCs w:val="24"/>
              </w:rPr>
              <w:t xml:space="preserve">03 </w:t>
            </w: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r>
              <w:rPr>
                <w:rFonts w:ascii="Times New Roman" w:hAnsi="Times New Roman"/>
                <w:color w:val="000000"/>
                <w:sz w:val="24"/>
                <w:szCs w:val="24"/>
              </w:rPr>
              <w:t>.</w:t>
            </w:r>
            <w:r w:rsidRPr="00DF43A7">
              <w:rPr>
                <w:rFonts w:ascii="Times New Roman" w:hAnsi="Times New Roman"/>
                <w:color w:val="000000"/>
                <w:sz w:val="24"/>
                <w:szCs w:val="24"/>
              </w:rPr>
              <w:t xml:space="preserve">05 </w:t>
            </w: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r>
              <w:rPr>
                <w:rFonts w:ascii="Times New Roman" w:hAnsi="Times New Roman"/>
                <w:color w:val="000000"/>
                <w:sz w:val="24"/>
                <w:szCs w:val="24"/>
              </w:rPr>
              <w:t>.</w:t>
            </w:r>
            <w:r w:rsidRPr="00DF43A7">
              <w:rPr>
                <w:rFonts w:ascii="Times New Roman" w:hAnsi="Times New Roman"/>
                <w:color w:val="000000"/>
                <w:sz w:val="24"/>
                <w:szCs w:val="24"/>
              </w:rPr>
              <w:t xml:space="preserve">04 </w:t>
            </w: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r>
      <w:tr w:rsidR="00E02C98" w:rsidRPr="005D70CE" w:rsidTr="009C5AE1">
        <w:trPr>
          <w:trHeight w:val="300"/>
        </w:trPr>
        <w:tc>
          <w:tcPr>
            <w:tcW w:w="2324" w:type="dxa"/>
            <w:noWrap/>
            <w:vAlign w:val="center"/>
            <w:hideMark/>
          </w:tcPr>
          <w:p w:rsidR="00E02C98" w:rsidRPr="005D70CE" w:rsidRDefault="00E02C98" w:rsidP="00671FE2">
            <w:pPr>
              <w:rPr>
                <w:rFonts w:ascii="Times New Roman" w:hAnsi="Times New Roman"/>
                <w:sz w:val="24"/>
                <w:szCs w:val="24"/>
              </w:rPr>
            </w:pPr>
            <w:r w:rsidRPr="005D70CE">
              <w:rPr>
                <w:rFonts w:ascii="Times New Roman" w:hAnsi="Times New Roman"/>
                <w:sz w:val="24"/>
                <w:szCs w:val="24"/>
              </w:rPr>
              <w:t>Thinking (T)</w:t>
            </w:r>
          </w:p>
        </w:tc>
        <w:tc>
          <w:tcPr>
            <w:tcW w:w="236" w:type="dxa"/>
            <w:noWrap/>
            <w:vAlign w:val="center"/>
            <w:hideMark/>
          </w:tcPr>
          <w:p w:rsidR="00E02C98" w:rsidRPr="005D70CE" w:rsidRDefault="00E02C98" w:rsidP="00671FE2">
            <w:pPr>
              <w:rPr>
                <w:rFonts w:ascii="Times New Roman" w:hAnsi="Times New Roman"/>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r>
              <w:rPr>
                <w:rFonts w:ascii="Times New Roman" w:hAnsi="Times New Roman"/>
                <w:color w:val="000000"/>
                <w:sz w:val="24"/>
                <w:szCs w:val="24"/>
              </w:rPr>
              <w:t>.</w:t>
            </w:r>
            <w:r w:rsidRPr="00DF43A7">
              <w:rPr>
                <w:rFonts w:ascii="Times New Roman" w:hAnsi="Times New Roman"/>
                <w:color w:val="000000"/>
                <w:sz w:val="24"/>
                <w:szCs w:val="24"/>
              </w:rPr>
              <w:t xml:space="preserve">16 </w:t>
            </w:r>
            <w:r w:rsidRPr="00DF43A7">
              <w:rPr>
                <w:rFonts w:ascii="Times New Roman" w:hAnsi="Times New Roman"/>
                <w:color w:val="000000"/>
                <w:sz w:val="24"/>
                <w:szCs w:val="24"/>
                <w:vertAlign w:val="superscript"/>
              </w:rPr>
              <w:t>***</w:t>
            </w: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r w:rsidRPr="00DF43A7">
              <w:rPr>
                <w:rFonts w:ascii="Times New Roman" w:hAnsi="Times New Roman"/>
                <w:color w:val="000000"/>
                <w:sz w:val="24"/>
                <w:szCs w:val="24"/>
              </w:rPr>
              <w:t>-</w:t>
            </w:r>
            <w:r>
              <w:rPr>
                <w:rFonts w:ascii="Times New Roman" w:hAnsi="Times New Roman"/>
                <w:color w:val="000000"/>
                <w:sz w:val="24"/>
                <w:szCs w:val="24"/>
              </w:rPr>
              <w:t>.</w:t>
            </w:r>
            <w:r w:rsidRPr="00DF43A7">
              <w:rPr>
                <w:rFonts w:ascii="Times New Roman" w:hAnsi="Times New Roman"/>
                <w:color w:val="000000"/>
                <w:sz w:val="24"/>
                <w:szCs w:val="24"/>
              </w:rPr>
              <w:t xml:space="preserve">01 </w:t>
            </w: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r>
      <w:tr w:rsidR="00E02C98" w:rsidRPr="005D70CE" w:rsidTr="009C5AE1">
        <w:trPr>
          <w:trHeight w:val="300"/>
        </w:trPr>
        <w:tc>
          <w:tcPr>
            <w:tcW w:w="2324" w:type="dxa"/>
            <w:noWrap/>
            <w:vAlign w:val="center"/>
            <w:hideMark/>
          </w:tcPr>
          <w:p w:rsidR="00E02C98" w:rsidRPr="005D70CE" w:rsidRDefault="00E02C98" w:rsidP="00671FE2">
            <w:pPr>
              <w:rPr>
                <w:rFonts w:ascii="Times New Roman" w:hAnsi="Times New Roman"/>
                <w:sz w:val="24"/>
                <w:szCs w:val="24"/>
              </w:rPr>
            </w:pPr>
            <w:r w:rsidRPr="005D70CE">
              <w:rPr>
                <w:rFonts w:ascii="Times New Roman" w:hAnsi="Times New Roman"/>
                <w:sz w:val="24"/>
                <w:szCs w:val="24"/>
              </w:rPr>
              <w:t>Anglo</w:t>
            </w:r>
            <w:r>
              <w:rPr>
                <w:rFonts w:ascii="Times New Roman" w:hAnsi="Times New Roman"/>
                <w:sz w:val="24"/>
                <w:szCs w:val="24"/>
              </w:rPr>
              <w:t>-</w:t>
            </w:r>
            <w:r w:rsidRPr="005D70CE">
              <w:rPr>
                <w:rFonts w:ascii="Times New Roman" w:hAnsi="Times New Roman"/>
                <w:sz w:val="24"/>
                <w:szCs w:val="24"/>
              </w:rPr>
              <w:t>Catholic (AC</w:t>
            </w:r>
            <w:r>
              <w:rPr>
                <w:rFonts w:ascii="Times New Roman" w:hAnsi="Times New Roman"/>
                <w:sz w:val="24"/>
                <w:szCs w:val="24"/>
              </w:rPr>
              <w:t>)</w:t>
            </w:r>
          </w:p>
        </w:tc>
        <w:tc>
          <w:tcPr>
            <w:tcW w:w="236" w:type="dxa"/>
            <w:noWrap/>
            <w:vAlign w:val="center"/>
            <w:hideMark/>
          </w:tcPr>
          <w:p w:rsidR="00E02C98" w:rsidRPr="005D70CE" w:rsidRDefault="00E02C98" w:rsidP="00671FE2">
            <w:pPr>
              <w:rPr>
                <w:rFonts w:ascii="Times New Roman" w:hAnsi="Times New Roman"/>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r w:rsidRPr="00DF43A7">
              <w:rPr>
                <w:rFonts w:ascii="Times New Roman" w:hAnsi="Times New Roman"/>
                <w:color w:val="000000"/>
                <w:sz w:val="24"/>
                <w:szCs w:val="24"/>
              </w:rPr>
              <w:t>-</w:t>
            </w:r>
            <w:r>
              <w:rPr>
                <w:rFonts w:ascii="Times New Roman" w:hAnsi="Times New Roman"/>
                <w:color w:val="000000"/>
                <w:sz w:val="24"/>
                <w:szCs w:val="24"/>
              </w:rPr>
              <w:t>.</w:t>
            </w:r>
            <w:r w:rsidRPr="00DF43A7">
              <w:rPr>
                <w:rFonts w:ascii="Times New Roman" w:hAnsi="Times New Roman"/>
                <w:color w:val="000000"/>
                <w:sz w:val="24"/>
                <w:szCs w:val="24"/>
              </w:rPr>
              <w:t xml:space="preserve">44 </w:t>
            </w:r>
            <w:r w:rsidRPr="00DF43A7">
              <w:rPr>
                <w:rFonts w:ascii="Times New Roman" w:hAnsi="Times New Roman"/>
                <w:color w:val="000000"/>
                <w:sz w:val="24"/>
                <w:szCs w:val="24"/>
                <w:vertAlign w:val="superscript"/>
              </w:rPr>
              <w:t>***</w:t>
            </w: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r>
      <w:tr w:rsidR="00E02C98" w:rsidRPr="005D70CE" w:rsidTr="009C5AE1">
        <w:trPr>
          <w:trHeight w:val="300"/>
        </w:trPr>
        <w:tc>
          <w:tcPr>
            <w:tcW w:w="2324" w:type="dxa"/>
            <w:noWrap/>
            <w:vAlign w:val="center"/>
            <w:hideMark/>
          </w:tcPr>
          <w:p w:rsidR="00E02C98" w:rsidRPr="005D70CE" w:rsidRDefault="00E02C98" w:rsidP="00671FE2">
            <w:pPr>
              <w:rPr>
                <w:rFonts w:ascii="Times New Roman" w:hAnsi="Times New Roman"/>
                <w:sz w:val="24"/>
                <w:szCs w:val="24"/>
              </w:rPr>
            </w:pPr>
            <w:r w:rsidRPr="005D70CE">
              <w:rPr>
                <w:rFonts w:ascii="Times New Roman" w:hAnsi="Times New Roman"/>
                <w:sz w:val="24"/>
                <w:szCs w:val="24"/>
              </w:rPr>
              <w:t>Evangelical (EV)</w:t>
            </w:r>
          </w:p>
        </w:tc>
        <w:tc>
          <w:tcPr>
            <w:tcW w:w="236" w:type="dxa"/>
            <w:noWrap/>
            <w:vAlign w:val="center"/>
            <w:hideMark/>
          </w:tcPr>
          <w:p w:rsidR="00E02C98" w:rsidRPr="005D70CE" w:rsidRDefault="00E02C98" w:rsidP="00671FE2">
            <w:pPr>
              <w:rPr>
                <w:rFonts w:ascii="Times New Roman" w:hAnsi="Times New Roman"/>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236" w:type="dxa"/>
            <w:noWrap/>
            <w:vAlign w:val="center"/>
          </w:tcPr>
          <w:p w:rsidR="00E02C98" w:rsidRPr="00DF43A7" w:rsidRDefault="00E02C98" w:rsidP="009C5AE1">
            <w:pPr>
              <w:tabs>
                <w:tab w:val="decimal" w:pos="421"/>
              </w:tabs>
              <w:rPr>
                <w:rFonts w:ascii="Times New Roman" w:hAnsi="Times New Roman"/>
                <w:color w:val="000000"/>
                <w:sz w:val="24"/>
                <w:szCs w:val="24"/>
              </w:rPr>
            </w:pPr>
          </w:p>
        </w:tc>
        <w:tc>
          <w:tcPr>
            <w:tcW w:w="1191" w:type="dxa"/>
            <w:noWrap/>
            <w:vAlign w:val="center"/>
          </w:tcPr>
          <w:p w:rsidR="00E02C98" w:rsidRPr="00DF43A7" w:rsidRDefault="00E02C98" w:rsidP="009C5AE1">
            <w:pPr>
              <w:tabs>
                <w:tab w:val="decimal" w:pos="421"/>
              </w:tabs>
              <w:rPr>
                <w:rFonts w:ascii="Times New Roman" w:hAnsi="Times New Roman"/>
                <w:color w:val="000000"/>
                <w:sz w:val="24"/>
                <w:szCs w:val="24"/>
              </w:rPr>
            </w:pPr>
          </w:p>
        </w:tc>
      </w:tr>
      <w:tr w:rsidR="00E02C98" w:rsidRPr="005D70CE" w:rsidTr="00671FE2">
        <w:trPr>
          <w:trHeight w:val="300"/>
        </w:trPr>
        <w:tc>
          <w:tcPr>
            <w:tcW w:w="2324" w:type="dxa"/>
            <w:tcBorders>
              <w:bottom w:val="single" w:sz="12" w:space="0" w:color="auto"/>
            </w:tcBorders>
            <w:noWrap/>
            <w:vAlign w:val="center"/>
            <w:hideMark/>
          </w:tcPr>
          <w:p w:rsidR="00E02C98" w:rsidRPr="005D70CE" w:rsidRDefault="00E02C98" w:rsidP="00671FE2">
            <w:pPr>
              <w:rPr>
                <w:rFonts w:ascii="Times New Roman" w:hAnsi="Times New Roman"/>
                <w:sz w:val="24"/>
                <w:szCs w:val="24"/>
              </w:rPr>
            </w:pPr>
          </w:p>
        </w:tc>
        <w:tc>
          <w:tcPr>
            <w:tcW w:w="236" w:type="dxa"/>
            <w:tcBorders>
              <w:bottom w:val="single" w:sz="12" w:space="0" w:color="auto"/>
            </w:tcBorders>
            <w:noWrap/>
            <w:vAlign w:val="center"/>
            <w:hideMark/>
          </w:tcPr>
          <w:p w:rsidR="00E02C98" w:rsidRPr="005D70CE" w:rsidRDefault="00E02C98" w:rsidP="00671FE2">
            <w:pPr>
              <w:rPr>
                <w:rFonts w:ascii="Times New Roman" w:hAnsi="Times New Roman"/>
                <w:sz w:val="24"/>
                <w:szCs w:val="24"/>
              </w:rPr>
            </w:pPr>
          </w:p>
        </w:tc>
        <w:tc>
          <w:tcPr>
            <w:tcW w:w="1191" w:type="dxa"/>
            <w:tcBorders>
              <w:bottom w:val="single" w:sz="12" w:space="0" w:color="auto"/>
            </w:tcBorders>
            <w:noWrap/>
            <w:vAlign w:val="center"/>
          </w:tcPr>
          <w:p w:rsidR="00E02C98" w:rsidRPr="005D70CE" w:rsidRDefault="00E02C98" w:rsidP="00671FE2">
            <w:pPr>
              <w:tabs>
                <w:tab w:val="decimal" w:pos="417"/>
              </w:tabs>
              <w:rPr>
                <w:rFonts w:ascii="Times New Roman" w:hAnsi="Times New Roman"/>
                <w:sz w:val="24"/>
                <w:szCs w:val="24"/>
              </w:rPr>
            </w:pPr>
          </w:p>
        </w:tc>
        <w:tc>
          <w:tcPr>
            <w:tcW w:w="236" w:type="dxa"/>
            <w:tcBorders>
              <w:bottom w:val="single" w:sz="12" w:space="0" w:color="auto"/>
            </w:tcBorders>
            <w:noWrap/>
            <w:vAlign w:val="center"/>
          </w:tcPr>
          <w:p w:rsidR="00E02C98" w:rsidRPr="005D70CE" w:rsidRDefault="00E02C98" w:rsidP="00671FE2">
            <w:pPr>
              <w:tabs>
                <w:tab w:val="decimal" w:pos="417"/>
              </w:tabs>
              <w:rPr>
                <w:rFonts w:ascii="Times New Roman" w:hAnsi="Times New Roman"/>
                <w:sz w:val="24"/>
                <w:szCs w:val="24"/>
              </w:rPr>
            </w:pPr>
          </w:p>
        </w:tc>
        <w:tc>
          <w:tcPr>
            <w:tcW w:w="1191" w:type="dxa"/>
            <w:tcBorders>
              <w:bottom w:val="single" w:sz="12" w:space="0" w:color="auto"/>
            </w:tcBorders>
            <w:noWrap/>
            <w:vAlign w:val="center"/>
          </w:tcPr>
          <w:p w:rsidR="00E02C98" w:rsidRPr="005D70CE" w:rsidRDefault="00E02C98" w:rsidP="00671FE2">
            <w:pPr>
              <w:tabs>
                <w:tab w:val="decimal" w:pos="417"/>
              </w:tabs>
              <w:rPr>
                <w:rFonts w:ascii="Times New Roman" w:hAnsi="Times New Roman"/>
                <w:sz w:val="24"/>
                <w:szCs w:val="24"/>
              </w:rPr>
            </w:pPr>
          </w:p>
        </w:tc>
        <w:tc>
          <w:tcPr>
            <w:tcW w:w="236" w:type="dxa"/>
            <w:tcBorders>
              <w:bottom w:val="single" w:sz="12" w:space="0" w:color="auto"/>
            </w:tcBorders>
            <w:noWrap/>
            <w:vAlign w:val="center"/>
          </w:tcPr>
          <w:p w:rsidR="00E02C98" w:rsidRPr="005D70CE" w:rsidRDefault="00E02C98" w:rsidP="00671FE2">
            <w:pPr>
              <w:tabs>
                <w:tab w:val="decimal" w:pos="417"/>
              </w:tabs>
              <w:rPr>
                <w:rFonts w:ascii="Times New Roman" w:hAnsi="Times New Roman"/>
                <w:sz w:val="24"/>
                <w:szCs w:val="24"/>
              </w:rPr>
            </w:pPr>
          </w:p>
        </w:tc>
        <w:tc>
          <w:tcPr>
            <w:tcW w:w="1191" w:type="dxa"/>
            <w:tcBorders>
              <w:bottom w:val="single" w:sz="12" w:space="0" w:color="auto"/>
            </w:tcBorders>
            <w:noWrap/>
            <w:vAlign w:val="center"/>
          </w:tcPr>
          <w:p w:rsidR="00E02C98" w:rsidRPr="005D70CE" w:rsidRDefault="00E02C98" w:rsidP="00671FE2">
            <w:pPr>
              <w:tabs>
                <w:tab w:val="decimal" w:pos="417"/>
              </w:tabs>
              <w:rPr>
                <w:rFonts w:ascii="Times New Roman" w:hAnsi="Times New Roman"/>
                <w:sz w:val="24"/>
                <w:szCs w:val="24"/>
              </w:rPr>
            </w:pPr>
          </w:p>
        </w:tc>
        <w:tc>
          <w:tcPr>
            <w:tcW w:w="236" w:type="dxa"/>
            <w:tcBorders>
              <w:bottom w:val="single" w:sz="12" w:space="0" w:color="auto"/>
            </w:tcBorders>
            <w:noWrap/>
            <w:vAlign w:val="center"/>
          </w:tcPr>
          <w:p w:rsidR="00E02C98" w:rsidRPr="005D70CE" w:rsidRDefault="00E02C98" w:rsidP="00671FE2">
            <w:pPr>
              <w:tabs>
                <w:tab w:val="decimal" w:pos="417"/>
              </w:tabs>
              <w:rPr>
                <w:rFonts w:ascii="Times New Roman" w:hAnsi="Times New Roman"/>
                <w:sz w:val="24"/>
                <w:szCs w:val="24"/>
              </w:rPr>
            </w:pPr>
          </w:p>
        </w:tc>
        <w:tc>
          <w:tcPr>
            <w:tcW w:w="1191" w:type="dxa"/>
            <w:tcBorders>
              <w:bottom w:val="single" w:sz="12" w:space="0" w:color="auto"/>
            </w:tcBorders>
            <w:noWrap/>
            <w:vAlign w:val="center"/>
          </w:tcPr>
          <w:p w:rsidR="00E02C98" w:rsidRPr="005D70CE" w:rsidRDefault="00E02C98" w:rsidP="00671FE2">
            <w:pPr>
              <w:tabs>
                <w:tab w:val="decimal" w:pos="417"/>
              </w:tabs>
              <w:rPr>
                <w:rFonts w:ascii="Times New Roman" w:hAnsi="Times New Roman"/>
                <w:sz w:val="24"/>
                <w:szCs w:val="24"/>
              </w:rPr>
            </w:pPr>
          </w:p>
        </w:tc>
        <w:tc>
          <w:tcPr>
            <w:tcW w:w="236" w:type="dxa"/>
            <w:tcBorders>
              <w:bottom w:val="single" w:sz="12" w:space="0" w:color="auto"/>
            </w:tcBorders>
            <w:noWrap/>
            <w:vAlign w:val="center"/>
          </w:tcPr>
          <w:p w:rsidR="00E02C98" w:rsidRPr="005D70CE" w:rsidRDefault="00E02C98" w:rsidP="00671FE2">
            <w:pPr>
              <w:tabs>
                <w:tab w:val="decimal" w:pos="417"/>
              </w:tabs>
              <w:rPr>
                <w:rFonts w:ascii="Times New Roman" w:hAnsi="Times New Roman"/>
                <w:sz w:val="24"/>
                <w:szCs w:val="24"/>
              </w:rPr>
            </w:pPr>
          </w:p>
        </w:tc>
        <w:tc>
          <w:tcPr>
            <w:tcW w:w="1191" w:type="dxa"/>
            <w:tcBorders>
              <w:bottom w:val="single" w:sz="12" w:space="0" w:color="auto"/>
            </w:tcBorders>
            <w:noWrap/>
            <w:vAlign w:val="center"/>
          </w:tcPr>
          <w:p w:rsidR="00E02C98" w:rsidRPr="005D70CE" w:rsidRDefault="00E02C98" w:rsidP="00671FE2">
            <w:pPr>
              <w:tabs>
                <w:tab w:val="decimal" w:pos="417"/>
              </w:tabs>
              <w:rPr>
                <w:rFonts w:ascii="Times New Roman" w:hAnsi="Times New Roman"/>
                <w:sz w:val="24"/>
                <w:szCs w:val="24"/>
              </w:rPr>
            </w:pPr>
          </w:p>
        </w:tc>
        <w:tc>
          <w:tcPr>
            <w:tcW w:w="236" w:type="dxa"/>
            <w:tcBorders>
              <w:bottom w:val="single" w:sz="12" w:space="0" w:color="auto"/>
            </w:tcBorders>
            <w:noWrap/>
            <w:vAlign w:val="center"/>
          </w:tcPr>
          <w:p w:rsidR="00E02C98" w:rsidRPr="005D70CE" w:rsidRDefault="00E02C98" w:rsidP="00671FE2">
            <w:pPr>
              <w:tabs>
                <w:tab w:val="decimal" w:pos="417"/>
              </w:tabs>
              <w:rPr>
                <w:rFonts w:ascii="Times New Roman" w:hAnsi="Times New Roman"/>
                <w:sz w:val="24"/>
                <w:szCs w:val="24"/>
              </w:rPr>
            </w:pPr>
          </w:p>
        </w:tc>
        <w:tc>
          <w:tcPr>
            <w:tcW w:w="1191" w:type="dxa"/>
            <w:tcBorders>
              <w:bottom w:val="single" w:sz="12" w:space="0" w:color="auto"/>
            </w:tcBorders>
            <w:noWrap/>
            <w:vAlign w:val="center"/>
          </w:tcPr>
          <w:p w:rsidR="00E02C98" w:rsidRPr="005D70CE" w:rsidRDefault="00E02C98" w:rsidP="00671FE2">
            <w:pPr>
              <w:tabs>
                <w:tab w:val="decimal" w:pos="417"/>
              </w:tabs>
              <w:rPr>
                <w:rFonts w:ascii="Times New Roman" w:hAnsi="Times New Roman"/>
                <w:sz w:val="24"/>
                <w:szCs w:val="24"/>
              </w:rPr>
            </w:pPr>
          </w:p>
        </w:tc>
      </w:tr>
    </w:tbl>
    <w:p w:rsidR="00E02C98" w:rsidRDefault="00E02C98" w:rsidP="006779DF">
      <w:pPr>
        <w:spacing w:after="0" w:line="480" w:lineRule="auto"/>
        <w:rPr>
          <w:rFonts w:ascii="Times New Roman" w:hAnsi="Times New Roman"/>
        </w:rPr>
        <w:sectPr w:rsidR="00E02C98" w:rsidSect="001873D2">
          <w:pgSz w:w="16838" w:h="11906" w:orient="landscape"/>
          <w:pgMar w:top="1440" w:right="1440" w:bottom="1440" w:left="1440" w:header="708" w:footer="708" w:gutter="0"/>
          <w:cols w:space="708"/>
          <w:titlePg/>
          <w:docGrid w:linePitch="360"/>
        </w:sectPr>
      </w:pPr>
    </w:p>
    <w:p w:rsidR="00E02C98" w:rsidRDefault="00E02C98" w:rsidP="006779DF">
      <w:pPr>
        <w:spacing w:after="0" w:line="480" w:lineRule="auto"/>
        <w:rPr>
          <w:rFonts w:ascii="Times New Roman" w:hAnsi="Times New Roman"/>
        </w:rPr>
      </w:pPr>
      <w:r>
        <w:rPr>
          <w:rFonts w:ascii="Times New Roman" w:hAnsi="Times New Roman"/>
        </w:rPr>
        <w:t>Table 2 Hierarchical linear regression of conservatism</w:t>
      </w:r>
    </w:p>
    <w:p w:rsidR="00E02C98" w:rsidRDefault="00E02C98" w:rsidP="006779DF">
      <w:pPr>
        <w:spacing w:after="0" w:line="480" w:lineRule="auto"/>
        <w:rPr>
          <w:rFonts w:ascii="Times New Roman" w:hAnsi="Times New Roman"/>
        </w:rPr>
      </w:pPr>
    </w:p>
    <w:p w:rsidR="00E02C98" w:rsidRPr="00505FE4" w:rsidRDefault="00E02C98" w:rsidP="006779DF">
      <w:pPr>
        <w:spacing w:after="0" w:line="480" w:lineRule="auto"/>
        <w:rPr>
          <w:rFonts w:ascii="Times New Roman" w:hAnsi="Times New Roman"/>
        </w:rPr>
      </w:pPr>
      <w:r>
        <w:rPr>
          <w:rFonts w:ascii="Times New Roman" w:hAnsi="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84"/>
        <w:gridCol w:w="236"/>
        <w:gridCol w:w="1134"/>
        <w:gridCol w:w="236"/>
        <w:gridCol w:w="1134"/>
        <w:gridCol w:w="236"/>
        <w:gridCol w:w="1134"/>
        <w:gridCol w:w="240"/>
      </w:tblGrid>
      <w:tr w:rsidR="00E02C98" w:rsidRPr="00BA13C7" w:rsidTr="00671FE2">
        <w:trPr>
          <w:trHeight w:val="315"/>
        </w:trPr>
        <w:tc>
          <w:tcPr>
            <w:tcW w:w="1984" w:type="dxa"/>
            <w:tcBorders>
              <w:top w:val="single" w:sz="12" w:space="0" w:color="auto"/>
            </w:tcBorders>
            <w:noWrap/>
            <w:vAlign w:val="center"/>
            <w:hideMark/>
          </w:tcPr>
          <w:p w:rsidR="00E02C98" w:rsidRPr="00BA13C7" w:rsidRDefault="00E02C98" w:rsidP="00671FE2">
            <w:pPr>
              <w:rPr>
                <w:rFonts w:ascii="Times New Roman" w:hAnsi="Times New Roman"/>
              </w:rPr>
            </w:pPr>
          </w:p>
        </w:tc>
        <w:tc>
          <w:tcPr>
            <w:tcW w:w="4350" w:type="dxa"/>
            <w:gridSpan w:val="7"/>
            <w:tcBorders>
              <w:top w:val="single" w:sz="12" w:space="0" w:color="auto"/>
            </w:tcBorders>
            <w:vAlign w:val="center"/>
          </w:tcPr>
          <w:p w:rsidR="00E02C98" w:rsidRPr="00BA13C7" w:rsidRDefault="00E02C98" w:rsidP="00671FE2">
            <w:pPr>
              <w:jc w:val="center"/>
              <w:rPr>
                <w:rFonts w:ascii="Times New Roman" w:hAnsi="Times New Roman"/>
              </w:rPr>
            </w:pPr>
            <w:r>
              <w:rPr>
                <w:rFonts w:ascii="Times New Roman" w:hAnsi="Times New Roman"/>
              </w:rPr>
              <w:t>Model</w:t>
            </w:r>
          </w:p>
        </w:tc>
      </w:tr>
      <w:tr w:rsidR="00E02C98" w:rsidRPr="00BA13C7" w:rsidTr="00671FE2">
        <w:trPr>
          <w:trHeight w:val="315"/>
        </w:trPr>
        <w:tc>
          <w:tcPr>
            <w:tcW w:w="1984" w:type="dxa"/>
            <w:noWrap/>
            <w:vAlign w:val="center"/>
          </w:tcPr>
          <w:p w:rsidR="00E02C98" w:rsidRPr="00BA13C7" w:rsidRDefault="00E02C98" w:rsidP="00671FE2">
            <w:pPr>
              <w:rPr>
                <w:rFonts w:ascii="Times New Roman" w:hAnsi="Times New Roman"/>
              </w:rPr>
            </w:pPr>
          </w:p>
        </w:tc>
        <w:tc>
          <w:tcPr>
            <w:tcW w:w="236" w:type="dxa"/>
            <w:vAlign w:val="center"/>
          </w:tcPr>
          <w:p w:rsidR="00E02C98" w:rsidRPr="00BA13C7" w:rsidRDefault="00E02C98" w:rsidP="00671FE2">
            <w:pPr>
              <w:rPr>
                <w:rFonts w:ascii="Times New Roman" w:hAnsi="Times New Roman"/>
              </w:rPr>
            </w:pPr>
          </w:p>
        </w:tc>
        <w:tc>
          <w:tcPr>
            <w:tcW w:w="1134" w:type="dxa"/>
            <w:tcBorders>
              <w:top w:val="single" w:sz="4" w:space="0" w:color="auto"/>
              <w:bottom w:val="single" w:sz="4" w:space="0" w:color="auto"/>
            </w:tcBorders>
            <w:noWrap/>
            <w:vAlign w:val="center"/>
          </w:tcPr>
          <w:p w:rsidR="00E02C98" w:rsidRPr="00BA13C7" w:rsidRDefault="00E02C98" w:rsidP="00671FE2">
            <w:pPr>
              <w:tabs>
                <w:tab w:val="decimal" w:pos="306"/>
              </w:tabs>
              <w:jc w:val="center"/>
              <w:rPr>
                <w:rFonts w:ascii="Times New Roman" w:hAnsi="Times New Roman"/>
              </w:rPr>
            </w:pPr>
            <w:r>
              <w:rPr>
                <w:rFonts w:ascii="Times New Roman" w:hAnsi="Times New Roman"/>
              </w:rPr>
              <w:t>1</w:t>
            </w:r>
          </w:p>
        </w:tc>
        <w:tc>
          <w:tcPr>
            <w:tcW w:w="236" w:type="dxa"/>
            <w:noWrap/>
            <w:vAlign w:val="center"/>
          </w:tcPr>
          <w:p w:rsidR="00E02C98" w:rsidRPr="00BA13C7" w:rsidRDefault="00E02C98" w:rsidP="00671FE2">
            <w:pPr>
              <w:tabs>
                <w:tab w:val="decimal" w:pos="306"/>
              </w:tabs>
              <w:jc w:val="center"/>
              <w:rPr>
                <w:rFonts w:ascii="Times New Roman" w:hAnsi="Times New Roman"/>
              </w:rPr>
            </w:pPr>
          </w:p>
        </w:tc>
        <w:tc>
          <w:tcPr>
            <w:tcW w:w="1134" w:type="dxa"/>
            <w:tcBorders>
              <w:top w:val="single" w:sz="4" w:space="0" w:color="auto"/>
              <w:bottom w:val="single" w:sz="4" w:space="0" w:color="auto"/>
            </w:tcBorders>
            <w:noWrap/>
            <w:vAlign w:val="center"/>
          </w:tcPr>
          <w:p w:rsidR="00E02C98" w:rsidRPr="00BA13C7" w:rsidRDefault="00E02C98" w:rsidP="00671FE2">
            <w:pPr>
              <w:tabs>
                <w:tab w:val="decimal" w:pos="306"/>
              </w:tabs>
              <w:jc w:val="center"/>
              <w:rPr>
                <w:rFonts w:ascii="Times New Roman" w:hAnsi="Times New Roman"/>
              </w:rPr>
            </w:pPr>
            <w:r>
              <w:rPr>
                <w:rFonts w:ascii="Times New Roman" w:hAnsi="Times New Roman"/>
              </w:rPr>
              <w:t>2</w:t>
            </w:r>
          </w:p>
        </w:tc>
        <w:tc>
          <w:tcPr>
            <w:tcW w:w="236" w:type="dxa"/>
            <w:noWrap/>
            <w:vAlign w:val="center"/>
          </w:tcPr>
          <w:p w:rsidR="00E02C98" w:rsidRPr="00BA13C7" w:rsidRDefault="00E02C98" w:rsidP="00671FE2">
            <w:pPr>
              <w:tabs>
                <w:tab w:val="decimal" w:pos="306"/>
              </w:tabs>
              <w:jc w:val="center"/>
              <w:rPr>
                <w:rFonts w:ascii="Times New Roman" w:hAnsi="Times New Roman"/>
              </w:rPr>
            </w:pPr>
          </w:p>
        </w:tc>
        <w:tc>
          <w:tcPr>
            <w:tcW w:w="1134" w:type="dxa"/>
            <w:tcBorders>
              <w:top w:val="single" w:sz="4" w:space="0" w:color="auto"/>
              <w:bottom w:val="single" w:sz="4" w:space="0" w:color="auto"/>
            </w:tcBorders>
            <w:noWrap/>
            <w:vAlign w:val="center"/>
          </w:tcPr>
          <w:p w:rsidR="00E02C98" w:rsidRPr="00BA13C7" w:rsidRDefault="00E02C98" w:rsidP="00671FE2">
            <w:pPr>
              <w:tabs>
                <w:tab w:val="decimal" w:pos="306"/>
              </w:tabs>
              <w:jc w:val="center"/>
              <w:rPr>
                <w:rFonts w:ascii="Times New Roman" w:hAnsi="Times New Roman"/>
              </w:rPr>
            </w:pPr>
            <w:r>
              <w:rPr>
                <w:rFonts w:ascii="Times New Roman" w:hAnsi="Times New Roman"/>
              </w:rPr>
              <w:t>3</w:t>
            </w:r>
          </w:p>
        </w:tc>
        <w:tc>
          <w:tcPr>
            <w:tcW w:w="240" w:type="dxa"/>
            <w:noWrap/>
            <w:vAlign w:val="center"/>
          </w:tcPr>
          <w:p w:rsidR="00E02C98" w:rsidRPr="00BA13C7" w:rsidRDefault="00E02C98" w:rsidP="00671FE2">
            <w:pPr>
              <w:rPr>
                <w:rFonts w:ascii="Times New Roman" w:hAnsi="Times New Roman"/>
              </w:rPr>
            </w:pPr>
          </w:p>
        </w:tc>
      </w:tr>
      <w:tr w:rsidR="00E02C98" w:rsidRPr="00BA13C7" w:rsidTr="00671FE2">
        <w:trPr>
          <w:trHeight w:val="315"/>
        </w:trPr>
        <w:tc>
          <w:tcPr>
            <w:tcW w:w="1984" w:type="dxa"/>
            <w:noWrap/>
            <w:vAlign w:val="center"/>
            <w:hideMark/>
          </w:tcPr>
          <w:p w:rsidR="00E02C98" w:rsidRPr="00BA13C7" w:rsidRDefault="00E02C98" w:rsidP="00671FE2">
            <w:pPr>
              <w:rPr>
                <w:rFonts w:ascii="Times New Roman" w:hAnsi="Times New Roman"/>
              </w:rPr>
            </w:pPr>
            <w:r w:rsidRPr="00BA13C7">
              <w:rPr>
                <w:rFonts w:ascii="Times New Roman" w:hAnsi="Times New Roman"/>
              </w:rPr>
              <w:t>Sex</w:t>
            </w:r>
            <w:r>
              <w:rPr>
                <w:rFonts w:ascii="Times New Roman" w:hAnsi="Times New Roman"/>
              </w:rPr>
              <w:t xml:space="preserve"> (female)</w:t>
            </w:r>
          </w:p>
        </w:tc>
        <w:tc>
          <w:tcPr>
            <w:tcW w:w="236" w:type="dxa"/>
            <w:vAlign w:val="center"/>
          </w:tcPr>
          <w:p w:rsidR="00E02C98" w:rsidRPr="00BA13C7" w:rsidRDefault="00E02C98" w:rsidP="00671FE2">
            <w:pPr>
              <w:rPr>
                <w:rFonts w:ascii="Times New Roman" w:hAnsi="Times New Roman"/>
              </w:rPr>
            </w:pPr>
          </w:p>
        </w:tc>
        <w:tc>
          <w:tcPr>
            <w:tcW w:w="1134" w:type="dxa"/>
            <w:tcBorders>
              <w:top w:val="single" w:sz="4" w:space="0" w:color="auto"/>
            </w:tcBorders>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-.22</w:t>
            </w:r>
            <w:r w:rsidRPr="009A090E">
              <w:rPr>
                <w:rFonts w:ascii="Times New Roman" w:hAnsi="Times New Roman"/>
                <w:color w:val="000000"/>
                <w:sz w:val="24"/>
                <w:szCs w:val="24"/>
                <w:vertAlign w:val="superscript"/>
              </w:rPr>
              <w:t>***</w:t>
            </w: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tcBorders>
              <w:top w:val="single" w:sz="4" w:space="0" w:color="auto"/>
            </w:tcBorders>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-.2</w:t>
            </w:r>
            <w:r>
              <w:rPr>
                <w:rFonts w:ascii="Times New Roman" w:hAnsi="Times New Roman"/>
                <w:color w:val="000000"/>
                <w:sz w:val="24"/>
                <w:szCs w:val="24"/>
              </w:rPr>
              <w:t>1</w:t>
            </w:r>
            <w:r w:rsidRPr="009A090E">
              <w:rPr>
                <w:rFonts w:ascii="Times New Roman" w:hAnsi="Times New Roman"/>
                <w:color w:val="000000"/>
                <w:sz w:val="24"/>
                <w:szCs w:val="24"/>
                <w:vertAlign w:val="superscript"/>
              </w:rPr>
              <w:t>***</w:t>
            </w: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tcBorders>
              <w:top w:val="single" w:sz="4" w:space="0" w:color="auto"/>
            </w:tcBorders>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-.14</w:t>
            </w:r>
            <w:r w:rsidRPr="009A090E">
              <w:rPr>
                <w:rFonts w:ascii="Times New Roman" w:hAnsi="Times New Roman"/>
                <w:color w:val="000000"/>
                <w:sz w:val="24"/>
                <w:szCs w:val="24"/>
                <w:vertAlign w:val="superscript"/>
              </w:rPr>
              <w:t>***</w:t>
            </w:r>
          </w:p>
        </w:tc>
        <w:tc>
          <w:tcPr>
            <w:tcW w:w="240" w:type="dxa"/>
            <w:noWrap/>
            <w:vAlign w:val="bottom"/>
          </w:tcPr>
          <w:p w:rsidR="00E02C98" w:rsidRDefault="00E02C98" w:rsidP="00671FE2">
            <w:pPr>
              <w:rPr>
                <w:color w:val="000000"/>
                <w:sz w:val="24"/>
                <w:szCs w:val="24"/>
              </w:rPr>
            </w:pPr>
          </w:p>
        </w:tc>
      </w:tr>
      <w:tr w:rsidR="00E02C98" w:rsidRPr="00BA13C7" w:rsidTr="00671FE2">
        <w:trPr>
          <w:trHeight w:val="315"/>
        </w:trPr>
        <w:tc>
          <w:tcPr>
            <w:tcW w:w="1984" w:type="dxa"/>
            <w:noWrap/>
            <w:vAlign w:val="center"/>
            <w:hideMark/>
          </w:tcPr>
          <w:p w:rsidR="00E02C98" w:rsidRPr="00BA13C7" w:rsidRDefault="00E02C98" w:rsidP="00671FE2">
            <w:pPr>
              <w:rPr>
                <w:rFonts w:ascii="Times New Roman" w:hAnsi="Times New Roman"/>
              </w:rPr>
            </w:pPr>
            <w:r w:rsidRPr="00BA13C7">
              <w:rPr>
                <w:rFonts w:ascii="Times New Roman" w:hAnsi="Times New Roman"/>
              </w:rPr>
              <w:t>Age</w:t>
            </w:r>
          </w:p>
        </w:tc>
        <w:tc>
          <w:tcPr>
            <w:tcW w:w="236" w:type="dxa"/>
            <w:vAlign w:val="center"/>
          </w:tcPr>
          <w:p w:rsidR="00E02C98" w:rsidRPr="00BA13C7" w:rsidRDefault="00E02C98" w:rsidP="00671FE2">
            <w:pPr>
              <w:rPr>
                <w:rFonts w:ascii="Times New Roman" w:hAnsi="Times New Roman"/>
              </w:rPr>
            </w:pPr>
          </w:p>
        </w:tc>
        <w:tc>
          <w:tcPr>
            <w:tcW w:w="1134" w:type="dxa"/>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-.09</w:t>
            </w:r>
            <w:r w:rsidRPr="009A090E">
              <w:rPr>
                <w:rFonts w:ascii="Times New Roman" w:hAnsi="Times New Roman"/>
                <w:color w:val="000000"/>
                <w:sz w:val="24"/>
                <w:szCs w:val="24"/>
                <w:vertAlign w:val="superscript"/>
              </w:rPr>
              <w:t>**</w:t>
            </w: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-.09</w:t>
            </w:r>
            <w:r w:rsidRPr="009A090E">
              <w:rPr>
                <w:rFonts w:ascii="Times New Roman" w:hAnsi="Times New Roman"/>
                <w:color w:val="000000"/>
                <w:sz w:val="24"/>
                <w:szCs w:val="24"/>
                <w:vertAlign w:val="superscript"/>
              </w:rPr>
              <w:t>***</w:t>
            </w: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-.05</w:t>
            </w:r>
            <w:r w:rsidRPr="009A090E">
              <w:rPr>
                <w:rFonts w:ascii="Times New Roman" w:hAnsi="Times New Roman"/>
                <w:color w:val="000000"/>
                <w:sz w:val="24"/>
                <w:szCs w:val="24"/>
                <w:vertAlign w:val="superscript"/>
              </w:rPr>
              <w:t>*</w:t>
            </w:r>
          </w:p>
        </w:tc>
        <w:tc>
          <w:tcPr>
            <w:tcW w:w="240" w:type="dxa"/>
            <w:noWrap/>
            <w:vAlign w:val="bottom"/>
          </w:tcPr>
          <w:p w:rsidR="00E02C98" w:rsidRDefault="00E02C98" w:rsidP="00671FE2">
            <w:pPr>
              <w:rPr>
                <w:color w:val="000000"/>
                <w:sz w:val="24"/>
                <w:szCs w:val="24"/>
              </w:rPr>
            </w:pPr>
          </w:p>
        </w:tc>
      </w:tr>
      <w:tr w:rsidR="00E02C98" w:rsidRPr="00BA13C7" w:rsidTr="00671FE2">
        <w:trPr>
          <w:trHeight w:val="315"/>
        </w:trPr>
        <w:tc>
          <w:tcPr>
            <w:tcW w:w="1984" w:type="dxa"/>
            <w:noWrap/>
            <w:vAlign w:val="center"/>
            <w:hideMark/>
          </w:tcPr>
          <w:p w:rsidR="00E02C98" w:rsidRPr="00BA13C7" w:rsidRDefault="00E02C98" w:rsidP="00671FE2">
            <w:pPr>
              <w:rPr>
                <w:rFonts w:ascii="Times New Roman" w:hAnsi="Times New Roman"/>
              </w:rPr>
            </w:pPr>
            <w:proofErr w:type="spellStart"/>
            <w:r>
              <w:rPr>
                <w:rFonts w:ascii="Times New Roman" w:hAnsi="Times New Roman"/>
              </w:rPr>
              <w:t>Epimethean</w:t>
            </w:r>
            <w:proofErr w:type="spellEnd"/>
            <w:r>
              <w:rPr>
                <w:rFonts w:ascii="Times New Roman" w:hAnsi="Times New Roman"/>
              </w:rPr>
              <w:t xml:space="preserve"> SJ</w:t>
            </w:r>
          </w:p>
        </w:tc>
        <w:tc>
          <w:tcPr>
            <w:tcW w:w="236" w:type="dxa"/>
            <w:vAlign w:val="center"/>
          </w:tcPr>
          <w:p w:rsidR="00E02C98" w:rsidRPr="00BA13C7" w:rsidRDefault="00E02C98" w:rsidP="00671FE2">
            <w:pPr>
              <w:rPr>
                <w:rFonts w:ascii="Times New Roman" w:hAnsi="Times New Roman"/>
              </w:rPr>
            </w:pPr>
          </w:p>
        </w:tc>
        <w:tc>
          <w:tcPr>
            <w:tcW w:w="1134" w:type="dxa"/>
            <w:noWrap/>
            <w:vAlign w:val="center"/>
            <w:hideMark/>
          </w:tcPr>
          <w:p w:rsidR="00E02C98" w:rsidRPr="009A090E" w:rsidRDefault="00E02C98" w:rsidP="00671FE2">
            <w:pPr>
              <w:tabs>
                <w:tab w:val="decimal" w:pos="306"/>
              </w:tabs>
              <w:rPr>
                <w:rFonts w:ascii="Times New Roman" w:hAnsi="Times New Roman"/>
                <w:color w:val="000000"/>
                <w:sz w:val="24"/>
                <w:szCs w:val="24"/>
              </w:rPr>
            </w:pP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.10</w:t>
            </w:r>
            <w:r w:rsidRPr="009A090E">
              <w:rPr>
                <w:rFonts w:ascii="Times New Roman" w:hAnsi="Times New Roman"/>
                <w:color w:val="000000"/>
                <w:sz w:val="24"/>
                <w:szCs w:val="24"/>
                <w:vertAlign w:val="superscript"/>
              </w:rPr>
              <w:t>***</w:t>
            </w: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.09</w:t>
            </w:r>
            <w:r w:rsidRPr="009A090E">
              <w:rPr>
                <w:rFonts w:ascii="Times New Roman" w:hAnsi="Times New Roman"/>
                <w:color w:val="000000"/>
                <w:sz w:val="24"/>
                <w:szCs w:val="24"/>
                <w:vertAlign w:val="superscript"/>
              </w:rPr>
              <w:t>***</w:t>
            </w:r>
          </w:p>
        </w:tc>
        <w:tc>
          <w:tcPr>
            <w:tcW w:w="240" w:type="dxa"/>
            <w:noWrap/>
            <w:vAlign w:val="bottom"/>
          </w:tcPr>
          <w:p w:rsidR="00E02C98" w:rsidRDefault="00E02C98" w:rsidP="00671FE2">
            <w:pPr>
              <w:rPr>
                <w:color w:val="000000"/>
                <w:sz w:val="24"/>
                <w:szCs w:val="24"/>
              </w:rPr>
            </w:pPr>
          </w:p>
        </w:tc>
      </w:tr>
      <w:tr w:rsidR="00E02C98" w:rsidRPr="00BA13C7" w:rsidTr="00671FE2">
        <w:trPr>
          <w:trHeight w:val="315"/>
        </w:trPr>
        <w:tc>
          <w:tcPr>
            <w:tcW w:w="1984" w:type="dxa"/>
            <w:noWrap/>
            <w:vAlign w:val="center"/>
            <w:hideMark/>
          </w:tcPr>
          <w:p w:rsidR="00E02C98" w:rsidRPr="00BA13C7" w:rsidRDefault="00E02C98" w:rsidP="00671FE2">
            <w:pPr>
              <w:rPr>
                <w:rFonts w:ascii="Times New Roman" w:hAnsi="Times New Roman"/>
              </w:rPr>
            </w:pPr>
            <w:r w:rsidRPr="00BA13C7">
              <w:rPr>
                <w:rFonts w:ascii="Times New Roman" w:hAnsi="Times New Roman"/>
              </w:rPr>
              <w:t>Thinking</w:t>
            </w:r>
          </w:p>
        </w:tc>
        <w:tc>
          <w:tcPr>
            <w:tcW w:w="236" w:type="dxa"/>
            <w:vAlign w:val="center"/>
          </w:tcPr>
          <w:p w:rsidR="00E02C98" w:rsidRPr="00BA13C7" w:rsidRDefault="00E02C98" w:rsidP="00671FE2">
            <w:pPr>
              <w:rPr>
                <w:rFonts w:ascii="Times New Roman" w:hAnsi="Times New Roman"/>
              </w:rPr>
            </w:pPr>
          </w:p>
        </w:tc>
        <w:tc>
          <w:tcPr>
            <w:tcW w:w="1134" w:type="dxa"/>
            <w:noWrap/>
            <w:vAlign w:val="center"/>
            <w:hideMark/>
          </w:tcPr>
          <w:p w:rsidR="00E02C98" w:rsidRPr="009A090E" w:rsidRDefault="00E02C98" w:rsidP="00671FE2">
            <w:pPr>
              <w:tabs>
                <w:tab w:val="decimal" w:pos="306"/>
              </w:tabs>
              <w:rPr>
                <w:rFonts w:ascii="Times New Roman" w:hAnsi="Times New Roman"/>
                <w:color w:val="000000"/>
                <w:sz w:val="24"/>
                <w:szCs w:val="24"/>
              </w:rPr>
            </w:pP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.1</w:t>
            </w:r>
            <w:r>
              <w:rPr>
                <w:rFonts w:ascii="Times New Roman" w:hAnsi="Times New Roman"/>
                <w:color w:val="000000"/>
                <w:sz w:val="24"/>
                <w:szCs w:val="24"/>
              </w:rPr>
              <w:t>4</w:t>
            </w:r>
            <w:r w:rsidRPr="009A090E">
              <w:rPr>
                <w:rFonts w:ascii="Times New Roman" w:hAnsi="Times New Roman"/>
                <w:color w:val="000000"/>
                <w:sz w:val="24"/>
                <w:szCs w:val="24"/>
                <w:vertAlign w:val="superscript"/>
              </w:rPr>
              <w:t>***</w:t>
            </w: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.08</w:t>
            </w:r>
            <w:r w:rsidRPr="009A090E">
              <w:rPr>
                <w:rFonts w:ascii="Times New Roman" w:hAnsi="Times New Roman"/>
                <w:color w:val="000000"/>
                <w:sz w:val="24"/>
                <w:szCs w:val="24"/>
                <w:vertAlign w:val="superscript"/>
              </w:rPr>
              <w:t>**</w:t>
            </w:r>
          </w:p>
        </w:tc>
        <w:tc>
          <w:tcPr>
            <w:tcW w:w="240" w:type="dxa"/>
            <w:noWrap/>
            <w:vAlign w:val="bottom"/>
          </w:tcPr>
          <w:p w:rsidR="00E02C98" w:rsidRDefault="00E02C98" w:rsidP="00671FE2">
            <w:pPr>
              <w:rPr>
                <w:color w:val="000000"/>
                <w:sz w:val="24"/>
                <w:szCs w:val="24"/>
              </w:rPr>
            </w:pPr>
          </w:p>
        </w:tc>
      </w:tr>
      <w:tr w:rsidR="00E02C98" w:rsidRPr="00BA13C7" w:rsidTr="00671FE2">
        <w:trPr>
          <w:trHeight w:val="315"/>
        </w:trPr>
        <w:tc>
          <w:tcPr>
            <w:tcW w:w="1984" w:type="dxa"/>
            <w:noWrap/>
            <w:vAlign w:val="center"/>
            <w:hideMark/>
          </w:tcPr>
          <w:p w:rsidR="00E02C98" w:rsidRPr="00BA13C7" w:rsidRDefault="00E02C98" w:rsidP="00671FE2">
            <w:pPr>
              <w:rPr>
                <w:rFonts w:ascii="Times New Roman" w:hAnsi="Times New Roman"/>
              </w:rPr>
            </w:pPr>
            <w:r w:rsidRPr="00BA13C7">
              <w:rPr>
                <w:rFonts w:ascii="Times New Roman" w:hAnsi="Times New Roman"/>
              </w:rPr>
              <w:t>Anglo</w:t>
            </w:r>
            <w:r>
              <w:rPr>
                <w:rFonts w:ascii="Times New Roman" w:hAnsi="Times New Roman"/>
              </w:rPr>
              <w:t>-</w:t>
            </w:r>
            <w:r w:rsidRPr="00BA13C7">
              <w:rPr>
                <w:rFonts w:ascii="Times New Roman" w:hAnsi="Times New Roman"/>
              </w:rPr>
              <w:t>Catholic</w:t>
            </w:r>
          </w:p>
        </w:tc>
        <w:tc>
          <w:tcPr>
            <w:tcW w:w="236" w:type="dxa"/>
            <w:vAlign w:val="center"/>
          </w:tcPr>
          <w:p w:rsidR="00E02C98" w:rsidRPr="00BA13C7" w:rsidRDefault="00E02C98" w:rsidP="00671FE2">
            <w:pPr>
              <w:rPr>
                <w:rFonts w:ascii="Times New Roman" w:hAnsi="Times New Roman"/>
              </w:rPr>
            </w:pPr>
          </w:p>
        </w:tc>
        <w:tc>
          <w:tcPr>
            <w:tcW w:w="1134" w:type="dxa"/>
            <w:noWrap/>
            <w:vAlign w:val="center"/>
            <w:hideMark/>
          </w:tcPr>
          <w:p w:rsidR="00E02C98" w:rsidRPr="009A090E" w:rsidRDefault="00E02C98" w:rsidP="00671FE2">
            <w:pPr>
              <w:tabs>
                <w:tab w:val="decimal" w:pos="306"/>
              </w:tabs>
              <w:rPr>
                <w:rFonts w:ascii="Times New Roman" w:hAnsi="Times New Roman"/>
                <w:color w:val="000000"/>
                <w:sz w:val="24"/>
                <w:szCs w:val="24"/>
              </w:rPr>
            </w:pP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noWrap/>
            <w:vAlign w:val="center"/>
            <w:hideMark/>
          </w:tcPr>
          <w:p w:rsidR="00E02C98" w:rsidRPr="009A090E" w:rsidRDefault="00E02C98" w:rsidP="00671FE2">
            <w:pPr>
              <w:tabs>
                <w:tab w:val="decimal" w:pos="306"/>
              </w:tabs>
              <w:rPr>
                <w:rFonts w:ascii="Times New Roman" w:hAnsi="Times New Roman"/>
                <w:color w:val="000000"/>
                <w:sz w:val="24"/>
                <w:szCs w:val="24"/>
              </w:rPr>
            </w:pP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-.06</w:t>
            </w:r>
            <w:r w:rsidRPr="009A090E">
              <w:rPr>
                <w:rFonts w:ascii="Times New Roman" w:hAnsi="Times New Roman"/>
                <w:color w:val="000000"/>
                <w:sz w:val="24"/>
                <w:szCs w:val="24"/>
                <w:vertAlign w:val="superscript"/>
              </w:rPr>
              <w:t>*</w:t>
            </w:r>
          </w:p>
        </w:tc>
        <w:tc>
          <w:tcPr>
            <w:tcW w:w="240" w:type="dxa"/>
            <w:noWrap/>
            <w:vAlign w:val="bottom"/>
          </w:tcPr>
          <w:p w:rsidR="00E02C98" w:rsidRDefault="00E02C98" w:rsidP="00671FE2">
            <w:pPr>
              <w:rPr>
                <w:color w:val="000000"/>
                <w:sz w:val="24"/>
                <w:szCs w:val="24"/>
              </w:rPr>
            </w:pPr>
          </w:p>
        </w:tc>
      </w:tr>
      <w:tr w:rsidR="00E02C98" w:rsidRPr="00BA13C7" w:rsidTr="00671FE2">
        <w:trPr>
          <w:trHeight w:val="315"/>
        </w:trPr>
        <w:tc>
          <w:tcPr>
            <w:tcW w:w="1984" w:type="dxa"/>
            <w:noWrap/>
            <w:vAlign w:val="center"/>
            <w:hideMark/>
          </w:tcPr>
          <w:p w:rsidR="00E02C98" w:rsidRPr="00BA13C7" w:rsidRDefault="00E02C98" w:rsidP="00671FE2">
            <w:pPr>
              <w:rPr>
                <w:rFonts w:ascii="Times New Roman" w:hAnsi="Times New Roman"/>
              </w:rPr>
            </w:pPr>
            <w:r w:rsidRPr="00BA13C7">
              <w:rPr>
                <w:rFonts w:ascii="Times New Roman" w:hAnsi="Times New Roman"/>
              </w:rPr>
              <w:t>Evangelical</w:t>
            </w:r>
          </w:p>
        </w:tc>
        <w:tc>
          <w:tcPr>
            <w:tcW w:w="236" w:type="dxa"/>
            <w:vAlign w:val="center"/>
          </w:tcPr>
          <w:p w:rsidR="00E02C98" w:rsidRPr="00BA13C7" w:rsidRDefault="00E02C98" w:rsidP="00671FE2">
            <w:pPr>
              <w:rPr>
                <w:rFonts w:ascii="Times New Roman" w:hAnsi="Times New Roman"/>
              </w:rPr>
            </w:pPr>
          </w:p>
        </w:tc>
        <w:tc>
          <w:tcPr>
            <w:tcW w:w="1134" w:type="dxa"/>
            <w:noWrap/>
            <w:vAlign w:val="center"/>
            <w:hideMark/>
          </w:tcPr>
          <w:p w:rsidR="00E02C98" w:rsidRPr="009A090E" w:rsidRDefault="00E02C98" w:rsidP="00671FE2">
            <w:pPr>
              <w:tabs>
                <w:tab w:val="decimal" w:pos="306"/>
              </w:tabs>
              <w:rPr>
                <w:rFonts w:ascii="Times New Roman" w:hAnsi="Times New Roman"/>
                <w:color w:val="000000"/>
                <w:sz w:val="24"/>
                <w:szCs w:val="24"/>
              </w:rPr>
            </w:pP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noWrap/>
            <w:vAlign w:val="center"/>
            <w:hideMark/>
          </w:tcPr>
          <w:p w:rsidR="00E02C98" w:rsidRPr="009A090E" w:rsidRDefault="00E02C98" w:rsidP="00671FE2">
            <w:pPr>
              <w:tabs>
                <w:tab w:val="decimal" w:pos="306"/>
              </w:tabs>
              <w:rPr>
                <w:rFonts w:ascii="Times New Roman" w:hAnsi="Times New Roman"/>
                <w:color w:val="000000"/>
                <w:sz w:val="24"/>
                <w:szCs w:val="24"/>
              </w:rPr>
            </w:pP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w:t>
            </w:r>
            <w:r>
              <w:rPr>
                <w:rFonts w:ascii="Times New Roman" w:hAnsi="Times New Roman"/>
                <w:color w:val="000000"/>
                <w:sz w:val="24"/>
                <w:szCs w:val="24"/>
              </w:rPr>
              <w:t>53</w:t>
            </w:r>
            <w:r w:rsidRPr="009A090E">
              <w:rPr>
                <w:rFonts w:ascii="Times New Roman" w:hAnsi="Times New Roman"/>
                <w:color w:val="000000"/>
                <w:sz w:val="24"/>
                <w:szCs w:val="24"/>
                <w:vertAlign w:val="superscript"/>
              </w:rPr>
              <w:t>***</w:t>
            </w:r>
          </w:p>
        </w:tc>
        <w:tc>
          <w:tcPr>
            <w:tcW w:w="240" w:type="dxa"/>
            <w:noWrap/>
            <w:vAlign w:val="bottom"/>
          </w:tcPr>
          <w:p w:rsidR="00E02C98" w:rsidRDefault="00E02C98" w:rsidP="00671FE2">
            <w:pPr>
              <w:rPr>
                <w:color w:val="000000"/>
                <w:sz w:val="24"/>
                <w:szCs w:val="24"/>
              </w:rPr>
            </w:pPr>
          </w:p>
        </w:tc>
      </w:tr>
      <w:tr w:rsidR="00E02C98" w:rsidRPr="00BA13C7" w:rsidTr="00671FE2">
        <w:trPr>
          <w:trHeight w:val="315"/>
        </w:trPr>
        <w:tc>
          <w:tcPr>
            <w:tcW w:w="1984" w:type="dxa"/>
            <w:noWrap/>
            <w:vAlign w:val="center"/>
            <w:hideMark/>
          </w:tcPr>
          <w:p w:rsidR="00E02C98" w:rsidRPr="00BA13C7" w:rsidRDefault="00E02C98" w:rsidP="00671FE2">
            <w:pPr>
              <w:rPr>
                <w:rFonts w:ascii="Times New Roman" w:hAnsi="Times New Roman"/>
              </w:rPr>
            </w:pPr>
          </w:p>
        </w:tc>
        <w:tc>
          <w:tcPr>
            <w:tcW w:w="236" w:type="dxa"/>
            <w:vAlign w:val="center"/>
          </w:tcPr>
          <w:p w:rsidR="00E02C98" w:rsidRPr="00BA13C7" w:rsidRDefault="00E02C98" w:rsidP="00671FE2">
            <w:pPr>
              <w:rPr>
                <w:rFonts w:ascii="Times New Roman" w:hAnsi="Times New Roman"/>
              </w:rPr>
            </w:pPr>
          </w:p>
        </w:tc>
        <w:tc>
          <w:tcPr>
            <w:tcW w:w="1134" w:type="dxa"/>
            <w:tcBorders>
              <w:bottom w:val="single" w:sz="4" w:space="0" w:color="auto"/>
            </w:tcBorders>
            <w:noWrap/>
            <w:vAlign w:val="center"/>
            <w:hideMark/>
          </w:tcPr>
          <w:p w:rsidR="00E02C98" w:rsidRPr="009A090E" w:rsidRDefault="00E02C98" w:rsidP="00671FE2">
            <w:pPr>
              <w:tabs>
                <w:tab w:val="decimal" w:pos="306"/>
              </w:tabs>
              <w:rPr>
                <w:rFonts w:ascii="Times New Roman" w:hAnsi="Times New Roman"/>
                <w:color w:val="000000"/>
                <w:sz w:val="24"/>
                <w:szCs w:val="24"/>
              </w:rPr>
            </w:pP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tcBorders>
              <w:bottom w:val="single" w:sz="4" w:space="0" w:color="auto"/>
            </w:tcBorders>
            <w:noWrap/>
            <w:vAlign w:val="center"/>
            <w:hideMark/>
          </w:tcPr>
          <w:p w:rsidR="00E02C98" w:rsidRPr="009A090E" w:rsidRDefault="00E02C98" w:rsidP="00671FE2">
            <w:pPr>
              <w:tabs>
                <w:tab w:val="decimal" w:pos="306"/>
              </w:tabs>
              <w:rPr>
                <w:rFonts w:ascii="Times New Roman" w:hAnsi="Times New Roman"/>
                <w:color w:val="000000"/>
                <w:sz w:val="24"/>
                <w:szCs w:val="24"/>
              </w:rPr>
            </w:pP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tcBorders>
              <w:bottom w:val="single" w:sz="4" w:space="0" w:color="auto"/>
            </w:tcBorders>
            <w:noWrap/>
            <w:vAlign w:val="center"/>
            <w:hideMark/>
          </w:tcPr>
          <w:p w:rsidR="00E02C98" w:rsidRPr="009A090E" w:rsidRDefault="00E02C98" w:rsidP="00671FE2">
            <w:pPr>
              <w:tabs>
                <w:tab w:val="decimal" w:pos="306"/>
              </w:tabs>
              <w:rPr>
                <w:rFonts w:ascii="Times New Roman" w:hAnsi="Times New Roman"/>
                <w:color w:val="000000"/>
                <w:sz w:val="24"/>
                <w:szCs w:val="24"/>
              </w:rPr>
            </w:pPr>
          </w:p>
        </w:tc>
        <w:tc>
          <w:tcPr>
            <w:tcW w:w="240" w:type="dxa"/>
            <w:noWrap/>
            <w:vAlign w:val="bottom"/>
          </w:tcPr>
          <w:p w:rsidR="00E02C98" w:rsidRDefault="00E02C98" w:rsidP="00671FE2">
            <w:pPr>
              <w:rPr>
                <w:color w:val="000000"/>
                <w:sz w:val="24"/>
                <w:szCs w:val="24"/>
              </w:rPr>
            </w:pPr>
          </w:p>
        </w:tc>
      </w:tr>
      <w:tr w:rsidR="00E02C98" w:rsidRPr="00BA13C7" w:rsidTr="00671FE2">
        <w:trPr>
          <w:trHeight w:val="315"/>
        </w:trPr>
        <w:tc>
          <w:tcPr>
            <w:tcW w:w="1984" w:type="dxa"/>
            <w:noWrap/>
            <w:vAlign w:val="center"/>
            <w:hideMark/>
          </w:tcPr>
          <w:p w:rsidR="00E02C98" w:rsidRPr="00BA13C7" w:rsidRDefault="00E02C98" w:rsidP="00671FE2">
            <w:pPr>
              <w:rPr>
                <w:rFonts w:ascii="Times New Roman" w:hAnsi="Times New Roman"/>
              </w:rPr>
            </w:pPr>
            <w:r>
              <w:rPr>
                <w:rFonts w:ascii="Times New Roman" w:hAnsi="Times New Roman"/>
              </w:rPr>
              <w:t xml:space="preserve">Adjusted </w:t>
            </w:r>
            <w:r w:rsidRPr="00BA13C7">
              <w:rPr>
                <w:rFonts w:ascii="Times New Roman" w:hAnsi="Times New Roman"/>
                <w:i/>
              </w:rPr>
              <w:t>R</w:t>
            </w:r>
            <w:r w:rsidRPr="00BA13C7">
              <w:rPr>
                <w:rFonts w:ascii="Times New Roman" w:hAnsi="Times New Roman"/>
                <w:vertAlign w:val="superscript"/>
              </w:rPr>
              <w:t>2</w:t>
            </w:r>
          </w:p>
        </w:tc>
        <w:tc>
          <w:tcPr>
            <w:tcW w:w="236" w:type="dxa"/>
            <w:vAlign w:val="center"/>
          </w:tcPr>
          <w:p w:rsidR="00E02C98" w:rsidRPr="00BA13C7" w:rsidRDefault="00E02C98" w:rsidP="00671FE2">
            <w:pPr>
              <w:rPr>
                <w:rFonts w:ascii="Times New Roman" w:hAnsi="Times New Roman"/>
              </w:rPr>
            </w:pPr>
          </w:p>
        </w:tc>
        <w:tc>
          <w:tcPr>
            <w:tcW w:w="1134" w:type="dxa"/>
            <w:tcBorders>
              <w:top w:val="single" w:sz="4" w:space="0" w:color="auto"/>
            </w:tcBorders>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.06</w:t>
            </w:r>
            <w:r w:rsidRPr="009A090E">
              <w:rPr>
                <w:rFonts w:ascii="Times New Roman" w:hAnsi="Times New Roman"/>
                <w:color w:val="000000"/>
                <w:sz w:val="24"/>
                <w:szCs w:val="24"/>
                <w:vertAlign w:val="superscript"/>
              </w:rPr>
              <w:t>***</w:t>
            </w: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tcBorders>
              <w:top w:val="single" w:sz="4" w:space="0" w:color="auto"/>
            </w:tcBorders>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w:t>
            </w:r>
            <w:r>
              <w:rPr>
                <w:rFonts w:ascii="Times New Roman" w:hAnsi="Times New Roman"/>
                <w:color w:val="000000"/>
                <w:sz w:val="24"/>
                <w:szCs w:val="24"/>
              </w:rPr>
              <w:t>08</w:t>
            </w:r>
            <w:r w:rsidRPr="009A090E">
              <w:rPr>
                <w:rFonts w:ascii="Times New Roman" w:hAnsi="Times New Roman"/>
                <w:color w:val="000000"/>
                <w:sz w:val="24"/>
                <w:szCs w:val="24"/>
                <w:vertAlign w:val="superscript"/>
              </w:rPr>
              <w:t>***</w:t>
            </w:r>
          </w:p>
        </w:tc>
        <w:tc>
          <w:tcPr>
            <w:tcW w:w="236" w:type="dxa"/>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tcBorders>
              <w:top w:val="single" w:sz="4" w:space="0" w:color="auto"/>
            </w:tcBorders>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.3</w:t>
            </w:r>
            <w:r>
              <w:rPr>
                <w:rFonts w:ascii="Times New Roman" w:hAnsi="Times New Roman"/>
                <w:color w:val="000000"/>
                <w:sz w:val="24"/>
                <w:szCs w:val="24"/>
              </w:rPr>
              <w:t>8</w:t>
            </w:r>
            <w:r w:rsidRPr="009A090E">
              <w:rPr>
                <w:rFonts w:ascii="Times New Roman" w:hAnsi="Times New Roman"/>
                <w:color w:val="000000"/>
                <w:sz w:val="24"/>
                <w:szCs w:val="24"/>
                <w:vertAlign w:val="superscript"/>
              </w:rPr>
              <w:t>***</w:t>
            </w:r>
          </w:p>
        </w:tc>
        <w:tc>
          <w:tcPr>
            <w:tcW w:w="240" w:type="dxa"/>
            <w:noWrap/>
            <w:vAlign w:val="bottom"/>
          </w:tcPr>
          <w:p w:rsidR="00E02C98" w:rsidRDefault="00E02C98" w:rsidP="00671FE2">
            <w:pPr>
              <w:rPr>
                <w:color w:val="000000"/>
                <w:sz w:val="24"/>
                <w:szCs w:val="24"/>
              </w:rPr>
            </w:pPr>
          </w:p>
        </w:tc>
      </w:tr>
      <w:tr w:rsidR="00E02C98" w:rsidRPr="00BA13C7" w:rsidTr="00671FE2">
        <w:trPr>
          <w:trHeight w:val="418"/>
        </w:trPr>
        <w:tc>
          <w:tcPr>
            <w:tcW w:w="1984" w:type="dxa"/>
            <w:tcBorders>
              <w:bottom w:val="single" w:sz="12" w:space="0" w:color="auto"/>
            </w:tcBorders>
            <w:noWrap/>
            <w:vAlign w:val="center"/>
            <w:hideMark/>
          </w:tcPr>
          <w:p w:rsidR="00E02C98" w:rsidRPr="00BA13C7" w:rsidRDefault="00E02C98" w:rsidP="00671FE2">
            <w:pPr>
              <w:rPr>
                <w:rFonts w:ascii="Times New Roman" w:hAnsi="Times New Roman"/>
              </w:rPr>
            </w:pPr>
            <w:r w:rsidRPr="00BA13C7">
              <w:rPr>
                <w:rFonts w:ascii="Times New Roman" w:hAnsi="Times New Roman"/>
                <w:sz w:val="24"/>
              </w:rPr>
              <w:sym w:font="Symbol" w:char="F044"/>
            </w:r>
            <w:r>
              <w:rPr>
                <w:rFonts w:ascii="Times New Roman" w:hAnsi="Times New Roman"/>
                <w:sz w:val="24"/>
              </w:rPr>
              <w:t xml:space="preserve"> </w:t>
            </w:r>
            <w:r w:rsidRPr="00BA13C7">
              <w:rPr>
                <w:rFonts w:ascii="Times New Roman" w:hAnsi="Times New Roman"/>
                <w:i/>
              </w:rPr>
              <w:t>R</w:t>
            </w:r>
            <w:r w:rsidRPr="00BA13C7">
              <w:rPr>
                <w:rFonts w:ascii="Times New Roman" w:hAnsi="Times New Roman"/>
                <w:vertAlign w:val="superscript"/>
              </w:rPr>
              <w:t>2</w:t>
            </w:r>
          </w:p>
        </w:tc>
        <w:tc>
          <w:tcPr>
            <w:tcW w:w="236" w:type="dxa"/>
            <w:tcBorders>
              <w:bottom w:val="single" w:sz="12" w:space="0" w:color="auto"/>
            </w:tcBorders>
            <w:vAlign w:val="center"/>
          </w:tcPr>
          <w:p w:rsidR="00E02C98" w:rsidRPr="00BA13C7" w:rsidRDefault="00E02C98" w:rsidP="00671FE2">
            <w:pPr>
              <w:rPr>
                <w:rFonts w:ascii="Times New Roman" w:hAnsi="Times New Roman"/>
              </w:rPr>
            </w:pPr>
          </w:p>
        </w:tc>
        <w:tc>
          <w:tcPr>
            <w:tcW w:w="1134" w:type="dxa"/>
            <w:tcBorders>
              <w:bottom w:val="single" w:sz="12" w:space="0" w:color="auto"/>
            </w:tcBorders>
            <w:noWrap/>
            <w:vAlign w:val="center"/>
            <w:hideMark/>
          </w:tcPr>
          <w:p w:rsidR="00E02C98" w:rsidRPr="009A090E" w:rsidRDefault="00E02C98" w:rsidP="00671FE2">
            <w:pPr>
              <w:tabs>
                <w:tab w:val="decimal" w:pos="306"/>
              </w:tabs>
              <w:rPr>
                <w:rFonts w:ascii="Times New Roman" w:hAnsi="Times New Roman"/>
                <w:color w:val="000000"/>
                <w:sz w:val="24"/>
                <w:szCs w:val="24"/>
              </w:rPr>
            </w:pPr>
          </w:p>
        </w:tc>
        <w:tc>
          <w:tcPr>
            <w:tcW w:w="236" w:type="dxa"/>
            <w:tcBorders>
              <w:bottom w:val="single" w:sz="12" w:space="0" w:color="auto"/>
            </w:tcBorders>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tcBorders>
              <w:bottom w:val="single" w:sz="12" w:space="0" w:color="auto"/>
            </w:tcBorders>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.0</w:t>
            </w:r>
            <w:r>
              <w:rPr>
                <w:rFonts w:ascii="Times New Roman" w:hAnsi="Times New Roman"/>
                <w:color w:val="000000"/>
                <w:sz w:val="24"/>
                <w:szCs w:val="24"/>
              </w:rPr>
              <w:t>3</w:t>
            </w:r>
            <w:r w:rsidRPr="009A090E">
              <w:rPr>
                <w:rFonts w:ascii="Times New Roman" w:hAnsi="Times New Roman"/>
                <w:color w:val="000000"/>
                <w:sz w:val="24"/>
                <w:szCs w:val="24"/>
                <w:vertAlign w:val="superscript"/>
              </w:rPr>
              <w:t>***</w:t>
            </w:r>
          </w:p>
        </w:tc>
        <w:tc>
          <w:tcPr>
            <w:tcW w:w="236" w:type="dxa"/>
            <w:tcBorders>
              <w:bottom w:val="single" w:sz="12" w:space="0" w:color="auto"/>
            </w:tcBorders>
            <w:noWrap/>
            <w:vAlign w:val="center"/>
          </w:tcPr>
          <w:p w:rsidR="00E02C98" w:rsidRPr="009A090E" w:rsidRDefault="00E02C98" w:rsidP="00671FE2">
            <w:pPr>
              <w:tabs>
                <w:tab w:val="decimal" w:pos="306"/>
              </w:tabs>
              <w:rPr>
                <w:rFonts w:ascii="Times New Roman" w:hAnsi="Times New Roman"/>
                <w:color w:val="000000"/>
                <w:sz w:val="24"/>
                <w:szCs w:val="24"/>
              </w:rPr>
            </w:pPr>
          </w:p>
        </w:tc>
        <w:tc>
          <w:tcPr>
            <w:tcW w:w="1134" w:type="dxa"/>
            <w:tcBorders>
              <w:bottom w:val="single" w:sz="12" w:space="0" w:color="auto"/>
            </w:tcBorders>
            <w:noWrap/>
            <w:vAlign w:val="center"/>
            <w:hideMark/>
          </w:tcPr>
          <w:p w:rsidR="00E02C98" w:rsidRPr="009A090E" w:rsidRDefault="00E02C98" w:rsidP="00671FE2">
            <w:pPr>
              <w:tabs>
                <w:tab w:val="decimal" w:pos="306"/>
              </w:tabs>
              <w:rPr>
                <w:rFonts w:ascii="Times New Roman" w:hAnsi="Times New Roman"/>
                <w:color w:val="000000"/>
                <w:sz w:val="24"/>
                <w:szCs w:val="24"/>
              </w:rPr>
            </w:pPr>
            <w:r w:rsidRPr="009A090E">
              <w:rPr>
                <w:rFonts w:ascii="Times New Roman" w:hAnsi="Times New Roman"/>
                <w:color w:val="000000"/>
                <w:sz w:val="24"/>
                <w:szCs w:val="24"/>
              </w:rPr>
              <w:t>.29</w:t>
            </w:r>
            <w:r w:rsidRPr="009A090E">
              <w:rPr>
                <w:rFonts w:ascii="Times New Roman" w:hAnsi="Times New Roman"/>
                <w:color w:val="000000"/>
                <w:sz w:val="24"/>
                <w:szCs w:val="24"/>
                <w:vertAlign w:val="superscript"/>
              </w:rPr>
              <w:t>***</w:t>
            </w:r>
          </w:p>
        </w:tc>
        <w:tc>
          <w:tcPr>
            <w:tcW w:w="240" w:type="dxa"/>
            <w:tcBorders>
              <w:bottom w:val="single" w:sz="12" w:space="0" w:color="auto"/>
            </w:tcBorders>
            <w:noWrap/>
            <w:vAlign w:val="bottom"/>
          </w:tcPr>
          <w:p w:rsidR="00E02C98" w:rsidRDefault="00E02C98" w:rsidP="00671FE2">
            <w:pPr>
              <w:rPr>
                <w:color w:val="000000"/>
                <w:sz w:val="24"/>
                <w:szCs w:val="24"/>
              </w:rPr>
            </w:pPr>
          </w:p>
        </w:tc>
      </w:tr>
    </w:tbl>
    <w:p w:rsidR="00E02C98" w:rsidRDefault="00E02C98" w:rsidP="006779DF">
      <w:pPr>
        <w:spacing w:after="0" w:line="480" w:lineRule="auto"/>
        <w:rPr>
          <w:rFonts w:ascii="Times New Roman" w:hAnsi="Times New Roman"/>
        </w:rPr>
      </w:pPr>
    </w:p>
    <w:p w:rsidR="00E02C98" w:rsidRPr="004E7B02" w:rsidRDefault="00E02C98" w:rsidP="006779DF">
      <w:pPr>
        <w:spacing w:after="0" w:line="480" w:lineRule="auto"/>
        <w:rPr>
          <w:rFonts w:ascii="Times New Roman" w:hAnsi="Times New Roman"/>
        </w:rPr>
      </w:pPr>
      <w:r>
        <w:rPr>
          <w:rFonts w:ascii="Times New Roman" w:hAnsi="Times New Roman"/>
        </w:rPr>
        <w:t xml:space="preserve">Note. </w:t>
      </w:r>
      <w:r>
        <w:rPr>
          <w:rFonts w:ascii="Times New Roman" w:hAnsi="Times New Roman"/>
          <w:i/>
        </w:rPr>
        <w:t>N</w:t>
      </w:r>
      <w:r>
        <w:rPr>
          <w:rFonts w:ascii="Times New Roman" w:hAnsi="Times New Roman"/>
        </w:rPr>
        <w:t xml:space="preserve"> = 1389; </w:t>
      </w:r>
      <w:r w:rsidRPr="009A090E">
        <w:rPr>
          <w:rFonts w:ascii="Times New Roman" w:hAnsi="Times New Roman"/>
          <w:color w:val="000000"/>
          <w:sz w:val="24"/>
          <w:szCs w:val="24"/>
          <w:vertAlign w:val="superscript"/>
        </w:rPr>
        <w:t>*</w:t>
      </w:r>
      <w:r>
        <w:rPr>
          <w:rFonts w:ascii="Times New Roman" w:hAnsi="Times New Roman"/>
          <w:color w:val="000000"/>
          <w:sz w:val="24"/>
          <w:szCs w:val="24"/>
          <w:vertAlign w:val="superscript"/>
        </w:rPr>
        <w:t xml:space="preserve"> </w:t>
      </w:r>
      <w:r>
        <w:rPr>
          <w:rFonts w:ascii="Times New Roman" w:hAnsi="Times New Roman"/>
          <w:i/>
          <w:color w:val="000000"/>
          <w:sz w:val="24"/>
          <w:szCs w:val="24"/>
        </w:rPr>
        <w:t xml:space="preserve">p </w:t>
      </w:r>
      <w:r w:rsidRPr="004E7B02">
        <w:rPr>
          <w:rFonts w:ascii="Times New Roman" w:hAnsi="Times New Roman"/>
          <w:color w:val="000000"/>
          <w:sz w:val="24"/>
          <w:szCs w:val="24"/>
        </w:rPr>
        <w:t>&lt; .05;</w:t>
      </w:r>
      <w:r>
        <w:rPr>
          <w:rFonts w:ascii="Times New Roman" w:hAnsi="Times New Roman"/>
          <w:i/>
          <w:color w:val="000000"/>
          <w:sz w:val="24"/>
          <w:szCs w:val="24"/>
        </w:rPr>
        <w:t xml:space="preserve"> </w:t>
      </w:r>
      <w:r>
        <w:rPr>
          <w:rFonts w:ascii="Times New Roman" w:hAnsi="Times New Roman"/>
          <w:color w:val="000000"/>
          <w:sz w:val="24"/>
          <w:szCs w:val="24"/>
          <w:vertAlign w:val="superscript"/>
        </w:rPr>
        <w:t xml:space="preserve">** </w:t>
      </w:r>
      <w:r>
        <w:rPr>
          <w:rFonts w:ascii="Times New Roman" w:hAnsi="Times New Roman"/>
          <w:i/>
          <w:color w:val="000000"/>
          <w:sz w:val="24"/>
          <w:szCs w:val="24"/>
        </w:rPr>
        <w:t xml:space="preserve">p </w:t>
      </w:r>
      <w:r w:rsidRPr="004E7B02">
        <w:rPr>
          <w:rFonts w:ascii="Times New Roman" w:hAnsi="Times New Roman"/>
          <w:color w:val="000000"/>
          <w:sz w:val="24"/>
          <w:szCs w:val="24"/>
        </w:rPr>
        <w:t>&lt; .0</w:t>
      </w:r>
      <w:r>
        <w:rPr>
          <w:rFonts w:ascii="Times New Roman" w:hAnsi="Times New Roman"/>
          <w:color w:val="000000"/>
          <w:sz w:val="24"/>
          <w:szCs w:val="24"/>
        </w:rPr>
        <w:t>1</w:t>
      </w:r>
      <w:r w:rsidRPr="004E7B02">
        <w:rPr>
          <w:rFonts w:ascii="Times New Roman" w:hAnsi="Times New Roman"/>
          <w:color w:val="000000"/>
          <w:sz w:val="24"/>
          <w:szCs w:val="24"/>
        </w:rPr>
        <w:t>;</w:t>
      </w:r>
      <w:r w:rsidRPr="004E7B02">
        <w:rPr>
          <w:rFonts w:ascii="Times New Roman" w:hAnsi="Times New Roman"/>
          <w:color w:val="000000"/>
          <w:sz w:val="24"/>
          <w:szCs w:val="24"/>
          <w:vertAlign w:val="superscript"/>
        </w:rPr>
        <w:t xml:space="preserve"> </w:t>
      </w:r>
      <w:r>
        <w:rPr>
          <w:rFonts w:ascii="Times New Roman" w:hAnsi="Times New Roman"/>
          <w:color w:val="000000"/>
          <w:sz w:val="24"/>
          <w:szCs w:val="24"/>
          <w:vertAlign w:val="superscript"/>
        </w:rPr>
        <w:t xml:space="preserve">*** </w:t>
      </w:r>
      <w:r>
        <w:rPr>
          <w:rFonts w:ascii="Times New Roman" w:hAnsi="Times New Roman"/>
          <w:i/>
          <w:color w:val="000000"/>
          <w:sz w:val="24"/>
          <w:szCs w:val="24"/>
        </w:rPr>
        <w:t xml:space="preserve">p </w:t>
      </w:r>
      <w:r w:rsidRPr="004E7B02">
        <w:rPr>
          <w:rFonts w:ascii="Times New Roman" w:hAnsi="Times New Roman"/>
          <w:color w:val="000000"/>
          <w:sz w:val="24"/>
          <w:szCs w:val="24"/>
        </w:rPr>
        <w:t>&lt; .</w:t>
      </w:r>
      <w:r>
        <w:rPr>
          <w:rFonts w:ascii="Times New Roman" w:hAnsi="Times New Roman"/>
          <w:color w:val="000000"/>
          <w:sz w:val="24"/>
          <w:szCs w:val="24"/>
        </w:rPr>
        <w:t>001.</w:t>
      </w:r>
    </w:p>
    <w:p w:rsidR="00E02C98" w:rsidRDefault="00E02C98" w:rsidP="006779DF">
      <w:pPr>
        <w:spacing w:after="0" w:line="240" w:lineRule="auto"/>
        <w:rPr>
          <w:rFonts w:ascii="Times New Roman" w:hAnsi="Times New Roman"/>
        </w:rPr>
      </w:pPr>
      <w:r>
        <w:rPr>
          <w:rFonts w:ascii="Times New Roman" w:hAnsi="Times New Roman"/>
        </w:rPr>
        <w:br w:type="page"/>
      </w:r>
    </w:p>
    <w:p w:rsidR="00E02C98" w:rsidRDefault="00E02C98" w:rsidP="006779DF">
      <w:pPr>
        <w:spacing w:after="0" w:line="480" w:lineRule="auto"/>
        <w:rPr>
          <w:rFonts w:ascii="Times New Roman" w:hAnsi="Times New Roman"/>
        </w:rPr>
      </w:pPr>
      <w:r>
        <w:rPr>
          <w:rFonts w:ascii="Times New Roman" w:hAnsi="Times New Roman"/>
        </w:rPr>
        <w:t>Table 3 Linear regressions of conservatism within each church tradition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84"/>
        <w:gridCol w:w="341"/>
        <w:gridCol w:w="1134"/>
        <w:gridCol w:w="236"/>
        <w:gridCol w:w="1134"/>
        <w:gridCol w:w="236"/>
        <w:gridCol w:w="1134"/>
        <w:gridCol w:w="240"/>
      </w:tblGrid>
      <w:tr w:rsidR="00E02C98" w:rsidRPr="00A666CE" w:rsidTr="00671FE2">
        <w:trPr>
          <w:trHeight w:val="315"/>
        </w:trPr>
        <w:tc>
          <w:tcPr>
            <w:tcW w:w="1984" w:type="dxa"/>
            <w:tcBorders>
              <w:top w:val="single" w:sz="12" w:space="0" w:color="auto"/>
            </w:tcBorders>
            <w:noWrap/>
            <w:vAlign w:val="center"/>
            <w:hideMark/>
          </w:tcPr>
          <w:p w:rsidR="00E02C98" w:rsidRPr="00A666CE" w:rsidRDefault="00E02C98" w:rsidP="00671FE2">
            <w:pPr>
              <w:rPr>
                <w:rFonts w:ascii="Times New Roman" w:hAnsi="Times New Roman"/>
              </w:rPr>
            </w:pPr>
          </w:p>
        </w:tc>
        <w:tc>
          <w:tcPr>
            <w:tcW w:w="4350" w:type="dxa"/>
            <w:gridSpan w:val="7"/>
            <w:tcBorders>
              <w:top w:val="single" w:sz="12" w:space="0" w:color="auto"/>
            </w:tcBorders>
            <w:vAlign w:val="center"/>
          </w:tcPr>
          <w:p w:rsidR="00E02C98" w:rsidRPr="00A666CE" w:rsidRDefault="00E02C98" w:rsidP="00671FE2">
            <w:pPr>
              <w:jc w:val="center"/>
              <w:rPr>
                <w:rFonts w:ascii="Times New Roman" w:hAnsi="Times New Roman"/>
              </w:rPr>
            </w:pPr>
            <w:r>
              <w:rPr>
                <w:rFonts w:ascii="Times New Roman" w:hAnsi="Times New Roman"/>
              </w:rPr>
              <w:t>Tradition</w:t>
            </w:r>
          </w:p>
        </w:tc>
      </w:tr>
      <w:tr w:rsidR="00E02C98" w:rsidRPr="00A666CE" w:rsidTr="00671FE2">
        <w:trPr>
          <w:trHeight w:val="315"/>
        </w:trPr>
        <w:tc>
          <w:tcPr>
            <w:tcW w:w="1984" w:type="dxa"/>
            <w:noWrap/>
            <w:vAlign w:val="center"/>
          </w:tcPr>
          <w:p w:rsidR="00E02C98" w:rsidRPr="00A666CE" w:rsidRDefault="00E02C98" w:rsidP="00671FE2">
            <w:pPr>
              <w:rPr>
                <w:rFonts w:ascii="Times New Roman" w:hAnsi="Times New Roman"/>
              </w:rPr>
            </w:pPr>
          </w:p>
        </w:tc>
        <w:tc>
          <w:tcPr>
            <w:tcW w:w="236" w:type="dxa"/>
            <w:vAlign w:val="center"/>
          </w:tcPr>
          <w:p w:rsidR="00E02C98" w:rsidRPr="00A666CE" w:rsidRDefault="00E02C98" w:rsidP="00671FE2">
            <w:pPr>
              <w:rPr>
                <w:rFonts w:ascii="Times New Roman" w:hAnsi="Times New Roman"/>
              </w:rPr>
            </w:pPr>
          </w:p>
        </w:tc>
        <w:tc>
          <w:tcPr>
            <w:tcW w:w="1134" w:type="dxa"/>
            <w:tcBorders>
              <w:top w:val="single" w:sz="4" w:space="0" w:color="auto"/>
              <w:bottom w:val="single" w:sz="4" w:space="0" w:color="auto"/>
            </w:tcBorders>
            <w:noWrap/>
            <w:vAlign w:val="center"/>
          </w:tcPr>
          <w:p w:rsidR="00E02C98" w:rsidRPr="00A666CE" w:rsidRDefault="00E02C98" w:rsidP="00671FE2">
            <w:pPr>
              <w:jc w:val="center"/>
              <w:rPr>
                <w:rFonts w:ascii="Times New Roman" w:hAnsi="Times New Roman"/>
              </w:rPr>
            </w:pPr>
            <w:r>
              <w:rPr>
                <w:rFonts w:ascii="Times New Roman" w:hAnsi="Times New Roman"/>
              </w:rPr>
              <w:t>AC</w:t>
            </w:r>
          </w:p>
        </w:tc>
        <w:tc>
          <w:tcPr>
            <w:tcW w:w="236" w:type="dxa"/>
            <w:noWrap/>
            <w:vAlign w:val="center"/>
          </w:tcPr>
          <w:p w:rsidR="00E02C98" w:rsidRPr="00A666CE" w:rsidRDefault="00E02C98" w:rsidP="00671FE2">
            <w:pPr>
              <w:jc w:val="center"/>
              <w:rPr>
                <w:rFonts w:ascii="Times New Roman" w:hAnsi="Times New Roman"/>
              </w:rPr>
            </w:pPr>
          </w:p>
        </w:tc>
        <w:tc>
          <w:tcPr>
            <w:tcW w:w="1134" w:type="dxa"/>
            <w:tcBorders>
              <w:top w:val="single" w:sz="4" w:space="0" w:color="auto"/>
              <w:bottom w:val="single" w:sz="4" w:space="0" w:color="auto"/>
            </w:tcBorders>
            <w:noWrap/>
            <w:vAlign w:val="center"/>
          </w:tcPr>
          <w:p w:rsidR="00E02C98" w:rsidRPr="00A666CE" w:rsidRDefault="00E02C98" w:rsidP="00671FE2">
            <w:pPr>
              <w:jc w:val="center"/>
              <w:rPr>
                <w:rFonts w:ascii="Times New Roman" w:hAnsi="Times New Roman"/>
              </w:rPr>
            </w:pPr>
            <w:r>
              <w:rPr>
                <w:rFonts w:ascii="Times New Roman" w:hAnsi="Times New Roman"/>
              </w:rPr>
              <w:t>BC</w:t>
            </w:r>
          </w:p>
        </w:tc>
        <w:tc>
          <w:tcPr>
            <w:tcW w:w="236" w:type="dxa"/>
            <w:noWrap/>
            <w:vAlign w:val="center"/>
          </w:tcPr>
          <w:p w:rsidR="00E02C98" w:rsidRPr="00A666CE" w:rsidRDefault="00E02C98" w:rsidP="00671FE2">
            <w:pPr>
              <w:jc w:val="center"/>
              <w:rPr>
                <w:rFonts w:ascii="Times New Roman" w:hAnsi="Times New Roman"/>
              </w:rPr>
            </w:pPr>
          </w:p>
        </w:tc>
        <w:tc>
          <w:tcPr>
            <w:tcW w:w="1134" w:type="dxa"/>
            <w:tcBorders>
              <w:top w:val="single" w:sz="4" w:space="0" w:color="auto"/>
              <w:bottom w:val="single" w:sz="4" w:space="0" w:color="auto"/>
            </w:tcBorders>
            <w:noWrap/>
            <w:vAlign w:val="center"/>
          </w:tcPr>
          <w:p w:rsidR="00E02C98" w:rsidRPr="00A666CE" w:rsidRDefault="00E02C98" w:rsidP="00671FE2">
            <w:pPr>
              <w:jc w:val="center"/>
              <w:rPr>
                <w:rFonts w:ascii="Times New Roman" w:hAnsi="Times New Roman"/>
              </w:rPr>
            </w:pPr>
            <w:r>
              <w:rPr>
                <w:rFonts w:ascii="Times New Roman" w:hAnsi="Times New Roman"/>
              </w:rPr>
              <w:t>EV</w:t>
            </w:r>
          </w:p>
        </w:tc>
        <w:tc>
          <w:tcPr>
            <w:tcW w:w="240" w:type="dxa"/>
            <w:noWrap/>
            <w:vAlign w:val="center"/>
          </w:tcPr>
          <w:p w:rsidR="00E02C98" w:rsidRPr="00A666CE" w:rsidRDefault="00E02C98" w:rsidP="00671FE2">
            <w:pPr>
              <w:rPr>
                <w:rFonts w:ascii="Times New Roman" w:hAnsi="Times New Roman"/>
              </w:rPr>
            </w:pPr>
          </w:p>
        </w:tc>
      </w:tr>
      <w:tr w:rsidR="00E02C98" w:rsidRPr="00A666CE" w:rsidTr="00671FE2">
        <w:trPr>
          <w:trHeight w:val="315"/>
        </w:trPr>
        <w:tc>
          <w:tcPr>
            <w:tcW w:w="1984" w:type="dxa"/>
            <w:noWrap/>
            <w:vAlign w:val="center"/>
          </w:tcPr>
          <w:p w:rsidR="00E02C98" w:rsidRPr="004E7B02" w:rsidRDefault="00E02C98" w:rsidP="00671FE2">
            <w:pPr>
              <w:jc w:val="right"/>
              <w:rPr>
                <w:rFonts w:ascii="Times New Roman" w:hAnsi="Times New Roman"/>
              </w:rPr>
            </w:pPr>
            <w:r>
              <w:rPr>
                <w:rFonts w:ascii="Times New Roman" w:hAnsi="Times New Roman"/>
                <w:i/>
              </w:rPr>
              <w:t>N</w:t>
            </w:r>
            <w:r>
              <w:rPr>
                <w:rFonts w:ascii="Times New Roman" w:hAnsi="Times New Roman"/>
              </w:rPr>
              <w:t xml:space="preserve"> </w:t>
            </w:r>
          </w:p>
        </w:tc>
        <w:tc>
          <w:tcPr>
            <w:tcW w:w="236" w:type="dxa"/>
            <w:vAlign w:val="center"/>
          </w:tcPr>
          <w:p w:rsidR="00E02C98" w:rsidRPr="00A666CE" w:rsidRDefault="00E02C98" w:rsidP="00671FE2">
            <w:pPr>
              <w:rPr>
                <w:rFonts w:ascii="Times New Roman" w:hAnsi="Times New Roman"/>
              </w:rPr>
            </w:pPr>
            <w:r>
              <w:rPr>
                <w:rFonts w:ascii="Times New Roman" w:hAnsi="Times New Roman"/>
              </w:rPr>
              <w:t>=</w:t>
            </w:r>
          </w:p>
        </w:tc>
        <w:tc>
          <w:tcPr>
            <w:tcW w:w="1134" w:type="dxa"/>
            <w:tcBorders>
              <w:top w:val="single" w:sz="4" w:space="0" w:color="auto"/>
              <w:bottom w:val="single" w:sz="4" w:space="0" w:color="auto"/>
            </w:tcBorders>
            <w:noWrap/>
            <w:vAlign w:val="center"/>
          </w:tcPr>
          <w:p w:rsidR="00E02C98" w:rsidRDefault="00E02C98" w:rsidP="00671FE2">
            <w:pPr>
              <w:jc w:val="center"/>
              <w:rPr>
                <w:rFonts w:ascii="Times New Roman" w:hAnsi="Times New Roman"/>
              </w:rPr>
            </w:pPr>
            <w:r>
              <w:rPr>
                <w:rFonts w:ascii="Times New Roman" w:hAnsi="Times New Roman"/>
              </w:rPr>
              <w:t>395</w:t>
            </w:r>
          </w:p>
        </w:tc>
        <w:tc>
          <w:tcPr>
            <w:tcW w:w="236" w:type="dxa"/>
            <w:noWrap/>
            <w:vAlign w:val="center"/>
          </w:tcPr>
          <w:p w:rsidR="00E02C98" w:rsidRPr="00A666CE" w:rsidRDefault="00E02C98" w:rsidP="00671FE2">
            <w:pPr>
              <w:jc w:val="center"/>
              <w:rPr>
                <w:rFonts w:ascii="Times New Roman" w:hAnsi="Times New Roman"/>
              </w:rPr>
            </w:pPr>
          </w:p>
        </w:tc>
        <w:tc>
          <w:tcPr>
            <w:tcW w:w="1134" w:type="dxa"/>
            <w:tcBorders>
              <w:top w:val="single" w:sz="4" w:space="0" w:color="auto"/>
              <w:bottom w:val="single" w:sz="4" w:space="0" w:color="auto"/>
            </w:tcBorders>
            <w:noWrap/>
            <w:vAlign w:val="center"/>
          </w:tcPr>
          <w:p w:rsidR="00E02C98" w:rsidRDefault="00E02C98" w:rsidP="00671FE2">
            <w:pPr>
              <w:jc w:val="center"/>
              <w:rPr>
                <w:rFonts w:ascii="Times New Roman" w:hAnsi="Times New Roman"/>
              </w:rPr>
            </w:pPr>
            <w:r>
              <w:rPr>
                <w:rFonts w:ascii="Times New Roman" w:hAnsi="Times New Roman"/>
              </w:rPr>
              <w:t>537</w:t>
            </w:r>
          </w:p>
        </w:tc>
        <w:tc>
          <w:tcPr>
            <w:tcW w:w="236" w:type="dxa"/>
            <w:noWrap/>
            <w:vAlign w:val="center"/>
          </w:tcPr>
          <w:p w:rsidR="00E02C98" w:rsidRPr="00A666CE" w:rsidRDefault="00E02C98" w:rsidP="00671FE2">
            <w:pPr>
              <w:jc w:val="center"/>
              <w:rPr>
                <w:rFonts w:ascii="Times New Roman" w:hAnsi="Times New Roman"/>
              </w:rPr>
            </w:pPr>
          </w:p>
        </w:tc>
        <w:tc>
          <w:tcPr>
            <w:tcW w:w="1134" w:type="dxa"/>
            <w:tcBorders>
              <w:top w:val="single" w:sz="4" w:space="0" w:color="auto"/>
              <w:bottom w:val="single" w:sz="4" w:space="0" w:color="auto"/>
            </w:tcBorders>
            <w:noWrap/>
            <w:vAlign w:val="center"/>
          </w:tcPr>
          <w:p w:rsidR="00E02C98" w:rsidRDefault="00E02C98" w:rsidP="00671FE2">
            <w:pPr>
              <w:jc w:val="center"/>
              <w:rPr>
                <w:rFonts w:ascii="Times New Roman" w:hAnsi="Times New Roman"/>
              </w:rPr>
            </w:pPr>
            <w:r>
              <w:rPr>
                <w:rFonts w:ascii="Times New Roman" w:hAnsi="Times New Roman"/>
              </w:rPr>
              <w:t>457</w:t>
            </w:r>
          </w:p>
        </w:tc>
        <w:tc>
          <w:tcPr>
            <w:tcW w:w="240" w:type="dxa"/>
            <w:noWrap/>
            <w:vAlign w:val="center"/>
          </w:tcPr>
          <w:p w:rsidR="00E02C98" w:rsidRPr="00A666CE" w:rsidRDefault="00E02C98" w:rsidP="00671FE2">
            <w:pPr>
              <w:rPr>
                <w:rFonts w:ascii="Times New Roman" w:hAnsi="Times New Roman"/>
              </w:rPr>
            </w:pPr>
          </w:p>
        </w:tc>
      </w:tr>
      <w:tr w:rsidR="00E02C98" w:rsidRPr="00A666CE" w:rsidTr="00671FE2">
        <w:trPr>
          <w:trHeight w:val="315"/>
        </w:trPr>
        <w:tc>
          <w:tcPr>
            <w:tcW w:w="1984" w:type="dxa"/>
            <w:noWrap/>
            <w:vAlign w:val="center"/>
            <w:hideMark/>
          </w:tcPr>
          <w:p w:rsidR="00E02C98" w:rsidRPr="00A666CE" w:rsidRDefault="00E02C98" w:rsidP="00671FE2">
            <w:pPr>
              <w:rPr>
                <w:rFonts w:ascii="Times New Roman" w:hAnsi="Times New Roman"/>
              </w:rPr>
            </w:pPr>
            <w:r w:rsidRPr="00A666CE">
              <w:rPr>
                <w:rFonts w:ascii="Times New Roman" w:hAnsi="Times New Roman"/>
              </w:rPr>
              <w:t>Sex (female)</w:t>
            </w:r>
          </w:p>
        </w:tc>
        <w:tc>
          <w:tcPr>
            <w:tcW w:w="236" w:type="dxa"/>
            <w:vAlign w:val="center"/>
          </w:tcPr>
          <w:p w:rsidR="00E02C98" w:rsidRPr="00A666CE" w:rsidRDefault="00E02C98" w:rsidP="00671FE2">
            <w:pPr>
              <w:rPr>
                <w:rFonts w:ascii="Times New Roman" w:hAnsi="Times New Roman"/>
              </w:rPr>
            </w:pPr>
          </w:p>
        </w:tc>
        <w:tc>
          <w:tcPr>
            <w:tcW w:w="1134" w:type="dxa"/>
            <w:tcBorders>
              <w:top w:val="single" w:sz="4" w:space="0" w:color="auto"/>
            </w:tcBorders>
            <w:noWrap/>
            <w:vAlign w:val="center"/>
            <w:hideMark/>
          </w:tcPr>
          <w:p w:rsidR="00E02C98" w:rsidRPr="00A666CE" w:rsidRDefault="00E02C98" w:rsidP="00671FE2">
            <w:pPr>
              <w:tabs>
                <w:tab w:val="decimal" w:pos="332"/>
              </w:tabs>
              <w:rPr>
                <w:rFonts w:ascii="Times New Roman" w:hAnsi="Times New Roman"/>
                <w:color w:val="000000"/>
                <w:sz w:val="24"/>
              </w:rPr>
            </w:pPr>
            <w:r w:rsidRPr="00A666CE">
              <w:rPr>
                <w:rFonts w:ascii="Times New Roman" w:hAnsi="Times New Roman"/>
                <w:color w:val="000000"/>
                <w:sz w:val="24"/>
              </w:rPr>
              <w:t>-.2</w:t>
            </w:r>
            <w:r>
              <w:rPr>
                <w:rFonts w:ascii="Times New Roman" w:hAnsi="Times New Roman"/>
                <w:color w:val="000000"/>
                <w:sz w:val="24"/>
              </w:rPr>
              <w:t>7</w:t>
            </w:r>
            <w:r w:rsidRPr="00A666CE">
              <w:rPr>
                <w:rFonts w:ascii="Times New Roman" w:hAnsi="Times New Roman"/>
                <w:color w:val="000000"/>
                <w:sz w:val="24"/>
                <w:vertAlign w:val="superscript"/>
              </w:rPr>
              <w:t>***</w:t>
            </w:r>
          </w:p>
        </w:tc>
        <w:tc>
          <w:tcPr>
            <w:tcW w:w="236" w:type="dxa"/>
            <w:noWrap/>
            <w:vAlign w:val="center"/>
          </w:tcPr>
          <w:p w:rsidR="00E02C98" w:rsidRPr="00A666CE" w:rsidRDefault="00E02C98" w:rsidP="00671FE2">
            <w:pPr>
              <w:tabs>
                <w:tab w:val="decimal" w:pos="332"/>
              </w:tabs>
              <w:rPr>
                <w:rFonts w:ascii="Times New Roman" w:hAnsi="Times New Roman"/>
                <w:color w:val="000000"/>
                <w:sz w:val="24"/>
              </w:rPr>
            </w:pPr>
          </w:p>
        </w:tc>
        <w:tc>
          <w:tcPr>
            <w:tcW w:w="1134" w:type="dxa"/>
            <w:tcBorders>
              <w:top w:val="single" w:sz="4" w:space="0" w:color="auto"/>
            </w:tcBorders>
            <w:noWrap/>
            <w:vAlign w:val="center"/>
            <w:hideMark/>
          </w:tcPr>
          <w:p w:rsidR="00E02C98" w:rsidRPr="00A666CE" w:rsidRDefault="00E02C98" w:rsidP="00671FE2">
            <w:pPr>
              <w:tabs>
                <w:tab w:val="decimal" w:pos="332"/>
              </w:tabs>
              <w:rPr>
                <w:rFonts w:ascii="Times New Roman" w:hAnsi="Times New Roman"/>
                <w:color w:val="000000"/>
                <w:sz w:val="24"/>
              </w:rPr>
            </w:pPr>
            <w:r w:rsidRPr="00A666CE">
              <w:rPr>
                <w:rFonts w:ascii="Times New Roman" w:hAnsi="Times New Roman"/>
                <w:color w:val="000000"/>
                <w:sz w:val="24"/>
              </w:rPr>
              <w:t>-.11</w:t>
            </w:r>
            <w:r w:rsidRPr="00A666CE">
              <w:rPr>
                <w:rFonts w:ascii="Times New Roman" w:hAnsi="Times New Roman"/>
                <w:color w:val="000000"/>
                <w:sz w:val="24"/>
                <w:vertAlign w:val="superscript"/>
              </w:rPr>
              <w:t>*</w:t>
            </w:r>
          </w:p>
        </w:tc>
        <w:tc>
          <w:tcPr>
            <w:tcW w:w="236" w:type="dxa"/>
            <w:noWrap/>
            <w:vAlign w:val="center"/>
          </w:tcPr>
          <w:p w:rsidR="00E02C98" w:rsidRPr="00A666CE" w:rsidRDefault="00E02C98" w:rsidP="00671FE2">
            <w:pPr>
              <w:tabs>
                <w:tab w:val="decimal" w:pos="332"/>
              </w:tabs>
              <w:rPr>
                <w:rFonts w:ascii="Times New Roman" w:hAnsi="Times New Roman"/>
                <w:color w:val="000000"/>
                <w:sz w:val="24"/>
              </w:rPr>
            </w:pPr>
          </w:p>
        </w:tc>
        <w:tc>
          <w:tcPr>
            <w:tcW w:w="1134" w:type="dxa"/>
            <w:tcBorders>
              <w:top w:val="single" w:sz="4" w:space="0" w:color="auto"/>
            </w:tcBorders>
            <w:noWrap/>
            <w:vAlign w:val="center"/>
            <w:hideMark/>
          </w:tcPr>
          <w:p w:rsidR="00E02C98" w:rsidRPr="00A666CE" w:rsidRDefault="00E02C98" w:rsidP="00671FE2">
            <w:pPr>
              <w:tabs>
                <w:tab w:val="decimal" w:pos="332"/>
              </w:tabs>
              <w:rPr>
                <w:rFonts w:ascii="Times New Roman" w:hAnsi="Times New Roman"/>
                <w:color w:val="000000"/>
                <w:sz w:val="24"/>
              </w:rPr>
            </w:pPr>
            <w:r w:rsidRPr="00A666CE">
              <w:rPr>
                <w:rFonts w:ascii="Times New Roman" w:hAnsi="Times New Roman"/>
                <w:color w:val="000000"/>
                <w:sz w:val="24"/>
              </w:rPr>
              <w:t>-.13</w:t>
            </w:r>
            <w:r w:rsidRPr="00A666CE">
              <w:rPr>
                <w:rFonts w:ascii="Times New Roman" w:hAnsi="Times New Roman"/>
                <w:color w:val="000000"/>
                <w:sz w:val="24"/>
                <w:vertAlign w:val="superscript"/>
              </w:rPr>
              <w:t>**</w:t>
            </w:r>
          </w:p>
        </w:tc>
        <w:tc>
          <w:tcPr>
            <w:tcW w:w="240" w:type="dxa"/>
            <w:noWrap/>
            <w:vAlign w:val="bottom"/>
          </w:tcPr>
          <w:p w:rsidR="00E02C98" w:rsidRPr="00A666CE" w:rsidRDefault="00E02C98" w:rsidP="00671FE2">
            <w:pPr>
              <w:rPr>
                <w:rFonts w:ascii="Times New Roman" w:hAnsi="Times New Roman"/>
              </w:rPr>
            </w:pPr>
          </w:p>
        </w:tc>
      </w:tr>
      <w:tr w:rsidR="00E02C98" w:rsidRPr="00A666CE" w:rsidTr="00671FE2">
        <w:trPr>
          <w:trHeight w:val="315"/>
        </w:trPr>
        <w:tc>
          <w:tcPr>
            <w:tcW w:w="1984" w:type="dxa"/>
            <w:noWrap/>
            <w:vAlign w:val="center"/>
            <w:hideMark/>
          </w:tcPr>
          <w:p w:rsidR="00E02C98" w:rsidRPr="00A666CE" w:rsidRDefault="00E02C98" w:rsidP="00671FE2">
            <w:pPr>
              <w:rPr>
                <w:rFonts w:ascii="Times New Roman" w:hAnsi="Times New Roman"/>
              </w:rPr>
            </w:pPr>
            <w:r w:rsidRPr="00A666CE">
              <w:rPr>
                <w:rFonts w:ascii="Times New Roman" w:hAnsi="Times New Roman"/>
              </w:rPr>
              <w:t>Age</w:t>
            </w:r>
          </w:p>
        </w:tc>
        <w:tc>
          <w:tcPr>
            <w:tcW w:w="236" w:type="dxa"/>
            <w:vAlign w:val="center"/>
          </w:tcPr>
          <w:p w:rsidR="00E02C98" w:rsidRPr="00A666CE" w:rsidRDefault="00E02C98" w:rsidP="00671FE2">
            <w:pPr>
              <w:rPr>
                <w:rFonts w:ascii="Times New Roman" w:hAnsi="Times New Roman"/>
              </w:rPr>
            </w:pPr>
          </w:p>
        </w:tc>
        <w:tc>
          <w:tcPr>
            <w:tcW w:w="1134" w:type="dxa"/>
            <w:noWrap/>
            <w:vAlign w:val="center"/>
            <w:hideMark/>
          </w:tcPr>
          <w:p w:rsidR="00E02C98" w:rsidRPr="00A666CE" w:rsidRDefault="00E02C98" w:rsidP="00671FE2">
            <w:pPr>
              <w:tabs>
                <w:tab w:val="decimal" w:pos="332"/>
              </w:tabs>
              <w:rPr>
                <w:rFonts w:ascii="Times New Roman" w:hAnsi="Times New Roman"/>
                <w:color w:val="000000"/>
                <w:sz w:val="24"/>
              </w:rPr>
            </w:pPr>
            <w:r w:rsidRPr="00A666CE">
              <w:rPr>
                <w:rFonts w:ascii="Times New Roman" w:hAnsi="Times New Roman"/>
                <w:color w:val="000000"/>
                <w:sz w:val="24"/>
              </w:rPr>
              <w:t>-.13</w:t>
            </w:r>
            <w:r w:rsidRPr="00A666CE">
              <w:rPr>
                <w:rFonts w:ascii="Times New Roman" w:hAnsi="Times New Roman"/>
                <w:color w:val="000000"/>
                <w:sz w:val="24"/>
                <w:vertAlign w:val="superscript"/>
              </w:rPr>
              <w:t>**</w:t>
            </w:r>
          </w:p>
        </w:tc>
        <w:tc>
          <w:tcPr>
            <w:tcW w:w="236" w:type="dxa"/>
            <w:noWrap/>
            <w:vAlign w:val="center"/>
          </w:tcPr>
          <w:p w:rsidR="00E02C98" w:rsidRPr="00A666CE" w:rsidRDefault="00E02C98" w:rsidP="00671FE2">
            <w:pPr>
              <w:tabs>
                <w:tab w:val="decimal" w:pos="332"/>
              </w:tabs>
              <w:rPr>
                <w:rFonts w:ascii="Times New Roman" w:hAnsi="Times New Roman"/>
                <w:color w:val="000000"/>
                <w:sz w:val="24"/>
              </w:rPr>
            </w:pPr>
          </w:p>
        </w:tc>
        <w:tc>
          <w:tcPr>
            <w:tcW w:w="1134" w:type="dxa"/>
            <w:noWrap/>
            <w:vAlign w:val="center"/>
            <w:hideMark/>
          </w:tcPr>
          <w:p w:rsidR="00E02C98" w:rsidRPr="00A666CE" w:rsidRDefault="00E02C98" w:rsidP="00671FE2">
            <w:pPr>
              <w:tabs>
                <w:tab w:val="decimal" w:pos="332"/>
              </w:tabs>
              <w:rPr>
                <w:rFonts w:ascii="Times New Roman" w:hAnsi="Times New Roman"/>
                <w:color w:val="000000"/>
                <w:sz w:val="24"/>
              </w:rPr>
            </w:pPr>
            <w:r w:rsidRPr="00A666CE">
              <w:rPr>
                <w:rFonts w:ascii="Times New Roman" w:hAnsi="Times New Roman"/>
                <w:color w:val="000000"/>
                <w:sz w:val="24"/>
              </w:rPr>
              <w:t>.0</w:t>
            </w:r>
            <w:r>
              <w:rPr>
                <w:rFonts w:ascii="Times New Roman" w:hAnsi="Times New Roman"/>
                <w:color w:val="000000"/>
                <w:sz w:val="24"/>
              </w:rPr>
              <w:t>1</w:t>
            </w:r>
          </w:p>
        </w:tc>
        <w:tc>
          <w:tcPr>
            <w:tcW w:w="236" w:type="dxa"/>
            <w:noWrap/>
            <w:vAlign w:val="center"/>
          </w:tcPr>
          <w:p w:rsidR="00E02C98" w:rsidRPr="00A666CE" w:rsidRDefault="00E02C98" w:rsidP="00671FE2">
            <w:pPr>
              <w:tabs>
                <w:tab w:val="decimal" w:pos="332"/>
              </w:tabs>
              <w:rPr>
                <w:rFonts w:ascii="Times New Roman" w:hAnsi="Times New Roman"/>
                <w:color w:val="000000"/>
                <w:sz w:val="24"/>
              </w:rPr>
            </w:pPr>
          </w:p>
        </w:tc>
        <w:tc>
          <w:tcPr>
            <w:tcW w:w="1134" w:type="dxa"/>
            <w:noWrap/>
            <w:vAlign w:val="center"/>
            <w:hideMark/>
          </w:tcPr>
          <w:p w:rsidR="00E02C98" w:rsidRPr="00A666CE" w:rsidRDefault="00E02C98" w:rsidP="00671FE2">
            <w:pPr>
              <w:tabs>
                <w:tab w:val="decimal" w:pos="332"/>
              </w:tabs>
              <w:rPr>
                <w:rFonts w:ascii="Times New Roman" w:hAnsi="Times New Roman"/>
                <w:color w:val="000000"/>
                <w:sz w:val="24"/>
              </w:rPr>
            </w:pPr>
            <w:r w:rsidRPr="00A666CE">
              <w:rPr>
                <w:rFonts w:ascii="Times New Roman" w:hAnsi="Times New Roman"/>
                <w:color w:val="000000"/>
                <w:sz w:val="24"/>
              </w:rPr>
              <w:t>-.03</w:t>
            </w:r>
          </w:p>
        </w:tc>
        <w:tc>
          <w:tcPr>
            <w:tcW w:w="240" w:type="dxa"/>
            <w:noWrap/>
            <w:vAlign w:val="bottom"/>
          </w:tcPr>
          <w:p w:rsidR="00E02C98" w:rsidRPr="00A666CE" w:rsidRDefault="00E02C98" w:rsidP="00671FE2">
            <w:pPr>
              <w:rPr>
                <w:rFonts w:ascii="Times New Roman" w:hAnsi="Times New Roman"/>
              </w:rPr>
            </w:pPr>
          </w:p>
        </w:tc>
      </w:tr>
      <w:tr w:rsidR="00E02C98" w:rsidRPr="00A666CE" w:rsidTr="00671FE2">
        <w:trPr>
          <w:trHeight w:val="315"/>
        </w:trPr>
        <w:tc>
          <w:tcPr>
            <w:tcW w:w="1984" w:type="dxa"/>
            <w:noWrap/>
            <w:vAlign w:val="center"/>
            <w:hideMark/>
          </w:tcPr>
          <w:p w:rsidR="00E02C98" w:rsidRPr="00A666CE" w:rsidRDefault="00E02C98" w:rsidP="00671FE2">
            <w:pPr>
              <w:rPr>
                <w:rFonts w:ascii="Times New Roman" w:hAnsi="Times New Roman"/>
              </w:rPr>
            </w:pPr>
            <w:proofErr w:type="spellStart"/>
            <w:r w:rsidRPr="00A666CE">
              <w:rPr>
                <w:rFonts w:ascii="Times New Roman" w:hAnsi="Times New Roman"/>
              </w:rPr>
              <w:t>Epimethean</w:t>
            </w:r>
            <w:proofErr w:type="spellEnd"/>
            <w:r w:rsidRPr="00A666CE">
              <w:rPr>
                <w:rFonts w:ascii="Times New Roman" w:hAnsi="Times New Roman"/>
              </w:rPr>
              <w:t xml:space="preserve"> SJ</w:t>
            </w:r>
          </w:p>
        </w:tc>
        <w:tc>
          <w:tcPr>
            <w:tcW w:w="236" w:type="dxa"/>
            <w:vAlign w:val="center"/>
          </w:tcPr>
          <w:p w:rsidR="00E02C98" w:rsidRPr="00A666CE" w:rsidRDefault="00E02C98" w:rsidP="00671FE2">
            <w:pPr>
              <w:rPr>
                <w:rFonts w:ascii="Times New Roman" w:hAnsi="Times New Roman"/>
              </w:rPr>
            </w:pPr>
          </w:p>
        </w:tc>
        <w:tc>
          <w:tcPr>
            <w:tcW w:w="1134" w:type="dxa"/>
            <w:noWrap/>
            <w:vAlign w:val="center"/>
            <w:hideMark/>
          </w:tcPr>
          <w:p w:rsidR="00E02C98" w:rsidRPr="00A666CE" w:rsidRDefault="00E02C98" w:rsidP="00671FE2">
            <w:pPr>
              <w:tabs>
                <w:tab w:val="decimal" w:pos="332"/>
              </w:tabs>
              <w:rPr>
                <w:rFonts w:ascii="Times New Roman" w:hAnsi="Times New Roman"/>
                <w:color w:val="000000"/>
                <w:sz w:val="24"/>
              </w:rPr>
            </w:pPr>
            <w:r w:rsidRPr="00A666CE">
              <w:rPr>
                <w:rFonts w:ascii="Times New Roman" w:hAnsi="Times New Roman"/>
                <w:color w:val="000000"/>
                <w:sz w:val="24"/>
              </w:rPr>
              <w:t>.14</w:t>
            </w:r>
            <w:r w:rsidRPr="00A666CE">
              <w:rPr>
                <w:rFonts w:ascii="Times New Roman" w:hAnsi="Times New Roman"/>
                <w:color w:val="000000"/>
                <w:sz w:val="24"/>
                <w:vertAlign w:val="superscript"/>
              </w:rPr>
              <w:t>**</w:t>
            </w:r>
          </w:p>
        </w:tc>
        <w:tc>
          <w:tcPr>
            <w:tcW w:w="236" w:type="dxa"/>
            <w:noWrap/>
            <w:vAlign w:val="center"/>
          </w:tcPr>
          <w:p w:rsidR="00E02C98" w:rsidRPr="00A666CE" w:rsidRDefault="00E02C98" w:rsidP="00671FE2">
            <w:pPr>
              <w:tabs>
                <w:tab w:val="decimal" w:pos="332"/>
              </w:tabs>
              <w:rPr>
                <w:rFonts w:ascii="Times New Roman" w:hAnsi="Times New Roman"/>
                <w:color w:val="000000"/>
                <w:sz w:val="24"/>
              </w:rPr>
            </w:pPr>
          </w:p>
        </w:tc>
        <w:tc>
          <w:tcPr>
            <w:tcW w:w="1134" w:type="dxa"/>
            <w:noWrap/>
            <w:vAlign w:val="center"/>
            <w:hideMark/>
          </w:tcPr>
          <w:p w:rsidR="00E02C98" w:rsidRPr="00A666CE" w:rsidRDefault="00E02C98" w:rsidP="00671FE2">
            <w:pPr>
              <w:tabs>
                <w:tab w:val="decimal" w:pos="332"/>
              </w:tabs>
              <w:rPr>
                <w:rFonts w:ascii="Times New Roman" w:hAnsi="Times New Roman"/>
                <w:color w:val="000000"/>
                <w:sz w:val="24"/>
              </w:rPr>
            </w:pPr>
            <w:r w:rsidRPr="00A666CE">
              <w:rPr>
                <w:rFonts w:ascii="Times New Roman" w:hAnsi="Times New Roman"/>
                <w:color w:val="000000"/>
                <w:sz w:val="24"/>
              </w:rPr>
              <w:t>.</w:t>
            </w:r>
            <w:r>
              <w:rPr>
                <w:rFonts w:ascii="Times New Roman" w:hAnsi="Times New Roman"/>
                <w:color w:val="000000"/>
                <w:sz w:val="24"/>
              </w:rPr>
              <w:t>08</w:t>
            </w:r>
            <w:r w:rsidRPr="00A666CE">
              <w:rPr>
                <w:rFonts w:ascii="Times New Roman" w:hAnsi="Times New Roman"/>
                <w:color w:val="000000"/>
                <w:sz w:val="24"/>
                <w:vertAlign w:val="superscript"/>
              </w:rPr>
              <w:t>**</w:t>
            </w:r>
          </w:p>
        </w:tc>
        <w:tc>
          <w:tcPr>
            <w:tcW w:w="236" w:type="dxa"/>
            <w:noWrap/>
            <w:vAlign w:val="center"/>
          </w:tcPr>
          <w:p w:rsidR="00E02C98" w:rsidRPr="00A666CE" w:rsidRDefault="00E02C98" w:rsidP="00671FE2">
            <w:pPr>
              <w:tabs>
                <w:tab w:val="decimal" w:pos="332"/>
              </w:tabs>
              <w:rPr>
                <w:rFonts w:ascii="Times New Roman" w:hAnsi="Times New Roman"/>
                <w:color w:val="000000"/>
                <w:sz w:val="24"/>
              </w:rPr>
            </w:pPr>
          </w:p>
        </w:tc>
        <w:tc>
          <w:tcPr>
            <w:tcW w:w="1134" w:type="dxa"/>
            <w:noWrap/>
            <w:vAlign w:val="center"/>
            <w:hideMark/>
          </w:tcPr>
          <w:p w:rsidR="00E02C98" w:rsidRPr="00A666CE" w:rsidRDefault="00E02C98" w:rsidP="00671FE2">
            <w:pPr>
              <w:tabs>
                <w:tab w:val="decimal" w:pos="332"/>
              </w:tabs>
              <w:rPr>
                <w:rFonts w:ascii="Times New Roman" w:hAnsi="Times New Roman"/>
                <w:color w:val="000000"/>
                <w:sz w:val="24"/>
              </w:rPr>
            </w:pPr>
            <w:r w:rsidRPr="00A666CE">
              <w:rPr>
                <w:rFonts w:ascii="Times New Roman" w:hAnsi="Times New Roman"/>
                <w:color w:val="000000"/>
                <w:sz w:val="24"/>
              </w:rPr>
              <w:t>.09</w:t>
            </w:r>
          </w:p>
        </w:tc>
        <w:tc>
          <w:tcPr>
            <w:tcW w:w="240" w:type="dxa"/>
            <w:noWrap/>
            <w:vAlign w:val="bottom"/>
          </w:tcPr>
          <w:p w:rsidR="00E02C98" w:rsidRPr="00A666CE" w:rsidRDefault="00E02C98" w:rsidP="00671FE2">
            <w:pPr>
              <w:rPr>
                <w:rFonts w:ascii="Times New Roman" w:hAnsi="Times New Roman"/>
              </w:rPr>
            </w:pPr>
          </w:p>
        </w:tc>
      </w:tr>
      <w:tr w:rsidR="00E02C98" w:rsidRPr="00A666CE" w:rsidTr="00671FE2">
        <w:trPr>
          <w:trHeight w:val="315"/>
        </w:trPr>
        <w:tc>
          <w:tcPr>
            <w:tcW w:w="1984" w:type="dxa"/>
            <w:noWrap/>
            <w:vAlign w:val="center"/>
            <w:hideMark/>
          </w:tcPr>
          <w:p w:rsidR="00E02C98" w:rsidRPr="00A666CE" w:rsidRDefault="00E02C98" w:rsidP="00671FE2">
            <w:pPr>
              <w:rPr>
                <w:rFonts w:ascii="Times New Roman" w:hAnsi="Times New Roman"/>
              </w:rPr>
            </w:pPr>
            <w:r w:rsidRPr="00A666CE">
              <w:rPr>
                <w:rFonts w:ascii="Times New Roman" w:hAnsi="Times New Roman"/>
              </w:rPr>
              <w:t>Thinking</w:t>
            </w:r>
          </w:p>
        </w:tc>
        <w:tc>
          <w:tcPr>
            <w:tcW w:w="236" w:type="dxa"/>
            <w:vAlign w:val="center"/>
          </w:tcPr>
          <w:p w:rsidR="00E02C98" w:rsidRPr="00A666CE" w:rsidRDefault="00E02C98" w:rsidP="00671FE2">
            <w:pPr>
              <w:rPr>
                <w:rFonts w:ascii="Times New Roman" w:hAnsi="Times New Roman"/>
              </w:rPr>
            </w:pPr>
          </w:p>
        </w:tc>
        <w:tc>
          <w:tcPr>
            <w:tcW w:w="1134" w:type="dxa"/>
            <w:noWrap/>
            <w:vAlign w:val="center"/>
            <w:hideMark/>
          </w:tcPr>
          <w:p w:rsidR="00E02C98" w:rsidRPr="00A666CE" w:rsidRDefault="00E02C98" w:rsidP="00671FE2">
            <w:pPr>
              <w:tabs>
                <w:tab w:val="decimal" w:pos="332"/>
              </w:tabs>
              <w:rPr>
                <w:rFonts w:ascii="Times New Roman" w:hAnsi="Times New Roman"/>
                <w:color w:val="000000"/>
                <w:sz w:val="24"/>
              </w:rPr>
            </w:pPr>
            <w:r w:rsidRPr="00A666CE">
              <w:rPr>
                <w:rFonts w:ascii="Times New Roman" w:hAnsi="Times New Roman"/>
                <w:color w:val="000000"/>
                <w:sz w:val="24"/>
              </w:rPr>
              <w:t>.0</w:t>
            </w:r>
            <w:r>
              <w:rPr>
                <w:rFonts w:ascii="Times New Roman" w:hAnsi="Times New Roman"/>
                <w:color w:val="000000"/>
                <w:sz w:val="24"/>
              </w:rPr>
              <w:t>0</w:t>
            </w:r>
          </w:p>
        </w:tc>
        <w:tc>
          <w:tcPr>
            <w:tcW w:w="236" w:type="dxa"/>
            <w:noWrap/>
            <w:vAlign w:val="center"/>
          </w:tcPr>
          <w:p w:rsidR="00E02C98" w:rsidRPr="00A666CE" w:rsidRDefault="00E02C98" w:rsidP="00671FE2">
            <w:pPr>
              <w:tabs>
                <w:tab w:val="decimal" w:pos="332"/>
              </w:tabs>
              <w:rPr>
                <w:rFonts w:ascii="Times New Roman" w:hAnsi="Times New Roman"/>
                <w:color w:val="000000"/>
                <w:sz w:val="24"/>
              </w:rPr>
            </w:pPr>
          </w:p>
        </w:tc>
        <w:tc>
          <w:tcPr>
            <w:tcW w:w="1134" w:type="dxa"/>
            <w:noWrap/>
            <w:vAlign w:val="center"/>
            <w:hideMark/>
          </w:tcPr>
          <w:p w:rsidR="00E02C98" w:rsidRPr="00A666CE" w:rsidRDefault="00E02C98" w:rsidP="00671FE2">
            <w:pPr>
              <w:tabs>
                <w:tab w:val="decimal" w:pos="332"/>
              </w:tabs>
              <w:rPr>
                <w:rFonts w:ascii="Times New Roman" w:hAnsi="Times New Roman"/>
                <w:color w:val="000000"/>
                <w:sz w:val="24"/>
              </w:rPr>
            </w:pPr>
            <w:r w:rsidRPr="00A666CE">
              <w:rPr>
                <w:rFonts w:ascii="Times New Roman" w:hAnsi="Times New Roman"/>
                <w:color w:val="000000"/>
                <w:sz w:val="24"/>
              </w:rPr>
              <w:t>.0</w:t>
            </w:r>
            <w:r>
              <w:rPr>
                <w:rFonts w:ascii="Times New Roman" w:hAnsi="Times New Roman"/>
                <w:color w:val="000000"/>
                <w:sz w:val="24"/>
              </w:rPr>
              <w:t>5</w:t>
            </w:r>
          </w:p>
        </w:tc>
        <w:tc>
          <w:tcPr>
            <w:tcW w:w="236" w:type="dxa"/>
            <w:noWrap/>
            <w:vAlign w:val="center"/>
          </w:tcPr>
          <w:p w:rsidR="00E02C98" w:rsidRPr="00A666CE" w:rsidRDefault="00E02C98" w:rsidP="00671FE2">
            <w:pPr>
              <w:tabs>
                <w:tab w:val="decimal" w:pos="332"/>
              </w:tabs>
              <w:rPr>
                <w:rFonts w:ascii="Times New Roman" w:hAnsi="Times New Roman"/>
                <w:color w:val="000000"/>
                <w:sz w:val="24"/>
              </w:rPr>
            </w:pPr>
          </w:p>
        </w:tc>
        <w:tc>
          <w:tcPr>
            <w:tcW w:w="1134" w:type="dxa"/>
            <w:noWrap/>
            <w:vAlign w:val="center"/>
            <w:hideMark/>
          </w:tcPr>
          <w:p w:rsidR="00E02C98" w:rsidRPr="00A666CE" w:rsidRDefault="00E02C98" w:rsidP="00671FE2">
            <w:pPr>
              <w:tabs>
                <w:tab w:val="decimal" w:pos="332"/>
              </w:tabs>
              <w:rPr>
                <w:rFonts w:ascii="Times New Roman" w:hAnsi="Times New Roman"/>
                <w:color w:val="000000"/>
                <w:sz w:val="24"/>
              </w:rPr>
            </w:pPr>
            <w:r w:rsidRPr="00A666CE">
              <w:rPr>
                <w:rFonts w:ascii="Times New Roman" w:hAnsi="Times New Roman"/>
                <w:color w:val="000000"/>
                <w:sz w:val="24"/>
              </w:rPr>
              <w:t>.1</w:t>
            </w:r>
            <w:r>
              <w:rPr>
                <w:rFonts w:ascii="Times New Roman" w:hAnsi="Times New Roman"/>
                <w:color w:val="000000"/>
                <w:sz w:val="24"/>
              </w:rPr>
              <w:t>5</w:t>
            </w:r>
            <w:r w:rsidRPr="00A666CE">
              <w:rPr>
                <w:rFonts w:ascii="Times New Roman" w:hAnsi="Times New Roman"/>
                <w:color w:val="000000"/>
                <w:sz w:val="24"/>
                <w:vertAlign w:val="superscript"/>
              </w:rPr>
              <w:t>***</w:t>
            </w:r>
          </w:p>
        </w:tc>
        <w:tc>
          <w:tcPr>
            <w:tcW w:w="240" w:type="dxa"/>
            <w:noWrap/>
            <w:vAlign w:val="bottom"/>
          </w:tcPr>
          <w:p w:rsidR="00E02C98" w:rsidRPr="00A666CE" w:rsidRDefault="00E02C98" w:rsidP="00671FE2">
            <w:pPr>
              <w:rPr>
                <w:rFonts w:ascii="Times New Roman" w:hAnsi="Times New Roman"/>
              </w:rPr>
            </w:pPr>
          </w:p>
        </w:tc>
      </w:tr>
      <w:tr w:rsidR="00E02C98" w:rsidRPr="00A666CE" w:rsidTr="00671FE2">
        <w:trPr>
          <w:trHeight w:val="315"/>
        </w:trPr>
        <w:tc>
          <w:tcPr>
            <w:tcW w:w="1984" w:type="dxa"/>
            <w:noWrap/>
            <w:vAlign w:val="center"/>
            <w:hideMark/>
          </w:tcPr>
          <w:p w:rsidR="00E02C98" w:rsidRPr="00A666CE" w:rsidRDefault="00E02C98" w:rsidP="00671FE2">
            <w:pPr>
              <w:rPr>
                <w:rFonts w:ascii="Times New Roman" w:hAnsi="Times New Roman"/>
              </w:rPr>
            </w:pPr>
            <w:r w:rsidRPr="00A666CE">
              <w:rPr>
                <w:rFonts w:ascii="Times New Roman" w:hAnsi="Times New Roman"/>
              </w:rPr>
              <w:t xml:space="preserve">Adjusted </w:t>
            </w:r>
            <w:r w:rsidRPr="00A666CE">
              <w:rPr>
                <w:rFonts w:ascii="Times New Roman" w:hAnsi="Times New Roman"/>
                <w:i/>
              </w:rPr>
              <w:t>R</w:t>
            </w:r>
            <w:r w:rsidRPr="00A666CE">
              <w:rPr>
                <w:rFonts w:ascii="Times New Roman" w:hAnsi="Times New Roman"/>
                <w:vertAlign w:val="superscript"/>
              </w:rPr>
              <w:t>2</w:t>
            </w:r>
          </w:p>
        </w:tc>
        <w:tc>
          <w:tcPr>
            <w:tcW w:w="236" w:type="dxa"/>
            <w:vAlign w:val="center"/>
          </w:tcPr>
          <w:p w:rsidR="00E02C98" w:rsidRPr="00A666CE" w:rsidRDefault="00E02C98" w:rsidP="00671FE2">
            <w:pPr>
              <w:rPr>
                <w:rFonts w:ascii="Times New Roman" w:hAnsi="Times New Roman"/>
              </w:rPr>
            </w:pPr>
          </w:p>
        </w:tc>
        <w:tc>
          <w:tcPr>
            <w:tcW w:w="1134" w:type="dxa"/>
            <w:tcBorders>
              <w:top w:val="single" w:sz="4" w:space="0" w:color="auto"/>
            </w:tcBorders>
            <w:noWrap/>
            <w:vAlign w:val="center"/>
            <w:hideMark/>
          </w:tcPr>
          <w:p w:rsidR="00E02C98" w:rsidRPr="00A666CE" w:rsidRDefault="00E02C98" w:rsidP="00671FE2">
            <w:pPr>
              <w:tabs>
                <w:tab w:val="decimal" w:pos="332"/>
              </w:tabs>
              <w:rPr>
                <w:rFonts w:ascii="Times New Roman" w:hAnsi="Times New Roman"/>
                <w:color w:val="000000"/>
                <w:sz w:val="24"/>
              </w:rPr>
            </w:pPr>
            <w:r w:rsidRPr="00A666CE">
              <w:rPr>
                <w:rFonts w:ascii="Times New Roman" w:hAnsi="Times New Roman"/>
                <w:color w:val="000000"/>
                <w:sz w:val="24"/>
              </w:rPr>
              <w:t>.12</w:t>
            </w:r>
            <w:r w:rsidRPr="00A666CE">
              <w:rPr>
                <w:rFonts w:ascii="Times New Roman" w:hAnsi="Times New Roman"/>
                <w:color w:val="000000"/>
                <w:sz w:val="24"/>
                <w:vertAlign w:val="superscript"/>
              </w:rPr>
              <w:t>***</w:t>
            </w:r>
          </w:p>
        </w:tc>
        <w:tc>
          <w:tcPr>
            <w:tcW w:w="236" w:type="dxa"/>
            <w:noWrap/>
            <w:vAlign w:val="center"/>
          </w:tcPr>
          <w:p w:rsidR="00E02C98" w:rsidRPr="00A666CE" w:rsidRDefault="00E02C98" w:rsidP="00671FE2">
            <w:pPr>
              <w:tabs>
                <w:tab w:val="decimal" w:pos="332"/>
              </w:tabs>
              <w:rPr>
                <w:rFonts w:ascii="Times New Roman" w:hAnsi="Times New Roman"/>
                <w:color w:val="000000"/>
                <w:sz w:val="24"/>
              </w:rPr>
            </w:pPr>
          </w:p>
        </w:tc>
        <w:tc>
          <w:tcPr>
            <w:tcW w:w="1134" w:type="dxa"/>
            <w:tcBorders>
              <w:top w:val="single" w:sz="4" w:space="0" w:color="auto"/>
            </w:tcBorders>
            <w:noWrap/>
            <w:vAlign w:val="center"/>
            <w:hideMark/>
          </w:tcPr>
          <w:p w:rsidR="00E02C98" w:rsidRPr="00A666CE" w:rsidRDefault="00E02C98" w:rsidP="00671FE2">
            <w:pPr>
              <w:tabs>
                <w:tab w:val="decimal" w:pos="332"/>
              </w:tabs>
              <w:rPr>
                <w:rFonts w:ascii="Times New Roman" w:hAnsi="Times New Roman"/>
                <w:color w:val="000000"/>
                <w:sz w:val="24"/>
              </w:rPr>
            </w:pPr>
            <w:r w:rsidRPr="00A666CE">
              <w:rPr>
                <w:rFonts w:ascii="Times New Roman" w:hAnsi="Times New Roman"/>
                <w:color w:val="000000"/>
                <w:sz w:val="24"/>
              </w:rPr>
              <w:t>.07</w:t>
            </w:r>
            <w:r w:rsidRPr="00A666CE">
              <w:rPr>
                <w:rFonts w:ascii="Times New Roman" w:hAnsi="Times New Roman"/>
                <w:color w:val="000000"/>
                <w:sz w:val="24"/>
                <w:vertAlign w:val="superscript"/>
              </w:rPr>
              <w:t>***</w:t>
            </w:r>
          </w:p>
        </w:tc>
        <w:tc>
          <w:tcPr>
            <w:tcW w:w="236" w:type="dxa"/>
            <w:noWrap/>
            <w:vAlign w:val="center"/>
          </w:tcPr>
          <w:p w:rsidR="00E02C98" w:rsidRPr="00A666CE" w:rsidRDefault="00E02C98" w:rsidP="00671FE2">
            <w:pPr>
              <w:tabs>
                <w:tab w:val="decimal" w:pos="332"/>
              </w:tabs>
              <w:rPr>
                <w:rFonts w:ascii="Times New Roman" w:hAnsi="Times New Roman"/>
                <w:color w:val="000000"/>
                <w:sz w:val="24"/>
              </w:rPr>
            </w:pPr>
          </w:p>
        </w:tc>
        <w:tc>
          <w:tcPr>
            <w:tcW w:w="1134" w:type="dxa"/>
            <w:tcBorders>
              <w:top w:val="single" w:sz="4" w:space="0" w:color="auto"/>
            </w:tcBorders>
            <w:noWrap/>
            <w:vAlign w:val="center"/>
            <w:hideMark/>
          </w:tcPr>
          <w:p w:rsidR="00E02C98" w:rsidRPr="00A666CE" w:rsidRDefault="00E02C98" w:rsidP="00671FE2">
            <w:pPr>
              <w:tabs>
                <w:tab w:val="decimal" w:pos="332"/>
              </w:tabs>
              <w:rPr>
                <w:rFonts w:ascii="Times New Roman" w:hAnsi="Times New Roman"/>
                <w:color w:val="000000"/>
                <w:sz w:val="24"/>
              </w:rPr>
            </w:pPr>
            <w:r w:rsidRPr="00A666CE">
              <w:rPr>
                <w:rFonts w:ascii="Times New Roman" w:hAnsi="Times New Roman"/>
                <w:color w:val="000000"/>
                <w:sz w:val="24"/>
              </w:rPr>
              <w:t>.04</w:t>
            </w:r>
            <w:r w:rsidRPr="00A666CE">
              <w:rPr>
                <w:rFonts w:ascii="Times New Roman" w:hAnsi="Times New Roman"/>
                <w:color w:val="000000"/>
                <w:sz w:val="24"/>
                <w:vertAlign w:val="superscript"/>
              </w:rPr>
              <w:t>***</w:t>
            </w:r>
          </w:p>
        </w:tc>
        <w:tc>
          <w:tcPr>
            <w:tcW w:w="240" w:type="dxa"/>
            <w:noWrap/>
            <w:vAlign w:val="bottom"/>
          </w:tcPr>
          <w:p w:rsidR="00E02C98" w:rsidRPr="00A666CE" w:rsidRDefault="00E02C98" w:rsidP="00671FE2">
            <w:pPr>
              <w:rPr>
                <w:rFonts w:ascii="Times New Roman" w:hAnsi="Times New Roman"/>
              </w:rPr>
            </w:pPr>
          </w:p>
        </w:tc>
      </w:tr>
    </w:tbl>
    <w:p w:rsidR="00E02C98" w:rsidRDefault="00E02C98" w:rsidP="006779DF">
      <w:pPr>
        <w:spacing w:after="0" w:line="480" w:lineRule="auto"/>
        <w:rPr>
          <w:rFonts w:ascii="Times New Roman" w:hAnsi="Times New Roman"/>
        </w:rPr>
      </w:pPr>
    </w:p>
    <w:p w:rsidR="00E02C98" w:rsidRPr="004E7B02" w:rsidRDefault="00E02C98" w:rsidP="006779DF">
      <w:pPr>
        <w:spacing w:after="0" w:line="240" w:lineRule="auto"/>
        <w:rPr>
          <w:rFonts w:ascii="Times New Roman" w:hAnsi="Times New Roman"/>
        </w:rPr>
      </w:pPr>
      <w:r w:rsidRPr="004E7B02">
        <w:rPr>
          <w:rFonts w:ascii="Times New Roman" w:hAnsi="Times New Roman"/>
        </w:rPr>
        <w:t xml:space="preserve">Note. </w:t>
      </w:r>
      <w:r w:rsidRPr="004E7B02">
        <w:rPr>
          <w:rFonts w:ascii="Times New Roman" w:hAnsi="Times New Roman"/>
          <w:vertAlign w:val="superscript"/>
        </w:rPr>
        <w:t xml:space="preserve">* </w:t>
      </w:r>
      <w:proofErr w:type="gramStart"/>
      <w:r w:rsidRPr="004E7B02">
        <w:rPr>
          <w:rFonts w:ascii="Times New Roman" w:hAnsi="Times New Roman"/>
          <w:i/>
        </w:rPr>
        <w:t>p</w:t>
      </w:r>
      <w:proofErr w:type="gramEnd"/>
      <w:r w:rsidRPr="004E7B02">
        <w:rPr>
          <w:rFonts w:ascii="Times New Roman" w:hAnsi="Times New Roman"/>
          <w:i/>
        </w:rPr>
        <w:t xml:space="preserve"> </w:t>
      </w:r>
      <w:r w:rsidRPr="004E7B02">
        <w:rPr>
          <w:rFonts w:ascii="Times New Roman" w:hAnsi="Times New Roman"/>
        </w:rPr>
        <w:t>&lt; .05;</w:t>
      </w:r>
      <w:r w:rsidRPr="004E7B02">
        <w:rPr>
          <w:rFonts w:ascii="Times New Roman" w:hAnsi="Times New Roman"/>
          <w:i/>
        </w:rPr>
        <w:t xml:space="preserve"> </w:t>
      </w:r>
      <w:r w:rsidRPr="004E7B02">
        <w:rPr>
          <w:rFonts w:ascii="Times New Roman" w:hAnsi="Times New Roman"/>
          <w:vertAlign w:val="superscript"/>
        </w:rPr>
        <w:t xml:space="preserve">** </w:t>
      </w:r>
      <w:r w:rsidRPr="004E7B02">
        <w:rPr>
          <w:rFonts w:ascii="Times New Roman" w:hAnsi="Times New Roman"/>
          <w:i/>
        </w:rPr>
        <w:t xml:space="preserve">p </w:t>
      </w:r>
      <w:r w:rsidRPr="004E7B02">
        <w:rPr>
          <w:rFonts w:ascii="Times New Roman" w:hAnsi="Times New Roman"/>
        </w:rPr>
        <w:t>&lt; .01;</w:t>
      </w:r>
      <w:r w:rsidRPr="004E7B02">
        <w:rPr>
          <w:rFonts w:ascii="Times New Roman" w:hAnsi="Times New Roman"/>
          <w:vertAlign w:val="superscript"/>
        </w:rPr>
        <w:t xml:space="preserve"> *** </w:t>
      </w:r>
      <w:r w:rsidRPr="004E7B02">
        <w:rPr>
          <w:rFonts w:ascii="Times New Roman" w:hAnsi="Times New Roman"/>
          <w:i/>
        </w:rPr>
        <w:t xml:space="preserve">p </w:t>
      </w:r>
      <w:r w:rsidRPr="004E7B02">
        <w:rPr>
          <w:rFonts w:ascii="Times New Roman" w:hAnsi="Times New Roman"/>
        </w:rPr>
        <w:t>&lt; .001.</w:t>
      </w:r>
    </w:p>
    <w:p w:rsidR="00E02C98" w:rsidRDefault="00E02C98" w:rsidP="006779DF">
      <w:pPr>
        <w:spacing w:after="0" w:line="240" w:lineRule="auto"/>
        <w:rPr>
          <w:rFonts w:ascii="Times New Roman" w:hAnsi="Times New Roman"/>
        </w:rPr>
      </w:pPr>
    </w:p>
    <w:p w:rsidR="00E02C98" w:rsidRPr="00505FE4" w:rsidRDefault="00E02C98" w:rsidP="005813AD">
      <w:pPr>
        <w:spacing w:after="0" w:line="480" w:lineRule="auto"/>
        <w:rPr>
          <w:rFonts w:ascii="Times New Roman" w:hAnsi="Times New Roman"/>
        </w:rPr>
      </w:pPr>
    </w:p>
    <w:p w:rsidR="00863F48" w:rsidRDefault="00863F48"/>
    <w:sectPr w:rsidR="00863F48" w:rsidSect="00770A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709D">
      <w:pPr>
        <w:spacing w:after="0" w:line="240" w:lineRule="auto"/>
      </w:pPr>
      <w:r>
        <w:separator/>
      </w:r>
    </w:p>
  </w:endnote>
  <w:endnote w:type="continuationSeparator" w:id="0">
    <w:p w:rsidR="00000000" w:rsidRDefault="0000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984624"/>
      <w:docPartObj>
        <w:docPartGallery w:val="Page Numbers (Bottom of Page)"/>
        <w:docPartUnique/>
      </w:docPartObj>
    </w:sdtPr>
    <w:sdtEndPr>
      <w:rPr>
        <w:noProof/>
      </w:rPr>
    </w:sdtEndPr>
    <w:sdtContent>
      <w:p w:rsidR="00303966" w:rsidRDefault="00E02C98">
        <w:pPr>
          <w:pStyle w:val="Footer"/>
          <w:jc w:val="center"/>
        </w:pPr>
        <w:r>
          <w:fldChar w:fldCharType="begin"/>
        </w:r>
        <w:r>
          <w:instrText xml:space="preserve"> PAGE   \* MERGEFORMAT </w:instrText>
        </w:r>
        <w:r>
          <w:fldChar w:fldCharType="separate"/>
        </w:r>
        <w:r w:rsidR="0000709D">
          <w:rPr>
            <w:noProof/>
          </w:rPr>
          <w:t>2</w:t>
        </w:r>
        <w:r>
          <w:rPr>
            <w:noProof/>
          </w:rPr>
          <w:fldChar w:fldCharType="end"/>
        </w:r>
      </w:p>
    </w:sdtContent>
  </w:sdt>
  <w:p w:rsidR="00303966" w:rsidRDefault="00007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306870"/>
      <w:docPartObj>
        <w:docPartGallery w:val="Page Numbers (Bottom of Page)"/>
        <w:docPartUnique/>
      </w:docPartObj>
    </w:sdtPr>
    <w:sdtEndPr>
      <w:rPr>
        <w:noProof/>
      </w:rPr>
    </w:sdtEndPr>
    <w:sdtContent>
      <w:p w:rsidR="00303966" w:rsidRDefault="00E02C98">
        <w:pPr>
          <w:pStyle w:val="Footer"/>
          <w:jc w:val="center"/>
        </w:pPr>
        <w:r>
          <w:fldChar w:fldCharType="begin"/>
        </w:r>
        <w:r>
          <w:instrText xml:space="preserve"> PAGE   \* MERGEFORMAT </w:instrText>
        </w:r>
        <w:r>
          <w:fldChar w:fldCharType="separate"/>
        </w:r>
        <w:r w:rsidR="0000709D">
          <w:rPr>
            <w:noProof/>
          </w:rPr>
          <w:t>25</w:t>
        </w:r>
        <w:r>
          <w:rPr>
            <w:noProof/>
          </w:rPr>
          <w:fldChar w:fldCharType="end"/>
        </w:r>
      </w:p>
    </w:sdtContent>
  </w:sdt>
  <w:p w:rsidR="00303966" w:rsidRDefault="00007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709D">
      <w:pPr>
        <w:spacing w:after="0" w:line="240" w:lineRule="auto"/>
      </w:pPr>
      <w:r>
        <w:separator/>
      </w:r>
    </w:p>
  </w:footnote>
  <w:footnote w:type="continuationSeparator" w:id="0">
    <w:p w:rsidR="00000000" w:rsidRDefault="00007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66" w:rsidRPr="003F4274" w:rsidRDefault="00E02C98">
    <w:pPr>
      <w:pStyle w:val="Header"/>
      <w:rPr>
        <w:rFonts w:ascii="Times New Roman" w:hAnsi="Times New Roman"/>
        <w:sz w:val="24"/>
        <w:szCs w:val="24"/>
      </w:rPr>
    </w:pPr>
    <w:r w:rsidRPr="00F21C05">
      <w:rPr>
        <w:rFonts w:ascii="Times New Roman" w:hAnsi="Times New Roman"/>
        <w:sz w:val="24"/>
        <w:szCs w:val="24"/>
      </w:rPr>
      <w:t>PREDICTING CONSERVATISM</w:t>
    </w:r>
    <w:r>
      <w:rPr>
        <w:rFonts w:ascii="Times New Roman" w:hAnsi="Times New Roman"/>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66" w:rsidRPr="00B32FFA" w:rsidRDefault="00E02C98">
    <w:pPr>
      <w:pStyle w:val="Header"/>
      <w:rPr>
        <w:rFonts w:ascii="Times New Roman" w:hAnsi="Times New Roman"/>
        <w:sz w:val="24"/>
        <w:szCs w:val="24"/>
      </w:rPr>
    </w:pPr>
    <w:r>
      <w:rPr>
        <w:rFonts w:ascii="Times New Roman" w:hAnsi="Times New Roman"/>
        <w:sz w:val="24"/>
        <w:szCs w:val="24"/>
      </w:rPr>
      <w:t xml:space="preserve">Running head: LIBERALISM AND CONSERVATISM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586F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8F266B9"/>
    <w:multiLevelType w:val="hybridMultilevel"/>
    <w:tmpl w:val="148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C76C2E"/>
    <w:multiLevelType w:val="hybridMultilevel"/>
    <w:tmpl w:val="C114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02C98"/>
    <w:rsid w:val="0000709D"/>
    <w:rsid w:val="00042280"/>
    <w:rsid w:val="000438F3"/>
    <w:rsid w:val="000516D1"/>
    <w:rsid w:val="00055979"/>
    <w:rsid w:val="00065966"/>
    <w:rsid w:val="000776E1"/>
    <w:rsid w:val="000805DA"/>
    <w:rsid w:val="000A3F1B"/>
    <w:rsid w:val="000A738C"/>
    <w:rsid w:val="000B1B4C"/>
    <w:rsid w:val="000B73DE"/>
    <w:rsid w:val="000D0E27"/>
    <w:rsid w:val="00125908"/>
    <w:rsid w:val="00130E6D"/>
    <w:rsid w:val="00136D26"/>
    <w:rsid w:val="00166EEA"/>
    <w:rsid w:val="001917B8"/>
    <w:rsid w:val="00191F17"/>
    <w:rsid w:val="001A2AAF"/>
    <w:rsid w:val="001B4F4A"/>
    <w:rsid w:val="001C0A26"/>
    <w:rsid w:val="001D2EED"/>
    <w:rsid w:val="001F14C5"/>
    <w:rsid w:val="001F2598"/>
    <w:rsid w:val="00220C5C"/>
    <w:rsid w:val="00221400"/>
    <w:rsid w:val="00240CB1"/>
    <w:rsid w:val="00243E76"/>
    <w:rsid w:val="002549E2"/>
    <w:rsid w:val="0025609B"/>
    <w:rsid w:val="00257641"/>
    <w:rsid w:val="0025793B"/>
    <w:rsid w:val="002735CC"/>
    <w:rsid w:val="002749C4"/>
    <w:rsid w:val="002B3985"/>
    <w:rsid w:val="002C2D97"/>
    <w:rsid w:val="0031018F"/>
    <w:rsid w:val="00313EBA"/>
    <w:rsid w:val="00331F07"/>
    <w:rsid w:val="003514AE"/>
    <w:rsid w:val="00352D36"/>
    <w:rsid w:val="00370CF7"/>
    <w:rsid w:val="00387366"/>
    <w:rsid w:val="003C6A57"/>
    <w:rsid w:val="003F73F1"/>
    <w:rsid w:val="00410528"/>
    <w:rsid w:val="004134C7"/>
    <w:rsid w:val="00456BFB"/>
    <w:rsid w:val="0046048D"/>
    <w:rsid w:val="00483F33"/>
    <w:rsid w:val="00490537"/>
    <w:rsid w:val="004A20CB"/>
    <w:rsid w:val="004A64B7"/>
    <w:rsid w:val="004B71B9"/>
    <w:rsid w:val="004D171F"/>
    <w:rsid w:val="004E42AD"/>
    <w:rsid w:val="00516236"/>
    <w:rsid w:val="00526AF4"/>
    <w:rsid w:val="005A268B"/>
    <w:rsid w:val="005A29F4"/>
    <w:rsid w:val="005B3159"/>
    <w:rsid w:val="005C22AE"/>
    <w:rsid w:val="005D07E0"/>
    <w:rsid w:val="005E61FE"/>
    <w:rsid w:val="005F1748"/>
    <w:rsid w:val="00611E43"/>
    <w:rsid w:val="00664DC8"/>
    <w:rsid w:val="00672655"/>
    <w:rsid w:val="006C148A"/>
    <w:rsid w:val="006C72F1"/>
    <w:rsid w:val="00734458"/>
    <w:rsid w:val="0074270D"/>
    <w:rsid w:val="0075740C"/>
    <w:rsid w:val="007A554D"/>
    <w:rsid w:val="007B2953"/>
    <w:rsid w:val="007D6C14"/>
    <w:rsid w:val="007F6B61"/>
    <w:rsid w:val="00807FF8"/>
    <w:rsid w:val="00837279"/>
    <w:rsid w:val="00863F48"/>
    <w:rsid w:val="00864B2A"/>
    <w:rsid w:val="00870664"/>
    <w:rsid w:val="00872AA2"/>
    <w:rsid w:val="008A1495"/>
    <w:rsid w:val="008E3456"/>
    <w:rsid w:val="008E5999"/>
    <w:rsid w:val="008F60C4"/>
    <w:rsid w:val="009154F4"/>
    <w:rsid w:val="00941B47"/>
    <w:rsid w:val="0094280B"/>
    <w:rsid w:val="0094309C"/>
    <w:rsid w:val="00943EA9"/>
    <w:rsid w:val="00946B77"/>
    <w:rsid w:val="0096261B"/>
    <w:rsid w:val="00963D84"/>
    <w:rsid w:val="009641D3"/>
    <w:rsid w:val="009961A8"/>
    <w:rsid w:val="00997F59"/>
    <w:rsid w:val="009A5B88"/>
    <w:rsid w:val="009A748D"/>
    <w:rsid w:val="009D52E5"/>
    <w:rsid w:val="009F74F6"/>
    <w:rsid w:val="00A148E5"/>
    <w:rsid w:val="00A14CC3"/>
    <w:rsid w:val="00A53E1E"/>
    <w:rsid w:val="00A5765D"/>
    <w:rsid w:val="00A777C4"/>
    <w:rsid w:val="00A8259B"/>
    <w:rsid w:val="00A82D05"/>
    <w:rsid w:val="00A93C20"/>
    <w:rsid w:val="00AA20B4"/>
    <w:rsid w:val="00AA7317"/>
    <w:rsid w:val="00AC1EE6"/>
    <w:rsid w:val="00AE21D4"/>
    <w:rsid w:val="00AF2D71"/>
    <w:rsid w:val="00AF4F73"/>
    <w:rsid w:val="00B07048"/>
    <w:rsid w:val="00B2042B"/>
    <w:rsid w:val="00B219E0"/>
    <w:rsid w:val="00B22C2B"/>
    <w:rsid w:val="00B53617"/>
    <w:rsid w:val="00B74E2B"/>
    <w:rsid w:val="00BD3427"/>
    <w:rsid w:val="00C023DA"/>
    <w:rsid w:val="00C334D3"/>
    <w:rsid w:val="00C56279"/>
    <w:rsid w:val="00C75562"/>
    <w:rsid w:val="00C823F4"/>
    <w:rsid w:val="00CD7174"/>
    <w:rsid w:val="00D00BF4"/>
    <w:rsid w:val="00D8266D"/>
    <w:rsid w:val="00D90444"/>
    <w:rsid w:val="00D922F3"/>
    <w:rsid w:val="00DA5DEC"/>
    <w:rsid w:val="00DD5D02"/>
    <w:rsid w:val="00E02C98"/>
    <w:rsid w:val="00E122F7"/>
    <w:rsid w:val="00E8215C"/>
    <w:rsid w:val="00E82FFD"/>
    <w:rsid w:val="00EA356D"/>
    <w:rsid w:val="00EB160A"/>
    <w:rsid w:val="00EC0A5E"/>
    <w:rsid w:val="00EC6F18"/>
    <w:rsid w:val="00EE2463"/>
    <w:rsid w:val="00F03AB3"/>
    <w:rsid w:val="00F047BC"/>
    <w:rsid w:val="00F05186"/>
    <w:rsid w:val="00F05D82"/>
    <w:rsid w:val="00F37E96"/>
    <w:rsid w:val="00F422F6"/>
    <w:rsid w:val="00F62424"/>
    <w:rsid w:val="00F71ADD"/>
    <w:rsid w:val="00F80DB0"/>
    <w:rsid w:val="00F96F0D"/>
    <w:rsid w:val="00FA507B"/>
    <w:rsid w:val="00FA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2C98"/>
    <w:rPr>
      <w:color w:val="0000FF"/>
      <w:u w:val="single"/>
    </w:rPr>
  </w:style>
  <w:style w:type="paragraph" w:styleId="Header">
    <w:name w:val="header"/>
    <w:basedOn w:val="Normal"/>
    <w:link w:val="HeaderChar"/>
    <w:uiPriority w:val="99"/>
    <w:unhideWhenUsed/>
    <w:rsid w:val="00E02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C98"/>
    <w:rPr>
      <w:rFonts w:ascii="Calibri" w:eastAsia="Calibri" w:hAnsi="Calibri" w:cs="Times New Roman"/>
    </w:rPr>
  </w:style>
  <w:style w:type="paragraph" w:styleId="Footer">
    <w:name w:val="footer"/>
    <w:basedOn w:val="Normal"/>
    <w:link w:val="FooterChar"/>
    <w:uiPriority w:val="99"/>
    <w:unhideWhenUsed/>
    <w:rsid w:val="00E02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C98"/>
    <w:rPr>
      <w:rFonts w:ascii="Calibri" w:eastAsia="Calibri" w:hAnsi="Calibri" w:cs="Times New Roman"/>
    </w:rPr>
  </w:style>
  <w:style w:type="paragraph" w:styleId="BalloonText">
    <w:name w:val="Balloon Text"/>
    <w:basedOn w:val="Normal"/>
    <w:link w:val="BalloonTextChar"/>
    <w:uiPriority w:val="99"/>
    <w:semiHidden/>
    <w:unhideWhenUsed/>
    <w:rsid w:val="00E02C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2C98"/>
    <w:rPr>
      <w:rFonts w:ascii="Tahoma" w:eastAsia="Calibri" w:hAnsi="Tahoma" w:cs="Tahoma"/>
      <w:sz w:val="16"/>
      <w:szCs w:val="16"/>
    </w:rPr>
  </w:style>
  <w:style w:type="paragraph" w:styleId="ListParagraph">
    <w:name w:val="List Paragraph"/>
    <w:basedOn w:val="Normal"/>
    <w:uiPriority w:val="34"/>
    <w:qFormat/>
    <w:rsid w:val="00E02C98"/>
    <w:pPr>
      <w:ind w:left="720"/>
      <w:contextualSpacing/>
    </w:pPr>
  </w:style>
  <w:style w:type="paragraph" w:styleId="NoSpacing">
    <w:name w:val="No Spacing"/>
    <w:uiPriority w:val="1"/>
    <w:qFormat/>
    <w:rsid w:val="00E02C9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02C98"/>
    <w:rPr>
      <w:color w:val="800080" w:themeColor="followedHyperlink"/>
      <w:u w:val="single"/>
    </w:rPr>
  </w:style>
  <w:style w:type="table" w:styleId="TableGrid">
    <w:name w:val="Table Grid"/>
    <w:basedOn w:val="TableNormal"/>
    <w:uiPriority w:val="59"/>
    <w:rsid w:val="00E02C9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E02C98"/>
    <w:pPr>
      <w:widowControl w:val="0"/>
      <w:numPr>
        <w:numId w:val="3"/>
      </w:numPr>
      <w:autoSpaceDE w:val="0"/>
      <w:autoSpaceDN w:val="0"/>
      <w:adjustRightInd w:val="0"/>
      <w:spacing w:after="0" w:line="240" w:lineRule="auto"/>
    </w:pPr>
    <w:rPr>
      <w:rFonts w:ascii="CG Times" w:eastAsia="Times New Roman" w:hAnsi="CG Times" w:cs="CG Times"/>
      <w:sz w:val="20"/>
      <w:szCs w:val="20"/>
      <w:lang w:eastAsia="en-GB"/>
    </w:rPr>
  </w:style>
  <w:style w:type="paragraph" w:styleId="Quote">
    <w:name w:val="Quote"/>
    <w:basedOn w:val="Normal"/>
    <w:next w:val="Normal"/>
    <w:link w:val="QuoteChar"/>
    <w:autoRedefine/>
    <w:uiPriority w:val="29"/>
    <w:qFormat/>
    <w:rsid w:val="00E02C98"/>
    <w:pPr>
      <w:spacing w:after="120" w:line="240" w:lineRule="auto"/>
      <w:ind w:left="720"/>
    </w:pPr>
    <w:rPr>
      <w:rFonts w:ascii="Times New Roman" w:hAnsi="Times New Roman"/>
      <w:iCs/>
      <w:color w:val="000000" w:themeColor="text1"/>
    </w:rPr>
  </w:style>
  <w:style w:type="character" w:customStyle="1" w:styleId="QuoteChar">
    <w:name w:val="Quote Char"/>
    <w:basedOn w:val="DefaultParagraphFont"/>
    <w:link w:val="Quote"/>
    <w:uiPriority w:val="29"/>
    <w:rsid w:val="00E02C98"/>
    <w:rPr>
      <w:rFonts w:ascii="Times New Roman" w:eastAsia="Calibri" w:hAnsi="Times New Roman" w:cs="Times New Roman"/>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2C98"/>
    <w:rPr>
      <w:color w:val="0000FF"/>
      <w:u w:val="single"/>
    </w:rPr>
  </w:style>
  <w:style w:type="paragraph" w:styleId="Header">
    <w:name w:val="header"/>
    <w:basedOn w:val="Normal"/>
    <w:link w:val="HeaderChar"/>
    <w:uiPriority w:val="99"/>
    <w:unhideWhenUsed/>
    <w:rsid w:val="00E02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C98"/>
    <w:rPr>
      <w:rFonts w:ascii="Calibri" w:eastAsia="Calibri" w:hAnsi="Calibri" w:cs="Times New Roman"/>
    </w:rPr>
  </w:style>
  <w:style w:type="paragraph" w:styleId="Footer">
    <w:name w:val="footer"/>
    <w:basedOn w:val="Normal"/>
    <w:link w:val="FooterChar"/>
    <w:uiPriority w:val="99"/>
    <w:unhideWhenUsed/>
    <w:rsid w:val="00E02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C98"/>
    <w:rPr>
      <w:rFonts w:ascii="Calibri" w:eastAsia="Calibri" w:hAnsi="Calibri" w:cs="Times New Roman"/>
    </w:rPr>
  </w:style>
  <w:style w:type="paragraph" w:styleId="BalloonText">
    <w:name w:val="Balloon Text"/>
    <w:basedOn w:val="Normal"/>
    <w:link w:val="BalloonTextChar"/>
    <w:uiPriority w:val="99"/>
    <w:semiHidden/>
    <w:unhideWhenUsed/>
    <w:rsid w:val="00E02C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2C98"/>
    <w:rPr>
      <w:rFonts w:ascii="Tahoma" w:eastAsia="Calibri" w:hAnsi="Tahoma" w:cs="Tahoma"/>
      <w:sz w:val="16"/>
      <w:szCs w:val="16"/>
    </w:rPr>
  </w:style>
  <w:style w:type="paragraph" w:styleId="ListParagraph">
    <w:name w:val="List Paragraph"/>
    <w:basedOn w:val="Normal"/>
    <w:uiPriority w:val="34"/>
    <w:qFormat/>
    <w:rsid w:val="00E02C98"/>
    <w:pPr>
      <w:ind w:left="720"/>
      <w:contextualSpacing/>
    </w:pPr>
  </w:style>
  <w:style w:type="paragraph" w:styleId="NoSpacing">
    <w:name w:val="No Spacing"/>
    <w:uiPriority w:val="1"/>
    <w:qFormat/>
    <w:rsid w:val="00E02C9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02C98"/>
    <w:rPr>
      <w:color w:val="800080" w:themeColor="followedHyperlink"/>
      <w:u w:val="single"/>
    </w:rPr>
  </w:style>
  <w:style w:type="table" w:styleId="TableGrid">
    <w:name w:val="Table Grid"/>
    <w:basedOn w:val="TableNormal"/>
    <w:uiPriority w:val="59"/>
    <w:rsid w:val="00E02C9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E02C98"/>
    <w:pPr>
      <w:widowControl w:val="0"/>
      <w:numPr>
        <w:numId w:val="3"/>
      </w:numPr>
      <w:autoSpaceDE w:val="0"/>
      <w:autoSpaceDN w:val="0"/>
      <w:adjustRightInd w:val="0"/>
      <w:spacing w:after="0" w:line="240" w:lineRule="auto"/>
    </w:pPr>
    <w:rPr>
      <w:rFonts w:ascii="CG Times" w:eastAsia="Times New Roman" w:hAnsi="CG Times" w:cs="CG Times"/>
      <w:sz w:val="20"/>
      <w:szCs w:val="20"/>
      <w:lang w:eastAsia="en-GB"/>
    </w:rPr>
  </w:style>
  <w:style w:type="paragraph" w:styleId="Quote">
    <w:name w:val="Quote"/>
    <w:basedOn w:val="Normal"/>
    <w:next w:val="Normal"/>
    <w:link w:val="QuoteChar"/>
    <w:autoRedefine/>
    <w:uiPriority w:val="29"/>
    <w:qFormat/>
    <w:rsid w:val="00E02C98"/>
    <w:pPr>
      <w:spacing w:after="120" w:line="240" w:lineRule="auto"/>
      <w:ind w:left="720"/>
    </w:pPr>
    <w:rPr>
      <w:rFonts w:ascii="Times New Roman" w:hAnsi="Times New Roman"/>
      <w:iCs/>
      <w:color w:val="000000" w:themeColor="text1"/>
    </w:rPr>
  </w:style>
  <w:style w:type="character" w:customStyle="1" w:styleId="QuoteChar">
    <w:name w:val="Quote Char"/>
    <w:basedOn w:val="DefaultParagraphFont"/>
    <w:link w:val="Quote"/>
    <w:uiPriority w:val="29"/>
    <w:rsid w:val="00E02C98"/>
    <w:rPr>
      <w:rFonts w:ascii="Times New Roman" w:eastAsia="Calibri" w:hAnsi="Times New Roman" w:cs="Times New Roman"/>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llage@yorksj.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6094</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2019-02-28T15:49:00Z</dcterms:created>
  <dcterms:modified xsi:type="dcterms:W3CDTF">2019-02-28T16:16:00Z</dcterms:modified>
</cp:coreProperties>
</file>