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422D4" w14:textId="64E49132" w:rsidR="000F2F17" w:rsidRDefault="000F2F17" w:rsidP="000F2F17">
      <w:pPr>
        <w:spacing w:line="360" w:lineRule="auto"/>
        <w:rPr>
          <w:rFonts w:ascii="Times New Roman" w:hAnsi="Times New Roman" w:cs="Times New Roman"/>
          <w:sz w:val="24"/>
          <w:szCs w:val="24"/>
        </w:rPr>
      </w:pPr>
      <w:bookmarkStart w:id="0" w:name="_GoBack"/>
      <w:bookmarkEnd w:id="0"/>
      <w:r w:rsidRPr="000F2F17">
        <w:rPr>
          <w:rFonts w:ascii="Times New Roman" w:hAnsi="Times New Roman" w:cs="Times New Roman"/>
          <w:sz w:val="24"/>
          <w:szCs w:val="24"/>
        </w:rPr>
        <w:t>Alessandro Esposito. 2019. Performing the Sacra: priestly roles and their</w:t>
      </w:r>
      <w:r>
        <w:rPr>
          <w:rFonts w:ascii="Times New Roman" w:hAnsi="Times New Roman" w:cs="Times New Roman"/>
          <w:sz w:val="24"/>
          <w:szCs w:val="24"/>
        </w:rPr>
        <w:t xml:space="preserve"> </w:t>
      </w:r>
      <w:r w:rsidRPr="000F2F17">
        <w:rPr>
          <w:rFonts w:ascii="Times New Roman" w:hAnsi="Times New Roman" w:cs="Times New Roman"/>
          <w:sz w:val="24"/>
          <w:szCs w:val="24"/>
        </w:rPr>
        <w:t>organisation in Roman Britain.</w:t>
      </w:r>
      <w:r>
        <w:rPr>
          <w:rFonts w:ascii="Times New Roman" w:hAnsi="Times New Roman" w:cs="Times New Roman"/>
          <w:sz w:val="24"/>
          <w:szCs w:val="24"/>
        </w:rPr>
        <w:t xml:space="preserve"> </w:t>
      </w:r>
      <w:proofErr w:type="spellStart"/>
      <w:r>
        <w:rPr>
          <w:rFonts w:ascii="Times New Roman" w:hAnsi="Times New Roman" w:cs="Times New Roman"/>
          <w:sz w:val="24"/>
          <w:szCs w:val="24"/>
        </w:rPr>
        <w:t>Archaeopress</w:t>
      </w:r>
      <w:proofErr w:type="spellEnd"/>
      <w:r>
        <w:rPr>
          <w:rFonts w:ascii="Times New Roman" w:hAnsi="Times New Roman" w:cs="Times New Roman"/>
          <w:sz w:val="24"/>
          <w:szCs w:val="24"/>
        </w:rPr>
        <w:t xml:space="preserve"> Roman Archaeology 53. Oxford. </w:t>
      </w:r>
    </w:p>
    <w:p w14:paraId="0072B1CF" w14:textId="77777777" w:rsidR="000F2F17" w:rsidRDefault="000F2F17" w:rsidP="009006AA">
      <w:pPr>
        <w:spacing w:line="360" w:lineRule="auto"/>
        <w:rPr>
          <w:rFonts w:ascii="Times New Roman" w:hAnsi="Times New Roman" w:cs="Times New Roman"/>
          <w:sz w:val="24"/>
          <w:szCs w:val="24"/>
        </w:rPr>
      </w:pPr>
    </w:p>
    <w:p w14:paraId="148BD31E" w14:textId="5AB8D93C" w:rsidR="00427DEB" w:rsidRDefault="009006AA" w:rsidP="009006AA">
      <w:pPr>
        <w:spacing w:line="360" w:lineRule="auto"/>
        <w:rPr>
          <w:rFonts w:ascii="Times New Roman" w:hAnsi="Times New Roman" w:cs="Times New Roman"/>
          <w:sz w:val="24"/>
          <w:szCs w:val="24"/>
        </w:rPr>
      </w:pPr>
      <w:r w:rsidRPr="009006AA">
        <w:rPr>
          <w:rFonts w:ascii="Times New Roman" w:hAnsi="Times New Roman" w:cs="Times New Roman"/>
          <w:sz w:val="24"/>
          <w:szCs w:val="24"/>
        </w:rPr>
        <w:t xml:space="preserve">Priests can be difficult to see in the Roman provinces. A crucial part of Roman civic life, </w:t>
      </w:r>
      <w:r>
        <w:rPr>
          <w:rFonts w:ascii="Times New Roman" w:hAnsi="Times New Roman" w:cs="Times New Roman"/>
          <w:sz w:val="24"/>
          <w:szCs w:val="24"/>
        </w:rPr>
        <w:t>examples both of cultural exchange and imperial dominion,</w:t>
      </w:r>
      <w:r w:rsidRPr="009006AA">
        <w:rPr>
          <w:rFonts w:ascii="Times New Roman" w:hAnsi="Times New Roman" w:cs="Times New Roman"/>
          <w:sz w:val="24"/>
          <w:szCs w:val="24"/>
        </w:rPr>
        <w:t xml:space="preserve"> </w:t>
      </w:r>
      <w:r>
        <w:rPr>
          <w:rFonts w:ascii="Times New Roman" w:hAnsi="Times New Roman" w:cs="Times New Roman"/>
          <w:sz w:val="24"/>
          <w:szCs w:val="24"/>
        </w:rPr>
        <w:t>they formed an essential strand in the fabric of ancient political life. They are most visible in and around the city of Rome, but for the provinces the image is rather different. We know that they were there, with sporadic written references to them (</w:t>
      </w:r>
      <w:proofErr w:type="gramStart"/>
      <w:r>
        <w:rPr>
          <w:rFonts w:ascii="Times New Roman" w:hAnsi="Times New Roman" w:cs="Times New Roman"/>
          <w:sz w:val="24"/>
          <w:szCs w:val="24"/>
        </w:rPr>
        <w:t>in particular epigraphic</w:t>
      </w:r>
      <w:proofErr w:type="gramEnd"/>
      <w:r>
        <w:rPr>
          <w:rFonts w:ascii="Times New Roman" w:hAnsi="Times New Roman" w:cs="Times New Roman"/>
          <w:sz w:val="24"/>
          <w:szCs w:val="24"/>
        </w:rPr>
        <w:t xml:space="preserve"> remains), but this allows only for a muted and sporadic sense of who and what they were. </w:t>
      </w:r>
      <w:proofErr w:type="spellStart"/>
      <w:r w:rsidR="00CD104F">
        <w:rPr>
          <w:rFonts w:ascii="Times New Roman" w:hAnsi="Times New Roman" w:cs="Times New Roman"/>
          <w:sz w:val="24"/>
          <w:szCs w:val="24"/>
        </w:rPr>
        <w:t>Allessandra</w:t>
      </w:r>
      <w:proofErr w:type="spellEnd"/>
      <w:r w:rsidR="00CD104F">
        <w:rPr>
          <w:rFonts w:ascii="Times New Roman" w:hAnsi="Times New Roman" w:cs="Times New Roman"/>
          <w:sz w:val="24"/>
          <w:szCs w:val="24"/>
        </w:rPr>
        <w:t xml:space="preserve"> Esposito’s study of priests in Britain is then a necessary and important endeavour. The book recognises the many issues facing a study of priests in the </w:t>
      </w:r>
      <w:proofErr w:type="gramStart"/>
      <w:r w:rsidR="00CD104F">
        <w:rPr>
          <w:rFonts w:ascii="Times New Roman" w:hAnsi="Times New Roman" w:cs="Times New Roman"/>
          <w:sz w:val="24"/>
          <w:szCs w:val="24"/>
        </w:rPr>
        <w:t>provinces, and</w:t>
      </w:r>
      <w:proofErr w:type="gramEnd"/>
      <w:r w:rsidR="00CD104F">
        <w:rPr>
          <w:rFonts w:ascii="Times New Roman" w:hAnsi="Times New Roman" w:cs="Times New Roman"/>
          <w:sz w:val="24"/>
          <w:szCs w:val="24"/>
        </w:rPr>
        <w:t xml:space="preserve"> shines a useful light on what we can know from the archaeological remains. There is an awareness of the limitations to this field of research, but Esposito should be commended for engaging so well with the many different types of finds </w:t>
      </w:r>
      <w:proofErr w:type="gramStart"/>
      <w:r w:rsidR="00CD104F">
        <w:rPr>
          <w:rFonts w:ascii="Times New Roman" w:hAnsi="Times New Roman" w:cs="Times New Roman"/>
          <w:sz w:val="24"/>
          <w:szCs w:val="24"/>
        </w:rPr>
        <w:t>available, and</w:t>
      </w:r>
      <w:proofErr w:type="gramEnd"/>
      <w:r w:rsidR="00CD104F">
        <w:rPr>
          <w:rFonts w:ascii="Times New Roman" w:hAnsi="Times New Roman" w:cs="Times New Roman"/>
          <w:sz w:val="24"/>
          <w:szCs w:val="24"/>
        </w:rPr>
        <w:t xml:space="preserve"> providing a coherent organisation of each. </w:t>
      </w:r>
    </w:p>
    <w:p w14:paraId="14294726" w14:textId="5402805D" w:rsidR="00CD104F" w:rsidRDefault="00CD104F" w:rsidP="009006AA">
      <w:pPr>
        <w:spacing w:line="360" w:lineRule="auto"/>
        <w:rPr>
          <w:rFonts w:ascii="Times New Roman" w:hAnsi="Times New Roman" w:cs="Times New Roman"/>
          <w:sz w:val="24"/>
          <w:szCs w:val="24"/>
        </w:rPr>
      </w:pPr>
      <w:r>
        <w:rPr>
          <w:rFonts w:ascii="Times New Roman" w:hAnsi="Times New Roman" w:cs="Times New Roman"/>
          <w:sz w:val="24"/>
          <w:szCs w:val="24"/>
        </w:rPr>
        <w:t xml:space="preserve">There are issues here. The first, a somewhat minor one, </w:t>
      </w:r>
      <w:r w:rsidR="001B1BCD">
        <w:rPr>
          <w:rFonts w:ascii="Times New Roman" w:hAnsi="Times New Roman" w:cs="Times New Roman"/>
          <w:sz w:val="24"/>
          <w:szCs w:val="24"/>
        </w:rPr>
        <w:t xml:space="preserve">but one that becomes increasingly distracting, </w:t>
      </w:r>
      <w:r>
        <w:rPr>
          <w:rFonts w:ascii="Times New Roman" w:hAnsi="Times New Roman" w:cs="Times New Roman"/>
          <w:sz w:val="24"/>
          <w:szCs w:val="24"/>
        </w:rPr>
        <w:t xml:space="preserve">is the </w:t>
      </w:r>
      <w:r w:rsidR="001B1BCD">
        <w:rPr>
          <w:rFonts w:ascii="Times New Roman" w:hAnsi="Times New Roman" w:cs="Times New Roman"/>
          <w:sz w:val="24"/>
          <w:szCs w:val="24"/>
        </w:rPr>
        <w:t xml:space="preserve">level of editing and clarity of prose. Esposito is a fluent writer, and a careful interpreter of the historical past, but the book would have benefited from a much more rigorous editing stage, to remove unclear aspects of prose, typographical errors, and help shorten each section. The book takes a little too long to reach the central thrust of research and analysis. </w:t>
      </w:r>
      <w:proofErr w:type="gramStart"/>
      <w:r w:rsidR="001B1BCD">
        <w:rPr>
          <w:rFonts w:ascii="Times New Roman" w:hAnsi="Times New Roman" w:cs="Times New Roman"/>
          <w:sz w:val="24"/>
          <w:szCs w:val="24"/>
        </w:rPr>
        <w:t>The second concern,</w:t>
      </w:r>
      <w:proofErr w:type="gramEnd"/>
      <w:r w:rsidR="001B1BCD">
        <w:rPr>
          <w:rFonts w:ascii="Times New Roman" w:hAnsi="Times New Roman" w:cs="Times New Roman"/>
          <w:sz w:val="24"/>
          <w:szCs w:val="24"/>
        </w:rPr>
        <w:t xml:space="preserve"> is that although useful research questions are being asked of the evidence, there is a lack here of a consistent and effective argument.  This is a shame as the points being made throughout are well reasoned and demonstrate a depth of understanding and a willingness to look again at familiar but complex patterns of evidence. The book needed a stronger sense of Esposito’s voice, and a greater willingness to provide a coherent and guiding argument, to bring the various strands together. </w:t>
      </w:r>
    </w:p>
    <w:p w14:paraId="51B3D941" w14:textId="3E25408F" w:rsidR="003C0F26" w:rsidRDefault="001B1BCD" w:rsidP="009006AA">
      <w:pPr>
        <w:spacing w:line="360" w:lineRule="auto"/>
        <w:rPr>
          <w:rFonts w:ascii="Times New Roman" w:hAnsi="Times New Roman" w:cs="Times New Roman"/>
          <w:sz w:val="24"/>
          <w:szCs w:val="24"/>
        </w:rPr>
      </w:pPr>
      <w:r>
        <w:rPr>
          <w:rFonts w:ascii="Times New Roman" w:hAnsi="Times New Roman" w:cs="Times New Roman"/>
          <w:sz w:val="24"/>
          <w:szCs w:val="24"/>
        </w:rPr>
        <w:t>The book is divided between seven chapters</w:t>
      </w:r>
      <w:r w:rsidR="00F85876">
        <w:rPr>
          <w:rFonts w:ascii="Times New Roman" w:hAnsi="Times New Roman" w:cs="Times New Roman"/>
          <w:sz w:val="24"/>
          <w:szCs w:val="24"/>
        </w:rPr>
        <w:t>, with two appendices, and an extensive bibliography. The first chapter (</w:t>
      </w:r>
      <w:r w:rsidR="00CF4BD2">
        <w:rPr>
          <w:rFonts w:ascii="Times New Roman" w:hAnsi="Times New Roman" w:cs="Times New Roman"/>
          <w:sz w:val="24"/>
          <w:szCs w:val="24"/>
        </w:rPr>
        <w:t xml:space="preserve">1-19) provides a good introduction to the topic, working through a variety of different approaches and scholarly perspectives regarding priests in the Roman empire </w:t>
      </w:r>
      <w:r w:rsidR="00DB2DB2">
        <w:rPr>
          <w:rFonts w:ascii="Times New Roman" w:hAnsi="Times New Roman" w:cs="Times New Roman"/>
          <w:sz w:val="24"/>
          <w:szCs w:val="24"/>
        </w:rPr>
        <w:t xml:space="preserve">and the </w:t>
      </w:r>
      <w:r w:rsidR="00CF4BD2">
        <w:rPr>
          <w:rFonts w:ascii="Times New Roman" w:hAnsi="Times New Roman" w:cs="Times New Roman"/>
          <w:sz w:val="24"/>
          <w:szCs w:val="24"/>
        </w:rPr>
        <w:t xml:space="preserve">provinces. </w:t>
      </w:r>
      <w:r w:rsidR="00DB2DB2">
        <w:rPr>
          <w:rFonts w:ascii="Times New Roman" w:hAnsi="Times New Roman" w:cs="Times New Roman"/>
          <w:sz w:val="24"/>
          <w:szCs w:val="24"/>
        </w:rPr>
        <w:t xml:space="preserve">Although rather more needed to be made of classical ethnography and its role in shaping Roman historical writings, Esposito summarises the historiography very well. This is an impressive opening, and one that </w:t>
      </w:r>
      <w:r w:rsidR="0015258E">
        <w:rPr>
          <w:rFonts w:ascii="Times New Roman" w:hAnsi="Times New Roman" w:cs="Times New Roman"/>
          <w:sz w:val="24"/>
          <w:szCs w:val="24"/>
        </w:rPr>
        <w:t>demonstrates</w:t>
      </w:r>
      <w:r w:rsidR="00DB2DB2">
        <w:rPr>
          <w:rFonts w:ascii="Times New Roman" w:hAnsi="Times New Roman" w:cs="Times New Roman"/>
          <w:sz w:val="24"/>
          <w:szCs w:val="24"/>
        </w:rPr>
        <w:t xml:space="preserve"> a deep understanding of the shifts in scholarly reading</w:t>
      </w:r>
      <w:r w:rsidR="0015258E">
        <w:rPr>
          <w:rFonts w:ascii="Times New Roman" w:hAnsi="Times New Roman" w:cs="Times New Roman"/>
          <w:sz w:val="24"/>
          <w:szCs w:val="24"/>
        </w:rPr>
        <w:t>s</w:t>
      </w:r>
      <w:r w:rsidR="00DB2DB2">
        <w:rPr>
          <w:rFonts w:ascii="Times New Roman" w:hAnsi="Times New Roman" w:cs="Times New Roman"/>
          <w:sz w:val="24"/>
          <w:szCs w:val="24"/>
        </w:rPr>
        <w:t xml:space="preserve"> of priests, empire and Roman religion. </w:t>
      </w:r>
      <w:r w:rsidR="0015258E">
        <w:rPr>
          <w:rFonts w:ascii="Times New Roman" w:hAnsi="Times New Roman" w:cs="Times New Roman"/>
          <w:sz w:val="24"/>
          <w:szCs w:val="24"/>
        </w:rPr>
        <w:t xml:space="preserve">The </w:t>
      </w:r>
      <w:r w:rsidR="0015258E">
        <w:rPr>
          <w:rFonts w:ascii="Times New Roman" w:hAnsi="Times New Roman" w:cs="Times New Roman"/>
          <w:sz w:val="24"/>
          <w:szCs w:val="24"/>
        </w:rPr>
        <w:lastRenderedPageBreak/>
        <w:t xml:space="preserve">strongest element here is where Esposito considers epigraphy, iconography and the methods of discovery (12-16). When looking at </w:t>
      </w:r>
      <w:r w:rsidR="003C0F26">
        <w:rPr>
          <w:rFonts w:ascii="Times New Roman" w:hAnsi="Times New Roman" w:cs="Times New Roman"/>
          <w:sz w:val="24"/>
          <w:szCs w:val="24"/>
        </w:rPr>
        <w:t xml:space="preserve">literary sources (9-12), each source chosen would have benefitted from being placed more firmly in the intellectual milieu of Roman politics and society, </w:t>
      </w:r>
      <w:proofErr w:type="gramStart"/>
      <w:r w:rsidR="003C0F26">
        <w:rPr>
          <w:rFonts w:ascii="Times New Roman" w:hAnsi="Times New Roman" w:cs="Times New Roman"/>
          <w:sz w:val="24"/>
          <w:szCs w:val="24"/>
        </w:rPr>
        <w:t xml:space="preserve">in particular Cassius </w:t>
      </w:r>
      <w:proofErr w:type="spellStart"/>
      <w:r w:rsidR="003C0F26">
        <w:rPr>
          <w:rFonts w:ascii="Times New Roman" w:hAnsi="Times New Roman" w:cs="Times New Roman"/>
          <w:sz w:val="24"/>
          <w:szCs w:val="24"/>
        </w:rPr>
        <w:t>Dio</w:t>
      </w:r>
      <w:proofErr w:type="spellEnd"/>
      <w:proofErr w:type="gramEnd"/>
      <w:r w:rsidR="003C0F26">
        <w:rPr>
          <w:rFonts w:ascii="Times New Roman" w:hAnsi="Times New Roman" w:cs="Times New Roman"/>
          <w:sz w:val="24"/>
          <w:szCs w:val="24"/>
        </w:rPr>
        <w:t xml:space="preserve">. The research questions provided give a useful structure to the book, and each is an important question </w:t>
      </w:r>
      <w:r w:rsidR="008700FE">
        <w:rPr>
          <w:rFonts w:ascii="Times New Roman" w:hAnsi="Times New Roman" w:cs="Times New Roman"/>
          <w:sz w:val="24"/>
          <w:szCs w:val="24"/>
        </w:rPr>
        <w:t>i</w:t>
      </w:r>
      <w:r w:rsidR="003C0F26">
        <w:rPr>
          <w:rFonts w:ascii="Times New Roman" w:hAnsi="Times New Roman" w:cs="Times New Roman"/>
          <w:sz w:val="24"/>
          <w:szCs w:val="24"/>
        </w:rPr>
        <w:t>n</w:t>
      </w:r>
      <w:r w:rsidR="008700FE">
        <w:rPr>
          <w:rFonts w:ascii="Times New Roman" w:hAnsi="Times New Roman" w:cs="Times New Roman"/>
          <w:sz w:val="24"/>
          <w:szCs w:val="24"/>
        </w:rPr>
        <w:t xml:space="preserve"> </w:t>
      </w:r>
      <w:r w:rsidR="003C0F26">
        <w:rPr>
          <w:rFonts w:ascii="Times New Roman" w:hAnsi="Times New Roman" w:cs="Times New Roman"/>
          <w:sz w:val="24"/>
          <w:szCs w:val="24"/>
        </w:rPr>
        <w:t xml:space="preserve">its </w:t>
      </w:r>
      <w:r w:rsidR="008700FE">
        <w:rPr>
          <w:rFonts w:ascii="Times New Roman" w:hAnsi="Times New Roman" w:cs="Times New Roman"/>
          <w:sz w:val="24"/>
          <w:szCs w:val="24"/>
        </w:rPr>
        <w:t xml:space="preserve">own </w:t>
      </w:r>
      <w:r w:rsidR="003C0F26">
        <w:rPr>
          <w:rFonts w:ascii="Times New Roman" w:hAnsi="Times New Roman" w:cs="Times New Roman"/>
          <w:sz w:val="24"/>
          <w:szCs w:val="24"/>
        </w:rPr>
        <w:t xml:space="preserve">right, </w:t>
      </w:r>
      <w:proofErr w:type="gramStart"/>
      <w:r w:rsidR="003C0F26">
        <w:rPr>
          <w:rFonts w:ascii="Times New Roman" w:hAnsi="Times New Roman" w:cs="Times New Roman"/>
          <w:sz w:val="24"/>
          <w:szCs w:val="24"/>
        </w:rPr>
        <w:t>in particular 1.6.3</w:t>
      </w:r>
      <w:proofErr w:type="gramEnd"/>
      <w:r w:rsidR="003C0F26">
        <w:rPr>
          <w:rFonts w:ascii="Times New Roman" w:hAnsi="Times New Roman" w:cs="Times New Roman"/>
          <w:sz w:val="24"/>
          <w:szCs w:val="24"/>
        </w:rPr>
        <w:t xml:space="preserve"> ‘What information do the different depositional contexts offer about priestly activities?’ (17)</w:t>
      </w:r>
      <w:r w:rsidR="00F250DF">
        <w:rPr>
          <w:rFonts w:ascii="Times New Roman" w:hAnsi="Times New Roman" w:cs="Times New Roman"/>
          <w:sz w:val="24"/>
          <w:szCs w:val="24"/>
        </w:rPr>
        <w:t xml:space="preserve">. </w:t>
      </w:r>
      <w:r w:rsidR="003C0F26">
        <w:rPr>
          <w:rFonts w:ascii="Times New Roman" w:hAnsi="Times New Roman" w:cs="Times New Roman"/>
          <w:sz w:val="24"/>
          <w:szCs w:val="24"/>
        </w:rPr>
        <w:t>The second chapter is short and in truth unnecessary</w:t>
      </w:r>
      <w:r w:rsidR="00F250DF">
        <w:rPr>
          <w:rFonts w:ascii="Times New Roman" w:hAnsi="Times New Roman" w:cs="Times New Roman"/>
          <w:sz w:val="24"/>
          <w:szCs w:val="24"/>
        </w:rPr>
        <w:t xml:space="preserve"> (20-29)</w:t>
      </w:r>
      <w:r w:rsidR="003C0F26">
        <w:rPr>
          <w:rFonts w:ascii="Times New Roman" w:hAnsi="Times New Roman" w:cs="Times New Roman"/>
          <w:sz w:val="24"/>
          <w:szCs w:val="24"/>
        </w:rPr>
        <w:t xml:space="preserve">. Although methodology is important, this needed to be incorporated more carefully into the opening </w:t>
      </w:r>
      <w:proofErr w:type="gramStart"/>
      <w:r w:rsidR="003C0F26">
        <w:rPr>
          <w:rFonts w:ascii="Times New Roman" w:hAnsi="Times New Roman" w:cs="Times New Roman"/>
          <w:sz w:val="24"/>
          <w:szCs w:val="24"/>
        </w:rPr>
        <w:t>chapter, and</w:t>
      </w:r>
      <w:proofErr w:type="gramEnd"/>
      <w:r w:rsidR="003C0F26">
        <w:rPr>
          <w:rFonts w:ascii="Times New Roman" w:hAnsi="Times New Roman" w:cs="Times New Roman"/>
          <w:sz w:val="24"/>
          <w:szCs w:val="24"/>
        </w:rPr>
        <w:t xml:space="preserve"> provides a</w:t>
      </w:r>
      <w:r w:rsidR="008700FE">
        <w:rPr>
          <w:rFonts w:ascii="Times New Roman" w:hAnsi="Times New Roman" w:cs="Times New Roman"/>
          <w:sz w:val="24"/>
          <w:szCs w:val="24"/>
        </w:rPr>
        <w:t xml:space="preserve"> </w:t>
      </w:r>
      <w:r w:rsidR="003C0F26">
        <w:rPr>
          <w:rFonts w:ascii="Times New Roman" w:hAnsi="Times New Roman" w:cs="Times New Roman"/>
          <w:sz w:val="24"/>
          <w:szCs w:val="24"/>
        </w:rPr>
        <w:t xml:space="preserve">superfluous juncture it what is otherwise a promising opening. </w:t>
      </w:r>
    </w:p>
    <w:p w14:paraId="362A81DF" w14:textId="4C0C56CD" w:rsidR="00F250DF" w:rsidRDefault="00F250DF" w:rsidP="009006AA">
      <w:pPr>
        <w:spacing w:line="360" w:lineRule="auto"/>
        <w:rPr>
          <w:rFonts w:ascii="Times New Roman" w:hAnsi="Times New Roman" w:cs="Times New Roman"/>
          <w:sz w:val="24"/>
          <w:szCs w:val="24"/>
        </w:rPr>
      </w:pPr>
      <w:r>
        <w:rPr>
          <w:rFonts w:ascii="Times New Roman" w:hAnsi="Times New Roman" w:cs="Times New Roman"/>
          <w:sz w:val="24"/>
          <w:szCs w:val="24"/>
        </w:rPr>
        <w:t xml:space="preserve">The next two chapters work best when read together, looking first at the material evidence </w:t>
      </w:r>
      <w:r w:rsidR="00EC4D7D">
        <w:rPr>
          <w:rFonts w:ascii="Times New Roman" w:hAnsi="Times New Roman" w:cs="Times New Roman"/>
          <w:sz w:val="24"/>
          <w:szCs w:val="24"/>
        </w:rPr>
        <w:t>for priestly</w:t>
      </w:r>
      <w:r>
        <w:rPr>
          <w:rFonts w:ascii="Times New Roman" w:hAnsi="Times New Roman" w:cs="Times New Roman"/>
          <w:sz w:val="24"/>
          <w:szCs w:val="24"/>
        </w:rPr>
        <w:t xml:space="preserve"> regalia (30-65), before then considering the context and distribution of these artefacts (66-98). These are the strongest chapters in the volume, and although there is still a lack of a consistent argument, the items are well discussed and analysed. Esposito begins by looking at headdresses, chain headdresses, crowns and diadems (30-36). While his section is broadly descriptive in tone, it forces the reader to recognise the diversity of finds, and how difficult it can be to fully interpret them.</w:t>
      </w:r>
      <w:r w:rsidR="001C0638">
        <w:rPr>
          <w:rFonts w:ascii="Times New Roman" w:hAnsi="Times New Roman" w:cs="Times New Roman"/>
          <w:sz w:val="24"/>
          <w:szCs w:val="24"/>
        </w:rPr>
        <w:t xml:space="preserve"> The discussion of sceptres is more nuanced, and here the sceptre heads are analysed with great care and precision, drawing upon aspects of Roman religion, as well as zoomorphic imagery, imperial iconography and the bindings and component parts of the sceptres (36-52). </w:t>
      </w:r>
      <w:r w:rsidR="00EC4D7D">
        <w:rPr>
          <w:rFonts w:ascii="Times New Roman" w:hAnsi="Times New Roman" w:cs="Times New Roman"/>
          <w:sz w:val="24"/>
          <w:szCs w:val="24"/>
        </w:rPr>
        <w:t xml:space="preserve">The closing pages of this chapter, where the evidence is discussed, provides </w:t>
      </w:r>
      <w:proofErr w:type="gramStart"/>
      <w:r w:rsidR="00EC4D7D">
        <w:rPr>
          <w:rFonts w:ascii="Times New Roman" w:hAnsi="Times New Roman" w:cs="Times New Roman"/>
          <w:sz w:val="24"/>
          <w:szCs w:val="24"/>
        </w:rPr>
        <w:t>a number of</w:t>
      </w:r>
      <w:proofErr w:type="gramEnd"/>
      <w:r w:rsidR="00EC4D7D">
        <w:rPr>
          <w:rFonts w:ascii="Times New Roman" w:hAnsi="Times New Roman" w:cs="Times New Roman"/>
          <w:sz w:val="24"/>
          <w:szCs w:val="24"/>
        </w:rPr>
        <w:t xml:space="preserve"> useful observations but needed a tighter structure and more rigorous sense of argument. The points made are compelling but needed to be developed in a slightly more sophisticated manner. The fourth chapter looks to the ways in which these artefacts were discovered, and this is a persuasive and eloquent summary of the finds and how they may have been originally deposited (which of course must allow for different insights into the regalia, their sue, and change over time).  This is a comprehensive and in parts persuasive discussion, </w:t>
      </w:r>
      <w:proofErr w:type="gramStart"/>
      <w:r w:rsidR="00EC4D7D">
        <w:rPr>
          <w:rFonts w:ascii="Times New Roman" w:hAnsi="Times New Roman" w:cs="Times New Roman"/>
          <w:sz w:val="24"/>
          <w:szCs w:val="24"/>
        </w:rPr>
        <w:t>in particular when</w:t>
      </w:r>
      <w:proofErr w:type="gramEnd"/>
      <w:r w:rsidR="00EC4D7D">
        <w:rPr>
          <w:rFonts w:ascii="Times New Roman" w:hAnsi="Times New Roman" w:cs="Times New Roman"/>
          <w:sz w:val="24"/>
          <w:szCs w:val="24"/>
        </w:rPr>
        <w:t xml:space="preserve"> thinking about the geographical distribution (95-98)</w:t>
      </w:r>
    </w:p>
    <w:p w14:paraId="4B6BA1E1" w14:textId="2B27526A" w:rsidR="003C0F26" w:rsidRDefault="00EC4D7D" w:rsidP="009006AA">
      <w:pPr>
        <w:spacing w:line="360" w:lineRule="auto"/>
        <w:rPr>
          <w:rFonts w:ascii="Times New Roman" w:hAnsi="Times New Roman" w:cs="Times New Roman"/>
          <w:sz w:val="24"/>
          <w:szCs w:val="24"/>
        </w:rPr>
      </w:pPr>
      <w:r>
        <w:rPr>
          <w:rFonts w:ascii="Times New Roman" w:hAnsi="Times New Roman" w:cs="Times New Roman"/>
          <w:sz w:val="24"/>
          <w:szCs w:val="24"/>
        </w:rPr>
        <w:t>The two penultimate chapters look at iconography and epigraphy (99-109; 110-128). Both are useful but</w:t>
      </w:r>
      <w:r w:rsidR="000F7A08">
        <w:rPr>
          <w:rFonts w:ascii="Times New Roman" w:hAnsi="Times New Roman" w:cs="Times New Roman"/>
          <w:sz w:val="24"/>
          <w:szCs w:val="24"/>
        </w:rPr>
        <w:t xml:space="preserve"> both would have benefitted from a stronger </w:t>
      </w:r>
      <w:r w:rsidR="00BE5786">
        <w:rPr>
          <w:rFonts w:ascii="Times New Roman" w:hAnsi="Times New Roman" w:cs="Times New Roman"/>
          <w:sz w:val="24"/>
          <w:szCs w:val="24"/>
        </w:rPr>
        <w:t>engagement</w:t>
      </w:r>
      <w:r w:rsidR="000F7A08">
        <w:rPr>
          <w:rFonts w:ascii="Times New Roman" w:hAnsi="Times New Roman" w:cs="Times New Roman"/>
          <w:sz w:val="24"/>
          <w:szCs w:val="24"/>
        </w:rPr>
        <w:t xml:space="preserve"> with the </w:t>
      </w:r>
      <w:r w:rsidR="00060915">
        <w:rPr>
          <w:rFonts w:ascii="Times New Roman" w:hAnsi="Times New Roman" w:cs="Times New Roman"/>
          <w:sz w:val="24"/>
          <w:szCs w:val="24"/>
        </w:rPr>
        <w:t>other</w:t>
      </w:r>
      <w:r w:rsidR="000F7A08">
        <w:rPr>
          <w:rFonts w:ascii="Times New Roman" w:hAnsi="Times New Roman" w:cs="Times New Roman"/>
          <w:sz w:val="24"/>
          <w:szCs w:val="24"/>
        </w:rPr>
        <w:t xml:space="preserve"> types of </w:t>
      </w:r>
      <w:r w:rsidR="00BE5786">
        <w:rPr>
          <w:rFonts w:ascii="Times New Roman" w:hAnsi="Times New Roman" w:cs="Times New Roman"/>
          <w:sz w:val="24"/>
          <w:szCs w:val="24"/>
        </w:rPr>
        <w:t>evidence</w:t>
      </w:r>
      <w:r w:rsidR="000F7A08">
        <w:rPr>
          <w:rFonts w:ascii="Times New Roman" w:hAnsi="Times New Roman" w:cs="Times New Roman"/>
          <w:sz w:val="24"/>
          <w:szCs w:val="24"/>
        </w:rPr>
        <w:t xml:space="preserve">, and </w:t>
      </w:r>
      <w:r w:rsidR="00BE5786">
        <w:rPr>
          <w:rFonts w:ascii="Times New Roman" w:hAnsi="Times New Roman" w:cs="Times New Roman"/>
          <w:sz w:val="24"/>
          <w:szCs w:val="24"/>
        </w:rPr>
        <w:t>how</w:t>
      </w:r>
      <w:r w:rsidR="000F7A08">
        <w:rPr>
          <w:rFonts w:ascii="Times New Roman" w:hAnsi="Times New Roman" w:cs="Times New Roman"/>
          <w:sz w:val="24"/>
          <w:szCs w:val="24"/>
        </w:rPr>
        <w:t xml:space="preserve"> they can work closely together. There are some excellent points made here</w:t>
      </w:r>
      <w:r w:rsidR="00BE5786">
        <w:rPr>
          <w:rFonts w:ascii="Times New Roman" w:hAnsi="Times New Roman" w:cs="Times New Roman"/>
          <w:sz w:val="24"/>
          <w:szCs w:val="24"/>
        </w:rPr>
        <w:t xml:space="preserve">, </w:t>
      </w:r>
      <w:r w:rsidR="006971C6">
        <w:rPr>
          <w:rFonts w:ascii="Times New Roman" w:hAnsi="Times New Roman" w:cs="Times New Roman"/>
          <w:sz w:val="24"/>
          <w:szCs w:val="24"/>
        </w:rPr>
        <w:t>especially when</w:t>
      </w:r>
      <w:r w:rsidR="00BE5786">
        <w:rPr>
          <w:rFonts w:ascii="Times New Roman" w:hAnsi="Times New Roman" w:cs="Times New Roman"/>
          <w:sz w:val="24"/>
          <w:szCs w:val="24"/>
        </w:rPr>
        <w:t xml:space="preserve"> Esposito looks at the </w:t>
      </w:r>
      <w:r w:rsidR="006971C6">
        <w:rPr>
          <w:rFonts w:ascii="Times New Roman" w:hAnsi="Times New Roman" w:cs="Times New Roman"/>
          <w:sz w:val="24"/>
          <w:szCs w:val="24"/>
        </w:rPr>
        <w:t>inscriptions</w:t>
      </w:r>
      <w:r w:rsidR="00BE5786">
        <w:rPr>
          <w:rFonts w:ascii="Times New Roman" w:hAnsi="Times New Roman" w:cs="Times New Roman"/>
          <w:sz w:val="24"/>
          <w:szCs w:val="24"/>
        </w:rPr>
        <w:t xml:space="preserve"> (esp. 113-125). </w:t>
      </w:r>
      <w:r w:rsidR="006971C6">
        <w:rPr>
          <w:rFonts w:ascii="Times New Roman" w:hAnsi="Times New Roman" w:cs="Times New Roman"/>
          <w:sz w:val="24"/>
          <w:szCs w:val="24"/>
        </w:rPr>
        <w:t xml:space="preserve">These isolated engravings can of course be rather difficult to analyse; </w:t>
      </w:r>
      <w:proofErr w:type="gramStart"/>
      <w:r w:rsidR="006971C6">
        <w:rPr>
          <w:rFonts w:ascii="Times New Roman" w:hAnsi="Times New Roman" w:cs="Times New Roman"/>
          <w:sz w:val="24"/>
          <w:szCs w:val="24"/>
        </w:rPr>
        <w:t>in particular when</w:t>
      </w:r>
      <w:proofErr w:type="gramEnd"/>
      <w:r w:rsidR="006971C6">
        <w:rPr>
          <w:rFonts w:ascii="Times New Roman" w:hAnsi="Times New Roman" w:cs="Times New Roman"/>
          <w:sz w:val="24"/>
          <w:szCs w:val="24"/>
        </w:rPr>
        <w:t xml:space="preserve"> thinking about what they could mean for religious activities across Britain. The comments about the potential </w:t>
      </w:r>
      <w:r w:rsidR="006971C6">
        <w:rPr>
          <w:rFonts w:ascii="Times New Roman" w:hAnsi="Times New Roman" w:cs="Times New Roman"/>
          <w:sz w:val="24"/>
          <w:szCs w:val="24"/>
        </w:rPr>
        <w:lastRenderedPageBreak/>
        <w:t xml:space="preserve">haruspex are particularly enlightening, and point to </w:t>
      </w:r>
      <w:proofErr w:type="gramStart"/>
      <w:r w:rsidR="006971C6">
        <w:rPr>
          <w:rFonts w:ascii="Times New Roman" w:hAnsi="Times New Roman" w:cs="Times New Roman"/>
          <w:sz w:val="24"/>
          <w:szCs w:val="24"/>
        </w:rPr>
        <w:t>a number of</w:t>
      </w:r>
      <w:proofErr w:type="gramEnd"/>
      <w:r w:rsidR="006971C6">
        <w:rPr>
          <w:rFonts w:ascii="Times New Roman" w:hAnsi="Times New Roman" w:cs="Times New Roman"/>
          <w:sz w:val="24"/>
          <w:szCs w:val="24"/>
        </w:rPr>
        <w:t xml:space="preserve"> possible realities (114-115), and the exploration the </w:t>
      </w:r>
      <w:proofErr w:type="spellStart"/>
      <w:r w:rsidR="006971C6" w:rsidRPr="006971C6">
        <w:rPr>
          <w:rFonts w:ascii="Times New Roman" w:hAnsi="Times New Roman" w:cs="Times New Roman"/>
          <w:i/>
          <w:iCs/>
          <w:sz w:val="24"/>
          <w:szCs w:val="24"/>
        </w:rPr>
        <w:t>seviri</w:t>
      </w:r>
      <w:proofErr w:type="spellEnd"/>
      <w:r w:rsidR="006971C6">
        <w:rPr>
          <w:rFonts w:ascii="Times New Roman" w:hAnsi="Times New Roman" w:cs="Times New Roman"/>
          <w:sz w:val="24"/>
          <w:szCs w:val="24"/>
        </w:rPr>
        <w:t xml:space="preserve"> in York is convincing.  </w:t>
      </w:r>
      <w:r>
        <w:rPr>
          <w:rFonts w:ascii="Times New Roman" w:hAnsi="Times New Roman" w:cs="Times New Roman"/>
          <w:sz w:val="24"/>
          <w:szCs w:val="24"/>
        </w:rPr>
        <w:t xml:space="preserve">The conclusion </w:t>
      </w:r>
      <w:r w:rsidR="006971C6">
        <w:rPr>
          <w:rFonts w:ascii="Times New Roman" w:hAnsi="Times New Roman" w:cs="Times New Roman"/>
          <w:sz w:val="24"/>
          <w:szCs w:val="24"/>
        </w:rPr>
        <w:t xml:space="preserve">(129-134) </w:t>
      </w:r>
      <w:r>
        <w:rPr>
          <w:rFonts w:ascii="Times New Roman" w:hAnsi="Times New Roman" w:cs="Times New Roman"/>
          <w:sz w:val="24"/>
          <w:szCs w:val="24"/>
        </w:rPr>
        <w:t xml:space="preserve">offered </w:t>
      </w:r>
      <w:r w:rsidR="00D33686">
        <w:rPr>
          <w:rFonts w:ascii="Times New Roman" w:hAnsi="Times New Roman" w:cs="Times New Roman"/>
          <w:sz w:val="24"/>
          <w:szCs w:val="24"/>
        </w:rPr>
        <w:t xml:space="preserve">provides a summary of the </w:t>
      </w:r>
      <w:r w:rsidR="003F7398">
        <w:rPr>
          <w:rFonts w:ascii="Times New Roman" w:hAnsi="Times New Roman" w:cs="Times New Roman"/>
          <w:sz w:val="24"/>
          <w:szCs w:val="24"/>
        </w:rPr>
        <w:t>preceding</w:t>
      </w:r>
      <w:r w:rsidR="00D33686">
        <w:rPr>
          <w:rFonts w:ascii="Times New Roman" w:hAnsi="Times New Roman" w:cs="Times New Roman"/>
          <w:sz w:val="24"/>
          <w:szCs w:val="24"/>
        </w:rPr>
        <w:t xml:space="preserve"> chapters, and answers those questions found </w:t>
      </w:r>
      <w:r w:rsidR="00BE5786">
        <w:rPr>
          <w:rFonts w:ascii="Times New Roman" w:hAnsi="Times New Roman" w:cs="Times New Roman"/>
          <w:sz w:val="24"/>
          <w:szCs w:val="24"/>
        </w:rPr>
        <w:t>in</w:t>
      </w:r>
      <w:r w:rsidR="00D33686">
        <w:rPr>
          <w:rFonts w:ascii="Times New Roman" w:hAnsi="Times New Roman" w:cs="Times New Roman"/>
          <w:sz w:val="24"/>
          <w:szCs w:val="24"/>
        </w:rPr>
        <w:t xml:space="preserve"> the opening</w:t>
      </w:r>
      <w:r w:rsidR="006971C6">
        <w:rPr>
          <w:rFonts w:ascii="Times New Roman" w:hAnsi="Times New Roman" w:cs="Times New Roman"/>
          <w:sz w:val="24"/>
          <w:szCs w:val="24"/>
        </w:rPr>
        <w:t xml:space="preserve">. </w:t>
      </w:r>
      <w:r w:rsidR="00D33686">
        <w:rPr>
          <w:rFonts w:ascii="Times New Roman" w:hAnsi="Times New Roman" w:cs="Times New Roman"/>
          <w:sz w:val="24"/>
          <w:szCs w:val="24"/>
        </w:rPr>
        <w:t xml:space="preserve">The two appendices </w:t>
      </w:r>
      <w:r w:rsidR="00060915">
        <w:rPr>
          <w:rFonts w:ascii="Times New Roman" w:hAnsi="Times New Roman" w:cs="Times New Roman"/>
          <w:sz w:val="24"/>
          <w:szCs w:val="24"/>
        </w:rPr>
        <w:t>are very useful for students looking at this period</w:t>
      </w:r>
      <w:r w:rsidR="006971C6">
        <w:rPr>
          <w:rFonts w:ascii="Times New Roman" w:hAnsi="Times New Roman" w:cs="Times New Roman"/>
          <w:sz w:val="24"/>
          <w:szCs w:val="24"/>
        </w:rPr>
        <w:t>, with a collection of primary sources and a database.</w:t>
      </w:r>
    </w:p>
    <w:p w14:paraId="14B843B2" w14:textId="4469BA8E" w:rsidR="001B1BCD" w:rsidRDefault="001B1BCD" w:rsidP="009006AA">
      <w:pPr>
        <w:spacing w:line="360" w:lineRule="auto"/>
        <w:rPr>
          <w:rFonts w:ascii="Times New Roman" w:hAnsi="Times New Roman" w:cs="Times New Roman"/>
          <w:sz w:val="24"/>
          <w:szCs w:val="24"/>
        </w:rPr>
      </w:pPr>
      <w:r>
        <w:rPr>
          <w:rFonts w:ascii="Times New Roman" w:hAnsi="Times New Roman" w:cs="Times New Roman"/>
          <w:sz w:val="24"/>
          <w:szCs w:val="24"/>
        </w:rPr>
        <w:t xml:space="preserve">To close, this is a book that asks useful questions of </w:t>
      </w:r>
      <w:r w:rsidR="00EA4DDC">
        <w:rPr>
          <w:rFonts w:ascii="Times New Roman" w:hAnsi="Times New Roman" w:cs="Times New Roman"/>
          <w:sz w:val="24"/>
          <w:szCs w:val="24"/>
        </w:rPr>
        <w:t>Roman Britain</w:t>
      </w:r>
      <w:r w:rsidR="003F30CB">
        <w:rPr>
          <w:rFonts w:ascii="Times New Roman" w:hAnsi="Times New Roman" w:cs="Times New Roman"/>
          <w:sz w:val="24"/>
          <w:szCs w:val="24"/>
        </w:rPr>
        <w:t xml:space="preserve"> and the evidence we have for priestly activity. Esposito </w:t>
      </w:r>
      <w:r w:rsidR="00EA4DDC">
        <w:rPr>
          <w:rFonts w:ascii="Times New Roman" w:hAnsi="Times New Roman" w:cs="Times New Roman"/>
          <w:sz w:val="24"/>
          <w:szCs w:val="24"/>
        </w:rPr>
        <w:t>provides careful analysis of the archaeological finds</w:t>
      </w:r>
      <w:r w:rsidR="003F30CB">
        <w:rPr>
          <w:rFonts w:ascii="Times New Roman" w:hAnsi="Times New Roman" w:cs="Times New Roman"/>
          <w:sz w:val="24"/>
          <w:szCs w:val="24"/>
        </w:rPr>
        <w:t>, and it is here where the book and the analysis are strongest. Greater cross-comparison would have helped support some of the points made, but t</w:t>
      </w:r>
      <w:r w:rsidR="00EA4DDC">
        <w:rPr>
          <w:rFonts w:ascii="Times New Roman" w:hAnsi="Times New Roman" w:cs="Times New Roman"/>
          <w:sz w:val="24"/>
          <w:szCs w:val="24"/>
        </w:rPr>
        <w:t xml:space="preserve">he central issue here is that Esposito’s argument comes through only intermittently, and thus </w:t>
      </w:r>
      <w:r w:rsidR="00612A7E">
        <w:rPr>
          <w:rFonts w:ascii="Times New Roman" w:hAnsi="Times New Roman" w:cs="Times New Roman"/>
          <w:sz w:val="24"/>
          <w:szCs w:val="24"/>
        </w:rPr>
        <w:t xml:space="preserve">do not lend itself to as coherent and persuasive </w:t>
      </w:r>
      <w:r w:rsidR="003F30CB">
        <w:rPr>
          <w:rFonts w:ascii="Times New Roman" w:hAnsi="Times New Roman" w:cs="Times New Roman"/>
          <w:sz w:val="24"/>
          <w:szCs w:val="24"/>
        </w:rPr>
        <w:t>perspective</w:t>
      </w:r>
      <w:r w:rsidR="00612A7E">
        <w:rPr>
          <w:rFonts w:ascii="Times New Roman" w:hAnsi="Times New Roman" w:cs="Times New Roman"/>
          <w:sz w:val="24"/>
          <w:szCs w:val="24"/>
        </w:rPr>
        <w:t xml:space="preserve">. </w:t>
      </w:r>
      <w:r w:rsidR="003F30CB">
        <w:rPr>
          <w:rFonts w:ascii="Times New Roman" w:hAnsi="Times New Roman" w:cs="Times New Roman"/>
          <w:sz w:val="24"/>
          <w:szCs w:val="24"/>
        </w:rPr>
        <w:t xml:space="preserve">This is a book that reflects excellent industry and </w:t>
      </w:r>
      <w:proofErr w:type="gramStart"/>
      <w:r w:rsidR="003F30CB">
        <w:rPr>
          <w:rFonts w:ascii="Times New Roman" w:hAnsi="Times New Roman" w:cs="Times New Roman"/>
          <w:sz w:val="24"/>
          <w:szCs w:val="24"/>
        </w:rPr>
        <w:t>close scrutiny</w:t>
      </w:r>
      <w:proofErr w:type="gramEnd"/>
      <w:r w:rsidR="003F30CB">
        <w:rPr>
          <w:rFonts w:ascii="Times New Roman" w:hAnsi="Times New Roman" w:cs="Times New Roman"/>
          <w:sz w:val="24"/>
          <w:szCs w:val="24"/>
        </w:rPr>
        <w:t xml:space="preserve"> of the evidence, and one that will be useful for those looking at the provinces and thinking about the practice of Roman religion. </w:t>
      </w:r>
    </w:p>
    <w:p w14:paraId="2726A14B" w14:textId="4B9093FE" w:rsidR="000F2F17" w:rsidRPr="009006AA" w:rsidRDefault="000F2F17" w:rsidP="000F2F17">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Anthony Smart; York St John University </w:t>
      </w:r>
    </w:p>
    <w:sectPr w:rsidR="000F2F17" w:rsidRPr="009006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AA"/>
    <w:rsid w:val="00060915"/>
    <w:rsid w:val="000F2F17"/>
    <w:rsid w:val="000F7A08"/>
    <w:rsid w:val="0015258E"/>
    <w:rsid w:val="001B1BCD"/>
    <w:rsid w:val="001C0638"/>
    <w:rsid w:val="003C0F26"/>
    <w:rsid w:val="003F30CB"/>
    <w:rsid w:val="003F7398"/>
    <w:rsid w:val="00427DEB"/>
    <w:rsid w:val="00612A7E"/>
    <w:rsid w:val="006971C6"/>
    <w:rsid w:val="007B555F"/>
    <w:rsid w:val="008700FE"/>
    <w:rsid w:val="009006AA"/>
    <w:rsid w:val="00BE5786"/>
    <w:rsid w:val="00C242BB"/>
    <w:rsid w:val="00CD104F"/>
    <w:rsid w:val="00CF4BD2"/>
    <w:rsid w:val="00D33686"/>
    <w:rsid w:val="00DB2DB2"/>
    <w:rsid w:val="00EA4DDC"/>
    <w:rsid w:val="00EC4D7D"/>
    <w:rsid w:val="00F250DF"/>
    <w:rsid w:val="00F85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3406"/>
  <w15:chartTrackingRefBased/>
  <w15:docId w15:val="{F3AF74F5-1EBF-4614-9C73-F7E31101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E2483-8DFA-4EC0-83CA-ECDEFE613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C093A-0AE0-46EA-8759-24F788E9F8BF}">
  <ds:schemaRefs>
    <ds:schemaRef ds:uri="http://schemas.microsoft.com/sharepoint/v3/contenttype/forms"/>
  </ds:schemaRefs>
</ds:datastoreItem>
</file>

<file path=customXml/itemProps3.xml><?xml version="1.0" encoding="utf-8"?>
<ds:datastoreItem xmlns:ds="http://schemas.openxmlformats.org/officeDocument/2006/customXml" ds:itemID="{5AA29A22-E09B-44FF-B025-3520199723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Smart</dc:creator>
  <cp:keywords/>
  <dc:description/>
  <cp:lastModifiedBy>Ruth Mardall (R.Mardall)</cp:lastModifiedBy>
  <cp:revision>2</cp:revision>
  <dcterms:created xsi:type="dcterms:W3CDTF">2019-12-12T14:38:00Z</dcterms:created>
  <dcterms:modified xsi:type="dcterms:W3CDTF">2019-12-12T14:38:00Z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