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D3160" w14:textId="77777777" w:rsidR="00334FA1" w:rsidRPr="0016429E" w:rsidRDefault="00334FA1" w:rsidP="0016429E">
      <w:pPr>
        <w:pStyle w:val="Heading1"/>
        <w:rPr>
          <w:rFonts w:asciiTheme="minorHAnsi" w:hAnsiTheme="minorHAnsi" w:cstheme="minorHAnsi"/>
          <w:color w:val="auto"/>
          <w:sz w:val="28"/>
          <w:szCs w:val="28"/>
        </w:rPr>
      </w:pPr>
      <w:r w:rsidRPr="0016429E">
        <w:rPr>
          <w:rFonts w:asciiTheme="minorHAnsi" w:hAnsiTheme="minorHAnsi" w:cstheme="minorHAnsi"/>
          <w:color w:val="auto"/>
          <w:sz w:val="28"/>
          <w:szCs w:val="28"/>
        </w:rPr>
        <w:t>Educators’ beliefs about English and languages beyond English: from ideology to ontology and back again</w:t>
      </w:r>
    </w:p>
    <w:p w14:paraId="7F0C110E" w14:textId="77777777" w:rsidR="00334FA1" w:rsidRDefault="00334FA1" w:rsidP="00334FA1">
      <w:pPr>
        <w:snapToGrid w:val="0"/>
        <w:spacing w:line="480" w:lineRule="auto"/>
        <w:contextualSpacing/>
        <w:rPr>
          <w:rFonts w:cstheme="minorHAnsi"/>
        </w:rPr>
      </w:pPr>
    </w:p>
    <w:p w14:paraId="0CF7367B" w14:textId="77777777" w:rsidR="00334FA1" w:rsidRDefault="00334FA1" w:rsidP="00334FA1">
      <w:pPr>
        <w:snapToGrid w:val="0"/>
        <w:spacing w:line="480" w:lineRule="auto"/>
        <w:contextualSpacing/>
        <w:rPr>
          <w:rFonts w:cstheme="minorHAnsi"/>
        </w:rPr>
      </w:pPr>
    </w:p>
    <w:p w14:paraId="02F1D1D9" w14:textId="77777777" w:rsidR="00334FA1" w:rsidRDefault="00334FA1" w:rsidP="00334FA1">
      <w:pPr>
        <w:snapToGrid w:val="0"/>
        <w:spacing w:line="480" w:lineRule="auto"/>
        <w:contextualSpacing/>
        <w:rPr>
          <w:rFonts w:cstheme="minorHAnsi"/>
        </w:rPr>
      </w:pPr>
      <w:r w:rsidRPr="00392FB5">
        <w:rPr>
          <w:rFonts w:cstheme="minorHAnsi"/>
        </w:rPr>
        <w:t xml:space="preserve">Christopher J </w:t>
      </w:r>
      <w:proofErr w:type="spellStart"/>
      <w:r w:rsidRPr="00392FB5">
        <w:rPr>
          <w:rFonts w:cstheme="minorHAnsi"/>
        </w:rPr>
        <w:t>Hall</w:t>
      </w:r>
      <w:r w:rsidRPr="00213712">
        <w:rPr>
          <w:rFonts w:cstheme="minorHAnsi"/>
          <w:vertAlign w:val="superscript"/>
        </w:rPr>
        <w:t>a</w:t>
      </w:r>
      <w:proofErr w:type="spellEnd"/>
      <w:r>
        <w:rPr>
          <w:rFonts w:cstheme="minorHAnsi"/>
        </w:rPr>
        <w:t xml:space="preserve"> (corresponding author; c.hall@yorksj.ac.uk)</w:t>
      </w:r>
    </w:p>
    <w:p w14:paraId="120C180C" w14:textId="77777777" w:rsidR="00334FA1" w:rsidRDefault="00334FA1" w:rsidP="00334FA1">
      <w:pPr>
        <w:snapToGrid w:val="0"/>
        <w:spacing w:line="480" w:lineRule="auto"/>
        <w:contextualSpacing/>
        <w:rPr>
          <w:rFonts w:cstheme="minorHAnsi"/>
        </w:rPr>
      </w:pPr>
      <w:r w:rsidRPr="00392FB5">
        <w:rPr>
          <w:rFonts w:cstheme="minorHAnsi"/>
        </w:rPr>
        <w:t xml:space="preserve">Clare </w:t>
      </w:r>
      <w:proofErr w:type="spellStart"/>
      <w:r w:rsidRPr="00392FB5">
        <w:rPr>
          <w:rFonts w:cstheme="minorHAnsi"/>
        </w:rPr>
        <w:t>Cunningham</w:t>
      </w:r>
      <w:r w:rsidRPr="00213712">
        <w:rPr>
          <w:rFonts w:cstheme="minorHAnsi"/>
          <w:vertAlign w:val="superscript"/>
        </w:rPr>
        <w:t>a</w:t>
      </w:r>
      <w:proofErr w:type="spellEnd"/>
      <w:r w:rsidRPr="00392FB5">
        <w:rPr>
          <w:rFonts w:cstheme="minorHAnsi"/>
        </w:rPr>
        <w:t xml:space="preserve"> </w:t>
      </w:r>
      <w:r>
        <w:rPr>
          <w:rFonts w:cstheme="minorHAnsi"/>
        </w:rPr>
        <w:t>(c.cunningham@yorksj.ac.uk)</w:t>
      </w:r>
    </w:p>
    <w:p w14:paraId="75035043" w14:textId="77777777" w:rsidR="00334FA1" w:rsidRDefault="00334FA1" w:rsidP="00334FA1">
      <w:pPr>
        <w:snapToGrid w:val="0"/>
        <w:spacing w:line="480" w:lineRule="auto"/>
        <w:contextualSpacing/>
        <w:rPr>
          <w:rFonts w:cstheme="minorHAnsi"/>
        </w:rPr>
      </w:pPr>
    </w:p>
    <w:p w14:paraId="1B2B0B42" w14:textId="77777777" w:rsidR="00334FA1" w:rsidRDefault="00334FA1" w:rsidP="00334FA1">
      <w:pPr>
        <w:snapToGrid w:val="0"/>
        <w:spacing w:line="480" w:lineRule="auto"/>
        <w:contextualSpacing/>
        <w:rPr>
          <w:rFonts w:cstheme="minorHAnsi"/>
        </w:rPr>
      </w:pPr>
      <w:proofErr w:type="spellStart"/>
      <w:r w:rsidRPr="00213712">
        <w:rPr>
          <w:rFonts w:cstheme="minorHAnsi"/>
          <w:vertAlign w:val="superscript"/>
        </w:rPr>
        <w:t>a</w:t>
      </w:r>
      <w:r w:rsidRPr="00392FB5">
        <w:rPr>
          <w:rFonts w:cstheme="minorHAnsi"/>
        </w:rPr>
        <w:t>Centre</w:t>
      </w:r>
      <w:proofErr w:type="spellEnd"/>
      <w:r w:rsidRPr="00392FB5">
        <w:rPr>
          <w:rFonts w:cstheme="minorHAnsi"/>
        </w:rPr>
        <w:t xml:space="preserve"> for Language and Social Justice Research </w:t>
      </w:r>
    </w:p>
    <w:p w14:paraId="5D5BB2A0" w14:textId="77777777" w:rsidR="00334FA1" w:rsidRDefault="00334FA1" w:rsidP="00334FA1">
      <w:pPr>
        <w:snapToGrid w:val="0"/>
        <w:spacing w:line="480" w:lineRule="auto"/>
        <w:contextualSpacing/>
        <w:rPr>
          <w:rFonts w:cstheme="minorHAnsi"/>
        </w:rPr>
      </w:pPr>
      <w:r w:rsidRPr="00392FB5">
        <w:rPr>
          <w:rFonts w:cstheme="minorHAnsi"/>
        </w:rPr>
        <w:t xml:space="preserve">School of </w:t>
      </w:r>
      <w:r>
        <w:rPr>
          <w:rFonts w:cstheme="minorHAnsi"/>
        </w:rPr>
        <w:t>Education, Language and Psychology</w:t>
      </w:r>
    </w:p>
    <w:p w14:paraId="21E08130" w14:textId="77777777" w:rsidR="00334FA1" w:rsidRPr="00392FB5" w:rsidRDefault="00334FA1" w:rsidP="00334FA1">
      <w:pPr>
        <w:snapToGrid w:val="0"/>
        <w:spacing w:line="480" w:lineRule="auto"/>
        <w:contextualSpacing/>
        <w:rPr>
          <w:rFonts w:cstheme="minorHAnsi"/>
        </w:rPr>
      </w:pPr>
      <w:r w:rsidRPr="00392FB5">
        <w:rPr>
          <w:rFonts w:cstheme="minorHAnsi"/>
        </w:rPr>
        <w:t>York St John University</w:t>
      </w:r>
    </w:p>
    <w:p w14:paraId="3CC8D8D8" w14:textId="77777777" w:rsidR="00334FA1" w:rsidRPr="00392FB5" w:rsidRDefault="00334FA1" w:rsidP="00334FA1">
      <w:pPr>
        <w:snapToGrid w:val="0"/>
        <w:spacing w:line="480" w:lineRule="auto"/>
        <w:contextualSpacing/>
        <w:rPr>
          <w:rFonts w:cstheme="minorHAnsi"/>
        </w:rPr>
      </w:pPr>
      <w:r w:rsidRPr="00392FB5">
        <w:rPr>
          <w:rFonts w:cstheme="minorHAnsi"/>
        </w:rPr>
        <w:t>Lord Mayor’s Walk</w:t>
      </w:r>
    </w:p>
    <w:p w14:paraId="0033981C" w14:textId="77777777" w:rsidR="00334FA1" w:rsidRPr="00392FB5" w:rsidRDefault="00334FA1" w:rsidP="00334FA1">
      <w:pPr>
        <w:snapToGrid w:val="0"/>
        <w:spacing w:line="480" w:lineRule="auto"/>
        <w:contextualSpacing/>
        <w:rPr>
          <w:rFonts w:cstheme="minorHAnsi"/>
        </w:rPr>
      </w:pPr>
      <w:r w:rsidRPr="00392FB5">
        <w:rPr>
          <w:rFonts w:cstheme="minorHAnsi"/>
        </w:rPr>
        <w:t>York YO31 7EX</w:t>
      </w:r>
    </w:p>
    <w:p w14:paraId="565F2224" w14:textId="77777777" w:rsidR="00334FA1" w:rsidRDefault="00334FA1" w:rsidP="00334FA1">
      <w:pPr>
        <w:snapToGrid w:val="0"/>
        <w:spacing w:line="480" w:lineRule="auto"/>
        <w:contextualSpacing/>
        <w:rPr>
          <w:rFonts w:cstheme="minorHAnsi"/>
        </w:rPr>
      </w:pPr>
      <w:r w:rsidRPr="00392FB5">
        <w:rPr>
          <w:rFonts w:cstheme="minorHAnsi"/>
        </w:rPr>
        <w:t>United Kingdom</w:t>
      </w:r>
    </w:p>
    <w:p w14:paraId="1AADB339" w14:textId="77777777" w:rsidR="00334FA1" w:rsidRDefault="00334FA1" w:rsidP="00334FA1">
      <w:pPr>
        <w:snapToGrid w:val="0"/>
        <w:spacing w:line="480" w:lineRule="auto"/>
        <w:contextualSpacing/>
        <w:rPr>
          <w:rFonts w:cstheme="minorHAnsi"/>
        </w:rPr>
      </w:pPr>
    </w:p>
    <w:p w14:paraId="14C1420A" w14:textId="77777777" w:rsidR="00334FA1" w:rsidRDefault="00334FA1" w:rsidP="00334FA1">
      <w:pPr>
        <w:snapToGrid w:val="0"/>
        <w:spacing w:line="480" w:lineRule="auto"/>
        <w:contextualSpacing/>
        <w:rPr>
          <w:rFonts w:cstheme="minorHAnsi"/>
        </w:rPr>
      </w:pPr>
      <w:r w:rsidRPr="00D52375">
        <w:rPr>
          <w:rFonts w:cstheme="minorHAnsi"/>
        </w:rPr>
        <w:t>Declarations of interest: none</w:t>
      </w:r>
    </w:p>
    <w:p w14:paraId="550F332D" w14:textId="77777777" w:rsidR="00334FA1" w:rsidRDefault="00334FA1" w:rsidP="00334FA1">
      <w:pPr>
        <w:snapToGrid w:val="0"/>
        <w:spacing w:line="480" w:lineRule="auto"/>
        <w:contextualSpacing/>
        <w:rPr>
          <w:rFonts w:cstheme="minorHAnsi"/>
        </w:rPr>
      </w:pPr>
    </w:p>
    <w:p w14:paraId="432B325E" w14:textId="77777777" w:rsidR="00334FA1" w:rsidRPr="00392FB5" w:rsidRDefault="00334FA1" w:rsidP="00334FA1">
      <w:pPr>
        <w:snapToGrid w:val="0"/>
        <w:spacing w:line="480" w:lineRule="auto"/>
        <w:contextualSpacing/>
        <w:rPr>
          <w:rFonts w:cstheme="minorHAnsi"/>
        </w:rPr>
      </w:pPr>
      <w:r w:rsidRPr="00F669E0">
        <w:rPr>
          <w:rFonts w:cstheme="minorHAnsi"/>
        </w:rPr>
        <w:t>This research did not receive any specific grant from funding agencies in the public, commercial, or not-for-profit sectors.</w:t>
      </w:r>
    </w:p>
    <w:p w14:paraId="6B382500" w14:textId="77777777" w:rsidR="00334FA1" w:rsidRDefault="00334FA1" w:rsidP="00334FA1">
      <w:pPr>
        <w:snapToGrid w:val="0"/>
        <w:spacing w:line="480" w:lineRule="auto"/>
        <w:contextualSpacing/>
        <w:rPr>
          <w:rFonts w:cstheme="minorHAnsi"/>
        </w:rPr>
      </w:pPr>
    </w:p>
    <w:p w14:paraId="63F05D92" w14:textId="77777777" w:rsidR="00334FA1" w:rsidRDefault="00334FA1" w:rsidP="00334FA1">
      <w:pPr>
        <w:snapToGrid w:val="0"/>
        <w:spacing w:line="480" w:lineRule="auto"/>
        <w:contextualSpacing/>
        <w:rPr>
          <w:rFonts w:cstheme="minorHAnsi"/>
        </w:rPr>
      </w:pPr>
    </w:p>
    <w:p w14:paraId="17428B86" w14:textId="77777777" w:rsidR="00334FA1" w:rsidRPr="00C069D9" w:rsidRDefault="00334FA1" w:rsidP="00334FA1">
      <w:pPr>
        <w:rPr>
          <w:rFonts w:cstheme="minorHAnsi"/>
        </w:rPr>
      </w:pPr>
    </w:p>
    <w:p w14:paraId="762B4C41" w14:textId="505C8BC0" w:rsidR="005F16FC" w:rsidRDefault="005F16FC" w:rsidP="00A4195F">
      <w:pPr>
        <w:snapToGrid w:val="0"/>
        <w:spacing w:line="480" w:lineRule="auto"/>
        <w:contextualSpacing/>
        <w:rPr>
          <w:rFonts w:cstheme="minorHAnsi"/>
          <w:b/>
        </w:rPr>
      </w:pPr>
    </w:p>
    <w:p w14:paraId="096A2FFA" w14:textId="49BF3A86" w:rsidR="00334FA1" w:rsidRDefault="00334FA1" w:rsidP="00A4195F">
      <w:pPr>
        <w:snapToGrid w:val="0"/>
        <w:spacing w:line="480" w:lineRule="auto"/>
        <w:contextualSpacing/>
        <w:rPr>
          <w:rFonts w:cstheme="minorHAnsi"/>
          <w:b/>
        </w:rPr>
      </w:pPr>
    </w:p>
    <w:p w14:paraId="48350311" w14:textId="77777777" w:rsidR="00334FA1" w:rsidRDefault="00334FA1" w:rsidP="00A4195F">
      <w:pPr>
        <w:snapToGrid w:val="0"/>
        <w:spacing w:line="480" w:lineRule="auto"/>
        <w:contextualSpacing/>
        <w:rPr>
          <w:rFonts w:cstheme="minorHAnsi"/>
        </w:rPr>
      </w:pPr>
    </w:p>
    <w:p w14:paraId="65931EBA" w14:textId="156D738F" w:rsidR="00275375" w:rsidRDefault="005F16FC" w:rsidP="000C1C10">
      <w:pPr>
        <w:rPr>
          <w:rFonts w:cstheme="minorHAnsi"/>
        </w:rPr>
      </w:pPr>
      <w:r>
        <w:rPr>
          <w:rFonts w:cstheme="minorHAnsi"/>
        </w:rPr>
        <w:t>ABSTRACT</w:t>
      </w:r>
    </w:p>
    <w:p w14:paraId="22F6EDD2" w14:textId="77777777" w:rsidR="000C1C10" w:rsidRDefault="000C1C10" w:rsidP="000C1C10">
      <w:pPr>
        <w:rPr>
          <w:rFonts w:cstheme="minorHAnsi"/>
        </w:rPr>
      </w:pPr>
    </w:p>
    <w:p w14:paraId="464F7BEF" w14:textId="5FB0C01F" w:rsidR="005F16FC" w:rsidRDefault="006D366A" w:rsidP="00A4195F">
      <w:pPr>
        <w:snapToGrid w:val="0"/>
        <w:spacing w:line="480" w:lineRule="auto"/>
        <w:contextualSpacing/>
        <w:rPr>
          <w:rFonts w:cstheme="minorHAnsi"/>
        </w:rPr>
      </w:pPr>
      <w:r w:rsidRPr="006D366A">
        <w:rPr>
          <w:rFonts w:cstheme="minorHAnsi"/>
        </w:rPr>
        <w:t xml:space="preserve">In this paper we propose that careful analysis of </w:t>
      </w:r>
      <w:r w:rsidR="00A1736C">
        <w:rPr>
          <w:rFonts w:cstheme="minorHAnsi"/>
        </w:rPr>
        <w:t xml:space="preserve">educators’ </w:t>
      </w:r>
      <w:r w:rsidRPr="006D366A">
        <w:rPr>
          <w:rFonts w:cstheme="minorHAnsi"/>
        </w:rPr>
        <w:t xml:space="preserve">ontological </w:t>
      </w:r>
      <w:r w:rsidR="007408EF">
        <w:rPr>
          <w:rFonts w:cstheme="minorHAnsi"/>
        </w:rPr>
        <w:t>belief</w:t>
      </w:r>
      <w:r w:rsidR="00933E11">
        <w:rPr>
          <w:rFonts w:cstheme="minorHAnsi"/>
        </w:rPr>
        <w:t>s</w:t>
      </w:r>
      <w:r w:rsidR="007408EF">
        <w:rPr>
          <w:rFonts w:cstheme="minorHAnsi"/>
        </w:rPr>
        <w:t xml:space="preserve"> concerning</w:t>
      </w:r>
      <w:r w:rsidRPr="006D366A">
        <w:rPr>
          <w:rFonts w:cstheme="minorHAnsi"/>
        </w:rPr>
        <w:t xml:space="preserve"> English and other languages can be</w:t>
      </w:r>
      <w:r w:rsidR="008B5301" w:rsidRPr="008B5301">
        <w:rPr>
          <w:rFonts w:cstheme="minorHAnsi"/>
        </w:rPr>
        <w:t xml:space="preserve"> </w:t>
      </w:r>
      <w:r w:rsidR="008B5301" w:rsidRPr="00A4195F">
        <w:rPr>
          <w:rFonts w:cstheme="minorHAnsi"/>
        </w:rPr>
        <w:t>in</w:t>
      </w:r>
      <w:r w:rsidR="008B5301">
        <w:rPr>
          <w:rFonts w:cstheme="minorHAnsi"/>
        </w:rPr>
        <w:t>terpreted</w:t>
      </w:r>
      <w:r w:rsidR="008B5301" w:rsidRPr="006D366A">
        <w:rPr>
          <w:rFonts w:cstheme="minorHAnsi"/>
        </w:rPr>
        <w:t xml:space="preserve"> </w:t>
      </w:r>
      <w:r w:rsidRPr="006D366A">
        <w:rPr>
          <w:rFonts w:cstheme="minorHAnsi"/>
        </w:rPr>
        <w:t xml:space="preserve">from </w:t>
      </w:r>
      <w:r w:rsidR="00A1736C">
        <w:rPr>
          <w:rFonts w:cstheme="minorHAnsi"/>
        </w:rPr>
        <w:t>their</w:t>
      </w:r>
      <w:r w:rsidR="00A1736C" w:rsidRPr="006D366A">
        <w:rPr>
          <w:rFonts w:cstheme="minorHAnsi"/>
        </w:rPr>
        <w:t xml:space="preserve"> </w:t>
      </w:r>
      <w:r w:rsidRPr="006D366A">
        <w:rPr>
          <w:rFonts w:cstheme="minorHAnsi"/>
        </w:rPr>
        <w:t xml:space="preserve">attitudinal discourse </w:t>
      </w:r>
      <w:r w:rsidR="00A1736C">
        <w:rPr>
          <w:rFonts w:cstheme="minorHAnsi"/>
        </w:rPr>
        <w:t>and</w:t>
      </w:r>
      <w:r w:rsidR="00A1736C" w:rsidRPr="006D366A">
        <w:rPr>
          <w:rFonts w:cstheme="minorHAnsi"/>
        </w:rPr>
        <w:t xml:space="preserve"> </w:t>
      </w:r>
      <w:r w:rsidRPr="006D366A">
        <w:rPr>
          <w:rFonts w:cstheme="minorHAnsi"/>
        </w:rPr>
        <w:t xml:space="preserve">can shed light on how potentially harmful ideological beliefs </w:t>
      </w:r>
      <w:r w:rsidR="00A1736C">
        <w:rPr>
          <w:rFonts w:cstheme="minorHAnsi"/>
        </w:rPr>
        <w:t>persist</w:t>
      </w:r>
      <w:r w:rsidR="00A1736C" w:rsidRPr="006D366A">
        <w:rPr>
          <w:rFonts w:cstheme="minorHAnsi"/>
        </w:rPr>
        <w:t xml:space="preserve"> </w:t>
      </w:r>
      <w:r w:rsidRPr="006D366A">
        <w:rPr>
          <w:rFonts w:cstheme="minorHAnsi"/>
        </w:rPr>
        <w:t>in educational system</w:t>
      </w:r>
      <w:r w:rsidR="00EE1888">
        <w:rPr>
          <w:rFonts w:cstheme="minorHAnsi"/>
        </w:rPr>
        <w:t>s</w:t>
      </w:r>
      <w:r w:rsidRPr="006D366A">
        <w:rPr>
          <w:rFonts w:cstheme="minorHAnsi"/>
        </w:rPr>
        <w:t>. We explore the relationship between ideological and ontological beliefs about language(s) and argue that the ontological dimension has been overlooked in previous work</w:t>
      </w:r>
      <w:r w:rsidR="00A1736C">
        <w:rPr>
          <w:rFonts w:cstheme="minorHAnsi"/>
        </w:rPr>
        <w:t xml:space="preserve"> on educator ideologies</w:t>
      </w:r>
      <w:r w:rsidRPr="006D366A">
        <w:rPr>
          <w:rFonts w:cstheme="minorHAnsi"/>
        </w:rPr>
        <w:t xml:space="preserve">. Analysis of interview data from </w:t>
      </w:r>
      <w:r w:rsidR="00933E11">
        <w:rPr>
          <w:rFonts w:cstheme="minorHAnsi"/>
        </w:rPr>
        <w:t>educators working with</w:t>
      </w:r>
      <w:r w:rsidR="008B5517">
        <w:rPr>
          <w:rFonts w:cstheme="minorHAnsi"/>
        </w:rPr>
        <w:t xml:space="preserve"> English as an Additional Language (</w:t>
      </w:r>
      <w:r w:rsidR="00933E11">
        <w:rPr>
          <w:rFonts w:cstheme="minorHAnsi"/>
        </w:rPr>
        <w:t>EAL</w:t>
      </w:r>
      <w:r w:rsidR="008B5517">
        <w:rPr>
          <w:rFonts w:cstheme="minorHAnsi"/>
        </w:rPr>
        <w:t>)</w:t>
      </w:r>
      <w:r w:rsidR="00933E11">
        <w:rPr>
          <w:rFonts w:cstheme="minorHAnsi"/>
        </w:rPr>
        <w:t xml:space="preserve"> students at </w:t>
      </w:r>
      <w:r w:rsidR="00536501">
        <w:rPr>
          <w:rFonts w:cstheme="minorHAnsi"/>
        </w:rPr>
        <w:t>s</w:t>
      </w:r>
      <w:r w:rsidR="00A567B1">
        <w:rPr>
          <w:rFonts w:cstheme="minorHAnsi"/>
        </w:rPr>
        <w:t>even</w:t>
      </w:r>
      <w:r w:rsidR="00536501">
        <w:rPr>
          <w:rFonts w:cstheme="minorHAnsi"/>
        </w:rPr>
        <w:t xml:space="preserve"> primary schools</w:t>
      </w:r>
      <w:r w:rsidRPr="006D366A">
        <w:rPr>
          <w:rFonts w:cstheme="minorHAnsi"/>
        </w:rPr>
        <w:t xml:space="preserve"> </w:t>
      </w:r>
      <w:r w:rsidR="00FC7D57">
        <w:rPr>
          <w:rFonts w:cstheme="minorHAnsi"/>
        </w:rPr>
        <w:t>in</w:t>
      </w:r>
      <w:r w:rsidR="00FC7D57" w:rsidRPr="006D366A">
        <w:rPr>
          <w:rFonts w:cstheme="minorHAnsi"/>
        </w:rPr>
        <w:t xml:space="preserve"> </w:t>
      </w:r>
      <w:r w:rsidRPr="006D366A">
        <w:rPr>
          <w:rFonts w:cstheme="minorHAnsi"/>
        </w:rPr>
        <w:t xml:space="preserve">the north of England suggests a pervasive hegemonic ideological </w:t>
      </w:r>
      <w:r w:rsidR="00C93FD0">
        <w:rPr>
          <w:rFonts w:cstheme="minorHAnsi"/>
        </w:rPr>
        <w:t>belief</w:t>
      </w:r>
      <w:r w:rsidRPr="006D366A">
        <w:rPr>
          <w:rFonts w:cstheme="minorHAnsi"/>
        </w:rPr>
        <w:t xml:space="preserve">, consistent with the ‘monolingual habitus’, in which English is </w:t>
      </w:r>
      <w:r w:rsidR="009F0975">
        <w:rPr>
          <w:rFonts w:cstheme="minorHAnsi"/>
        </w:rPr>
        <w:t xml:space="preserve">commonly </w:t>
      </w:r>
      <w:r w:rsidRPr="006D366A">
        <w:rPr>
          <w:rFonts w:cstheme="minorHAnsi"/>
        </w:rPr>
        <w:t>pos</w:t>
      </w:r>
      <w:r w:rsidR="00B001F6">
        <w:rPr>
          <w:rFonts w:cstheme="minorHAnsi"/>
        </w:rPr>
        <w:t>i</w:t>
      </w:r>
      <w:r w:rsidRPr="006D366A">
        <w:rPr>
          <w:rFonts w:cstheme="minorHAnsi"/>
        </w:rPr>
        <w:t xml:space="preserve">tioned as ‘language itself’ and other languages are associated with </w:t>
      </w:r>
      <w:r w:rsidR="00501F96">
        <w:rPr>
          <w:rFonts w:cstheme="minorHAnsi"/>
        </w:rPr>
        <w:t>stratified</w:t>
      </w:r>
      <w:r w:rsidR="00501F96" w:rsidRPr="006D366A">
        <w:rPr>
          <w:rFonts w:cstheme="minorHAnsi"/>
        </w:rPr>
        <w:t xml:space="preserve"> </w:t>
      </w:r>
      <w:r w:rsidRPr="006D366A">
        <w:rPr>
          <w:rFonts w:cstheme="minorHAnsi"/>
        </w:rPr>
        <w:t>levels of cultural capital.  From th</w:t>
      </w:r>
      <w:r w:rsidR="00C93FD0">
        <w:rPr>
          <w:rFonts w:cstheme="minorHAnsi"/>
        </w:rPr>
        <w:t>is analysis,</w:t>
      </w:r>
      <w:r w:rsidRPr="006D366A">
        <w:rPr>
          <w:rFonts w:cstheme="minorHAnsi"/>
        </w:rPr>
        <w:t xml:space="preserve"> we infer shared conceptualizations of English and other languages, and of nation and national identity, separately from the values associated with them. We address how</w:t>
      </w:r>
      <w:r w:rsidR="00B52C6E">
        <w:rPr>
          <w:rFonts w:cstheme="minorHAnsi"/>
        </w:rPr>
        <w:t xml:space="preserve"> a process of</w:t>
      </w:r>
      <w:r w:rsidRPr="006D366A">
        <w:rPr>
          <w:rFonts w:cstheme="minorHAnsi"/>
        </w:rPr>
        <w:t xml:space="preserve"> </w:t>
      </w:r>
      <w:r w:rsidRPr="008B5517">
        <w:rPr>
          <w:rFonts w:cstheme="minorHAnsi"/>
          <w:i/>
          <w:iCs/>
        </w:rPr>
        <w:t xml:space="preserve">ontological </w:t>
      </w:r>
      <w:r w:rsidR="00EE1888" w:rsidRPr="008B5517">
        <w:rPr>
          <w:rFonts w:cstheme="minorHAnsi"/>
          <w:i/>
          <w:iCs/>
        </w:rPr>
        <w:t>interpretation</w:t>
      </w:r>
      <w:r w:rsidR="00EE1888" w:rsidRPr="006D366A">
        <w:rPr>
          <w:rFonts w:cstheme="minorHAnsi"/>
        </w:rPr>
        <w:t xml:space="preserve"> </w:t>
      </w:r>
      <w:r w:rsidRPr="006D366A">
        <w:rPr>
          <w:rFonts w:cstheme="minorHAnsi"/>
        </w:rPr>
        <w:t xml:space="preserve">can potentially be used in teacher development programmes to allow educators to understand and reassess their own ideologies and professional practices, </w:t>
      </w:r>
      <w:r w:rsidR="009F0975">
        <w:rPr>
          <w:rFonts w:cstheme="minorHAnsi"/>
        </w:rPr>
        <w:t xml:space="preserve">challenging and </w:t>
      </w:r>
      <w:r w:rsidRPr="006D366A">
        <w:rPr>
          <w:rFonts w:cstheme="minorHAnsi"/>
        </w:rPr>
        <w:t>more effectively resist</w:t>
      </w:r>
      <w:r w:rsidR="009F0975">
        <w:rPr>
          <w:rFonts w:cstheme="minorHAnsi"/>
        </w:rPr>
        <w:t>ing</w:t>
      </w:r>
      <w:r w:rsidRPr="006D366A">
        <w:rPr>
          <w:rFonts w:cstheme="minorHAnsi"/>
        </w:rPr>
        <w:t xml:space="preserve"> unhelpful narratives from </w:t>
      </w:r>
      <w:r w:rsidR="00C93FD0">
        <w:rPr>
          <w:rFonts w:cstheme="minorHAnsi"/>
        </w:rPr>
        <w:t>those in positions of greater power</w:t>
      </w:r>
      <w:r w:rsidRPr="006D366A">
        <w:rPr>
          <w:rFonts w:cstheme="minorHAnsi"/>
        </w:rPr>
        <w:t>.</w:t>
      </w:r>
    </w:p>
    <w:p w14:paraId="28109714" w14:textId="1F809C0E" w:rsidR="002E1961" w:rsidRDefault="002E1961" w:rsidP="00A4195F">
      <w:pPr>
        <w:snapToGrid w:val="0"/>
        <w:spacing w:line="480" w:lineRule="auto"/>
        <w:contextualSpacing/>
        <w:rPr>
          <w:rFonts w:cstheme="minorHAnsi"/>
        </w:rPr>
      </w:pPr>
    </w:p>
    <w:p w14:paraId="23EF8AFF" w14:textId="37B41E2C" w:rsidR="002E1961" w:rsidRPr="00A4195F" w:rsidRDefault="002E1961" w:rsidP="00A4195F">
      <w:pPr>
        <w:snapToGrid w:val="0"/>
        <w:spacing w:line="480" w:lineRule="auto"/>
        <w:contextualSpacing/>
        <w:rPr>
          <w:rFonts w:cstheme="minorHAnsi"/>
        </w:rPr>
      </w:pPr>
      <w:r>
        <w:rPr>
          <w:rFonts w:cstheme="minorHAnsi"/>
        </w:rPr>
        <w:t>Keywords: English as an Additional Language; languages beyond English;</w:t>
      </w:r>
      <w:r w:rsidRPr="00191AC4">
        <w:rPr>
          <w:rFonts w:cstheme="minorHAnsi"/>
        </w:rPr>
        <w:t xml:space="preserve"> </w:t>
      </w:r>
      <w:r>
        <w:rPr>
          <w:rFonts w:cstheme="minorHAnsi"/>
        </w:rPr>
        <w:t xml:space="preserve">language </w:t>
      </w:r>
      <w:proofErr w:type="gramStart"/>
      <w:r>
        <w:rPr>
          <w:rFonts w:cstheme="minorHAnsi"/>
        </w:rPr>
        <w:t xml:space="preserve">ideology; </w:t>
      </w:r>
      <w:r w:rsidRPr="000072C5">
        <w:rPr>
          <w:rFonts w:cstheme="minorHAnsi"/>
        </w:rPr>
        <w:t xml:space="preserve"> </w:t>
      </w:r>
      <w:r>
        <w:rPr>
          <w:rFonts w:cstheme="minorHAnsi"/>
        </w:rPr>
        <w:t>language</w:t>
      </w:r>
      <w:proofErr w:type="gramEnd"/>
      <w:r>
        <w:rPr>
          <w:rFonts w:cstheme="minorHAnsi"/>
        </w:rPr>
        <w:t xml:space="preserve"> ontology; monolingual habitus; teacher development. </w:t>
      </w:r>
    </w:p>
    <w:p w14:paraId="12BC9D4E" w14:textId="77777777" w:rsidR="002E1961" w:rsidRDefault="002E1961">
      <w:pPr>
        <w:rPr>
          <w:rFonts w:cstheme="minorHAnsi"/>
        </w:rPr>
      </w:pPr>
      <w:r>
        <w:rPr>
          <w:rFonts w:cstheme="minorHAnsi"/>
        </w:rPr>
        <w:br w:type="page"/>
      </w:r>
    </w:p>
    <w:p w14:paraId="02AF65B0" w14:textId="2BD9AC4E" w:rsidR="00792521" w:rsidRPr="00A4195F" w:rsidRDefault="002E1961" w:rsidP="00A4195F">
      <w:pPr>
        <w:snapToGrid w:val="0"/>
        <w:spacing w:line="480" w:lineRule="auto"/>
        <w:contextualSpacing/>
        <w:rPr>
          <w:rFonts w:cstheme="minorHAnsi"/>
        </w:rPr>
      </w:pPr>
      <w:r>
        <w:rPr>
          <w:rFonts w:cstheme="minorHAnsi"/>
        </w:rPr>
        <w:lastRenderedPageBreak/>
        <w:t xml:space="preserve">1. </w:t>
      </w:r>
      <w:r w:rsidRPr="00A4195F">
        <w:rPr>
          <w:rFonts w:cstheme="minorHAnsi"/>
        </w:rPr>
        <w:t>Introduction</w:t>
      </w:r>
    </w:p>
    <w:p w14:paraId="09501E7E" w14:textId="5AB376AB" w:rsidR="009A5B03" w:rsidRDefault="002E02FD" w:rsidP="00A4195F">
      <w:pPr>
        <w:snapToGrid w:val="0"/>
        <w:spacing w:line="480" w:lineRule="auto"/>
        <w:contextualSpacing/>
        <w:rPr>
          <w:rFonts w:cstheme="minorHAnsi"/>
        </w:rPr>
      </w:pPr>
      <w:r w:rsidRPr="00A4195F">
        <w:rPr>
          <w:rFonts w:cstheme="minorHAnsi"/>
        </w:rPr>
        <w:t>Educator</w:t>
      </w:r>
      <w:r w:rsidR="00F33650" w:rsidRPr="00A4195F">
        <w:rPr>
          <w:rFonts w:cstheme="minorHAnsi"/>
        </w:rPr>
        <w:t>s</w:t>
      </w:r>
      <w:r w:rsidR="00E1548C" w:rsidRPr="00A4195F">
        <w:rPr>
          <w:rFonts w:cstheme="minorHAnsi"/>
        </w:rPr>
        <w:t xml:space="preserve">’ attitudes to their </w:t>
      </w:r>
      <w:r w:rsidR="00DA6A2E" w:rsidRPr="00A4195F">
        <w:rPr>
          <w:rFonts w:cstheme="minorHAnsi"/>
        </w:rPr>
        <w:t>students</w:t>
      </w:r>
      <w:r w:rsidR="00E1548C" w:rsidRPr="00A4195F">
        <w:rPr>
          <w:rFonts w:cstheme="minorHAnsi"/>
        </w:rPr>
        <w:t xml:space="preserve">’ linguistic resources and needs </w:t>
      </w:r>
      <w:r w:rsidR="002F1497">
        <w:rPr>
          <w:rFonts w:cstheme="minorHAnsi"/>
        </w:rPr>
        <w:t>will be</w:t>
      </w:r>
      <w:r w:rsidR="00E1548C" w:rsidRPr="00A4195F">
        <w:rPr>
          <w:rFonts w:cstheme="minorHAnsi"/>
        </w:rPr>
        <w:t xml:space="preserve"> determined in </w:t>
      </w:r>
      <w:r w:rsidR="002F1497">
        <w:rPr>
          <w:rFonts w:cstheme="minorHAnsi"/>
        </w:rPr>
        <w:t xml:space="preserve">large </w:t>
      </w:r>
      <w:r w:rsidR="00E1548C" w:rsidRPr="00A4195F">
        <w:rPr>
          <w:rFonts w:cstheme="minorHAnsi"/>
        </w:rPr>
        <w:t xml:space="preserve">part by </w:t>
      </w:r>
      <w:r w:rsidR="00D06876">
        <w:rPr>
          <w:rFonts w:cstheme="minorHAnsi"/>
        </w:rPr>
        <w:t>how well the</w:t>
      </w:r>
      <w:r w:rsidR="00EE1888">
        <w:rPr>
          <w:rFonts w:cstheme="minorHAnsi"/>
        </w:rPr>
        <w:t xml:space="preserve"> educators</w:t>
      </w:r>
      <w:r w:rsidR="00D06876">
        <w:rPr>
          <w:rFonts w:cstheme="minorHAnsi"/>
        </w:rPr>
        <w:t xml:space="preserve"> know </w:t>
      </w:r>
      <w:r w:rsidR="005B7A83">
        <w:rPr>
          <w:rFonts w:cstheme="minorHAnsi"/>
        </w:rPr>
        <w:t>the</w:t>
      </w:r>
      <w:r w:rsidR="00EE1888">
        <w:rPr>
          <w:rFonts w:cstheme="minorHAnsi"/>
        </w:rPr>
        <w:t>ir</w:t>
      </w:r>
      <w:r w:rsidR="005B7A83">
        <w:rPr>
          <w:rFonts w:cstheme="minorHAnsi"/>
        </w:rPr>
        <w:t xml:space="preserve"> </w:t>
      </w:r>
      <w:r w:rsidR="00EE1888">
        <w:rPr>
          <w:rFonts w:cstheme="minorHAnsi"/>
        </w:rPr>
        <w:t>students</w:t>
      </w:r>
      <w:r w:rsidR="00830D8E" w:rsidRPr="00A4195F">
        <w:rPr>
          <w:rFonts w:cstheme="minorHAnsi"/>
        </w:rPr>
        <w:t xml:space="preserve">. </w:t>
      </w:r>
      <w:r w:rsidR="00620D77">
        <w:rPr>
          <w:rFonts w:cstheme="minorHAnsi"/>
        </w:rPr>
        <w:t>However,</w:t>
      </w:r>
      <w:r w:rsidR="00620D77" w:rsidRPr="00A4195F">
        <w:rPr>
          <w:rFonts w:cstheme="minorHAnsi"/>
        </w:rPr>
        <w:t xml:space="preserve"> </w:t>
      </w:r>
      <w:r w:rsidR="00830D8E" w:rsidRPr="00A4195F">
        <w:rPr>
          <w:rFonts w:cstheme="minorHAnsi"/>
        </w:rPr>
        <w:t>the</w:t>
      </w:r>
      <w:r w:rsidR="008B5301">
        <w:rPr>
          <w:rFonts w:cstheme="minorHAnsi"/>
        </w:rPr>
        <w:t>se attitudes</w:t>
      </w:r>
      <w:r w:rsidR="00A70224" w:rsidRPr="00A4195F">
        <w:rPr>
          <w:rFonts w:cstheme="minorHAnsi"/>
        </w:rPr>
        <w:t xml:space="preserve"> </w:t>
      </w:r>
      <w:r w:rsidR="0021206F" w:rsidRPr="00A4195F">
        <w:rPr>
          <w:rFonts w:cstheme="minorHAnsi"/>
        </w:rPr>
        <w:t>will</w:t>
      </w:r>
      <w:r w:rsidR="00A70224" w:rsidRPr="00A4195F">
        <w:rPr>
          <w:rFonts w:cstheme="minorHAnsi"/>
        </w:rPr>
        <w:t xml:space="preserve"> be influenced</w:t>
      </w:r>
      <w:r w:rsidR="00E1548C" w:rsidRPr="00A4195F">
        <w:rPr>
          <w:rFonts w:cstheme="minorHAnsi"/>
        </w:rPr>
        <w:t xml:space="preserve"> </w:t>
      </w:r>
      <w:r w:rsidR="00DA6A2E" w:rsidRPr="00A4195F">
        <w:rPr>
          <w:rFonts w:cstheme="minorHAnsi"/>
        </w:rPr>
        <w:t xml:space="preserve">at a </w:t>
      </w:r>
      <w:r w:rsidR="00E1548C" w:rsidRPr="00A4195F">
        <w:rPr>
          <w:rFonts w:cstheme="minorHAnsi"/>
        </w:rPr>
        <w:t xml:space="preserve">more </w:t>
      </w:r>
      <w:r w:rsidR="00830D8E" w:rsidRPr="00A4195F">
        <w:rPr>
          <w:rFonts w:cstheme="minorHAnsi"/>
        </w:rPr>
        <w:t>fundamental</w:t>
      </w:r>
      <w:r w:rsidR="00DA6A2E" w:rsidRPr="00A4195F">
        <w:rPr>
          <w:rFonts w:cstheme="minorHAnsi"/>
        </w:rPr>
        <w:t xml:space="preserve"> level</w:t>
      </w:r>
      <w:r w:rsidR="00A70224" w:rsidRPr="00A4195F">
        <w:rPr>
          <w:rFonts w:cstheme="minorHAnsi"/>
        </w:rPr>
        <w:t xml:space="preserve"> by</w:t>
      </w:r>
      <w:r w:rsidR="00E1548C" w:rsidRPr="00A4195F">
        <w:rPr>
          <w:rFonts w:cstheme="minorHAnsi"/>
        </w:rPr>
        <w:t xml:space="preserve"> </w:t>
      </w:r>
      <w:r w:rsidR="00AD1C0B" w:rsidRPr="00A4195F">
        <w:rPr>
          <w:rFonts w:cstheme="minorHAnsi"/>
        </w:rPr>
        <w:t>the</w:t>
      </w:r>
      <w:r w:rsidR="00A70224" w:rsidRPr="00A4195F">
        <w:rPr>
          <w:rFonts w:cstheme="minorHAnsi"/>
        </w:rPr>
        <w:t xml:space="preserve"> linguistic and social ideologies</w:t>
      </w:r>
      <w:r w:rsidR="00AD1C0B" w:rsidRPr="00A4195F">
        <w:rPr>
          <w:rFonts w:cstheme="minorHAnsi"/>
        </w:rPr>
        <w:t xml:space="preserve"> to which the</w:t>
      </w:r>
      <w:r w:rsidR="00EE1888">
        <w:rPr>
          <w:rFonts w:cstheme="minorHAnsi"/>
        </w:rPr>
        <w:t xml:space="preserve"> educators</w:t>
      </w:r>
      <w:r w:rsidR="00AD1C0B" w:rsidRPr="00A4195F">
        <w:rPr>
          <w:rFonts w:cstheme="minorHAnsi"/>
        </w:rPr>
        <w:t xml:space="preserve"> (</w:t>
      </w:r>
      <w:proofErr w:type="gramStart"/>
      <w:r w:rsidR="00AD1C0B" w:rsidRPr="00A4195F">
        <w:rPr>
          <w:rFonts w:cstheme="minorHAnsi"/>
        </w:rPr>
        <w:t>more or less consciously</w:t>
      </w:r>
      <w:proofErr w:type="gramEnd"/>
      <w:r w:rsidR="00AD1C0B" w:rsidRPr="00A4195F">
        <w:rPr>
          <w:rFonts w:cstheme="minorHAnsi"/>
        </w:rPr>
        <w:t>) subscribe</w:t>
      </w:r>
      <w:r w:rsidR="00AB527B">
        <w:rPr>
          <w:rFonts w:cstheme="minorHAnsi"/>
        </w:rPr>
        <w:t xml:space="preserve"> </w:t>
      </w:r>
      <w:r w:rsidR="008804F7">
        <w:rPr>
          <w:rFonts w:cstheme="minorHAnsi"/>
        </w:rPr>
        <w:t>(Pettit 2011)</w:t>
      </w:r>
      <w:r w:rsidR="008804F7" w:rsidRPr="00A4195F">
        <w:rPr>
          <w:rFonts w:cstheme="minorHAnsi"/>
        </w:rPr>
        <w:t>.</w:t>
      </w:r>
      <w:r w:rsidR="00AD1C0B" w:rsidRPr="00A4195F">
        <w:rPr>
          <w:rFonts w:cstheme="minorHAnsi"/>
        </w:rPr>
        <w:t xml:space="preserve"> </w:t>
      </w:r>
      <w:r w:rsidR="00027137" w:rsidRPr="00A4195F">
        <w:rPr>
          <w:rFonts w:cstheme="minorHAnsi"/>
        </w:rPr>
        <w:t>This matters because, given the key role</w:t>
      </w:r>
      <w:r w:rsidR="00DA6A2E" w:rsidRPr="00A4195F">
        <w:rPr>
          <w:rFonts w:cstheme="minorHAnsi"/>
        </w:rPr>
        <w:t xml:space="preserve"> of teachers</w:t>
      </w:r>
      <w:r w:rsidR="00027137" w:rsidRPr="00A4195F">
        <w:rPr>
          <w:rFonts w:cstheme="minorHAnsi"/>
        </w:rPr>
        <w:t xml:space="preserve"> in </w:t>
      </w:r>
      <w:r w:rsidR="00DA6A2E" w:rsidRPr="00A4195F">
        <w:rPr>
          <w:rFonts w:cstheme="minorHAnsi"/>
        </w:rPr>
        <w:t>the</w:t>
      </w:r>
      <w:r w:rsidR="00027137" w:rsidRPr="00A4195F">
        <w:rPr>
          <w:rFonts w:cstheme="minorHAnsi"/>
        </w:rPr>
        <w:t xml:space="preserve"> educational lives</w:t>
      </w:r>
      <w:r w:rsidR="00DA6A2E" w:rsidRPr="00A4195F">
        <w:rPr>
          <w:rFonts w:cstheme="minorHAnsi"/>
        </w:rPr>
        <w:t xml:space="preserve"> of students</w:t>
      </w:r>
      <w:r w:rsidR="001517F1" w:rsidRPr="00A4195F">
        <w:rPr>
          <w:rFonts w:cstheme="minorHAnsi"/>
        </w:rPr>
        <w:t>, the</w:t>
      </w:r>
      <w:r w:rsidR="002F1497">
        <w:rPr>
          <w:rFonts w:cstheme="minorHAnsi"/>
        </w:rPr>
        <w:t>ir</w:t>
      </w:r>
      <w:r w:rsidR="001517F1" w:rsidRPr="00A4195F">
        <w:rPr>
          <w:rFonts w:cstheme="minorHAnsi"/>
        </w:rPr>
        <w:t xml:space="preserve"> belie</w:t>
      </w:r>
      <w:r w:rsidR="00027137" w:rsidRPr="00A4195F">
        <w:rPr>
          <w:rFonts w:cstheme="minorHAnsi"/>
        </w:rPr>
        <w:t xml:space="preserve">fs and attitudes will be formative in developing </w:t>
      </w:r>
      <w:r w:rsidR="00DA6A2E" w:rsidRPr="00A4195F">
        <w:rPr>
          <w:rFonts w:cstheme="minorHAnsi"/>
        </w:rPr>
        <w:t>students’</w:t>
      </w:r>
      <w:r w:rsidR="00027137" w:rsidRPr="00A4195F">
        <w:rPr>
          <w:rFonts w:cstheme="minorHAnsi"/>
        </w:rPr>
        <w:t xml:space="preserve"> own attitudes, both positive and negative, towards their cultural and lingui</w:t>
      </w:r>
      <w:r w:rsidR="008B2C99" w:rsidRPr="00A4195F">
        <w:rPr>
          <w:rFonts w:cstheme="minorHAnsi"/>
        </w:rPr>
        <w:t>stic heritage (</w:t>
      </w:r>
      <w:r w:rsidR="00F947AE">
        <w:rPr>
          <w:rFonts w:cstheme="minorHAnsi"/>
        </w:rPr>
        <w:t>e.g.</w:t>
      </w:r>
      <w:r w:rsidR="00AB2F0D">
        <w:rPr>
          <w:rFonts w:cstheme="minorHAnsi"/>
        </w:rPr>
        <w:t xml:space="preserve"> </w:t>
      </w:r>
      <w:r w:rsidR="008B2C99" w:rsidRPr="00A4195F">
        <w:rPr>
          <w:rFonts w:cstheme="minorHAnsi"/>
        </w:rPr>
        <w:t>Conteh and Brock</w:t>
      </w:r>
      <w:r w:rsidR="00027137" w:rsidRPr="00A4195F">
        <w:rPr>
          <w:rFonts w:cstheme="minorHAnsi"/>
        </w:rPr>
        <w:t xml:space="preserve"> 2</w:t>
      </w:r>
      <w:r w:rsidR="008B2C99" w:rsidRPr="00A4195F">
        <w:rPr>
          <w:rFonts w:cstheme="minorHAnsi"/>
        </w:rPr>
        <w:t xml:space="preserve">011; </w:t>
      </w:r>
      <w:proofErr w:type="spellStart"/>
      <w:r w:rsidR="008B2C99" w:rsidRPr="00A4195F">
        <w:rPr>
          <w:rFonts w:cstheme="minorHAnsi"/>
        </w:rPr>
        <w:t>Gkaintartzi</w:t>
      </w:r>
      <w:proofErr w:type="spellEnd"/>
      <w:r w:rsidR="008B2C99" w:rsidRPr="00A4195F">
        <w:rPr>
          <w:rFonts w:cstheme="minorHAnsi"/>
        </w:rPr>
        <w:t xml:space="preserve"> and </w:t>
      </w:r>
      <w:proofErr w:type="spellStart"/>
      <w:r w:rsidR="008B2C99" w:rsidRPr="00A4195F">
        <w:rPr>
          <w:rFonts w:cstheme="minorHAnsi"/>
        </w:rPr>
        <w:t>Tsokalidou</w:t>
      </w:r>
      <w:proofErr w:type="spellEnd"/>
      <w:r w:rsidR="008B2C99" w:rsidRPr="00A4195F">
        <w:rPr>
          <w:rFonts w:cstheme="minorHAnsi"/>
        </w:rPr>
        <w:t xml:space="preserve"> 2011</w:t>
      </w:r>
      <w:r w:rsidR="00E35578">
        <w:rPr>
          <w:rFonts w:cstheme="minorHAnsi"/>
        </w:rPr>
        <w:t>;</w:t>
      </w:r>
      <w:r w:rsidR="00E35578" w:rsidRPr="00E35578">
        <w:rPr>
          <w:rFonts w:cstheme="minorHAnsi"/>
        </w:rPr>
        <w:t xml:space="preserve"> </w:t>
      </w:r>
      <w:r w:rsidR="00E35578" w:rsidRPr="00A4195F">
        <w:rPr>
          <w:rFonts w:cstheme="minorHAnsi"/>
        </w:rPr>
        <w:t xml:space="preserve">Lee and </w:t>
      </w:r>
      <w:proofErr w:type="spellStart"/>
      <w:r w:rsidR="00E35578" w:rsidRPr="00A4195F">
        <w:rPr>
          <w:rFonts w:cstheme="minorHAnsi"/>
        </w:rPr>
        <w:t>Oxelson</w:t>
      </w:r>
      <w:proofErr w:type="spellEnd"/>
      <w:r w:rsidR="00E35578" w:rsidRPr="00A4195F">
        <w:rPr>
          <w:rFonts w:cstheme="minorHAnsi"/>
        </w:rPr>
        <w:t xml:space="preserve"> 2006</w:t>
      </w:r>
      <w:r w:rsidR="008B2C99" w:rsidRPr="00A4195F">
        <w:rPr>
          <w:rFonts w:cstheme="minorHAnsi"/>
        </w:rPr>
        <w:t xml:space="preserve">). </w:t>
      </w:r>
      <w:r w:rsidRPr="00A4195F">
        <w:rPr>
          <w:rFonts w:cstheme="minorHAnsi"/>
        </w:rPr>
        <w:t>Educator</w:t>
      </w:r>
      <w:r w:rsidR="00027137" w:rsidRPr="00A4195F">
        <w:rPr>
          <w:rFonts w:cstheme="minorHAnsi"/>
        </w:rPr>
        <w:t xml:space="preserve">s’ </w:t>
      </w:r>
      <w:r w:rsidR="00DA6A2E" w:rsidRPr="00A4195F">
        <w:rPr>
          <w:rFonts w:cstheme="minorHAnsi"/>
        </w:rPr>
        <w:t xml:space="preserve">beliefs and attitudes will </w:t>
      </w:r>
      <w:r w:rsidR="00027137" w:rsidRPr="00A4195F">
        <w:rPr>
          <w:rFonts w:cstheme="minorHAnsi"/>
        </w:rPr>
        <w:t xml:space="preserve">impact on children as they implement </w:t>
      </w:r>
      <w:proofErr w:type="gramStart"/>
      <w:r w:rsidR="00027137" w:rsidRPr="00A4195F">
        <w:rPr>
          <w:rFonts w:cstheme="minorHAnsi"/>
        </w:rPr>
        <w:t>particular and</w:t>
      </w:r>
      <w:proofErr w:type="gramEnd"/>
      <w:r w:rsidR="00027137" w:rsidRPr="00A4195F">
        <w:rPr>
          <w:rFonts w:cstheme="minorHAnsi"/>
        </w:rPr>
        <w:t xml:space="preserve"> individuali</w:t>
      </w:r>
      <w:r w:rsidR="005B7A83">
        <w:rPr>
          <w:rFonts w:cstheme="minorHAnsi"/>
        </w:rPr>
        <w:t>z</w:t>
      </w:r>
      <w:r w:rsidR="00027137" w:rsidRPr="00A4195F">
        <w:rPr>
          <w:rFonts w:cstheme="minorHAnsi"/>
        </w:rPr>
        <w:t>ed language policies for the classroom</w:t>
      </w:r>
      <w:r w:rsidR="00DA6A2E" w:rsidRPr="00A4195F">
        <w:rPr>
          <w:rFonts w:cstheme="minorHAnsi"/>
        </w:rPr>
        <w:t xml:space="preserve"> (</w:t>
      </w:r>
      <w:proofErr w:type="spellStart"/>
      <w:r w:rsidR="00DA6A2E" w:rsidRPr="00A4195F">
        <w:rPr>
          <w:rFonts w:cstheme="minorHAnsi"/>
        </w:rPr>
        <w:t>Ricento</w:t>
      </w:r>
      <w:proofErr w:type="spellEnd"/>
      <w:r w:rsidR="00DA6A2E" w:rsidRPr="00A4195F">
        <w:rPr>
          <w:rFonts w:cstheme="minorHAnsi"/>
        </w:rPr>
        <w:t xml:space="preserve"> and Hornberger 1996)</w:t>
      </w:r>
      <w:r w:rsidR="00027137" w:rsidRPr="00A4195F">
        <w:rPr>
          <w:rFonts w:cstheme="minorHAnsi"/>
        </w:rPr>
        <w:t xml:space="preserve">. </w:t>
      </w:r>
      <w:r w:rsidR="00DA6A2E" w:rsidRPr="00A4195F">
        <w:rPr>
          <w:rFonts w:cstheme="minorHAnsi"/>
        </w:rPr>
        <w:t>Particularly significant</w:t>
      </w:r>
      <w:r w:rsidR="00027137" w:rsidRPr="00A4195F">
        <w:rPr>
          <w:rFonts w:cstheme="minorHAnsi"/>
        </w:rPr>
        <w:t xml:space="preserve"> </w:t>
      </w:r>
      <w:r w:rsidR="00DA6A2E" w:rsidRPr="00A4195F">
        <w:rPr>
          <w:rFonts w:cstheme="minorHAnsi"/>
        </w:rPr>
        <w:t>will be their</w:t>
      </w:r>
      <w:r w:rsidR="00027137" w:rsidRPr="00A4195F">
        <w:rPr>
          <w:rFonts w:cstheme="minorHAnsi"/>
        </w:rPr>
        <w:t xml:space="preserve"> attitudes about the extent to which they wish to facilitate the full use of </w:t>
      </w:r>
      <w:r w:rsidR="00DA6A2E" w:rsidRPr="00A4195F">
        <w:rPr>
          <w:rFonts w:cstheme="minorHAnsi"/>
        </w:rPr>
        <w:t>student</w:t>
      </w:r>
      <w:r w:rsidR="00027137" w:rsidRPr="00A4195F">
        <w:rPr>
          <w:rFonts w:cstheme="minorHAnsi"/>
        </w:rPr>
        <w:t>s’ linguistic resources</w:t>
      </w:r>
      <w:r w:rsidR="00DA6A2E" w:rsidRPr="00A4195F">
        <w:rPr>
          <w:rFonts w:cstheme="minorHAnsi"/>
        </w:rPr>
        <w:t xml:space="preserve"> </w:t>
      </w:r>
      <w:r w:rsidR="00027137" w:rsidRPr="00A4195F">
        <w:rPr>
          <w:rFonts w:cstheme="minorHAnsi"/>
        </w:rPr>
        <w:t>(</w:t>
      </w:r>
      <w:r w:rsidR="0090531C" w:rsidRPr="00A4195F">
        <w:rPr>
          <w:rFonts w:cstheme="minorHAnsi"/>
          <w:noProof/>
        </w:rPr>
        <w:t>Bailey and Marsden 2017</w:t>
      </w:r>
      <w:r w:rsidR="0090531C">
        <w:rPr>
          <w:rFonts w:cstheme="minorHAnsi"/>
          <w:noProof/>
        </w:rPr>
        <w:t xml:space="preserve">; </w:t>
      </w:r>
      <w:r w:rsidR="008B5301">
        <w:rPr>
          <w:rFonts w:cstheme="minorHAnsi"/>
          <w:noProof/>
        </w:rPr>
        <w:t>Cunningham</w:t>
      </w:r>
      <w:r w:rsidR="0090531C">
        <w:rPr>
          <w:rFonts w:cstheme="minorHAnsi"/>
          <w:noProof/>
        </w:rPr>
        <w:t xml:space="preserve"> 2019</w:t>
      </w:r>
      <w:r w:rsidR="00E35578">
        <w:rPr>
          <w:rFonts w:cstheme="minorHAnsi"/>
          <w:noProof/>
        </w:rPr>
        <w:t>;</w:t>
      </w:r>
      <w:r w:rsidR="00E35578" w:rsidRPr="00E35578">
        <w:rPr>
          <w:rFonts w:cstheme="minorHAnsi"/>
        </w:rPr>
        <w:t xml:space="preserve"> </w:t>
      </w:r>
      <w:r w:rsidR="00E35578" w:rsidRPr="00A4195F">
        <w:rPr>
          <w:rFonts w:cstheme="minorHAnsi"/>
        </w:rPr>
        <w:t>Rueda and García 1996</w:t>
      </w:r>
      <w:r w:rsidR="00027137" w:rsidRPr="00A4195F">
        <w:rPr>
          <w:rFonts w:cstheme="minorHAnsi"/>
        </w:rPr>
        <w:t>).</w:t>
      </w:r>
      <w:r w:rsidR="007238E0">
        <w:rPr>
          <w:rFonts w:cstheme="minorHAnsi"/>
        </w:rPr>
        <w:t xml:space="preserve"> </w:t>
      </w:r>
    </w:p>
    <w:p w14:paraId="7C19D353" w14:textId="5C3C498A" w:rsidR="00B45606" w:rsidRDefault="007238E0" w:rsidP="009A5B03">
      <w:pPr>
        <w:snapToGrid w:val="0"/>
        <w:spacing w:line="480" w:lineRule="auto"/>
        <w:ind w:firstLine="426"/>
        <w:contextualSpacing/>
        <w:rPr>
          <w:rFonts w:cstheme="minorHAnsi"/>
        </w:rPr>
      </w:pPr>
      <w:r>
        <w:rPr>
          <w:rFonts w:cstheme="minorHAnsi"/>
        </w:rPr>
        <w:t xml:space="preserve">In the research reported here we explore these issues from the perspective of teachers’ beliefs </w:t>
      </w:r>
      <w:r w:rsidR="00C76C63" w:rsidRPr="00C76C63">
        <w:rPr>
          <w:rFonts w:cstheme="minorHAnsi"/>
        </w:rPr>
        <w:t xml:space="preserve">and attitudes, both of which </w:t>
      </w:r>
      <w:r w:rsidR="009A5B03">
        <w:rPr>
          <w:rFonts w:cstheme="minorHAnsi"/>
        </w:rPr>
        <w:t>hold at the level of the</w:t>
      </w:r>
      <w:r w:rsidR="00C76C63" w:rsidRPr="00C76C63">
        <w:rPr>
          <w:rFonts w:cstheme="minorHAnsi"/>
        </w:rPr>
        <w:t xml:space="preserve"> individual </w:t>
      </w:r>
      <w:r w:rsidR="009A5B03">
        <w:rPr>
          <w:rFonts w:cstheme="minorHAnsi"/>
        </w:rPr>
        <w:t>but are</w:t>
      </w:r>
      <w:r w:rsidR="00C76C63" w:rsidRPr="00C76C63">
        <w:rPr>
          <w:rFonts w:cstheme="minorHAnsi"/>
        </w:rPr>
        <w:t xml:space="preserve"> often</w:t>
      </w:r>
      <w:r w:rsidR="009A5B03">
        <w:rPr>
          <w:rFonts w:cstheme="minorHAnsi"/>
        </w:rPr>
        <w:t xml:space="preserve"> also</w:t>
      </w:r>
      <w:r w:rsidR="00C76C63" w:rsidRPr="00C76C63">
        <w:rPr>
          <w:rFonts w:cstheme="minorHAnsi"/>
        </w:rPr>
        <w:t xml:space="preserve"> shared </w:t>
      </w:r>
      <w:proofErr w:type="gramStart"/>
      <w:r w:rsidR="00C76C63" w:rsidRPr="00C76C63">
        <w:rPr>
          <w:rFonts w:cstheme="minorHAnsi"/>
        </w:rPr>
        <w:t>more or less closely</w:t>
      </w:r>
      <w:proofErr w:type="gramEnd"/>
      <w:r w:rsidR="00C76C63" w:rsidRPr="00C76C63">
        <w:rPr>
          <w:rFonts w:cstheme="minorHAnsi"/>
        </w:rPr>
        <w:t xml:space="preserve"> with others. The difference between them </w:t>
      </w:r>
      <w:r w:rsidR="0019061A">
        <w:rPr>
          <w:rFonts w:cstheme="minorHAnsi"/>
        </w:rPr>
        <w:t>can be viewed as</w:t>
      </w:r>
      <w:r w:rsidR="00C76C63" w:rsidRPr="00C76C63">
        <w:rPr>
          <w:rFonts w:cstheme="minorHAnsi"/>
        </w:rPr>
        <w:t xml:space="preserve"> essentially one of internal conviction versus </w:t>
      </w:r>
      <w:r w:rsidR="00BB2D3F">
        <w:rPr>
          <w:rFonts w:cstheme="minorHAnsi"/>
        </w:rPr>
        <w:t>outward-facing</w:t>
      </w:r>
      <w:r w:rsidR="008118A2">
        <w:rPr>
          <w:rFonts w:cstheme="minorHAnsi"/>
        </w:rPr>
        <w:t xml:space="preserve"> posture</w:t>
      </w:r>
      <w:r w:rsidR="00C76C63" w:rsidRPr="00C76C63">
        <w:rPr>
          <w:rFonts w:cstheme="minorHAnsi"/>
        </w:rPr>
        <w:t>. Our understanding of beliefs coincides with Richards</w:t>
      </w:r>
      <w:r w:rsidR="0095155C">
        <w:rPr>
          <w:rFonts w:cstheme="minorHAnsi"/>
        </w:rPr>
        <w:t>on</w:t>
      </w:r>
      <w:r w:rsidR="005E6D26">
        <w:rPr>
          <w:rFonts w:cstheme="minorHAnsi"/>
        </w:rPr>
        <w:t xml:space="preserve"> </w:t>
      </w:r>
      <w:r w:rsidR="00C76C63" w:rsidRPr="00C76C63">
        <w:rPr>
          <w:rFonts w:cstheme="minorHAnsi"/>
        </w:rPr>
        <w:t>(2003: 2)</w:t>
      </w:r>
      <w:r w:rsidR="003F601C">
        <w:rPr>
          <w:rFonts w:cstheme="minorHAnsi"/>
        </w:rPr>
        <w:t>,</w:t>
      </w:r>
      <w:r w:rsidR="0019061A">
        <w:rPr>
          <w:rFonts w:cstheme="minorHAnsi"/>
        </w:rPr>
        <w:t xml:space="preserve"> </w:t>
      </w:r>
      <w:r w:rsidR="005E6D26">
        <w:rPr>
          <w:rFonts w:cstheme="minorHAnsi"/>
        </w:rPr>
        <w:t>who defines</w:t>
      </w:r>
      <w:r w:rsidR="0019061A">
        <w:rPr>
          <w:rFonts w:cstheme="minorHAnsi"/>
        </w:rPr>
        <w:t xml:space="preserve"> them </w:t>
      </w:r>
      <w:r w:rsidR="00C76C63" w:rsidRPr="00C76C63">
        <w:rPr>
          <w:rFonts w:cstheme="minorHAnsi"/>
        </w:rPr>
        <w:t xml:space="preserve">as ‘psychologically held understandings, premises, or propositions about the world that are felt to be true’. </w:t>
      </w:r>
      <w:r w:rsidR="00E60F2D">
        <w:rPr>
          <w:rFonts w:cstheme="minorHAnsi"/>
        </w:rPr>
        <w:t>Attitude, i</w:t>
      </w:r>
      <w:r w:rsidR="0019061A">
        <w:rPr>
          <w:rFonts w:cstheme="minorHAnsi"/>
        </w:rPr>
        <w:t xml:space="preserve">n contrast, </w:t>
      </w:r>
      <w:r w:rsidR="00E60F2D">
        <w:rPr>
          <w:rFonts w:cstheme="minorHAnsi"/>
        </w:rPr>
        <w:t xml:space="preserve">is defined by </w:t>
      </w:r>
      <w:r w:rsidR="00C76C63" w:rsidRPr="00C76C63">
        <w:rPr>
          <w:rFonts w:cstheme="minorHAnsi"/>
        </w:rPr>
        <w:t xml:space="preserve">Gall, Borg and Gall (1996: 273) as ‘an individual’s viewpoint or disposition towards a particular ‘object’ (a person, a thing, an idea, etc.)’. To this we would add that attitudes derive from associated beliefs and, in a sense, are the ‘application’ of those beliefs. </w:t>
      </w:r>
    </w:p>
    <w:p w14:paraId="3F08665F" w14:textId="18785AFF" w:rsidR="00C76C63" w:rsidRPr="00A4195F" w:rsidRDefault="00C76C63" w:rsidP="009A5B03">
      <w:pPr>
        <w:snapToGrid w:val="0"/>
        <w:spacing w:line="480" w:lineRule="auto"/>
        <w:ind w:firstLine="426"/>
        <w:contextualSpacing/>
        <w:rPr>
          <w:rFonts w:cstheme="minorHAnsi"/>
        </w:rPr>
      </w:pPr>
      <w:r w:rsidRPr="00C76C63">
        <w:rPr>
          <w:rFonts w:cstheme="minorHAnsi"/>
        </w:rPr>
        <w:lastRenderedPageBreak/>
        <w:t xml:space="preserve">The subset of beliefs and attitudes of interest in the present study are ideological and ontological. Ideological beliefs are those pertaining to ideologies, broadly understood as systems of ideas or meanings which constitute individual and group world views or social practices, often tied to value assignment, positioning or group interest, and therefore involving power relations (see Woolard 1998 for an overview). Van Dijk suggests that </w:t>
      </w:r>
      <w:r w:rsidR="00544CC9">
        <w:rPr>
          <w:rFonts w:cstheme="minorHAnsi"/>
        </w:rPr>
        <w:t xml:space="preserve"> ideologies are inherently social, acquired, mediated, and prop</w:t>
      </w:r>
      <w:r w:rsidR="007C4214">
        <w:rPr>
          <w:rFonts w:cstheme="minorHAnsi"/>
        </w:rPr>
        <w:t>a</w:t>
      </w:r>
      <w:r w:rsidR="00544CC9">
        <w:rPr>
          <w:rFonts w:cstheme="minorHAnsi"/>
        </w:rPr>
        <w:t>gated through discourse</w:t>
      </w:r>
      <w:r w:rsidR="00544CC9" w:rsidRPr="00C76C63">
        <w:rPr>
          <w:rFonts w:cstheme="minorHAnsi"/>
        </w:rPr>
        <w:t xml:space="preserve"> (2013: 179)</w:t>
      </w:r>
      <w:r w:rsidR="00544CC9">
        <w:rPr>
          <w:rFonts w:cstheme="minorHAnsi"/>
        </w:rPr>
        <w:t>;</w:t>
      </w:r>
      <w:r w:rsidR="00544CC9" w:rsidRPr="00C76C63">
        <w:rPr>
          <w:rFonts w:cstheme="minorHAnsi"/>
        </w:rPr>
        <w:t xml:space="preserve"> </w:t>
      </w:r>
      <w:r w:rsidR="00544CC9">
        <w:rPr>
          <w:rFonts w:cstheme="minorHAnsi"/>
        </w:rPr>
        <w:t xml:space="preserve">but </w:t>
      </w:r>
      <w:r w:rsidRPr="00C76C63">
        <w:rPr>
          <w:rFonts w:cstheme="minorHAnsi"/>
        </w:rPr>
        <w:t xml:space="preserve">‘in everyday life, ideologies tend to be experienced and applied at [the] more specific level of ideologically based attitudes’ (2013: 179). Ontological beliefs, by contrast, concern the physical, mental and social entities that are understood to exist (or not) in the world: their nature, status, and the relationships between them (Searle 1995; Lawson 2014). As we will elaborate below with respect to language, there is an interdependency between ideological and ontological beliefs, and the attitudes they give rise to. The beliefs can </w:t>
      </w:r>
      <w:proofErr w:type="gramStart"/>
      <w:r w:rsidRPr="00C76C63">
        <w:rPr>
          <w:rFonts w:cstheme="minorHAnsi"/>
        </w:rPr>
        <w:t>be more or less</w:t>
      </w:r>
      <w:proofErr w:type="gramEnd"/>
      <w:r w:rsidRPr="00C76C63">
        <w:rPr>
          <w:rFonts w:cstheme="minorHAnsi"/>
        </w:rPr>
        <w:t xml:space="preserve"> entrenched in individuals, can be held more or less consciously (depending on socialization, accumulated </w:t>
      </w:r>
      <w:r w:rsidR="0019061A">
        <w:rPr>
          <w:rFonts w:cstheme="minorHAnsi"/>
        </w:rPr>
        <w:t xml:space="preserve">life </w:t>
      </w:r>
      <w:r w:rsidRPr="00C76C63">
        <w:rPr>
          <w:rFonts w:cstheme="minorHAnsi"/>
        </w:rPr>
        <w:t>experience, and degree of reflexivity), and can vary in degree of activation according to current context (</w:t>
      </w:r>
      <w:proofErr w:type="spellStart"/>
      <w:r w:rsidRPr="00C76C63">
        <w:rPr>
          <w:rFonts w:cstheme="minorHAnsi"/>
        </w:rPr>
        <w:t>Kroskrity</w:t>
      </w:r>
      <w:proofErr w:type="spellEnd"/>
      <w:r w:rsidRPr="00C76C63">
        <w:rPr>
          <w:rFonts w:cstheme="minorHAnsi"/>
        </w:rPr>
        <w:t xml:space="preserve"> 2004). Consistent with this variability and context dependency, contradictory beliefs may co-exist in both groups and individuals, as we shall see.</w:t>
      </w:r>
    </w:p>
    <w:p w14:paraId="77BF2B22" w14:textId="23839274" w:rsidR="00A11D9F" w:rsidRDefault="006C1BBD" w:rsidP="00A11D9F">
      <w:pPr>
        <w:spacing w:line="480" w:lineRule="auto"/>
        <w:ind w:firstLine="426"/>
      </w:pPr>
      <w:r>
        <w:t>In general terms, t</w:t>
      </w:r>
      <w:r w:rsidRPr="006C1BBD">
        <w:t xml:space="preserve">eachers’ beliefs may be separated into two main categories: (a) beliefs about learners/learning and teachers/teaching; and (b) beliefs about the language resources and practices to which </w:t>
      </w:r>
      <w:proofErr w:type="gramStart"/>
      <w:r w:rsidRPr="006C1BBD">
        <w:t>learning</w:t>
      </w:r>
      <w:proofErr w:type="gramEnd"/>
      <w:r w:rsidRPr="006C1BBD">
        <w:t xml:space="preserve"> and teaching contribute, and through which they are mediated. Most work on teacher beliefs (cf. Fives and Gill 2015) has concerned the former</w:t>
      </w:r>
      <w:r w:rsidR="0019061A">
        <w:t>, but it is</w:t>
      </w:r>
      <w:r>
        <w:t xml:space="preserve"> the latter category,</w:t>
      </w:r>
      <w:r w:rsidR="0019061A">
        <w:t xml:space="preserve"> which is our focus here.</w:t>
      </w:r>
      <w:r>
        <w:t xml:space="preserve"> </w:t>
      </w:r>
      <w:r w:rsidR="0019061A">
        <w:t>T</w:t>
      </w:r>
      <w:r w:rsidR="00A11D9F">
        <w:t>here are essentially two main bodies of literature on teachers’ beliefs about English, both of which focus on attitudes to variation from ‘standard’ varieties</w:t>
      </w:r>
      <w:r w:rsidR="00ED68E4">
        <w:rPr>
          <w:rStyle w:val="FootnoteReference"/>
        </w:rPr>
        <w:t xml:space="preserve"> </w:t>
      </w:r>
      <w:r w:rsidR="00ED68E4">
        <w:t xml:space="preserve">(i.e., varieties which have been codified at least to some </w:t>
      </w:r>
      <w:r w:rsidR="00ED68E4">
        <w:lastRenderedPageBreak/>
        <w:t>extent, are accorded social prestige, and tend to be idealized: cf. Armstrong and Mackenzie 2013)</w:t>
      </w:r>
      <w:r w:rsidR="00A11D9F">
        <w:t xml:space="preserve">. One </w:t>
      </w:r>
      <w:r w:rsidR="00497583">
        <w:t xml:space="preserve">body of literature </w:t>
      </w:r>
      <w:r w:rsidR="008D0C04">
        <w:t>focuses on</w:t>
      </w:r>
      <w:r w:rsidR="00A11D9F">
        <w:t xml:space="preserve"> teachers of English to speakers of other languages</w:t>
      </w:r>
      <w:r w:rsidR="00FC7D57">
        <w:t xml:space="preserve"> </w:t>
      </w:r>
      <w:r w:rsidR="00A11D9F">
        <w:t xml:space="preserve">and is mostly concerned with their views about non-native </w:t>
      </w:r>
      <w:proofErr w:type="spellStart"/>
      <w:r w:rsidR="00A11D9F">
        <w:t>Englishes</w:t>
      </w:r>
      <w:proofErr w:type="spellEnd"/>
      <w:r w:rsidR="00A11D9F">
        <w:t xml:space="preserve"> as learning models and targets (e.g. Jenkins 2007). The other addresses the issue of </w:t>
      </w:r>
      <w:r w:rsidR="00933E11">
        <w:t>mainstream</w:t>
      </w:r>
      <w:r w:rsidR="00A11D9F">
        <w:t xml:space="preserve"> teachers’ attitudes to unstandardized</w:t>
      </w:r>
      <w:r>
        <w:rPr>
          <w:rStyle w:val="FootnoteReference"/>
        </w:rPr>
        <w:footnoteReference w:id="1"/>
      </w:r>
      <w:r w:rsidR="00A11D9F">
        <w:t xml:space="preserve"> varieties in schools in the ‘Anglosphere’</w:t>
      </w:r>
      <w:r w:rsidR="00671E6E">
        <w:t xml:space="preserve"> </w:t>
      </w:r>
      <w:r w:rsidR="008D0C04">
        <w:t>(</w:t>
      </w:r>
      <w:r w:rsidR="00472024">
        <w:t xml:space="preserve">e.g. </w:t>
      </w:r>
      <w:proofErr w:type="spellStart"/>
      <w:r w:rsidR="00E35578" w:rsidRPr="00101123">
        <w:t>Baratta</w:t>
      </w:r>
      <w:proofErr w:type="spellEnd"/>
      <w:r w:rsidR="00E35578">
        <w:t xml:space="preserve"> </w:t>
      </w:r>
      <w:r w:rsidR="00E35578" w:rsidRPr="00101123">
        <w:t>2018</w:t>
      </w:r>
      <w:r w:rsidR="00E35578">
        <w:t xml:space="preserve">; </w:t>
      </w:r>
      <w:r w:rsidR="00472024">
        <w:t>Blake and Cutler 2003</w:t>
      </w:r>
      <w:r w:rsidR="008D0C04">
        <w:t>)</w:t>
      </w:r>
      <w:r w:rsidR="00A11D9F">
        <w:t>. Straddling the two is research on attitudes to</w:t>
      </w:r>
      <w:r w:rsidR="00B85E96">
        <w:t xml:space="preserve"> English</w:t>
      </w:r>
      <w:r w:rsidR="009B5638">
        <w:t>(es)</w:t>
      </w:r>
      <w:r w:rsidR="00B85E96">
        <w:t xml:space="preserve"> in</w:t>
      </w:r>
      <w:r w:rsidR="00A11D9F">
        <w:t xml:space="preserve"> bilingualism and </w:t>
      </w:r>
      <w:proofErr w:type="spellStart"/>
      <w:r w:rsidR="00A11D9F">
        <w:t>translanguaging</w:t>
      </w:r>
      <w:proofErr w:type="spellEnd"/>
      <w:r w:rsidR="00A11D9F">
        <w:t xml:space="preserve"> (</w:t>
      </w:r>
      <w:r w:rsidR="00526E8D">
        <w:t xml:space="preserve">e.g. </w:t>
      </w:r>
      <w:r w:rsidR="00A11D9F">
        <w:t>Alfaro and Bartolomé 2017</w:t>
      </w:r>
      <w:r w:rsidR="00526E8D">
        <w:t xml:space="preserve">; </w:t>
      </w:r>
      <w:r w:rsidR="00E35578">
        <w:t xml:space="preserve">Fitzsimmons et al. 2017; </w:t>
      </w:r>
      <w:r w:rsidR="00526E8D">
        <w:t>Rosa 2016</w:t>
      </w:r>
      <w:r w:rsidR="00A11D9F">
        <w:t xml:space="preserve">). </w:t>
      </w:r>
      <w:r w:rsidR="00BF38AC">
        <w:t>Moreover</w:t>
      </w:r>
      <w:r w:rsidR="00F5127B">
        <w:t xml:space="preserve">, </w:t>
      </w:r>
      <w:r w:rsidR="00A11D9F">
        <w:t>discussion</w:t>
      </w:r>
      <w:r w:rsidR="00497583">
        <w:t>s</w:t>
      </w:r>
      <w:r w:rsidR="00A11D9F">
        <w:t xml:space="preserve"> of teachers’ ideological beliefs do not figure centrally in the teacher belief literature. According to Alfaro and Bartolomé (2017: 16),</w:t>
      </w:r>
    </w:p>
    <w:p w14:paraId="7BE6B4DA" w14:textId="479919FA" w:rsidR="00A11D9F" w:rsidRDefault="00A11D9F" w:rsidP="00A11D9F">
      <w:pPr>
        <w:spacing w:line="480" w:lineRule="auto"/>
        <w:ind w:left="426"/>
      </w:pPr>
      <w:r w:rsidRPr="00044F90">
        <w:t xml:space="preserve">teachers’ beliefs and attitudes tend to be treated in the literature as overly psychologized apolitical constructs that </w:t>
      </w:r>
      <w:r w:rsidR="003D463D">
        <w:t xml:space="preserve">[…] </w:t>
      </w:r>
      <w:r w:rsidRPr="00044F90">
        <w:t xml:space="preserve">reflect personality types, individual values, and personal predispositions that have little to do with the larger political, ideological, social, and economic order. </w:t>
      </w:r>
    </w:p>
    <w:p w14:paraId="6DC9F892" w14:textId="3B37E2A6" w:rsidR="00DE72BB" w:rsidRPr="00A11D9F" w:rsidRDefault="00A11D9F" w:rsidP="00A11D9F">
      <w:pPr>
        <w:spacing w:line="480" w:lineRule="auto"/>
      </w:pPr>
      <w:r>
        <w:t xml:space="preserve">Work on teacher </w:t>
      </w:r>
      <w:r w:rsidRPr="00B846CB">
        <w:rPr>
          <w:i/>
          <w:iCs/>
        </w:rPr>
        <w:t>ontologies</w:t>
      </w:r>
      <w:r>
        <w:t xml:space="preserve"> of English</w:t>
      </w:r>
      <w:r w:rsidR="00F629A4">
        <w:t xml:space="preserve">—their beliefs about what English </w:t>
      </w:r>
      <w:r w:rsidR="00F629A4" w:rsidRPr="00F629A4">
        <w:rPr>
          <w:i/>
          <w:iCs/>
        </w:rPr>
        <w:t>is</w:t>
      </w:r>
      <w:r w:rsidR="00F629A4">
        <w:t xml:space="preserve">—is </w:t>
      </w:r>
      <w:r>
        <w:t>almost comp</w:t>
      </w:r>
      <w:r w:rsidR="00FC7D57">
        <w:t>l</w:t>
      </w:r>
      <w:r>
        <w:t>etely lacking</w:t>
      </w:r>
      <w:r w:rsidR="00752F2E">
        <w:t xml:space="preserve"> (</w:t>
      </w:r>
      <w:r w:rsidR="00674B30">
        <w:t xml:space="preserve">Hall and </w:t>
      </w:r>
      <w:proofErr w:type="spellStart"/>
      <w:r w:rsidR="00674B30">
        <w:t>Wicaksono</w:t>
      </w:r>
      <w:proofErr w:type="spellEnd"/>
      <w:r w:rsidR="00752F2E">
        <w:t xml:space="preserve"> 2020)</w:t>
      </w:r>
      <w:r w:rsidR="00D336A8" w:rsidRPr="008D0C04">
        <w:rPr>
          <w:rFonts w:cstheme="minorHAnsi"/>
        </w:rPr>
        <w:t>.</w:t>
      </w:r>
      <w:r w:rsidR="007E2B46" w:rsidRPr="00A4195F">
        <w:rPr>
          <w:rFonts w:cstheme="minorHAnsi"/>
        </w:rPr>
        <w:t xml:space="preserve"> </w:t>
      </w:r>
    </w:p>
    <w:p w14:paraId="2E42783F" w14:textId="3EBE05FC" w:rsidR="00D336A8" w:rsidRDefault="00615D84" w:rsidP="00A4195F">
      <w:pPr>
        <w:snapToGrid w:val="0"/>
        <w:spacing w:line="480" w:lineRule="auto"/>
        <w:ind w:firstLine="720"/>
        <w:contextualSpacing/>
        <w:rPr>
          <w:rFonts w:cstheme="minorHAnsi"/>
        </w:rPr>
      </w:pPr>
      <w:r w:rsidRPr="00A4195F">
        <w:rPr>
          <w:rFonts w:cstheme="minorHAnsi"/>
        </w:rPr>
        <w:t xml:space="preserve">In this </w:t>
      </w:r>
      <w:r w:rsidR="004E4B9C">
        <w:rPr>
          <w:rFonts w:cstheme="minorHAnsi"/>
        </w:rPr>
        <w:t>article</w:t>
      </w:r>
      <w:r w:rsidR="004E4B9C" w:rsidRPr="00A4195F">
        <w:rPr>
          <w:rFonts w:cstheme="minorHAnsi"/>
        </w:rPr>
        <w:t xml:space="preserve"> </w:t>
      </w:r>
      <w:r w:rsidRPr="00A4195F">
        <w:rPr>
          <w:rFonts w:cstheme="minorHAnsi"/>
        </w:rPr>
        <w:t xml:space="preserve">we propose that </w:t>
      </w:r>
      <w:r w:rsidR="00D336A8" w:rsidRPr="00A4195F">
        <w:rPr>
          <w:rFonts w:cstheme="minorHAnsi"/>
        </w:rPr>
        <w:t>careful analysis of the</w:t>
      </w:r>
      <w:r w:rsidR="00577A0A">
        <w:rPr>
          <w:rFonts w:cstheme="minorHAnsi"/>
        </w:rPr>
        <w:t xml:space="preserve"> (frequently unstable)</w:t>
      </w:r>
      <w:r w:rsidR="00D336A8" w:rsidRPr="00A4195F">
        <w:rPr>
          <w:rFonts w:cstheme="minorHAnsi"/>
        </w:rPr>
        <w:t xml:space="preserve"> ontological </w:t>
      </w:r>
      <w:r w:rsidR="007D0C6D">
        <w:rPr>
          <w:rFonts w:cstheme="minorHAnsi"/>
        </w:rPr>
        <w:t>beliefs</w:t>
      </w:r>
      <w:r w:rsidR="00D336A8" w:rsidRPr="00A4195F">
        <w:rPr>
          <w:rFonts w:cstheme="minorHAnsi"/>
        </w:rPr>
        <w:t xml:space="preserve"> </w:t>
      </w:r>
      <w:r w:rsidR="008037E1" w:rsidRPr="00A4195F">
        <w:rPr>
          <w:rFonts w:cstheme="minorHAnsi"/>
        </w:rPr>
        <w:t>that can be in</w:t>
      </w:r>
      <w:r w:rsidR="008B5301">
        <w:rPr>
          <w:rFonts w:cstheme="minorHAnsi"/>
        </w:rPr>
        <w:t>terpreted</w:t>
      </w:r>
      <w:r w:rsidR="00D336A8" w:rsidRPr="00A4195F">
        <w:rPr>
          <w:rFonts w:cstheme="minorHAnsi"/>
        </w:rPr>
        <w:t xml:space="preserve"> from </w:t>
      </w:r>
      <w:r w:rsidR="002E02FD" w:rsidRPr="00A4195F">
        <w:rPr>
          <w:rFonts w:cstheme="minorHAnsi"/>
        </w:rPr>
        <w:t>educator</w:t>
      </w:r>
      <w:r w:rsidR="00AE549C" w:rsidRPr="00A4195F">
        <w:rPr>
          <w:rFonts w:cstheme="minorHAnsi"/>
        </w:rPr>
        <w:t xml:space="preserve">s’ </w:t>
      </w:r>
      <w:r w:rsidR="00D336A8" w:rsidRPr="00A4195F">
        <w:rPr>
          <w:rFonts w:cstheme="minorHAnsi"/>
        </w:rPr>
        <w:t>attitudinal discourse can</w:t>
      </w:r>
      <w:r w:rsidR="00AE549C" w:rsidRPr="00A4195F">
        <w:rPr>
          <w:rFonts w:cstheme="minorHAnsi"/>
        </w:rPr>
        <w:t xml:space="preserve"> shed light on how ideological beliefs</w:t>
      </w:r>
      <w:r w:rsidR="002F1497">
        <w:rPr>
          <w:rFonts w:cstheme="minorHAnsi"/>
        </w:rPr>
        <w:t>, often harmful ones,</w:t>
      </w:r>
      <w:r w:rsidR="00AE549C" w:rsidRPr="00A4195F">
        <w:rPr>
          <w:rFonts w:cstheme="minorHAnsi"/>
        </w:rPr>
        <w:t xml:space="preserve"> prosper in educational system</w:t>
      </w:r>
      <w:r w:rsidR="00E177A8">
        <w:rPr>
          <w:rFonts w:cstheme="minorHAnsi"/>
        </w:rPr>
        <w:t>s</w:t>
      </w:r>
      <w:r w:rsidR="00AE549C" w:rsidRPr="00A4195F">
        <w:rPr>
          <w:rFonts w:cstheme="minorHAnsi"/>
        </w:rPr>
        <w:t>.</w:t>
      </w:r>
      <w:r w:rsidR="00D336A8" w:rsidRPr="00A4195F">
        <w:rPr>
          <w:rFonts w:cstheme="minorHAnsi"/>
        </w:rPr>
        <w:t xml:space="preserve">  We make our case</w:t>
      </w:r>
      <w:r w:rsidR="0004673A">
        <w:rPr>
          <w:rFonts w:cstheme="minorHAnsi"/>
        </w:rPr>
        <w:t xml:space="preserve"> in two stages.</w:t>
      </w:r>
      <w:r w:rsidR="00FF2B27">
        <w:rPr>
          <w:rFonts w:cstheme="minorHAnsi"/>
        </w:rPr>
        <w:t xml:space="preserve"> </w:t>
      </w:r>
      <w:r w:rsidR="00F947AE">
        <w:rPr>
          <w:rFonts w:cstheme="minorHAnsi"/>
        </w:rPr>
        <w:t>First,</w:t>
      </w:r>
      <w:r w:rsidR="0004673A">
        <w:rPr>
          <w:rFonts w:cstheme="minorHAnsi"/>
        </w:rPr>
        <w:t xml:space="preserve"> we present </w:t>
      </w:r>
      <w:r w:rsidR="00FF2B27">
        <w:rPr>
          <w:rFonts w:cstheme="minorHAnsi"/>
        </w:rPr>
        <w:t xml:space="preserve">an analysis </w:t>
      </w:r>
      <w:r w:rsidR="0004673A">
        <w:rPr>
          <w:rFonts w:cstheme="minorHAnsi"/>
        </w:rPr>
        <w:t xml:space="preserve">of </w:t>
      </w:r>
      <w:r w:rsidR="00577A0A">
        <w:rPr>
          <w:rFonts w:cstheme="minorHAnsi"/>
        </w:rPr>
        <w:t>the</w:t>
      </w:r>
      <w:r w:rsidR="0004673A">
        <w:rPr>
          <w:rFonts w:cstheme="minorHAnsi"/>
        </w:rPr>
        <w:t xml:space="preserve"> ideological </w:t>
      </w:r>
      <w:r w:rsidR="007D0C6D">
        <w:rPr>
          <w:rFonts w:cstheme="minorHAnsi"/>
        </w:rPr>
        <w:t>beliefs</w:t>
      </w:r>
      <w:r w:rsidR="00577A0A">
        <w:rPr>
          <w:rFonts w:cstheme="minorHAnsi"/>
        </w:rPr>
        <w:t xml:space="preserve"> </w:t>
      </w:r>
      <w:r w:rsidR="00F947AE">
        <w:rPr>
          <w:rFonts w:cstheme="minorHAnsi"/>
        </w:rPr>
        <w:t>inferable</w:t>
      </w:r>
      <w:r w:rsidR="00577A0A">
        <w:rPr>
          <w:rFonts w:cstheme="minorHAnsi"/>
        </w:rPr>
        <w:t xml:space="preserve"> from interviews</w:t>
      </w:r>
      <w:r w:rsidRPr="00A4195F">
        <w:rPr>
          <w:rFonts w:cstheme="minorHAnsi"/>
        </w:rPr>
        <w:t xml:space="preserve"> </w:t>
      </w:r>
      <w:r w:rsidR="00577A0A">
        <w:rPr>
          <w:rFonts w:cstheme="minorHAnsi"/>
        </w:rPr>
        <w:t>with</w:t>
      </w:r>
      <w:r w:rsidRPr="00A4195F">
        <w:rPr>
          <w:rFonts w:cstheme="minorHAnsi"/>
        </w:rPr>
        <w:t xml:space="preserve"> </w:t>
      </w:r>
      <w:r w:rsidR="00577A0A">
        <w:rPr>
          <w:rFonts w:cstheme="minorHAnsi"/>
        </w:rPr>
        <w:t>educators</w:t>
      </w:r>
      <w:r w:rsidR="00BF0502" w:rsidRPr="00A4195F">
        <w:rPr>
          <w:rFonts w:cstheme="minorHAnsi"/>
        </w:rPr>
        <w:t xml:space="preserve"> </w:t>
      </w:r>
      <w:r w:rsidRPr="00A4195F">
        <w:rPr>
          <w:rFonts w:cstheme="minorHAnsi"/>
        </w:rPr>
        <w:t>at s</w:t>
      </w:r>
      <w:r w:rsidR="00A567B1">
        <w:rPr>
          <w:rFonts w:cstheme="minorHAnsi"/>
        </w:rPr>
        <w:t xml:space="preserve">even </w:t>
      </w:r>
      <w:r w:rsidR="00577A0A">
        <w:rPr>
          <w:rFonts w:cstheme="minorHAnsi"/>
        </w:rPr>
        <w:t xml:space="preserve">primary </w:t>
      </w:r>
      <w:r w:rsidRPr="00A4195F">
        <w:rPr>
          <w:rFonts w:cstheme="minorHAnsi"/>
        </w:rPr>
        <w:t>schools in the north of Engl</w:t>
      </w:r>
      <w:r w:rsidR="00A552AA" w:rsidRPr="00A4195F">
        <w:rPr>
          <w:rFonts w:cstheme="minorHAnsi"/>
        </w:rPr>
        <w:t>and</w:t>
      </w:r>
      <w:r w:rsidR="00B0345D" w:rsidRPr="00A4195F">
        <w:rPr>
          <w:rFonts w:cstheme="minorHAnsi"/>
        </w:rPr>
        <w:t xml:space="preserve"> (</w:t>
      </w:r>
      <w:r w:rsidR="008B5301">
        <w:rPr>
          <w:rFonts w:cstheme="minorHAnsi"/>
        </w:rPr>
        <w:t>Cunningham</w:t>
      </w:r>
      <w:r w:rsidRPr="00A4195F">
        <w:rPr>
          <w:rFonts w:cstheme="minorHAnsi"/>
        </w:rPr>
        <w:t xml:space="preserve"> </w:t>
      </w:r>
      <w:r w:rsidR="00B0345D" w:rsidRPr="00A4195F">
        <w:rPr>
          <w:rFonts w:cstheme="minorHAnsi"/>
        </w:rPr>
        <w:t>2017</w:t>
      </w:r>
      <w:r w:rsidR="00AC6A15">
        <w:rPr>
          <w:rFonts w:cstheme="minorHAnsi"/>
        </w:rPr>
        <w:t>)</w:t>
      </w:r>
      <w:r w:rsidR="00DE72BB">
        <w:rPr>
          <w:rFonts w:cstheme="minorHAnsi"/>
        </w:rPr>
        <w:t>.</w:t>
      </w:r>
      <w:r w:rsidR="00D336A8" w:rsidRPr="00A4195F">
        <w:rPr>
          <w:rFonts w:cstheme="minorHAnsi"/>
        </w:rPr>
        <w:t xml:space="preserve"> The interviews were designed to elicit attitudinal discourse </w:t>
      </w:r>
      <w:r w:rsidR="0098675C" w:rsidRPr="00A4195F">
        <w:rPr>
          <w:rFonts w:cstheme="minorHAnsi"/>
        </w:rPr>
        <w:t>about</w:t>
      </w:r>
      <w:r w:rsidR="00D336A8" w:rsidRPr="00A4195F">
        <w:rPr>
          <w:rFonts w:cstheme="minorHAnsi"/>
        </w:rPr>
        <w:t xml:space="preserve"> </w:t>
      </w:r>
      <w:r w:rsidR="00D336A8" w:rsidRPr="00A4195F">
        <w:rPr>
          <w:rFonts w:cstheme="minorHAnsi"/>
        </w:rPr>
        <w:lastRenderedPageBreak/>
        <w:t>English and</w:t>
      </w:r>
      <w:r w:rsidR="00BC6731">
        <w:rPr>
          <w:rFonts w:cstheme="minorHAnsi"/>
        </w:rPr>
        <w:t xml:space="preserve"> languages beyond English</w:t>
      </w:r>
      <w:r w:rsidR="00CE2DCF">
        <w:rPr>
          <w:rStyle w:val="FootnoteReference"/>
          <w:rFonts w:cstheme="minorHAnsi"/>
        </w:rPr>
        <w:footnoteReference w:id="2"/>
      </w:r>
      <w:r w:rsidR="003D3093">
        <w:rPr>
          <w:rFonts w:cstheme="minorHAnsi"/>
        </w:rPr>
        <w:t>,</w:t>
      </w:r>
      <w:r w:rsidR="00D336A8" w:rsidRPr="00A4195F">
        <w:rPr>
          <w:rFonts w:cstheme="minorHAnsi"/>
        </w:rPr>
        <w:t xml:space="preserve"> </w:t>
      </w:r>
      <w:r w:rsidR="0098675C" w:rsidRPr="00A4195F">
        <w:rPr>
          <w:rFonts w:cstheme="minorHAnsi"/>
        </w:rPr>
        <w:t>in the</w:t>
      </w:r>
      <w:r w:rsidR="00B51019" w:rsidRPr="00A4195F">
        <w:rPr>
          <w:rFonts w:cstheme="minorHAnsi"/>
        </w:rPr>
        <w:t xml:space="preserve"> educational</w:t>
      </w:r>
      <w:r w:rsidR="0098675C" w:rsidRPr="00A4195F">
        <w:rPr>
          <w:rFonts w:cstheme="minorHAnsi"/>
        </w:rPr>
        <w:t xml:space="preserve"> context of</w:t>
      </w:r>
      <w:r w:rsidR="00850B53" w:rsidRPr="00A4195F">
        <w:rPr>
          <w:rFonts w:cstheme="minorHAnsi"/>
        </w:rPr>
        <w:t xml:space="preserve"> </w:t>
      </w:r>
      <w:r w:rsidR="00CE2DCF" w:rsidRPr="00A4195F">
        <w:rPr>
          <w:rFonts w:cstheme="minorHAnsi"/>
        </w:rPr>
        <w:t>English as an Additional Language (</w:t>
      </w:r>
      <w:r w:rsidR="00D336A8" w:rsidRPr="00A4195F">
        <w:rPr>
          <w:rFonts w:cstheme="minorHAnsi"/>
        </w:rPr>
        <w:t>EAL</w:t>
      </w:r>
      <w:r w:rsidR="00BF0502" w:rsidRPr="00A4195F">
        <w:rPr>
          <w:rFonts w:cstheme="minorHAnsi"/>
        </w:rPr>
        <w:t>)</w:t>
      </w:r>
      <w:r w:rsidR="00536501">
        <w:rPr>
          <w:rStyle w:val="FootnoteReference"/>
          <w:rFonts w:cstheme="minorHAnsi"/>
        </w:rPr>
        <w:footnoteReference w:id="3"/>
      </w:r>
      <w:r w:rsidRPr="00A4195F">
        <w:rPr>
          <w:rFonts w:cstheme="minorHAnsi"/>
        </w:rPr>
        <w:t>.</w:t>
      </w:r>
      <w:r w:rsidR="00577A0A">
        <w:rPr>
          <w:rFonts w:cstheme="minorHAnsi"/>
        </w:rPr>
        <w:t xml:space="preserve"> </w:t>
      </w:r>
      <w:r w:rsidR="00126265">
        <w:rPr>
          <w:rFonts w:cstheme="minorHAnsi"/>
        </w:rPr>
        <w:t xml:space="preserve">Interviews </w:t>
      </w:r>
      <w:r w:rsidR="00577A0A">
        <w:rPr>
          <w:rFonts w:cstheme="minorHAnsi"/>
        </w:rPr>
        <w:t xml:space="preserve">were </w:t>
      </w:r>
      <w:r w:rsidR="00F947AE">
        <w:rPr>
          <w:rFonts w:cstheme="minorHAnsi"/>
        </w:rPr>
        <w:t>analysed</w:t>
      </w:r>
      <w:r w:rsidR="00577A0A">
        <w:rPr>
          <w:rFonts w:cstheme="minorHAnsi"/>
        </w:rPr>
        <w:t xml:space="preserve"> using the </w:t>
      </w:r>
      <w:r w:rsidR="00577A0A" w:rsidRPr="0033481C">
        <w:rPr>
          <w:rFonts w:cstheme="minorHAnsi"/>
          <w:smallCaps/>
        </w:rPr>
        <w:t>appraisal</w:t>
      </w:r>
      <w:r w:rsidR="00577A0A">
        <w:rPr>
          <w:rFonts w:cstheme="minorHAnsi"/>
        </w:rPr>
        <w:t xml:space="preserve"> framework</w:t>
      </w:r>
      <w:r w:rsidR="00E45838">
        <w:rPr>
          <w:rFonts w:cstheme="minorHAnsi"/>
        </w:rPr>
        <w:t>,</w:t>
      </w:r>
      <w:r w:rsidR="00577A0A">
        <w:rPr>
          <w:rFonts w:cstheme="minorHAnsi"/>
        </w:rPr>
        <w:t xml:space="preserve"> </w:t>
      </w:r>
      <w:r w:rsidR="00E45838">
        <w:rPr>
          <w:rFonts w:cstheme="minorHAnsi"/>
        </w:rPr>
        <w:t xml:space="preserve">which uses networks of </w:t>
      </w:r>
      <w:r w:rsidR="00A518FA">
        <w:rPr>
          <w:rFonts w:cstheme="minorHAnsi"/>
        </w:rPr>
        <w:t xml:space="preserve">expanded </w:t>
      </w:r>
      <w:r w:rsidR="00E45838">
        <w:rPr>
          <w:rFonts w:cstheme="minorHAnsi"/>
        </w:rPr>
        <w:t>systemic functional categories to explore the language of evaluation</w:t>
      </w:r>
      <w:r w:rsidR="00C075B6">
        <w:rPr>
          <w:rFonts w:cstheme="minorHAnsi"/>
        </w:rPr>
        <w:t xml:space="preserve"> (Martin 2000; Martin and White 2005).</w:t>
      </w:r>
      <w:r w:rsidRPr="00A4195F">
        <w:rPr>
          <w:rFonts w:cstheme="minorHAnsi"/>
        </w:rPr>
        <w:t xml:space="preserve"> </w:t>
      </w:r>
      <w:r w:rsidR="00E45838">
        <w:rPr>
          <w:rFonts w:cstheme="minorHAnsi"/>
        </w:rPr>
        <w:t>In a second step we</w:t>
      </w:r>
      <w:r w:rsidR="0004673A">
        <w:rPr>
          <w:rFonts w:cstheme="minorHAnsi"/>
        </w:rPr>
        <w:t xml:space="preserve"> reinterpret the </w:t>
      </w:r>
      <w:r w:rsidR="00E45838">
        <w:rPr>
          <w:rFonts w:cstheme="minorHAnsi"/>
        </w:rPr>
        <w:t xml:space="preserve">ideological </w:t>
      </w:r>
      <w:r w:rsidR="007D0C6D">
        <w:rPr>
          <w:rFonts w:cstheme="minorHAnsi"/>
        </w:rPr>
        <w:t>beliefs</w:t>
      </w:r>
      <w:r w:rsidR="00E45838">
        <w:rPr>
          <w:rFonts w:cstheme="minorHAnsi"/>
        </w:rPr>
        <w:t xml:space="preserve"> of stage 1</w:t>
      </w:r>
      <w:r w:rsidR="0004673A">
        <w:rPr>
          <w:rFonts w:cstheme="minorHAnsi"/>
        </w:rPr>
        <w:t xml:space="preserve"> </w:t>
      </w:r>
      <w:r w:rsidR="00E177A8">
        <w:rPr>
          <w:rFonts w:cstheme="minorHAnsi"/>
        </w:rPr>
        <w:t>from the perspective of the</w:t>
      </w:r>
      <w:r w:rsidR="0004673A">
        <w:rPr>
          <w:rFonts w:cstheme="minorHAnsi"/>
        </w:rPr>
        <w:t xml:space="preserve"> </w:t>
      </w:r>
      <w:r w:rsidR="00E177A8">
        <w:rPr>
          <w:rFonts w:cstheme="minorHAnsi"/>
        </w:rPr>
        <w:t>fundamental distinction between conceptualizations of language as general human capacity and</w:t>
      </w:r>
      <w:r w:rsidR="00E177A8" w:rsidRPr="00E177A8">
        <w:rPr>
          <w:rFonts w:cstheme="minorHAnsi"/>
        </w:rPr>
        <w:t xml:space="preserve"> </w:t>
      </w:r>
      <w:r w:rsidR="00E177A8">
        <w:rPr>
          <w:rFonts w:cstheme="minorHAnsi"/>
        </w:rPr>
        <w:t>conceptualizations of language as a set of fixed codes indexing national identities</w:t>
      </w:r>
      <w:r w:rsidR="00E45838">
        <w:rPr>
          <w:rFonts w:cstheme="minorHAnsi"/>
        </w:rPr>
        <w:t xml:space="preserve"> </w:t>
      </w:r>
      <w:r w:rsidR="0004673A">
        <w:rPr>
          <w:rFonts w:cstheme="minorHAnsi"/>
        </w:rPr>
        <w:t>(</w:t>
      </w:r>
      <w:proofErr w:type="spellStart"/>
      <w:r w:rsidR="00E177A8">
        <w:rPr>
          <w:rFonts w:cstheme="minorHAnsi"/>
        </w:rPr>
        <w:t>Otheguy</w:t>
      </w:r>
      <w:proofErr w:type="spellEnd"/>
      <w:r w:rsidR="00E177A8">
        <w:rPr>
          <w:rFonts w:cstheme="minorHAnsi"/>
        </w:rPr>
        <w:t xml:space="preserve">, García and Reid 2015; </w:t>
      </w:r>
      <w:r w:rsidR="00674B30">
        <w:rPr>
          <w:rFonts w:cstheme="minorHAnsi"/>
        </w:rPr>
        <w:t>Hall</w:t>
      </w:r>
      <w:r w:rsidR="0004673A">
        <w:rPr>
          <w:rFonts w:cstheme="minorHAnsi"/>
        </w:rPr>
        <w:t xml:space="preserve"> </w:t>
      </w:r>
      <w:r w:rsidR="008E1343">
        <w:rPr>
          <w:rFonts w:cstheme="minorHAnsi"/>
        </w:rPr>
        <w:t>2020</w:t>
      </w:r>
      <w:r w:rsidR="0004673A">
        <w:rPr>
          <w:rFonts w:cstheme="minorHAnsi"/>
        </w:rPr>
        <w:t>).</w:t>
      </w:r>
      <w:r w:rsidR="00DA4C26">
        <w:rPr>
          <w:rFonts w:cstheme="minorHAnsi"/>
        </w:rPr>
        <w:t xml:space="preserve"> We use th</w:t>
      </w:r>
      <w:r w:rsidR="00E45838">
        <w:rPr>
          <w:rFonts w:cstheme="minorHAnsi"/>
        </w:rPr>
        <w:t>e resulting ideological/ontological synthesis</w:t>
      </w:r>
      <w:r w:rsidR="00DA4C26">
        <w:rPr>
          <w:rFonts w:cstheme="minorHAnsi"/>
        </w:rPr>
        <w:t xml:space="preserve"> to argue for the introduction of </w:t>
      </w:r>
      <w:r w:rsidR="00DA4C26" w:rsidRPr="00A4195F">
        <w:rPr>
          <w:rFonts w:cstheme="minorHAnsi"/>
        </w:rPr>
        <w:t>ontological reflection in teacher education and development</w:t>
      </w:r>
      <w:r w:rsidR="00DA4C26">
        <w:rPr>
          <w:rFonts w:cstheme="minorHAnsi"/>
        </w:rPr>
        <w:t xml:space="preserve"> and for encouraging a more questioning approach to </w:t>
      </w:r>
      <w:r w:rsidR="00BA67C0">
        <w:rPr>
          <w:rFonts w:cstheme="minorHAnsi"/>
        </w:rPr>
        <w:t xml:space="preserve">entrenched </w:t>
      </w:r>
      <w:r w:rsidR="00DA4C26">
        <w:rPr>
          <w:rFonts w:cstheme="minorHAnsi"/>
        </w:rPr>
        <w:t xml:space="preserve">ideological </w:t>
      </w:r>
      <w:r w:rsidR="00BA67C0">
        <w:rPr>
          <w:rFonts w:cstheme="minorHAnsi"/>
        </w:rPr>
        <w:t>beliefs</w:t>
      </w:r>
      <w:r w:rsidR="001C1A78">
        <w:rPr>
          <w:rFonts w:cstheme="minorHAnsi"/>
        </w:rPr>
        <w:t xml:space="preserve"> by</w:t>
      </w:r>
      <w:r w:rsidR="00F0770C">
        <w:rPr>
          <w:rFonts w:cstheme="minorHAnsi"/>
        </w:rPr>
        <w:t xml:space="preserve"> adopting a Critical Language Awareness approach</w:t>
      </w:r>
      <w:r w:rsidR="00DA4C26" w:rsidRPr="00A4195F">
        <w:rPr>
          <w:rFonts w:cstheme="minorHAnsi"/>
        </w:rPr>
        <w:t>.</w:t>
      </w:r>
      <w:r w:rsidR="00DA4C26">
        <w:rPr>
          <w:rFonts w:cstheme="minorHAnsi"/>
        </w:rPr>
        <w:t xml:space="preserve"> The </w:t>
      </w:r>
      <w:r w:rsidR="00042777">
        <w:rPr>
          <w:rFonts w:cstheme="minorHAnsi"/>
        </w:rPr>
        <w:t xml:space="preserve">study </w:t>
      </w:r>
      <w:r w:rsidR="00DA4C26">
        <w:rPr>
          <w:rFonts w:cstheme="minorHAnsi"/>
        </w:rPr>
        <w:t>thus</w:t>
      </w:r>
      <w:r w:rsidR="00042777">
        <w:rPr>
          <w:rFonts w:cstheme="minorHAnsi"/>
        </w:rPr>
        <w:t xml:space="preserve"> addresses three research questions. The first two, enquiring into the educators’ ideological and ontological beliefs, allow us to pose and address the main question regarding the relationship between the two</w:t>
      </w:r>
      <w:r w:rsidR="00DA4C26">
        <w:rPr>
          <w:rFonts w:cstheme="minorHAnsi"/>
        </w:rPr>
        <w:t>:</w:t>
      </w:r>
      <w:r w:rsidR="00042777">
        <w:rPr>
          <w:rFonts w:cstheme="minorHAnsi"/>
        </w:rPr>
        <w:t xml:space="preserve"> </w:t>
      </w:r>
    </w:p>
    <w:p w14:paraId="2F5CC79D" w14:textId="7B67128F" w:rsidR="00DA4C26" w:rsidRDefault="00915A31" w:rsidP="00DA4C26">
      <w:pPr>
        <w:pStyle w:val="ListParagraph"/>
        <w:numPr>
          <w:ilvl w:val="0"/>
          <w:numId w:val="8"/>
        </w:numPr>
        <w:snapToGrid w:val="0"/>
        <w:spacing w:line="480" w:lineRule="auto"/>
        <w:rPr>
          <w:rFonts w:cstheme="minorHAnsi"/>
        </w:rPr>
      </w:pPr>
      <w:r>
        <w:rPr>
          <w:rFonts w:cstheme="minorHAnsi"/>
        </w:rPr>
        <w:t>What does an analysis of the attitudinal discourse</w:t>
      </w:r>
      <w:r w:rsidR="00EF13C6">
        <w:rPr>
          <w:rStyle w:val="FootnoteReference"/>
          <w:rFonts w:cstheme="minorHAnsi"/>
        </w:rPr>
        <w:footnoteReference w:id="4"/>
      </w:r>
      <w:r>
        <w:rPr>
          <w:rFonts w:cstheme="minorHAnsi"/>
        </w:rPr>
        <w:t xml:space="preserve"> of primary school </w:t>
      </w:r>
      <w:r w:rsidR="00A665C8">
        <w:rPr>
          <w:rFonts w:cstheme="minorHAnsi"/>
        </w:rPr>
        <w:t xml:space="preserve">educators </w:t>
      </w:r>
      <w:r>
        <w:rPr>
          <w:rFonts w:cstheme="minorHAnsi"/>
        </w:rPr>
        <w:t xml:space="preserve">in a UK context </w:t>
      </w:r>
      <w:r w:rsidR="00E60539">
        <w:rPr>
          <w:rFonts w:cstheme="minorHAnsi"/>
        </w:rPr>
        <w:t xml:space="preserve">illuminate </w:t>
      </w:r>
      <w:r>
        <w:rPr>
          <w:rFonts w:cstheme="minorHAnsi"/>
        </w:rPr>
        <w:t xml:space="preserve">about their ideological </w:t>
      </w:r>
      <w:r w:rsidR="00965BF2">
        <w:rPr>
          <w:rFonts w:cstheme="minorHAnsi"/>
        </w:rPr>
        <w:t>beliefs</w:t>
      </w:r>
      <w:r>
        <w:rPr>
          <w:rFonts w:cstheme="minorHAnsi"/>
        </w:rPr>
        <w:t xml:space="preserve"> regarding English and the </w:t>
      </w:r>
      <w:bookmarkStart w:id="0" w:name="_Hlk27492296"/>
      <w:r w:rsidR="00CE2DCF">
        <w:rPr>
          <w:rFonts w:cstheme="minorHAnsi"/>
        </w:rPr>
        <w:t>languages beyond English</w:t>
      </w:r>
      <w:bookmarkEnd w:id="0"/>
      <w:r>
        <w:rPr>
          <w:rFonts w:cstheme="minorHAnsi"/>
        </w:rPr>
        <w:t xml:space="preserve"> </w:t>
      </w:r>
      <w:r w:rsidR="00BA67C0">
        <w:rPr>
          <w:rFonts w:cstheme="minorHAnsi"/>
        </w:rPr>
        <w:t>of</w:t>
      </w:r>
      <w:r>
        <w:rPr>
          <w:rFonts w:cstheme="minorHAnsi"/>
        </w:rPr>
        <w:t xml:space="preserve"> their students?</w:t>
      </w:r>
    </w:p>
    <w:p w14:paraId="2A4CAD5B" w14:textId="2EB6791A" w:rsidR="00E76C4A" w:rsidRDefault="002B6046" w:rsidP="00E76C4A">
      <w:pPr>
        <w:pStyle w:val="ListParagraph"/>
        <w:numPr>
          <w:ilvl w:val="0"/>
          <w:numId w:val="8"/>
        </w:numPr>
        <w:snapToGrid w:val="0"/>
        <w:spacing w:line="480" w:lineRule="auto"/>
        <w:rPr>
          <w:rFonts w:cstheme="minorHAnsi"/>
        </w:rPr>
      </w:pPr>
      <w:bookmarkStart w:id="1" w:name="_Hlk27475603"/>
      <w:r w:rsidRPr="00397A57">
        <w:t>Wh</w:t>
      </w:r>
      <w:r>
        <w:t xml:space="preserve">at does a re-interpretation of the discourse data </w:t>
      </w:r>
      <w:r w:rsidR="005118EC">
        <w:t xml:space="preserve">suggest </w:t>
      </w:r>
      <w:r>
        <w:t xml:space="preserve">about </w:t>
      </w:r>
      <w:r w:rsidR="005118EC">
        <w:t>educators’</w:t>
      </w:r>
      <w:r w:rsidR="005118EC" w:rsidRPr="00397A57">
        <w:t xml:space="preserve"> </w:t>
      </w:r>
      <w:r w:rsidRPr="00397A57">
        <w:t xml:space="preserve">ontological beliefs about English and other languages </w:t>
      </w:r>
      <w:r>
        <w:t>in the light of their</w:t>
      </w:r>
      <w:r w:rsidRPr="00397A57">
        <w:t xml:space="preserve"> </w:t>
      </w:r>
      <w:r>
        <w:t>ideological beliefs</w:t>
      </w:r>
      <w:r w:rsidR="004C2412">
        <w:rPr>
          <w:rFonts w:cstheme="minorHAnsi"/>
        </w:rPr>
        <w:t>?</w:t>
      </w:r>
    </w:p>
    <w:bookmarkEnd w:id="1"/>
    <w:p w14:paraId="579EDC57" w14:textId="3934BB4A" w:rsidR="004C2412" w:rsidRPr="00E76C4A" w:rsidRDefault="00F25B13" w:rsidP="00E76C4A">
      <w:pPr>
        <w:pStyle w:val="ListParagraph"/>
        <w:numPr>
          <w:ilvl w:val="0"/>
          <w:numId w:val="8"/>
        </w:numPr>
        <w:snapToGrid w:val="0"/>
        <w:spacing w:line="480" w:lineRule="auto"/>
        <w:rPr>
          <w:rFonts w:cstheme="minorHAnsi"/>
        </w:rPr>
      </w:pPr>
      <w:r w:rsidRPr="00E76C4A">
        <w:rPr>
          <w:rFonts w:cstheme="minorHAnsi"/>
        </w:rPr>
        <w:lastRenderedPageBreak/>
        <w:t>What is the nature of the relationship between the</w:t>
      </w:r>
      <w:r w:rsidR="00637BB7" w:rsidRPr="00E76C4A">
        <w:rPr>
          <w:rFonts w:cstheme="minorHAnsi"/>
        </w:rPr>
        <w:t xml:space="preserve"> ideological and</w:t>
      </w:r>
      <w:r w:rsidRPr="00E76C4A">
        <w:rPr>
          <w:rFonts w:cstheme="minorHAnsi"/>
        </w:rPr>
        <w:t xml:space="preserve"> ontological </w:t>
      </w:r>
      <w:r w:rsidR="0011241C" w:rsidRPr="00E76C4A">
        <w:rPr>
          <w:rFonts w:cstheme="minorHAnsi"/>
        </w:rPr>
        <w:t>beliefs</w:t>
      </w:r>
      <w:r w:rsidRPr="00E76C4A">
        <w:rPr>
          <w:rFonts w:cstheme="minorHAnsi"/>
        </w:rPr>
        <w:t xml:space="preserve"> identified in the discourse data?</w:t>
      </w:r>
      <w:r w:rsidRPr="00E76C4A">
        <w:rPr>
          <w:rFonts w:cstheme="minorHAnsi"/>
          <w:highlight w:val="yellow"/>
        </w:rPr>
        <w:t xml:space="preserve"> </w:t>
      </w:r>
    </w:p>
    <w:p w14:paraId="1106F0FC" w14:textId="2C1948F0" w:rsidR="00BE69FC" w:rsidRPr="00A4195F" w:rsidRDefault="00D336A8" w:rsidP="00A4195F">
      <w:pPr>
        <w:snapToGrid w:val="0"/>
        <w:spacing w:line="480" w:lineRule="auto"/>
        <w:ind w:firstLine="720"/>
        <w:contextualSpacing/>
        <w:rPr>
          <w:rFonts w:cstheme="minorHAnsi"/>
        </w:rPr>
      </w:pPr>
      <w:r w:rsidRPr="00A4195F">
        <w:rPr>
          <w:rFonts w:cstheme="minorHAnsi"/>
        </w:rPr>
        <w:t>The paper is organi</w:t>
      </w:r>
      <w:r w:rsidR="00222F1F">
        <w:rPr>
          <w:rFonts w:cstheme="minorHAnsi"/>
        </w:rPr>
        <w:t>z</w:t>
      </w:r>
      <w:r w:rsidRPr="00A4195F">
        <w:rPr>
          <w:rFonts w:cstheme="minorHAnsi"/>
        </w:rPr>
        <w:t xml:space="preserve">ed as follows. In the remainder of this introductory section we discuss language ideologies relevant to the EAL context and examine how ideologies and ontologies are related, arguing that the ontological dimension has been overlooked in previous work. </w:t>
      </w:r>
      <w:r w:rsidR="00AE1AC2">
        <w:rPr>
          <w:rFonts w:cstheme="minorHAnsi"/>
        </w:rPr>
        <w:t xml:space="preserve">The </w:t>
      </w:r>
      <w:r w:rsidR="00FF770A">
        <w:rPr>
          <w:rFonts w:cstheme="minorHAnsi"/>
        </w:rPr>
        <w:t>next</w:t>
      </w:r>
      <w:r w:rsidR="00AE1AC2">
        <w:rPr>
          <w:rFonts w:cstheme="minorHAnsi"/>
        </w:rPr>
        <w:t xml:space="preserve"> s</w:t>
      </w:r>
      <w:r w:rsidRPr="00A4195F">
        <w:rPr>
          <w:rFonts w:cstheme="minorHAnsi"/>
        </w:rPr>
        <w:t>ection provides a</w:t>
      </w:r>
      <w:r w:rsidR="009F0975">
        <w:rPr>
          <w:rFonts w:cstheme="minorHAnsi"/>
        </w:rPr>
        <w:t xml:space="preserve">n </w:t>
      </w:r>
      <w:r w:rsidRPr="00A4195F">
        <w:rPr>
          <w:rFonts w:cstheme="minorHAnsi"/>
        </w:rPr>
        <w:t>overview of the research context</w:t>
      </w:r>
      <w:r w:rsidR="00E45838">
        <w:rPr>
          <w:rFonts w:cstheme="minorHAnsi"/>
        </w:rPr>
        <w:t xml:space="preserve"> and data analysis framework</w:t>
      </w:r>
      <w:r w:rsidRPr="00A4195F">
        <w:rPr>
          <w:rFonts w:cstheme="minorHAnsi"/>
        </w:rPr>
        <w:t xml:space="preserve">. </w:t>
      </w:r>
      <w:r w:rsidR="005B2025">
        <w:rPr>
          <w:rFonts w:cstheme="minorHAnsi"/>
        </w:rPr>
        <w:t>The central section</w:t>
      </w:r>
      <w:r w:rsidRPr="00A4195F">
        <w:rPr>
          <w:rFonts w:cstheme="minorHAnsi"/>
        </w:rPr>
        <w:t xml:space="preserve"> present</w:t>
      </w:r>
      <w:r w:rsidR="005B2025">
        <w:rPr>
          <w:rFonts w:cstheme="minorHAnsi"/>
        </w:rPr>
        <w:t>s an</w:t>
      </w:r>
      <w:r w:rsidRPr="00A4195F">
        <w:rPr>
          <w:rFonts w:cstheme="minorHAnsi"/>
        </w:rPr>
        <w:t xml:space="preserve"> analysis of extracts of the interview data to infer </w:t>
      </w:r>
      <w:r w:rsidR="00965BF2">
        <w:rPr>
          <w:rFonts w:cstheme="minorHAnsi"/>
        </w:rPr>
        <w:t>prevalent</w:t>
      </w:r>
      <w:r w:rsidRPr="00A4195F">
        <w:rPr>
          <w:rFonts w:cstheme="minorHAnsi"/>
        </w:rPr>
        <w:t xml:space="preserve"> ide</w:t>
      </w:r>
      <w:r w:rsidR="00BF0502" w:rsidRPr="00A4195F">
        <w:rPr>
          <w:rFonts w:cstheme="minorHAnsi"/>
        </w:rPr>
        <w:t xml:space="preserve">ological </w:t>
      </w:r>
      <w:r w:rsidR="00965BF2">
        <w:rPr>
          <w:rFonts w:cstheme="minorHAnsi"/>
        </w:rPr>
        <w:t>beliefs</w:t>
      </w:r>
      <w:r w:rsidRPr="00A4195F">
        <w:rPr>
          <w:rFonts w:cstheme="minorHAnsi"/>
        </w:rPr>
        <w:t xml:space="preserve">. </w:t>
      </w:r>
      <w:r w:rsidR="00407AE1" w:rsidRPr="00407AE1">
        <w:rPr>
          <w:rFonts w:cstheme="minorHAnsi"/>
        </w:rPr>
        <w:t>Following that we deconstruct these ideological beliefs to postulate the conceptualizations of English and other languages, and of nation and national identity, that the beliefs might imply. In doing so, we identify the values that educators associate with these conceptualizations.</w:t>
      </w:r>
      <w:r w:rsidR="009A0E3B" w:rsidRPr="00A4195F">
        <w:rPr>
          <w:rFonts w:cstheme="minorHAnsi"/>
        </w:rPr>
        <w:t xml:space="preserve"> </w:t>
      </w:r>
      <w:r w:rsidR="00E45838">
        <w:rPr>
          <w:rFonts w:cstheme="minorHAnsi"/>
        </w:rPr>
        <w:t>We then return to the relationship between ideology and ontology in the context of our findings</w:t>
      </w:r>
      <w:r w:rsidR="002D5030">
        <w:rPr>
          <w:rFonts w:cstheme="minorHAnsi"/>
        </w:rPr>
        <w:t xml:space="preserve"> and consider the merits of the </w:t>
      </w:r>
      <w:r w:rsidR="00F15209">
        <w:rPr>
          <w:rFonts w:cstheme="minorHAnsi"/>
        </w:rPr>
        <w:t>interpretations advanced</w:t>
      </w:r>
      <w:r w:rsidR="002D5030">
        <w:rPr>
          <w:rFonts w:cstheme="minorHAnsi"/>
        </w:rPr>
        <w:t xml:space="preserve">. </w:t>
      </w:r>
      <w:r w:rsidR="005B2025">
        <w:rPr>
          <w:rFonts w:cstheme="minorHAnsi"/>
        </w:rPr>
        <w:t>We conclude by</w:t>
      </w:r>
      <w:r w:rsidR="009A0E3B" w:rsidRPr="00A4195F">
        <w:rPr>
          <w:rFonts w:cstheme="minorHAnsi"/>
        </w:rPr>
        <w:t xml:space="preserve"> </w:t>
      </w:r>
      <w:r w:rsidR="002D6615" w:rsidRPr="00A4195F">
        <w:rPr>
          <w:rFonts w:cstheme="minorHAnsi"/>
        </w:rPr>
        <w:t>address</w:t>
      </w:r>
      <w:r w:rsidR="005B2025">
        <w:rPr>
          <w:rFonts w:cstheme="minorHAnsi"/>
        </w:rPr>
        <w:t xml:space="preserve">ing </w:t>
      </w:r>
      <w:r w:rsidR="009A0E3B" w:rsidRPr="00A4195F">
        <w:rPr>
          <w:rFonts w:cstheme="minorHAnsi"/>
        </w:rPr>
        <w:t>how</w:t>
      </w:r>
      <w:r w:rsidR="005B2025">
        <w:rPr>
          <w:rFonts w:cstheme="minorHAnsi"/>
        </w:rPr>
        <w:t xml:space="preserve"> ideological reflection and</w:t>
      </w:r>
      <w:r w:rsidR="009A0E3B" w:rsidRPr="00A4195F">
        <w:rPr>
          <w:rFonts w:cstheme="minorHAnsi"/>
        </w:rPr>
        <w:t xml:space="preserve"> ontological </w:t>
      </w:r>
      <w:r w:rsidR="006327E6">
        <w:rPr>
          <w:rFonts w:cstheme="minorHAnsi"/>
        </w:rPr>
        <w:t>deconstruction</w:t>
      </w:r>
      <w:r w:rsidR="009A0E3B" w:rsidRPr="00A4195F">
        <w:rPr>
          <w:rFonts w:cstheme="minorHAnsi"/>
        </w:rPr>
        <w:t xml:space="preserve"> can potentially be used in teacher development</w:t>
      </w:r>
      <w:r w:rsidR="00755FDE" w:rsidRPr="00A4195F">
        <w:rPr>
          <w:rFonts w:cstheme="minorHAnsi"/>
        </w:rPr>
        <w:t xml:space="preserve"> pro</w:t>
      </w:r>
      <w:r w:rsidR="0049283B" w:rsidRPr="00A4195F">
        <w:rPr>
          <w:rFonts w:cstheme="minorHAnsi"/>
        </w:rPr>
        <w:t>grammes</w:t>
      </w:r>
      <w:r w:rsidR="00042777">
        <w:rPr>
          <w:rFonts w:cstheme="minorHAnsi"/>
        </w:rPr>
        <w:t xml:space="preserve"> to empower educators to challenge the unhelpful and entrenched beliefs about language that are perpetuated in the nationalist and populist discourses of the current political landscape.</w:t>
      </w:r>
    </w:p>
    <w:p w14:paraId="470ADE8F" w14:textId="2F7AF4FA" w:rsidR="00027137" w:rsidRPr="002E1961" w:rsidRDefault="002E1961" w:rsidP="00A4195F">
      <w:pPr>
        <w:snapToGrid w:val="0"/>
        <w:spacing w:line="480" w:lineRule="auto"/>
        <w:contextualSpacing/>
        <w:rPr>
          <w:rFonts w:cstheme="minorHAnsi"/>
          <w:iCs/>
        </w:rPr>
      </w:pPr>
      <w:r>
        <w:rPr>
          <w:rFonts w:cstheme="minorHAnsi"/>
          <w:iCs/>
        </w:rPr>
        <w:t>1.</w:t>
      </w:r>
      <w:r w:rsidR="004C74A6">
        <w:rPr>
          <w:rFonts w:cstheme="minorHAnsi"/>
          <w:iCs/>
        </w:rPr>
        <w:t>1</w:t>
      </w:r>
      <w:r>
        <w:rPr>
          <w:rFonts w:cstheme="minorHAnsi"/>
          <w:iCs/>
        </w:rPr>
        <w:t xml:space="preserve"> </w:t>
      </w:r>
      <w:r w:rsidR="005D75BF" w:rsidRPr="002E1961">
        <w:rPr>
          <w:rFonts w:cstheme="minorHAnsi"/>
          <w:iCs/>
        </w:rPr>
        <w:t>Language ideologies</w:t>
      </w:r>
    </w:p>
    <w:p w14:paraId="4CBD8D4D" w14:textId="500ECA40" w:rsidR="00223E89" w:rsidRPr="00A4195F" w:rsidRDefault="00502BB9" w:rsidP="00A4195F">
      <w:pPr>
        <w:snapToGrid w:val="0"/>
        <w:spacing w:line="480" w:lineRule="auto"/>
        <w:contextualSpacing/>
        <w:rPr>
          <w:rFonts w:cstheme="minorHAnsi"/>
        </w:rPr>
      </w:pPr>
      <w:r w:rsidRPr="00A4195F">
        <w:rPr>
          <w:rFonts w:cstheme="minorHAnsi"/>
        </w:rPr>
        <w:t>At the most general level, i</w:t>
      </w:r>
      <w:r w:rsidR="00D523D8" w:rsidRPr="00A4195F">
        <w:rPr>
          <w:rFonts w:cstheme="minorHAnsi"/>
        </w:rPr>
        <w:t>deo</w:t>
      </w:r>
      <w:r w:rsidR="00AD60C3" w:rsidRPr="00A4195F">
        <w:rPr>
          <w:rFonts w:cstheme="minorHAnsi"/>
        </w:rPr>
        <w:t>logies are</w:t>
      </w:r>
      <w:r w:rsidR="002F3E46" w:rsidRPr="00A4195F">
        <w:rPr>
          <w:rFonts w:cstheme="minorHAnsi"/>
        </w:rPr>
        <w:t xml:space="preserve"> world </w:t>
      </w:r>
      <w:proofErr w:type="gramStart"/>
      <w:r w:rsidR="002F3E46" w:rsidRPr="00A4195F">
        <w:rPr>
          <w:rFonts w:cstheme="minorHAnsi"/>
        </w:rPr>
        <w:t>views:</w:t>
      </w:r>
      <w:proofErr w:type="gramEnd"/>
      <w:r w:rsidR="008D695A" w:rsidRPr="00A4195F">
        <w:rPr>
          <w:rFonts w:cstheme="minorHAnsi"/>
        </w:rPr>
        <w:t xml:space="preserve"> </w:t>
      </w:r>
      <w:r w:rsidR="004F2A55" w:rsidRPr="00A4195F">
        <w:rPr>
          <w:rFonts w:cstheme="minorHAnsi"/>
        </w:rPr>
        <w:t>sets of beliefs</w:t>
      </w:r>
      <w:r w:rsidR="00402452">
        <w:rPr>
          <w:rFonts w:cstheme="minorHAnsi"/>
        </w:rPr>
        <w:t>, attitudes</w:t>
      </w:r>
      <w:r w:rsidR="004A34B1" w:rsidRPr="00A4195F">
        <w:rPr>
          <w:rFonts w:cstheme="minorHAnsi"/>
        </w:rPr>
        <w:t xml:space="preserve"> </w:t>
      </w:r>
      <w:r w:rsidR="004F2A55" w:rsidRPr="00A4195F">
        <w:rPr>
          <w:rFonts w:cstheme="minorHAnsi"/>
        </w:rPr>
        <w:t xml:space="preserve">and behaviours which develop in individuals through socialization into </w:t>
      </w:r>
      <w:r w:rsidR="007D61F2" w:rsidRPr="00A4195F">
        <w:rPr>
          <w:rFonts w:cstheme="minorHAnsi"/>
        </w:rPr>
        <w:t xml:space="preserve">cultural </w:t>
      </w:r>
      <w:r w:rsidR="004F2A55" w:rsidRPr="00A4195F">
        <w:rPr>
          <w:rFonts w:cstheme="minorHAnsi"/>
        </w:rPr>
        <w:t>groups</w:t>
      </w:r>
      <w:r w:rsidR="0001765B" w:rsidRPr="00A4195F">
        <w:rPr>
          <w:rFonts w:cstheme="minorHAnsi"/>
        </w:rPr>
        <w:t xml:space="preserve">. </w:t>
      </w:r>
      <w:r w:rsidR="00EF5459" w:rsidRPr="00A4195F">
        <w:rPr>
          <w:rFonts w:cstheme="minorHAnsi"/>
        </w:rPr>
        <w:t xml:space="preserve">But for </w:t>
      </w:r>
      <w:r w:rsidR="003D689B">
        <w:rPr>
          <w:rFonts w:cstheme="minorHAnsi"/>
        </w:rPr>
        <w:t>some</w:t>
      </w:r>
      <w:r w:rsidR="003D689B" w:rsidRPr="00A4195F">
        <w:rPr>
          <w:rFonts w:cstheme="minorHAnsi"/>
        </w:rPr>
        <w:t xml:space="preserve"> </w:t>
      </w:r>
      <w:r w:rsidR="00EF5459" w:rsidRPr="00A4195F">
        <w:rPr>
          <w:rFonts w:cstheme="minorHAnsi"/>
        </w:rPr>
        <w:t>scholars, ideologies are just those world views which</w:t>
      </w:r>
      <w:r w:rsidR="0001765B" w:rsidRPr="00A4195F">
        <w:rPr>
          <w:rFonts w:cstheme="minorHAnsi"/>
        </w:rPr>
        <w:t xml:space="preserve"> evolve to serve the acquisition or maintenance and extension of power within, or </w:t>
      </w:r>
      <w:r w:rsidR="00317F55" w:rsidRPr="00A4195F">
        <w:rPr>
          <w:rFonts w:cstheme="minorHAnsi"/>
        </w:rPr>
        <w:t>over</w:t>
      </w:r>
      <w:r w:rsidR="0001765B" w:rsidRPr="00A4195F">
        <w:rPr>
          <w:rFonts w:cstheme="minorHAnsi"/>
        </w:rPr>
        <w:t xml:space="preserve">, the groups </w:t>
      </w:r>
      <w:r w:rsidR="00317F55" w:rsidRPr="00A4195F">
        <w:rPr>
          <w:rFonts w:cstheme="minorHAnsi"/>
        </w:rPr>
        <w:t>they operate</w:t>
      </w:r>
      <w:r w:rsidR="00166A71" w:rsidRPr="00A4195F">
        <w:rPr>
          <w:rFonts w:cstheme="minorHAnsi"/>
        </w:rPr>
        <w:t xml:space="preserve"> in</w:t>
      </w:r>
      <w:r w:rsidR="00AB527B">
        <w:rPr>
          <w:rFonts w:cstheme="minorHAnsi"/>
        </w:rPr>
        <w:t xml:space="preserve"> (</w:t>
      </w:r>
      <w:r w:rsidR="009A7145">
        <w:rPr>
          <w:rFonts w:cstheme="minorHAnsi"/>
        </w:rPr>
        <w:t>Eagleton 1991: 5).</w:t>
      </w:r>
      <w:r w:rsidR="0001765B" w:rsidRPr="00A4195F">
        <w:rPr>
          <w:rFonts w:cstheme="minorHAnsi"/>
        </w:rPr>
        <w:t xml:space="preserve"> </w:t>
      </w:r>
      <w:r w:rsidR="00EF5459" w:rsidRPr="00A4195F">
        <w:rPr>
          <w:rFonts w:cstheme="minorHAnsi"/>
        </w:rPr>
        <w:t xml:space="preserve">In this more specific </w:t>
      </w:r>
      <w:r w:rsidR="00F947AE" w:rsidRPr="00A4195F">
        <w:rPr>
          <w:rFonts w:cstheme="minorHAnsi"/>
        </w:rPr>
        <w:t>sense,</w:t>
      </w:r>
      <w:r w:rsidR="00EF5459" w:rsidRPr="00A4195F">
        <w:rPr>
          <w:rFonts w:cstheme="minorHAnsi"/>
        </w:rPr>
        <w:t xml:space="preserve"> t</w:t>
      </w:r>
      <w:r w:rsidR="0001765B" w:rsidRPr="00A4195F">
        <w:rPr>
          <w:rFonts w:cstheme="minorHAnsi"/>
        </w:rPr>
        <w:t xml:space="preserve">hey </w:t>
      </w:r>
      <w:r w:rsidR="002D5030">
        <w:rPr>
          <w:rFonts w:cstheme="minorHAnsi"/>
        </w:rPr>
        <w:t xml:space="preserve">can </w:t>
      </w:r>
      <w:r w:rsidR="00EF5459" w:rsidRPr="00A4195F">
        <w:rPr>
          <w:rFonts w:cstheme="minorHAnsi"/>
        </w:rPr>
        <w:t>support</w:t>
      </w:r>
      <w:r w:rsidR="0001765B" w:rsidRPr="00A4195F">
        <w:rPr>
          <w:rFonts w:cstheme="minorHAnsi"/>
        </w:rPr>
        <w:t xml:space="preserve"> hegemon</w:t>
      </w:r>
      <w:r w:rsidR="00EF5459" w:rsidRPr="00A4195F">
        <w:rPr>
          <w:rFonts w:cstheme="minorHAnsi"/>
        </w:rPr>
        <w:t>ic social structures</w:t>
      </w:r>
      <w:r w:rsidR="0001765B" w:rsidRPr="00A4195F">
        <w:rPr>
          <w:rFonts w:cstheme="minorHAnsi"/>
        </w:rPr>
        <w:t xml:space="preserve"> and</w:t>
      </w:r>
      <w:r w:rsidR="00EF5459" w:rsidRPr="00A4195F">
        <w:rPr>
          <w:rFonts w:cstheme="minorHAnsi"/>
        </w:rPr>
        <w:t>, conversely,</w:t>
      </w:r>
      <w:r w:rsidR="0001765B" w:rsidRPr="00A4195F">
        <w:rPr>
          <w:rFonts w:cstheme="minorHAnsi"/>
        </w:rPr>
        <w:t xml:space="preserve"> </w:t>
      </w:r>
      <w:r w:rsidR="002D5030">
        <w:rPr>
          <w:rFonts w:cstheme="minorHAnsi"/>
        </w:rPr>
        <w:t xml:space="preserve">can </w:t>
      </w:r>
      <w:r w:rsidR="00EF5459" w:rsidRPr="00A4195F">
        <w:rPr>
          <w:rFonts w:cstheme="minorHAnsi"/>
        </w:rPr>
        <w:t xml:space="preserve">motivate </w:t>
      </w:r>
      <w:r w:rsidR="0001765B" w:rsidRPr="00A4195F">
        <w:rPr>
          <w:rFonts w:cstheme="minorHAnsi"/>
        </w:rPr>
        <w:t>resistance</w:t>
      </w:r>
      <w:r w:rsidR="00326F9A" w:rsidRPr="00A4195F">
        <w:rPr>
          <w:rFonts w:cstheme="minorHAnsi"/>
        </w:rPr>
        <w:t xml:space="preserve"> to</w:t>
      </w:r>
      <w:r w:rsidR="00821067" w:rsidRPr="00A4195F">
        <w:rPr>
          <w:rFonts w:cstheme="minorHAnsi"/>
        </w:rPr>
        <w:t xml:space="preserve"> and/or </w:t>
      </w:r>
      <w:r w:rsidR="00326F9A" w:rsidRPr="00A4195F">
        <w:rPr>
          <w:rFonts w:cstheme="minorHAnsi"/>
        </w:rPr>
        <w:t>rejection of hegemony</w:t>
      </w:r>
      <w:r w:rsidR="0001765B" w:rsidRPr="00A4195F">
        <w:rPr>
          <w:rFonts w:cstheme="minorHAnsi"/>
        </w:rPr>
        <w:t xml:space="preserve">. </w:t>
      </w:r>
      <w:r w:rsidR="00422D34" w:rsidRPr="00A4195F">
        <w:rPr>
          <w:rFonts w:cstheme="minorHAnsi"/>
        </w:rPr>
        <w:t>T</w:t>
      </w:r>
      <w:r w:rsidR="007B29D3" w:rsidRPr="00A4195F">
        <w:rPr>
          <w:rFonts w:cstheme="minorHAnsi"/>
        </w:rPr>
        <w:t>h</w:t>
      </w:r>
      <w:r w:rsidR="00EC49BB" w:rsidRPr="00A4195F">
        <w:rPr>
          <w:rFonts w:cstheme="minorHAnsi"/>
        </w:rPr>
        <w:t>e powerful social leverage</w:t>
      </w:r>
      <w:r w:rsidR="007B29D3" w:rsidRPr="00A4195F">
        <w:rPr>
          <w:rFonts w:cstheme="minorHAnsi"/>
        </w:rPr>
        <w:t xml:space="preserve"> </w:t>
      </w:r>
      <w:r w:rsidR="00EC49BB" w:rsidRPr="00A4195F">
        <w:rPr>
          <w:rFonts w:cstheme="minorHAnsi"/>
        </w:rPr>
        <w:t xml:space="preserve">they give rise to </w:t>
      </w:r>
      <w:r w:rsidR="007B29D3" w:rsidRPr="00A4195F">
        <w:rPr>
          <w:rFonts w:cstheme="minorHAnsi"/>
        </w:rPr>
        <w:t>is possible</w:t>
      </w:r>
      <w:r w:rsidR="005951B9">
        <w:rPr>
          <w:rFonts w:cstheme="minorHAnsi"/>
        </w:rPr>
        <w:t xml:space="preserve"> </w:t>
      </w:r>
      <w:r w:rsidR="007B29D3" w:rsidRPr="00A4195F">
        <w:rPr>
          <w:rFonts w:cstheme="minorHAnsi"/>
        </w:rPr>
        <w:t>because</w:t>
      </w:r>
      <w:r w:rsidR="00EF5459" w:rsidRPr="00A4195F">
        <w:rPr>
          <w:rFonts w:cstheme="minorHAnsi"/>
        </w:rPr>
        <w:t xml:space="preserve"> </w:t>
      </w:r>
      <w:r w:rsidR="00EC49BB" w:rsidRPr="00A4195F">
        <w:rPr>
          <w:rFonts w:cstheme="minorHAnsi"/>
        </w:rPr>
        <w:t xml:space="preserve">of their entrenched nature </w:t>
      </w:r>
      <w:r w:rsidR="00FB479A">
        <w:rPr>
          <w:rFonts w:cstheme="minorHAnsi"/>
        </w:rPr>
        <w:t>(</w:t>
      </w:r>
      <w:r w:rsidR="00186C65">
        <w:rPr>
          <w:rFonts w:cstheme="minorHAnsi"/>
        </w:rPr>
        <w:t xml:space="preserve">Sharpe, 1974; </w:t>
      </w:r>
      <w:r w:rsidR="00FB479A">
        <w:rPr>
          <w:rFonts w:cstheme="minorHAnsi"/>
        </w:rPr>
        <w:lastRenderedPageBreak/>
        <w:t>Weaver, 2019)</w:t>
      </w:r>
      <w:r w:rsidR="00EC44FA">
        <w:rPr>
          <w:rFonts w:cstheme="minorHAnsi"/>
        </w:rPr>
        <w:t>. This is</w:t>
      </w:r>
      <w:r w:rsidR="00EC49BB" w:rsidRPr="00A4195F">
        <w:rPr>
          <w:rFonts w:cstheme="minorHAnsi"/>
        </w:rPr>
        <w:t xml:space="preserve"> reflected in</w:t>
      </w:r>
      <w:r w:rsidR="004D53B2" w:rsidRPr="00A4195F">
        <w:rPr>
          <w:rFonts w:cstheme="minorHAnsi"/>
        </w:rPr>
        <w:t xml:space="preserve"> </w:t>
      </w:r>
      <w:r w:rsidR="003509AE" w:rsidRPr="00A4195F">
        <w:rPr>
          <w:rFonts w:cstheme="minorHAnsi"/>
        </w:rPr>
        <w:t xml:space="preserve">a </w:t>
      </w:r>
      <w:r w:rsidR="004D53B2" w:rsidRPr="00A4195F">
        <w:rPr>
          <w:rFonts w:cstheme="minorHAnsi"/>
        </w:rPr>
        <w:t>natu</w:t>
      </w:r>
      <w:r w:rsidR="00DE5A3A" w:rsidRPr="00A4195F">
        <w:rPr>
          <w:rFonts w:cstheme="minorHAnsi"/>
        </w:rPr>
        <w:t>rali</w:t>
      </w:r>
      <w:r w:rsidR="005B4D1D">
        <w:rPr>
          <w:rFonts w:cstheme="minorHAnsi"/>
        </w:rPr>
        <w:t>z</w:t>
      </w:r>
      <w:r w:rsidR="00DE5A3A" w:rsidRPr="00A4195F">
        <w:rPr>
          <w:rFonts w:cstheme="minorHAnsi"/>
        </w:rPr>
        <w:t xml:space="preserve">ing </w:t>
      </w:r>
      <w:r w:rsidR="003509AE" w:rsidRPr="00A4195F">
        <w:rPr>
          <w:rFonts w:cstheme="minorHAnsi"/>
        </w:rPr>
        <w:t>effect</w:t>
      </w:r>
      <w:r w:rsidR="00DE5A3A" w:rsidRPr="00A4195F">
        <w:rPr>
          <w:rFonts w:cstheme="minorHAnsi"/>
        </w:rPr>
        <w:t xml:space="preserve">, whereby </w:t>
      </w:r>
      <w:r w:rsidR="007B29D3" w:rsidRPr="00A4195F">
        <w:rPr>
          <w:rFonts w:cstheme="minorHAnsi"/>
        </w:rPr>
        <w:t>the content</w:t>
      </w:r>
      <w:r w:rsidR="00DE5A3A" w:rsidRPr="00A4195F">
        <w:rPr>
          <w:rFonts w:cstheme="minorHAnsi"/>
        </w:rPr>
        <w:t xml:space="preserve"> of ideologi</w:t>
      </w:r>
      <w:r w:rsidR="007B29D3" w:rsidRPr="00A4195F">
        <w:rPr>
          <w:rFonts w:cstheme="minorHAnsi"/>
        </w:rPr>
        <w:t>cal beliefs</w:t>
      </w:r>
      <w:r w:rsidR="00DE5A3A" w:rsidRPr="00A4195F">
        <w:rPr>
          <w:rFonts w:cstheme="minorHAnsi"/>
        </w:rPr>
        <w:t xml:space="preserve"> </w:t>
      </w:r>
      <w:r w:rsidR="00EC49BB" w:rsidRPr="00A4195F">
        <w:rPr>
          <w:rFonts w:cstheme="minorHAnsi"/>
        </w:rPr>
        <w:t>is</w:t>
      </w:r>
      <w:r w:rsidR="003D7661" w:rsidRPr="00A4195F">
        <w:rPr>
          <w:rFonts w:cstheme="minorHAnsi"/>
        </w:rPr>
        <w:t xml:space="preserve"> </w:t>
      </w:r>
      <w:r w:rsidR="007B29D3" w:rsidRPr="00A4195F">
        <w:rPr>
          <w:rFonts w:cstheme="minorHAnsi"/>
        </w:rPr>
        <w:t>held to be</w:t>
      </w:r>
      <w:r w:rsidR="003D7661" w:rsidRPr="00A4195F">
        <w:rPr>
          <w:rFonts w:cstheme="minorHAnsi"/>
        </w:rPr>
        <w:t xml:space="preserve"> part of the natural state of the world</w:t>
      </w:r>
      <w:r w:rsidR="00514662" w:rsidRPr="00A4195F">
        <w:rPr>
          <w:rFonts w:cstheme="minorHAnsi"/>
        </w:rPr>
        <w:t>—</w:t>
      </w:r>
      <w:r w:rsidR="00EC49BB" w:rsidRPr="00A4195F">
        <w:rPr>
          <w:rFonts w:cstheme="minorHAnsi"/>
        </w:rPr>
        <w:t>and this</w:t>
      </w:r>
      <w:r w:rsidR="00DA7E39" w:rsidRPr="00A4195F">
        <w:rPr>
          <w:rFonts w:cstheme="minorHAnsi"/>
        </w:rPr>
        <w:t>, we contend,</w:t>
      </w:r>
      <w:r w:rsidR="00EC49BB" w:rsidRPr="00A4195F">
        <w:rPr>
          <w:rFonts w:cstheme="minorHAnsi"/>
        </w:rPr>
        <w:t xml:space="preserve"> </w:t>
      </w:r>
      <w:r w:rsidR="00C82693" w:rsidRPr="00A4195F">
        <w:rPr>
          <w:rFonts w:cstheme="minorHAnsi"/>
        </w:rPr>
        <w:t>becomes</w:t>
      </w:r>
      <w:r w:rsidR="00EC49BB" w:rsidRPr="00A4195F">
        <w:rPr>
          <w:rFonts w:cstheme="minorHAnsi"/>
        </w:rPr>
        <w:t xml:space="preserve"> </w:t>
      </w:r>
      <w:r w:rsidR="00166A71" w:rsidRPr="00A4195F">
        <w:rPr>
          <w:rFonts w:cstheme="minorHAnsi"/>
        </w:rPr>
        <w:t>an</w:t>
      </w:r>
      <w:r w:rsidR="00514662" w:rsidRPr="00A4195F">
        <w:rPr>
          <w:rFonts w:cstheme="minorHAnsi"/>
        </w:rPr>
        <w:t xml:space="preserve"> ontological issue</w:t>
      </w:r>
      <w:r w:rsidR="003D7661" w:rsidRPr="00A4195F">
        <w:rPr>
          <w:rFonts w:cstheme="minorHAnsi"/>
        </w:rPr>
        <w:t xml:space="preserve">. </w:t>
      </w:r>
      <w:r w:rsidR="00EC44FA">
        <w:rPr>
          <w:rFonts w:cstheme="minorHAnsi"/>
        </w:rPr>
        <w:t>I</w:t>
      </w:r>
      <w:r w:rsidR="0031544B" w:rsidRPr="00A4195F">
        <w:rPr>
          <w:rFonts w:cstheme="minorHAnsi"/>
        </w:rPr>
        <w:t>deologies</w:t>
      </w:r>
      <w:r w:rsidR="003D7661" w:rsidRPr="00A4195F">
        <w:rPr>
          <w:rFonts w:cstheme="minorHAnsi"/>
        </w:rPr>
        <w:t xml:space="preserve"> also</w:t>
      </w:r>
      <w:r w:rsidR="00EC49BB" w:rsidRPr="00A4195F">
        <w:rPr>
          <w:rFonts w:cstheme="minorHAnsi"/>
        </w:rPr>
        <w:t xml:space="preserve"> inevitably</w:t>
      </w:r>
      <w:r w:rsidR="003D7661" w:rsidRPr="00A4195F">
        <w:rPr>
          <w:rFonts w:cstheme="minorHAnsi"/>
        </w:rPr>
        <w:t xml:space="preserve"> lead to normative effects, </w:t>
      </w:r>
      <w:r w:rsidR="003D689B">
        <w:rPr>
          <w:rFonts w:cstheme="minorHAnsi"/>
        </w:rPr>
        <w:t>as a result of which</w:t>
      </w:r>
      <w:r w:rsidR="003D7661" w:rsidRPr="00A4195F">
        <w:rPr>
          <w:rFonts w:cstheme="minorHAnsi"/>
        </w:rPr>
        <w:t xml:space="preserve"> only certain behaviours and practices </w:t>
      </w:r>
      <w:r w:rsidR="003D689B">
        <w:rPr>
          <w:rFonts w:cstheme="minorHAnsi"/>
        </w:rPr>
        <w:t>may be</w:t>
      </w:r>
      <w:r w:rsidR="003D689B" w:rsidRPr="00A4195F">
        <w:rPr>
          <w:rFonts w:cstheme="minorHAnsi"/>
        </w:rPr>
        <w:t xml:space="preserve"> </w:t>
      </w:r>
      <w:r w:rsidR="003D7661" w:rsidRPr="00A4195F">
        <w:rPr>
          <w:rFonts w:cstheme="minorHAnsi"/>
        </w:rPr>
        <w:t>perceived to be legitimate</w:t>
      </w:r>
      <w:r w:rsidR="00223E89" w:rsidRPr="00A4195F">
        <w:rPr>
          <w:rFonts w:cstheme="minorHAnsi"/>
        </w:rPr>
        <w:t>.</w:t>
      </w:r>
    </w:p>
    <w:p w14:paraId="5B7867BE" w14:textId="22919AFA" w:rsidR="00263176" w:rsidRPr="00A4195F" w:rsidRDefault="002D5030" w:rsidP="00186C65">
      <w:pPr>
        <w:snapToGrid w:val="0"/>
        <w:spacing w:line="480" w:lineRule="auto"/>
        <w:ind w:firstLine="567"/>
        <w:contextualSpacing/>
        <w:rPr>
          <w:rFonts w:cstheme="minorHAnsi"/>
        </w:rPr>
      </w:pPr>
      <w:r>
        <w:rPr>
          <w:rFonts w:cstheme="minorHAnsi"/>
        </w:rPr>
        <w:t>Consistent with post-structuralist views (</w:t>
      </w:r>
      <w:r w:rsidR="00943101">
        <w:rPr>
          <w:rFonts w:cstheme="minorHAnsi"/>
        </w:rPr>
        <w:t>Bourdieu 1977; Eagleton 1991</w:t>
      </w:r>
      <w:r>
        <w:rPr>
          <w:rFonts w:cstheme="minorHAnsi"/>
        </w:rPr>
        <w:t>), we recognise that l</w:t>
      </w:r>
      <w:r w:rsidRPr="00A4195F">
        <w:rPr>
          <w:rFonts w:cstheme="minorHAnsi"/>
        </w:rPr>
        <w:t xml:space="preserve">anguage </w:t>
      </w:r>
      <w:r w:rsidR="00223E89" w:rsidRPr="00A4195F">
        <w:rPr>
          <w:rFonts w:cstheme="minorHAnsi"/>
        </w:rPr>
        <w:t>plays a special role in</w:t>
      </w:r>
      <w:r w:rsidR="0074622E" w:rsidRPr="00A4195F">
        <w:rPr>
          <w:rFonts w:cstheme="minorHAnsi"/>
        </w:rPr>
        <w:t xml:space="preserve"> all ideologies</w:t>
      </w:r>
      <w:r w:rsidR="00223E89" w:rsidRPr="00A4195F">
        <w:rPr>
          <w:rFonts w:cstheme="minorHAnsi"/>
        </w:rPr>
        <w:t xml:space="preserve">, as the medium through which they are </w:t>
      </w:r>
      <w:r w:rsidR="003C5E62" w:rsidRPr="00A4195F">
        <w:rPr>
          <w:rFonts w:cstheme="minorHAnsi"/>
        </w:rPr>
        <w:t xml:space="preserve">created, </w:t>
      </w:r>
      <w:r w:rsidR="00223E89" w:rsidRPr="00A4195F">
        <w:rPr>
          <w:rFonts w:cstheme="minorHAnsi"/>
        </w:rPr>
        <w:t>distributed</w:t>
      </w:r>
      <w:r w:rsidR="00B9337F" w:rsidRPr="00A4195F">
        <w:rPr>
          <w:rFonts w:cstheme="minorHAnsi"/>
        </w:rPr>
        <w:t>,</w:t>
      </w:r>
      <w:r w:rsidR="00223E89" w:rsidRPr="00A4195F">
        <w:rPr>
          <w:rFonts w:cstheme="minorHAnsi"/>
        </w:rPr>
        <w:t xml:space="preserve"> and sustained</w:t>
      </w:r>
      <w:r w:rsidR="0074622E" w:rsidRPr="00A4195F">
        <w:rPr>
          <w:rFonts w:cstheme="minorHAnsi"/>
        </w:rPr>
        <w:t>. It is</w:t>
      </w:r>
      <w:r w:rsidR="00223E89" w:rsidRPr="00A4195F">
        <w:rPr>
          <w:rFonts w:cstheme="minorHAnsi"/>
        </w:rPr>
        <w:t xml:space="preserve"> also </w:t>
      </w:r>
      <w:r w:rsidR="0074622E" w:rsidRPr="00A4195F">
        <w:rPr>
          <w:rFonts w:cstheme="minorHAnsi"/>
        </w:rPr>
        <w:t>part of the content of</w:t>
      </w:r>
      <w:r w:rsidR="00223E89" w:rsidRPr="00A4195F">
        <w:rPr>
          <w:rFonts w:cstheme="minorHAnsi"/>
        </w:rPr>
        <w:t xml:space="preserve"> </w:t>
      </w:r>
      <w:r w:rsidR="005109BD">
        <w:rPr>
          <w:rFonts w:cstheme="minorHAnsi"/>
        </w:rPr>
        <w:t xml:space="preserve">the </w:t>
      </w:r>
      <w:proofErr w:type="gramStart"/>
      <w:r w:rsidR="0074622E" w:rsidRPr="00A4195F">
        <w:rPr>
          <w:rFonts w:cstheme="minorHAnsi"/>
        </w:rPr>
        <w:t>t</w:t>
      </w:r>
      <w:r w:rsidR="00821067" w:rsidRPr="00A4195F">
        <w:rPr>
          <w:rFonts w:cstheme="minorHAnsi"/>
        </w:rPr>
        <w:t>wo</w:t>
      </w:r>
      <w:r w:rsidR="0074622E" w:rsidRPr="00A4195F">
        <w:rPr>
          <w:rFonts w:cstheme="minorHAnsi"/>
        </w:rPr>
        <w:t xml:space="preserve"> </w:t>
      </w:r>
      <w:r w:rsidR="00223E89" w:rsidRPr="00A4195F">
        <w:rPr>
          <w:rFonts w:cstheme="minorHAnsi"/>
        </w:rPr>
        <w:t>overarching</w:t>
      </w:r>
      <w:proofErr w:type="gramEnd"/>
      <w:r w:rsidR="003F1F78" w:rsidRPr="00A4195F">
        <w:rPr>
          <w:rFonts w:cstheme="minorHAnsi"/>
        </w:rPr>
        <w:t xml:space="preserve"> power-related</w:t>
      </w:r>
      <w:r w:rsidR="00223E89" w:rsidRPr="00A4195F">
        <w:rPr>
          <w:rFonts w:cstheme="minorHAnsi"/>
        </w:rPr>
        <w:t xml:space="preserve"> ideologies</w:t>
      </w:r>
      <w:r w:rsidR="005109BD">
        <w:rPr>
          <w:rFonts w:cstheme="minorHAnsi"/>
        </w:rPr>
        <w:t xml:space="preserve"> of</w:t>
      </w:r>
      <w:r w:rsidR="00223E89" w:rsidRPr="00A4195F">
        <w:rPr>
          <w:rFonts w:cstheme="minorHAnsi"/>
        </w:rPr>
        <w:t xml:space="preserve"> </w:t>
      </w:r>
      <w:r w:rsidR="00166A71" w:rsidRPr="00A4195F">
        <w:rPr>
          <w:rFonts w:cstheme="minorHAnsi"/>
          <w:i/>
        </w:rPr>
        <w:t>elitism</w:t>
      </w:r>
      <w:r w:rsidR="00166A71" w:rsidRPr="00A4195F">
        <w:rPr>
          <w:rFonts w:cstheme="minorHAnsi"/>
        </w:rPr>
        <w:t>,</w:t>
      </w:r>
      <w:r w:rsidR="00296766" w:rsidRPr="00A4195F">
        <w:rPr>
          <w:rFonts w:cstheme="minorHAnsi"/>
        </w:rPr>
        <w:t xml:space="preserve"> which</w:t>
      </w:r>
      <w:r w:rsidR="00166A71" w:rsidRPr="00A4195F">
        <w:rPr>
          <w:rFonts w:cstheme="minorHAnsi"/>
        </w:rPr>
        <w:t xml:space="preserve"> seek</w:t>
      </w:r>
      <w:r w:rsidR="00296766" w:rsidRPr="00A4195F">
        <w:rPr>
          <w:rFonts w:cstheme="minorHAnsi"/>
        </w:rPr>
        <w:t>s</w:t>
      </w:r>
      <w:r w:rsidR="00166A71" w:rsidRPr="00A4195F">
        <w:rPr>
          <w:rFonts w:cstheme="minorHAnsi"/>
        </w:rPr>
        <w:t xml:space="preserve"> to reinforce hegemonic power, and </w:t>
      </w:r>
      <w:r w:rsidR="00166A71" w:rsidRPr="00A4195F">
        <w:rPr>
          <w:rFonts w:cstheme="minorHAnsi"/>
          <w:i/>
        </w:rPr>
        <w:t>egalitarianism</w:t>
      </w:r>
      <w:r w:rsidR="00166A71" w:rsidRPr="00A4195F">
        <w:rPr>
          <w:rFonts w:cstheme="minorHAnsi"/>
        </w:rPr>
        <w:t xml:space="preserve">, </w:t>
      </w:r>
      <w:r w:rsidR="00296766" w:rsidRPr="00A4195F">
        <w:rPr>
          <w:rFonts w:cstheme="minorHAnsi"/>
        </w:rPr>
        <w:t xml:space="preserve">which </w:t>
      </w:r>
      <w:r w:rsidR="00166A71" w:rsidRPr="00A4195F">
        <w:rPr>
          <w:rFonts w:cstheme="minorHAnsi"/>
        </w:rPr>
        <w:t>seek</w:t>
      </w:r>
      <w:r w:rsidR="00296766" w:rsidRPr="00A4195F">
        <w:rPr>
          <w:rFonts w:cstheme="minorHAnsi"/>
        </w:rPr>
        <w:t>s</w:t>
      </w:r>
      <w:r w:rsidR="00166A71" w:rsidRPr="00A4195F">
        <w:rPr>
          <w:rFonts w:cstheme="minorHAnsi"/>
        </w:rPr>
        <w:t xml:space="preserve"> to (re)distribute this power more equally </w:t>
      </w:r>
      <w:r w:rsidR="003F1F78" w:rsidRPr="00A4195F">
        <w:rPr>
          <w:rFonts w:cstheme="minorHAnsi"/>
        </w:rPr>
        <w:t>(</w:t>
      </w:r>
      <w:r w:rsidR="00BF0502" w:rsidRPr="00A4195F">
        <w:rPr>
          <w:rFonts w:cstheme="minorHAnsi"/>
        </w:rPr>
        <w:t>Armstrong and Mackenzie 2013:</w:t>
      </w:r>
      <w:r w:rsidR="00401C4F" w:rsidRPr="00A4195F">
        <w:rPr>
          <w:rFonts w:cstheme="minorHAnsi"/>
        </w:rPr>
        <w:t xml:space="preserve"> 24).</w:t>
      </w:r>
      <w:r w:rsidR="00223E89" w:rsidRPr="00A4195F">
        <w:rPr>
          <w:rFonts w:cstheme="minorHAnsi"/>
        </w:rPr>
        <w:t xml:space="preserve"> One of the best-understood and pervasive</w:t>
      </w:r>
      <w:r w:rsidR="0074622E" w:rsidRPr="00A4195F">
        <w:rPr>
          <w:rFonts w:cstheme="minorHAnsi"/>
        </w:rPr>
        <w:t xml:space="preserve"> elitist</w:t>
      </w:r>
      <w:r w:rsidR="00223E89" w:rsidRPr="00A4195F">
        <w:rPr>
          <w:rFonts w:cstheme="minorHAnsi"/>
        </w:rPr>
        <w:t xml:space="preserve"> language ideologies</w:t>
      </w:r>
      <w:r w:rsidR="003C5E62" w:rsidRPr="00A4195F">
        <w:rPr>
          <w:rFonts w:cstheme="minorHAnsi"/>
        </w:rPr>
        <w:t xml:space="preserve"> is the ‘</w:t>
      </w:r>
      <w:r w:rsidR="0094606D" w:rsidRPr="00A4195F">
        <w:rPr>
          <w:rFonts w:cstheme="minorHAnsi"/>
        </w:rPr>
        <w:t>s</w:t>
      </w:r>
      <w:r w:rsidR="003C5E62" w:rsidRPr="00A4195F">
        <w:rPr>
          <w:rFonts w:cstheme="minorHAnsi"/>
        </w:rPr>
        <w:t xml:space="preserve">tandard </w:t>
      </w:r>
      <w:r w:rsidR="0094606D" w:rsidRPr="00A4195F">
        <w:rPr>
          <w:rFonts w:cstheme="minorHAnsi"/>
        </w:rPr>
        <w:t>l</w:t>
      </w:r>
      <w:r w:rsidR="00BF0502" w:rsidRPr="00A4195F">
        <w:rPr>
          <w:rFonts w:cstheme="minorHAnsi"/>
        </w:rPr>
        <w:t>anguage’ ideology</w:t>
      </w:r>
      <w:r w:rsidR="0088413A">
        <w:rPr>
          <w:rFonts w:cstheme="minorHAnsi"/>
        </w:rPr>
        <w:t>, to which t</w:t>
      </w:r>
      <w:r w:rsidR="00494E2C" w:rsidRPr="00A4195F">
        <w:rPr>
          <w:rFonts w:cstheme="minorHAnsi"/>
        </w:rPr>
        <w:t>he</w:t>
      </w:r>
      <w:r w:rsidR="00DF75E7" w:rsidRPr="00A4195F">
        <w:rPr>
          <w:rFonts w:cstheme="minorHAnsi"/>
        </w:rPr>
        <w:t>re are essentially two parts</w:t>
      </w:r>
      <w:r w:rsidR="00DF2FED">
        <w:rPr>
          <w:rFonts w:cstheme="minorHAnsi"/>
        </w:rPr>
        <w:t xml:space="preserve"> (</w:t>
      </w:r>
      <w:r w:rsidR="00DF2FED" w:rsidRPr="00A4195F">
        <w:rPr>
          <w:rFonts w:cstheme="minorHAnsi"/>
        </w:rPr>
        <w:t>Milroy 2001)</w:t>
      </w:r>
      <w:r w:rsidR="00DF75E7" w:rsidRPr="00A4195F">
        <w:rPr>
          <w:rFonts w:cstheme="minorHAnsi"/>
        </w:rPr>
        <w:t>. The first is the belief in a ‘standardized form’ which is fixed, invariant, uniform</w:t>
      </w:r>
      <w:r w:rsidR="00BA55BC" w:rsidRPr="00A4195F">
        <w:rPr>
          <w:rFonts w:cstheme="minorHAnsi"/>
        </w:rPr>
        <w:t xml:space="preserve">—and happens to </w:t>
      </w:r>
      <w:r w:rsidR="00AC65F3" w:rsidRPr="00A4195F">
        <w:rPr>
          <w:rFonts w:cstheme="minorHAnsi"/>
        </w:rPr>
        <w:t>correspond to the usage of the elites</w:t>
      </w:r>
      <w:r w:rsidR="00DF75E7" w:rsidRPr="00A4195F">
        <w:rPr>
          <w:rFonts w:cstheme="minorHAnsi"/>
        </w:rPr>
        <w:t xml:space="preserve">. A </w:t>
      </w:r>
      <w:r w:rsidR="002350A2" w:rsidRPr="00A4195F">
        <w:rPr>
          <w:rFonts w:cstheme="minorHAnsi"/>
        </w:rPr>
        <w:t xml:space="preserve">corollary </w:t>
      </w:r>
      <w:r w:rsidR="00DF75E7" w:rsidRPr="00A4195F">
        <w:rPr>
          <w:rFonts w:cstheme="minorHAnsi"/>
        </w:rPr>
        <w:t xml:space="preserve">of this is that </w:t>
      </w:r>
      <w:r w:rsidR="00B20702" w:rsidRPr="00A4195F">
        <w:rPr>
          <w:rFonts w:cstheme="minorHAnsi"/>
        </w:rPr>
        <w:t xml:space="preserve">because other forms </w:t>
      </w:r>
      <w:r w:rsidR="00EE4FAD" w:rsidRPr="00A4195F">
        <w:rPr>
          <w:rFonts w:cstheme="minorHAnsi"/>
        </w:rPr>
        <w:t xml:space="preserve">are not fixed and </w:t>
      </w:r>
      <w:r w:rsidR="00545123" w:rsidRPr="00A4195F">
        <w:rPr>
          <w:rFonts w:cstheme="minorHAnsi"/>
        </w:rPr>
        <w:t>differ from the standard form</w:t>
      </w:r>
      <w:r w:rsidR="00B20702" w:rsidRPr="00A4195F">
        <w:rPr>
          <w:rFonts w:cstheme="minorHAnsi"/>
        </w:rPr>
        <w:t>,</w:t>
      </w:r>
      <w:r w:rsidR="00EE4FAD" w:rsidRPr="00A4195F">
        <w:rPr>
          <w:rFonts w:cstheme="minorHAnsi"/>
        </w:rPr>
        <w:t xml:space="preserve"> then they do not ‘count’, and</w:t>
      </w:r>
      <w:r w:rsidR="00DF75E7" w:rsidRPr="00A4195F">
        <w:rPr>
          <w:rFonts w:cstheme="minorHAnsi"/>
        </w:rPr>
        <w:t xml:space="preserve"> the standard variety </w:t>
      </w:r>
      <w:r w:rsidR="00DF75E7" w:rsidRPr="00A4195F">
        <w:rPr>
          <w:rFonts w:cstheme="minorHAnsi"/>
          <w:i/>
        </w:rPr>
        <w:t>is</w:t>
      </w:r>
      <w:r w:rsidR="00DF75E7" w:rsidRPr="00A4195F">
        <w:rPr>
          <w:rFonts w:cstheme="minorHAnsi"/>
        </w:rPr>
        <w:t xml:space="preserve"> ‘the language’ (cf.</w:t>
      </w:r>
      <w:r w:rsidR="00BF0502" w:rsidRPr="00A4195F">
        <w:rPr>
          <w:rFonts w:cstheme="minorHAnsi"/>
        </w:rPr>
        <w:t xml:space="preserve"> Armstrong and Mackenzie 2013: </w:t>
      </w:r>
      <w:r w:rsidR="00DF75E7" w:rsidRPr="00A4195F">
        <w:rPr>
          <w:rFonts w:cstheme="minorHAnsi"/>
        </w:rPr>
        <w:t>16-18)</w:t>
      </w:r>
      <w:r w:rsidR="00545123" w:rsidRPr="00A4195F">
        <w:rPr>
          <w:rFonts w:cstheme="minorHAnsi"/>
        </w:rPr>
        <w:t>. U</w:t>
      </w:r>
      <w:r w:rsidR="00DF75E7" w:rsidRPr="00A4195F">
        <w:rPr>
          <w:rFonts w:cstheme="minorHAnsi"/>
        </w:rPr>
        <w:t>nstandardized varieties are</w:t>
      </w:r>
      <w:r w:rsidR="00545123" w:rsidRPr="00A4195F">
        <w:rPr>
          <w:rFonts w:cstheme="minorHAnsi"/>
        </w:rPr>
        <w:t xml:space="preserve"> hence </w:t>
      </w:r>
      <w:r w:rsidR="005159CC">
        <w:rPr>
          <w:rFonts w:cstheme="minorHAnsi"/>
        </w:rPr>
        <w:t xml:space="preserve">often </w:t>
      </w:r>
      <w:r w:rsidR="00545123" w:rsidRPr="00A4195F">
        <w:rPr>
          <w:rFonts w:cstheme="minorHAnsi"/>
        </w:rPr>
        <w:t>seen as</w:t>
      </w:r>
      <w:r w:rsidR="00DF75E7" w:rsidRPr="00A4195F">
        <w:rPr>
          <w:rFonts w:cstheme="minorHAnsi"/>
        </w:rPr>
        <w:t xml:space="preserve"> deviations from or approximations to the standard variety. It is only a short step from this to the</w:t>
      </w:r>
      <w:r w:rsidR="0088413A">
        <w:rPr>
          <w:rFonts w:cstheme="minorHAnsi"/>
        </w:rPr>
        <w:t xml:space="preserve"> second part of the ideology, the</w:t>
      </w:r>
      <w:r w:rsidR="00DF75E7" w:rsidRPr="00A4195F">
        <w:rPr>
          <w:rFonts w:cstheme="minorHAnsi"/>
        </w:rPr>
        <w:t xml:space="preserve"> </w:t>
      </w:r>
      <w:r w:rsidR="0055599A" w:rsidRPr="00A4195F">
        <w:rPr>
          <w:rFonts w:cstheme="minorHAnsi"/>
        </w:rPr>
        <w:t xml:space="preserve">attribution of </w:t>
      </w:r>
      <w:r w:rsidR="000C1030" w:rsidRPr="00A4195F">
        <w:rPr>
          <w:rFonts w:cstheme="minorHAnsi"/>
        </w:rPr>
        <w:t xml:space="preserve">intrinsic </w:t>
      </w:r>
      <w:r w:rsidR="0055599A" w:rsidRPr="00A4195F">
        <w:rPr>
          <w:rFonts w:cstheme="minorHAnsi"/>
        </w:rPr>
        <w:t xml:space="preserve">value to the </w:t>
      </w:r>
      <w:r w:rsidR="007648FC" w:rsidRPr="00A4195F">
        <w:rPr>
          <w:rFonts w:cstheme="minorHAnsi"/>
        </w:rPr>
        <w:t>standard variety: it is believed to be superior on both linguistic and non-linguistic grounds (better able to convey meaning clearly, more logical as a system, more mellifluous, etc.).</w:t>
      </w:r>
      <w:r w:rsidR="00F03AF9" w:rsidRPr="00A4195F">
        <w:rPr>
          <w:rFonts w:cstheme="minorHAnsi"/>
        </w:rPr>
        <w:t xml:space="preserve"> </w:t>
      </w:r>
      <w:r w:rsidR="00C574AC">
        <w:rPr>
          <w:rFonts w:cstheme="minorHAnsi"/>
        </w:rPr>
        <w:t>P</w:t>
      </w:r>
      <w:r w:rsidR="00B82BCD" w:rsidRPr="00A4195F">
        <w:rPr>
          <w:rFonts w:cstheme="minorHAnsi"/>
        </w:rPr>
        <w:t>eople are</w:t>
      </w:r>
      <w:r w:rsidR="008F2CEF" w:rsidRPr="00A4195F">
        <w:rPr>
          <w:rFonts w:cstheme="minorHAnsi"/>
        </w:rPr>
        <w:t xml:space="preserve"> </w:t>
      </w:r>
      <w:r w:rsidR="00C574AC">
        <w:rPr>
          <w:rFonts w:cstheme="minorHAnsi"/>
        </w:rPr>
        <w:t>commonly</w:t>
      </w:r>
      <w:r w:rsidR="00B82BCD" w:rsidRPr="00A4195F">
        <w:rPr>
          <w:rFonts w:cstheme="minorHAnsi"/>
        </w:rPr>
        <w:t xml:space="preserve"> unaware</w:t>
      </w:r>
      <w:r w:rsidR="006B766E" w:rsidRPr="00A4195F">
        <w:rPr>
          <w:rFonts w:cstheme="minorHAnsi"/>
        </w:rPr>
        <w:t xml:space="preserve"> </w:t>
      </w:r>
      <w:r w:rsidR="00DC0807" w:rsidRPr="00A4195F">
        <w:rPr>
          <w:rFonts w:cstheme="minorHAnsi"/>
        </w:rPr>
        <w:t xml:space="preserve">that </w:t>
      </w:r>
      <w:r w:rsidR="000C1030" w:rsidRPr="00A4195F">
        <w:rPr>
          <w:rFonts w:cstheme="minorHAnsi"/>
        </w:rPr>
        <w:t xml:space="preserve">the </w:t>
      </w:r>
      <w:r w:rsidR="00680FCE" w:rsidRPr="00A4195F">
        <w:rPr>
          <w:rFonts w:cstheme="minorHAnsi"/>
        </w:rPr>
        <w:t xml:space="preserve">value </w:t>
      </w:r>
      <w:r w:rsidR="000C1030" w:rsidRPr="00A4195F">
        <w:rPr>
          <w:rFonts w:cstheme="minorHAnsi"/>
        </w:rPr>
        <w:t xml:space="preserve">is one of social </w:t>
      </w:r>
      <w:r w:rsidR="00D858E6" w:rsidRPr="00A4195F">
        <w:rPr>
          <w:rFonts w:cstheme="minorHAnsi"/>
        </w:rPr>
        <w:t>prestige</w:t>
      </w:r>
      <w:r w:rsidR="000C1030" w:rsidRPr="00A4195F">
        <w:rPr>
          <w:rFonts w:cstheme="minorHAnsi"/>
        </w:rPr>
        <w:t xml:space="preserve"> transferred </w:t>
      </w:r>
      <w:r w:rsidR="00680FCE" w:rsidRPr="00A4195F">
        <w:rPr>
          <w:rFonts w:cstheme="minorHAnsi"/>
        </w:rPr>
        <w:t xml:space="preserve">from </w:t>
      </w:r>
      <w:r w:rsidR="000C1030" w:rsidRPr="00A4195F">
        <w:rPr>
          <w:rFonts w:cstheme="minorHAnsi"/>
        </w:rPr>
        <w:t xml:space="preserve">the </w:t>
      </w:r>
      <w:r w:rsidR="00680FCE" w:rsidRPr="00A4195F">
        <w:rPr>
          <w:rFonts w:cstheme="minorHAnsi"/>
        </w:rPr>
        <w:t xml:space="preserve">high status </w:t>
      </w:r>
      <w:r w:rsidR="000C1030" w:rsidRPr="00A4195F">
        <w:rPr>
          <w:rFonts w:cstheme="minorHAnsi"/>
        </w:rPr>
        <w:t xml:space="preserve">of the </w:t>
      </w:r>
      <w:r w:rsidR="00680FCE" w:rsidRPr="00A4195F">
        <w:rPr>
          <w:rFonts w:cstheme="minorHAnsi"/>
        </w:rPr>
        <w:t xml:space="preserve">user groups to </w:t>
      </w:r>
      <w:r w:rsidR="000C1030" w:rsidRPr="00A4195F">
        <w:rPr>
          <w:rFonts w:cstheme="minorHAnsi"/>
        </w:rPr>
        <w:t>the</w:t>
      </w:r>
      <w:r w:rsidR="00680FCE" w:rsidRPr="00A4195F">
        <w:rPr>
          <w:rFonts w:cstheme="minorHAnsi"/>
        </w:rPr>
        <w:t xml:space="preserve"> linguistic system derived from their usage</w:t>
      </w:r>
      <w:r w:rsidR="00D858E6" w:rsidRPr="00A4195F">
        <w:rPr>
          <w:rFonts w:cstheme="minorHAnsi"/>
        </w:rPr>
        <w:t>, rather than any intrinsic attributes of the system itself</w:t>
      </w:r>
      <w:r w:rsidR="00680FCE" w:rsidRPr="00A4195F">
        <w:rPr>
          <w:rFonts w:cstheme="minorHAnsi"/>
        </w:rPr>
        <w:t xml:space="preserve"> (</w:t>
      </w:r>
      <w:r w:rsidR="00BF0502" w:rsidRPr="00A4195F">
        <w:rPr>
          <w:rFonts w:cstheme="minorHAnsi"/>
        </w:rPr>
        <w:t>Le Page and Tabouret-Keller</w:t>
      </w:r>
      <w:r w:rsidR="00680FCE" w:rsidRPr="00A4195F">
        <w:rPr>
          <w:rFonts w:cstheme="minorHAnsi"/>
        </w:rPr>
        <w:t xml:space="preserve"> 1985</w:t>
      </w:r>
      <w:r w:rsidR="00BF48B7">
        <w:rPr>
          <w:rFonts w:cstheme="minorHAnsi"/>
        </w:rPr>
        <w:t xml:space="preserve">; </w:t>
      </w:r>
      <w:r w:rsidR="00014159">
        <w:rPr>
          <w:rFonts w:cstheme="minorHAnsi"/>
        </w:rPr>
        <w:t>Weaver 2019</w:t>
      </w:r>
      <w:r w:rsidR="00680FCE" w:rsidRPr="00A4195F">
        <w:rPr>
          <w:rFonts w:cstheme="minorHAnsi"/>
        </w:rPr>
        <w:t>).</w:t>
      </w:r>
      <w:r w:rsidR="00DC0807" w:rsidRPr="00A4195F">
        <w:rPr>
          <w:rFonts w:cstheme="minorHAnsi"/>
        </w:rPr>
        <w:t xml:space="preserve"> </w:t>
      </w:r>
    </w:p>
    <w:p w14:paraId="64B5BDA4" w14:textId="146F70BE" w:rsidR="008E2A22" w:rsidRPr="00A4195F" w:rsidRDefault="00A52E9C" w:rsidP="00A4195F">
      <w:pPr>
        <w:snapToGrid w:val="0"/>
        <w:spacing w:line="480" w:lineRule="auto"/>
        <w:ind w:firstLine="720"/>
        <w:contextualSpacing/>
        <w:rPr>
          <w:rFonts w:cstheme="minorHAnsi"/>
        </w:rPr>
      </w:pPr>
      <w:r w:rsidRPr="00A4195F">
        <w:rPr>
          <w:rFonts w:cstheme="minorHAnsi"/>
        </w:rPr>
        <w:lastRenderedPageBreak/>
        <w:t xml:space="preserve">Haugen (1966: </w:t>
      </w:r>
      <w:r w:rsidR="008E2A22" w:rsidRPr="00A4195F">
        <w:rPr>
          <w:rFonts w:cstheme="minorHAnsi"/>
        </w:rPr>
        <w:t xml:space="preserve">928) argued that </w:t>
      </w:r>
      <w:r w:rsidR="00EE4209">
        <w:rPr>
          <w:rFonts w:cstheme="minorHAnsi"/>
        </w:rPr>
        <w:t>the ‘standard language’ ideology</w:t>
      </w:r>
      <w:r w:rsidR="008E2A22" w:rsidRPr="00A4195F">
        <w:rPr>
          <w:rFonts w:cstheme="minorHAnsi"/>
        </w:rPr>
        <w:t xml:space="preserve"> emerge</w:t>
      </w:r>
      <w:r w:rsidR="00094CF5">
        <w:rPr>
          <w:rFonts w:cstheme="minorHAnsi"/>
        </w:rPr>
        <w:t>d as</w:t>
      </w:r>
      <w:r w:rsidR="008E2A22" w:rsidRPr="00A4195F">
        <w:rPr>
          <w:rFonts w:cstheme="minorHAnsi"/>
        </w:rPr>
        <w:t xml:space="preserve"> a natural consequence of the national ideal which </w:t>
      </w:r>
      <w:r w:rsidR="00821786">
        <w:rPr>
          <w:rFonts w:cstheme="minorHAnsi"/>
        </w:rPr>
        <w:t>‘</w:t>
      </w:r>
      <w:r w:rsidR="008E2A22" w:rsidRPr="00A4195F">
        <w:rPr>
          <w:rFonts w:cstheme="minorHAnsi"/>
        </w:rPr>
        <w:t xml:space="preserve">demands that there be a single linguistic code by means of which communication </w:t>
      </w:r>
      <w:r w:rsidR="002D5030">
        <w:rPr>
          <w:rFonts w:cstheme="minorHAnsi"/>
        </w:rPr>
        <w:t>[</w:t>
      </w:r>
      <w:r w:rsidR="008E2A22" w:rsidRPr="00A4195F">
        <w:rPr>
          <w:rFonts w:cstheme="minorHAnsi"/>
        </w:rPr>
        <w:t>within the nation] can take place</w:t>
      </w:r>
      <w:r w:rsidR="00821786">
        <w:rPr>
          <w:rFonts w:cstheme="minorHAnsi"/>
        </w:rPr>
        <w:t>’</w:t>
      </w:r>
      <w:r w:rsidR="008E2A22" w:rsidRPr="00A4195F">
        <w:rPr>
          <w:rFonts w:cstheme="minorHAnsi"/>
        </w:rPr>
        <w:t xml:space="preserve">. It is thus part of the historical process of consolidating and sustaining the power of elites at the level of nation. National ideologies are inextricably enmeshed with language ideologies, as </w:t>
      </w:r>
      <w:r w:rsidR="00D63B8A" w:rsidRPr="00A4195F">
        <w:rPr>
          <w:rFonts w:cstheme="minorHAnsi"/>
        </w:rPr>
        <w:t xml:space="preserve">argued extensively by </w:t>
      </w:r>
      <w:r w:rsidR="008E2A22" w:rsidRPr="00A4195F">
        <w:rPr>
          <w:rFonts w:cstheme="minorHAnsi"/>
        </w:rPr>
        <w:t>both political historians (</w:t>
      </w:r>
      <w:r w:rsidRPr="00A4195F">
        <w:rPr>
          <w:rFonts w:cstheme="minorHAnsi"/>
        </w:rPr>
        <w:t>e.g. Anderson 1983</w:t>
      </w:r>
      <w:r w:rsidR="008E2A22" w:rsidRPr="00A4195F">
        <w:rPr>
          <w:rFonts w:cstheme="minorHAnsi"/>
        </w:rPr>
        <w:t>) and linguists (</w:t>
      </w:r>
      <w:r w:rsidRPr="00A4195F">
        <w:rPr>
          <w:rFonts w:cstheme="minorHAnsi"/>
        </w:rPr>
        <w:t>e.g. Harris 1981; Haugen</w:t>
      </w:r>
      <w:r w:rsidR="00D63B8A" w:rsidRPr="00A4195F">
        <w:rPr>
          <w:rFonts w:cstheme="minorHAnsi"/>
        </w:rPr>
        <w:t xml:space="preserve"> </w:t>
      </w:r>
      <w:r w:rsidRPr="00A4195F">
        <w:rPr>
          <w:rFonts w:cstheme="minorHAnsi"/>
        </w:rPr>
        <w:t>1966</w:t>
      </w:r>
      <w:r w:rsidR="008E2A22" w:rsidRPr="00A4195F">
        <w:rPr>
          <w:rFonts w:cstheme="minorHAnsi"/>
        </w:rPr>
        <w:t>). The ‘invention’ of named, standardi</w:t>
      </w:r>
      <w:r w:rsidR="00065E36">
        <w:rPr>
          <w:rFonts w:cstheme="minorHAnsi"/>
        </w:rPr>
        <w:t>z</w:t>
      </w:r>
      <w:r w:rsidR="008E2A22" w:rsidRPr="00A4195F">
        <w:rPr>
          <w:rFonts w:cstheme="minorHAnsi"/>
        </w:rPr>
        <w:t>ed languages (</w:t>
      </w:r>
      <w:r w:rsidRPr="00A4195F">
        <w:rPr>
          <w:rFonts w:cstheme="minorHAnsi"/>
        </w:rPr>
        <w:t>Joseph</w:t>
      </w:r>
      <w:r w:rsidR="00EA55F3" w:rsidRPr="00A4195F">
        <w:rPr>
          <w:rFonts w:cstheme="minorHAnsi"/>
        </w:rPr>
        <w:t xml:space="preserve"> 2004; </w:t>
      </w:r>
      <w:r w:rsidRPr="00A4195F">
        <w:rPr>
          <w:rFonts w:cstheme="minorHAnsi"/>
        </w:rPr>
        <w:t>Makoni and Pennycook</w:t>
      </w:r>
      <w:r w:rsidR="00EA55F3" w:rsidRPr="00A4195F">
        <w:rPr>
          <w:rFonts w:cstheme="minorHAnsi"/>
        </w:rPr>
        <w:t xml:space="preserve"> 2007</w:t>
      </w:r>
      <w:r w:rsidR="008E2A22" w:rsidRPr="00A4195F">
        <w:rPr>
          <w:rFonts w:cstheme="minorHAnsi"/>
        </w:rPr>
        <w:t>) parallels the social construction of nations and national identities (</w:t>
      </w:r>
      <w:r w:rsidR="005159CC">
        <w:rPr>
          <w:rFonts w:cstheme="minorHAnsi"/>
        </w:rPr>
        <w:t xml:space="preserve">e.g., </w:t>
      </w:r>
      <w:r w:rsidR="008E2A22" w:rsidRPr="00A4195F">
        <w:rPr>
          <w:rFonts w:cstheme="minorHAnsi"/>
        </w:rPr>
        <w:t>Anderson’s</w:t>
      </w:r>
      <w:r w:rsidR="00032A66">
        <w:rPr>
          <w:rFonts w:cstheme="minorHAnsi"/>
        </w:rPr>
        <w:t xml:space="preserve"> </w:t>
      </w:r>
      <w:r w:rsidR="0088413A">
        <w:rPr>
          <w:rFonts w:cstheme="minorHAnsi"/>
        </w:rPr>
        <w:t>[</w:t>
      </w:r>
      <w:r w:rsidR="00032A66">
        <w:rPr>
          <w:rFonts w:cstheme="minorHAnsi"/>
        </w:rPr>
        <w:t>1983</w:t>
      </w:r>
      <w:r w:rsidR="0088413A">
        <w:rPr>
          <w:rFonts w:cstheme="minorHAnsi"/>
        </w:rPr>
        <w:t>]</w:t>
      </w:r>
      <w:r w:rsidR="008E2A22" w:rsidRPr="00A4195F">
        <w:rPr>
          <w:rFonts w:cstheme="minorHAnsi"/>
        </w:rPr>
        <w:t xml:space="preserve"> </w:t>
      </w:r>
      <w:r w:rsidR="00895B94" w:rsidRPr="00A4195F">
        <w:rPr>
          <w:rFonts w:cstheme="minorHAnsi"/>
        </w:rPr>
        <w:t>concept</w:t>
      </w:r>
      <w:r w:rsidR="008E2A22" w:rsidRPr="00A4195F">
        <w:rPr>
          <w:rFonts w:cstheme="minorHAnsi"/>
        </w:rPr>
        <w:t xml:space="preserve"> of nations as ‘imagined communities’). </w:t>
      </w:r>
      <w:r w:rsidR="005159CC">
        <w:rPr>
          <w:rFonts w:cstheme="minorHAnsi"/>
        </w:rPr>
        <w:t>T</w:t>
      </w:r>
      <w:r w:rsidR="008E2A22" w:rsidRPr="00A4195F">
        <w:rPr>
          <w:rFonts w:cstheme="minorHAnsi"/>
        </w:rPr>
        <w:t>his leads naturally to a second language ideology, th</w:t>
      </w:r>
      <w:r w:rsidR="003C1E14">
        <w:rPr>
          <w:rFonts w:cstheme="minorHAnsi"/>
        </w:rPr>
        <w:t>at of</w:t>
      </w:r>
      <w:r w:rsidR="008E2A22" w:rsidRPr="00A4195F">
        <w:rPr>
          <w:rFonts w:cstheme="minorHAnsi"/>
        </w:rPr>
        <w:t xml:space="preserve"> ‘one nation, one language’</w:t>
      </w:r>
      <w:r w:rsidR="00EE4209">
        <w:rPr>
          <w:rFonts w:cstheme="minorHAnsi"/>
        </w:rPr>
        <w:t>,</w:t>
      </w:r>
      <w:r w:rsidR="008E2A22" w:rsidRPr="00A4195F">
        <w:rPr>
          <w:rFonts w:cstheme="minorHAnsi"/>
        </w:rPr>
        <w:t xml:space="preserve"> which works hand in hand with the </w:t>
      </w:r>
      <w:r w:rsidR="00EE4209">
        <w:rPr>
          <w:rFonts w:cstheme="minorHAnsi"/>
        </w:rPr>
        <w:t>‘</w:t>
      </w:r>
      <w:r w:rsidR="008E2A22" w:rsidRPr="00A4195F">
        <w:rPr>
          <w:rFonts w:cstheme="minorHAnsi"/>
        </w:rPr>
        <w:t>standard language</w:t>
      </w:r>
      <w:r w:rsidR="00EE4209">
        <w:rPr>
          <w:rFonts w:cstheme="minorHAnsi"/>
        </w:rPr>
        <w:t>’</w:t>
      </w:r>
      <w:r w:rsidR="008E2A22" w:rsidRPr="00A4195F">
        <w:rPr>
          <w:rFonts w:cstheme="minorHAnsi"/>
        </w:rPr>
        <w:t xml:space="preserve"> ideology</w:t>
      </w:r>
      <w:r w:rsidR="006F5DB6">
        <w:rPr>
          <w:rFonts w:cstheme="minorHAnsi"/>
        </w:rPr>
        <w:t xml:space="preserve"> (</w:t>
      </w:r>
      <w:proofErr w:type="spellStart"/>
      <w:r w:rsidR="006F5DB6">
        <w:rPr>
          <w:rFonts w:cstheme="minorHAnsi"/>
        </w:rPr>
        <w:t>Piller</w:t>
      </w:r>
      <w:proofErr w:type="spellEnd"/>
      <w:r w:rsidR="006F5DB6">
        <w:rPr>
          <w:rFonts w:cstheme="minorHAnsi"/>
        </w:rPr>
        <w:t xml:space="preserve"> 2015)</w:t>
      </w:r>
      <w:r w:rsidR="008E2A22" w:rsidRPr="00A4195F">
        <w:rPr>
          <w:rFonts w:cstheme="minorHAnsi"/>
        </w:rPr>
        <w:t xml:space="preserve">. According to </w:t>
      </w:r>
      <w:r w:rsidR="00EE4209">
        <w:rPr>
          <w:rFonts w:cstheme="minorHAnsi"/>
        </w:rPr>
        <w:t>the ‘one nation, one language’ ideology</w:t>
      </w:r>
      <w:r w:rsidR="003A7CB1">
        <w:rPr>
          <w:rFonts w:cstheme="minorHAnsi"/>
        </w:rPr>
        <w:t>,</w:t>
      </w:r>
      <w:r w:rsidR="008E2A22" w:rsidRPr="00A4195F">
        <w:rPr>
          <w:rFonts w:cstheme="minorHAnsi"/>
        </w:rPr>
        <w:t xml:space="preserve"> ‘the (standard) language’ is the naturally legitimate national language, to the exclusion of other languages used in the national territory, thus marginali</w:t>
      </w:r>
      <w:r w:rsidR="0088413A">
        <w:rPr>
          <w:rFonts w:cstheme="minorHAnsi"/>
        </w:rPr>
        <w:t>z</w:t>
      </w:r>
      <w:r w:rsidR="008E2A22" w:rsidRPr="00A4195F">
        <w:rPr>
          <w:rFonts w:cstheme="minorHAnsi"/>
        </w:rPr>
        <w:t>ing them and reinforcing the monolingual habitus.</w:t>
      </w:r>
      <w:r w:rsidR="00591B4F" w:rsidRPr="00A4195F">
        <w:rPr>
          <w:rFonts w:cstheme="minorHAnsi"/>
        </w:rPr>
        <w:t xml:space="preserve"> </w:t>
      </w:r>
      <w:r w:rsidRPr="00A4195F">
        <w:rPr>
          <w:rFonts w:cstheme="minorHAnsi"/>
        </w:rPr>
        <w:t xml:space="preserve">For English, Fortier (2017: </w:t>
      </w:r>
      <w:r w:rsidR="00591B4F" w:rsidRPr="00A4195F">
        <w:rPr>
          <w:rFonts w:cstheme="minorHAnsi"/>
        </w:rPr>
        <w:t xml:space="preserve">5) astutely points out that </w:t>
      </w:r>
      <w:r w:rsidR="00821786">
        <w:rPr>
          <w:rFonts w:cstheme="minorHAnsi"/>
        </w:rPr>
        <w:t>‘</w:t>
      </w:r>
      <w:r w:rsidR="00591B4F" w:rsidRPr="00A4195F">
        <w:rPr>
          <w:rFonts w:cstheme="minorHAnsi"/>
        </w:rPr>
        <w:t xml:space="preserve">[t]he one-nation-one-language logic is shored up by the naturalised status of ‘English as an international language’, which </w:t>
      </w:r>
      <w:proofErr w:type="spellStart"/>
      <w:r w:rsidR="00591B4F" w:rsidRPr="00A4195F">
        <w:rPr>
          <w:rFonts w:cstheme="minorHAnsi"/>
        </w:rPr>
        <w:t>deterritoriali</w:t>
      </w:r>
      <w:r w:rsidR="004D2E39">
        <w:rPr>
          <w:rFonts w:cstheme="minorHAnsi"/>
        </w:rPr>
        <w:t>s</w:t>
      </w:r>
      <w:r w:rsidR="00591B4F" w:rsidRPr="00A4195F">
        <w:rPr>
          <w:rFonts w:cstheme="minorHAnsi"/>
        </w:rPr>
        <w:t>es</w:t>
      </w:r>
      <w:proofErr w:type="spellEnd"/>
      <w:r w:rsidR="00591B4F" w:rsidRPr="00A4195F">
        <w:rPr>
          <w:rFonts w:cstheme="minorHAnsi"/>
        </w:rPr>
        <w:t xml:space="preserve"> English and deems it the property of the world and of whomever chooses to acquire it […]</w:t>
      </w:r>
      <w:r w:rsidR="00821786">
        <w:rPr>
          <w:rFonts w:cstheme="minorHAnsi"/>
        </w:rPr>
        <w:t>’</w:t>
      </w:r>
      <w:r w:rsidR="00591B4F" w:rsidRPr="00A4195F">
        <w:rPr>
          <w:rFonts w:cstheme="minorHAnsi"/>
        </w:rPr>
        <w:t xml:space="preserve">. Although it seems paradoxical, the very </w:t>
      </w:r>
      <w:r w:rsidR="00821786">
        <w:rPr>
          <w:rFonts w:cstheme="minorHAnsi"/>
        </w:rPr>
        <w:t>‘</w:t>
      </w:r>
      <w:proofErr w:type="spellStart"/>
      <w:r w:rsidR="00591B4F" w:rsidRPr="00A4195F">
        <w:rPr>
          <w:rFonts w:cstheme="minorHAnsi"/>
        </w:rPr>
        <w:t>worldiness</w:t>
      </w:r>
      <w:proofErr w:type="spellEnd"/>
      <w:r w:rsidR="00821786">
        <w:rPr>
          <w:rFonts w:cstheme="minorHAnsi"/>
        </w:rPr>
        <w:t>’</w:t>
      </w:r>
      <w:r w:rsidR="00591B4F" w:rsidRPr="00A4195F">
        <w:rPr>
          <w:rFonts w:cstheme="minorHAnsi"/>
        </w:rPr>
        <w:t xml:space="preserve"> </w:t>
      </w:r>
      <w:r w:rsidR="00FA0C2E">
        <w:rPr>
          <w:rFonts w:cstheme="minorHAnsi"/>
        </w:rPr>
        <w:t xml:space="preserve">[sic] </w:t>
      </w:r>
      <w:r w:rsidR="00591B4F" w:rsidRPr="00A4195F">
        <w:rPr>
          <w:rFonts w:cstheme="minorHAnsi"/>
        </w:rPr>
        <w:t xml:space="preserve">of English </w:t>
      </w:r>
      <w:r w:rsidR="00821786">
        <w:rPr>
          <w:rFonts w:cstheme="minorHAnsi"/>
        </w:rPr>
        <w:t>‘</w:t>
      </w:r>
      <w:r w:rsidR="00591B4F" w:rsidRPr="00A4195F">
        <w:rPr>
          <w:rFonts w:cstheme="minorHAnsi"/>
        </w:rPr>
        <w:t>as natural, equal and to the benefit of all</w:t>
      </w:r>
      <w:r w:rsidR="00821786">
        <w:rPr>
          <w:rFonts w:cstheme="minorHAnsi"/>
        </w:rPr>
        <w:t>’</w:t>
      </w:r>
      <w:r w:rsidRPr="00A4195F">
        <w:rPr>
          <w:rFonts w:cstheme="minorHAnsi"/>
        </w:rPr>
        <w:t xml:space="preserve"> (</w:t>
      </w:r>
      <w:r w:rsidR="00591B4F" w:rsidRPr="00A4195F">
        <w:rPr>
          <w:rFonts w:cstheme="minorHAnsi"/>
        </w:rPr>
        <w:t>5)</w:t>
      </w:r>
      <w:r w:rsidR="0003122A" w:rsidRPr="00A4195F">
        <w:rPr>
          <w:rFonts w:cstheme="minorHAnsi"/>
        </w:rPr>
        <w:t xml:space="preserve"> reinforces claims </w:t>
      </w:r>
      <w:r w:rsidR="00651ECB" w:rsidRPr="00A4195F">
        <w:rPr>
          <w:rFonts w:cstheme="minorHAnsi"/>
        </w:rPr>
        <w:t xml:space="preserve">to the ‘naturalness’ of monolingual use of English in </w:t>
      </w:r>
      <w:r w:rsidR="004A2210">
        <w:rPr>
          <w:rFonts w:cstheme="minorHAnsi"/>
        </w:rPr>
        <w:t xml:space="preserve">(so-called) </w:t>
      </w:r>
      <w:r w:rsidR="00651ECB" w:rsidRPr="00A4195F">
        <w:rPr>
          <w:rFonts w:cstheme="minorHAnsi"/>
        </w:rPr>
        <w:t>Anglophone nations.</w:t>
      </w:r>
    </w:p>
    <w:p w14:paraId="426D4265" w14:textId="49A88062" w:rsidR="005D75BF" w:rsidRDefault="003972E3" w:rsidP="00A4195F">
      <w:pPr>
        <w:snapToGrid w:val="0"/>
        <w:spacing w:line="480" w:lineRule="auto"/>
        <w:ind w:firstLine="720"/>
        <w:contextualSpacing/>
        <w:rPr>
          <w:rFonts w:cstheme="minorHAnsi"/>
        </w:rPr>
      </w:pPr>
      <w:r w:rsidRPr="00A4195F">
        <w:rPr>
          <w:rFonts w:cstheme="minorHAnsi"/>
        </w:rPr>
        <w:t>As is the case with many, perhaps most, hegemonic ideologies, state education system</w:t>
      </w:r>
      <w:r w:rsidR="002469E3" w:rsidRPr="00A4195F">
        <w:rPr>
          <w:rFonts w:cstheme="minorHAnsi"/>
        </w:rPr>
        <w:t>s</w:t>
      </w:r>
      <w:r w:rsidRPr="00A4195F">
        <w:rPr>
          <w:rFonts w:cstheme="minorHAnsi"/>
        </w:rPr>
        <w:t xml:space="preserve"> play a central role in sustaining</w:t>
      </w:r>
      <w:r w:rsidR="009C3E2B">
        <w:rPr>
          <w:rFonts w:cstheme="minorHAnsi"/>
        </w:rPr>
        <w:t xml:space="preserve"> </w:t>
      </w:r>
      <w:r w:rsidR="00EE4209">
        <w:rPr>
          <w:rFonts w:cstheme="minorHAnsi"/>
        </w:rPr>
        <w:t xml:space="preserve">the ‘standard language’ </w:t>
      </w:r>
      <w:r w:rsidR="009C3E2B">
        <w:rPr>
          <w:rFonts w:cstheme="minorHAnsi"/>
        </w:rPr>
        <w:t>and</w:t>
      </w:r>
      <w:r w:rsidRPr="00A4195F">
        <w:rPr>
          <w:rFonts w:cstheme="minorHAnsi"/>
        </w:rPr>
        <w:t xml:space="preserve"> </w:t>
      </w:r>
      <w:r w:rsidR="00EE4209">
        <w:rPr>
          <w:rFonts w:cstheme="minorHAnsi"/>
        </w:rPr>
        <w:t>‘one nation, one language’ ideolog</w:t>
      </w:r>
      <w:r w:rsidR="00914D2D">
        <w:rPr>
          <w:rFonts w:cstheme="minorHAnsi"/>
        </w:rPr>
        <w:t>ies</w:t>
      </w:r>
      <w:r w:rsidR="00540CF9" w:rsidRPr="00A4195F">
        <w:rPr>
          <w:rFonts w:cstheme="minorHAnsi"/>
        </w:rPr>
        <w:t xml:space="preserve">, and </w:t>
      </w:r>
      <w:r w:rsidR="002E02FD" w:rsidRPr="00A4195F">
        <w:rPr>
          <w:rFonts w:cstheme="minorHAnsi"/>
        </w:rPr>
        <w:t>educator</w:t>
      </w:r>
      <w:r w:rsidR="00540CF9" w:rsidRPr="00A4195F">
        <w:rPr>
          <w:rFonts w:cstheme="minorHAnsi"/>
        </w:rPr>
        <w:t>s are the (often unwitting) agents in the process</w:t>
      </w:r>
      <w:r w:rsidRPr="00A4195F">
        <w:rPr>
          <w:rFonts w:cstheme="minorHAnsi"/>
        </w:rPr>
        <w:t xml:space="preserve">. </w:t>
      </w:r>
      <w:r w:rsidR="0020488B">
        <w:rPr>
          <w:rFonts w:cstheme="minorHAnsi"/>
        </w:rPr>
        <w:t>Rydell (2018)</w:t>
      </w:r>
      <w:r w:rsidR="00227904">
        <w:rPr>
          <w:rFonts w:cstheme="minorHAnsi"/>
        </w:rPr>
        <w:t>, for example,</w:t>
      </w:r>
      <w:r w:rsidR="0020488B">
        <w:rPr>
          <w:rFonts w:cstheme="minorHAnsi"/>
        </w:rPr>
        <w:t xml:space="preserve"> observes </w:t>
      </w:r>
      <w:r w:rsidR="00943101">
        <w:rPr>
          <w:rFonts w:cstheme="minorHAnsi"/>
        </w:rPr>
        <w:t>a</w:t>
      </w:r>
      <w:r w:rsidR="0020488B">
        <w:rPr>
          <w:rFonts w:cstheme="minorHAnsi"/>
        </w:rPr>
        <w:t xml:space="preserve"> silencing effect on </w:t>
      </w:r>
      <w:r w:rsidR="00BD4E6C">
        <w:rPr>
          <w:rFonts w:cstheme="minorHAnsi"/>
        </w:rPr>
        <w:t>adult migrants</w:t>
      </w:r>
      <w:r w:rsidR="0020488B">
        <w:rPr>
          <w:rFonts w:cstheme="minorHAnsi"/>
        </w:rPr>
        <w:t xml:space="preserve"> </w:t>
      </w:r>
      <w:r w:rsidR="00227904">
        <w:rPr>
          <w:rFonts w:cstheme="minorHAnsi"/>
        </w:rPr>
        <w:t>in Sweden</w:t>
      </w:r>
      <w:r w:rsidR="004F5479">
        <w:rPr>
          <w:rFonts w:cstheme="minorHAnsi"/>
        </w:rPr>
        <w:t xml:space="preserve"> </w:t>
      </w:r>
      <w:r w:rsidR="0020488B">
        <w:rPr>
          <w:rFonts w:cstheme="minorHAnsi"/>
        </w:rPr>
        <w:t>due to self-surveillance caused, in part, by worries over transgressing</w:t>
      </w:r>
      <w:r w:rsidR="007010C5">
        <w:rPr>
          <w:rFonts w:cstheme="minorHAnsi"/>
        </w:rPr>
        <w:t xml:space="preserve"> norms of</w:t>
      </w:r>
      <w:r w:rsidR="0020488B">
        <w:rPr>
          <w:rFonts w:cstheme="minorHAnsi"/>
        </w:rPr>
        <w:t xml:space="preserve"> linguistic correctness </w:t>
      </w:r>
      <w:r w:rsidR="0020488B">
        <w:rPr>
          <w:rFonts w:cstheme="minorHAnsi"/>
        </w:rPr>
        <w:lastRenderedPageBreak/>
        <w:t xml:space="preserve">and the judgements of others, particularly teachers. </w:t>
      </w:r>
      <w:r w:rsidR="002469E3" w:rsidRPr="00A4195F">
        <w:rPr>
          <w:rFonts w:cstheme="minorHAnsi"/>
        </w:rPr>
        <w:t xml:space="preserve">As </w:t>
      </w:r>
      <w:proofErr w:type="spellStart"/>
      <w:r w:rsidR="00A52E9C" w:rsidRPr="00A4195F">
        <w:rPr>
          <w:rFonts w:cstheme="minorHAnsi"/>
        </w:rPr>
        <w:t>Gogolin</w:t>
      </w:r>
      <w:proofErr w:type="spellEnd"/>
      <w:r w:rsidR="00A52E9C" w:rsidRPr="00A4195F">
        <w:rPr>
          <w:rFonts w:cstheme="minorHAnsi"/>
        </w:rPr>
        <w:t xml:space="preserve"> (1997: </w:t>
      </w:r>
      <w:r w:rsidR="00591B4F" w:rsidRPr="00A4195F">
        <w:rPr>
          <w:rFonts w:cstheme="minorHAnsi"/>
        </w:rPr>
        <w:t xml:space="preserve">42) </w:t>
      </w:r>
      <w:r w:rsidR="002469E3" w:rsidRPr="00A4195F">
        <w:rPr>
          <w:rFonts w:cstheme="minorHAnsi"/>
        </w:rPr>
        <w:t>observed,</w:t>
      </w:r>
      <w:r w:rsidR="00591B4F" w:rsidRPr="00A4195F">
        <w:rPr>
          <w:rFonts w:cstheme="minorHAnsi"/>
        </w:rPr>
        <w:t xml:space="preserve"> </w:t>
      </w:r>
      <w:r w:rsidR="00821786">
        <w:rPr>
          <w:rFonts w:cstheme="minorHAnsi"/>
        </w:rPr>
        <w:t>‘</w:t>
      </w:r>
      <w:r w:rsidR="00591B4F" w:rsidRPr="00A4195F">
        <w:rPr>
          <w:rFonts w:cstheme="minorHAnsi"/>
        </w:rPr>
        <w:t xml:space="preserve">the monolingual orientation which can be observed among teachers in […] European schools is an intrinsic element of their professional </w:t>
      </w:r>
      <w:r w:rsidR="00821786">
        <w:rPr>
          <w:rFonts w:cstheme="minorHAnsi"/>
          <w:i/>
          <w:iCs/>
        </w:rPr>
        <w:t>“</w:t>
      </w:r>
      <w:r w:rsidR="00591B4F" w:rsidRPr="00A4195F">
        <w:rPr>
          <w:rFonts w:cstheme="minorHAnsi"/>
          <w:i/>
          <w:iCs/>
        </w:rPr>
        <w:t>habitus</w:t>
      </w:r>
      <w:r w:rsidR="00821786">
        <w:rPr>
          <w:rFonts w:cstheme="minorHAnsi"/>
          <w:i/>
          <w:iCs/>
        </w:rPr>
        <w:t>”</w:t>
      </w:r>
      <w:r w:rsidR="00591B4F" w:rsidRPr="00A4195F">
        <w:rPr>
          <w:rFonts w:cstheme="minorHAnsi"/>
          <w:i/>
          <w:iCs/>
        </w:rPr>
        <w:t xml:space="preserve"> </w:t>
      </w:r>
      <w:r w:rsidR="00591B4F" w:rsidRPr="00A4195F">
        <w:rPr>
          <w:rFonts w:cstheme="minorHAnsi"/>
        </w:rPr>
        <w:t>as members of the nation state school system</w:t>
      </w:r>
      <w:r w:rsidR="00821786">
        <w:rPr>
          <w:rFonts w:cstheme="minorHAnsi"/>
        </w:rPr>
        <w:t>’</w:t>
      </w:r>
      <w:r w:rsidR="00591B4F" w:rsidRPr="00A4195F">
        <w:rPr>
          <w:rFonts w:cstheme="minorHAnsi"/>
        </w:rPr>
        <w:t xml:space="preserve">. </w:t>
      </w:r>
    </w:p>
    <w:p w14:paraId="6BFBF64D" w14:textId="71905B75" w:rsidR="0048673E" w:rsidRPr="00A4195F" w:rsidRDefault="0048673E" w:rsidP="00A4195F">
      <w:pPr>
        <w:snapToGrid w:val="0"/>
        <w:spacing w:line="480" w:lineRule="auto"/>
        <w:ind w:firstLine="720"/>
        <w:contextualSpacing/>
        <w:rPr>
          <w:rFonts w:cstheme="minorHAnsi"/>
        </w:rPr>
      </w:pPr>
      <w:r>
        <w:rPr>
          <w:rFonts w:cstheme="minorHAnsi"/>
        </w:rPr>
        <w:t>Ideologies pertaining to a ‘standard’ form of a ‘national’ language are also intersectional</w:t>
      </w:r>
      <w:r w:rsidR="00A768D2">
        <w:rPr>
          <w:rFonts w:cstheme="minorHAnsi"/>
        </w:rPr>
        <w:t xml:space="preserve"> in their nature</w:t>
      </w:r>
      <w:r w:rsidR="009D7EA0">
        <w:rPr>
          <w:rFonts w:cstheme="minorHAnsi"/>
        </w:rPr>
        <w:t>,</w:t>
      </w:r>
      <w:r w:rsidR="00A768D2">
        <w:rPr>
          <w:rFonts w:cstheme="minorHAnsi"/>
        </w:rPr>
        <w:t xml:space="preserve"> in that</w:t>
      </w:r>
      <w:r w:rsidR="00906765">
        <w:rPr>
          <w:rFonts w:cstheme="minorHAnsi"/>
        </w:rPr>
        <w:t xml:space="preserve"> race and ethnicity, as well as socio-economic status, </w:t>
      </w:r>
      <w:r w:rsidR="00A768D2">
        <w:rPr>
          <w:rFonts w:cstheme="minorHAnsi"/>
        </w:rPr>
        <w:t xml:space="preserve">are </w:t>
      </w:r>
      <w:r w:rsidR="00906765">
        <w:rPr>
          <w:rFonts w:cstheme="minorHAnsi"/>
        </w:rPr>
        <w:t xml:space="preserve">factors in the construction of </w:t>
      </w:r>
      <w:r w:rsidR="00EE4209">
        <w:rPr>
          <w:rFonts w:cstheme="minorHAnsi"/>
        </w:rPr>
        <w:t>the ‘standard language’ ideology</w:t>
      </w:r>
      <w:r w:rsidR="00A768D2">
        <w:rPr>
          <w:rFonts w:cstheme="minorHAnsi"/>
        </w:rPr>
        <w:t xml:space="preserve"> </w:t>
      </w:r>
      <w:r w:rsidR="00A768D2">
        <w:rPr>
          <w:rFonts w:cstheme="minorHAnsi"/>
        </w:rPr>
        <w:fldChar w:fldCharType="begin" w:fldLock="1"/>
      </w:r>
      <w:r w:rsidR="00AE2A49">
        <w:rPr>
          <w:rFonts w:cstheme="minorHAnsi"/>
        </w:rPr>
        <w:instrText>ADDIN CSL_CITATION {"citationItems":[{"id":"ITEM-1","itemData":{"DOI":"10.1080/09500782.2012.760582","author":[{"dropping-particle":"","family":"Grainger","given":"Karen","non-dropping-particle":"","parse-names":false,"suffix":""},{"dropping-particle":"","family":"Jones","given":"Peter E","non-dropping-particle":"","parse-names":false,"suffix":""}],"container-title":"Language and Education","id":"ITEM-1","issue":"2","issued":{"date-parts":[["2013"]]},"page":"95-98","title":"The ‘Language Deficit’ argument and beyond","type":"article-journal","volume":"27"},"uris":["http://www.mendeley.com/documents/?uuid=43dc970f-5ce2-4959-9818-62c38696e1a6"]},{"id":"ITEM-2","itemData":{"DOI":"10.1177/0038038507082314","author":[{"dropping-particle":"","family":"Reay","given":"Diane","non-dropping-particle":"","parse-names":false,"suffix":""},{"dropping-particle":"","family":"Williams","given":"Katya","non-dropping-particle":"","parse-names":false,"suffix":""},{"dropping-particle":"","family":"Crozier","given":"Gill","non-dropping-particle":"","parse-names":false,"suffix":""},{"dropping-particle":"","family":"Jamieson","given":"Fiona","non-dropping-particle":"","parse-names":false,"suffix":""}],"container-title":"Sociology","id":"ITEM-2","issue":"6","issued":{"date-parts":[["2007"]]},"page":"1041-1060","title":"‘A Darker Shade of Pale?’ Whiteness, the Middle Classes and Multi-Ethnic Inner City Schooling","type":"article-journal","volume":"41"},"uris":["http://www.mendeley.com/documents/?uuid=99a42367-9a59-4746-8ab8-e9c7126cbd1f"]}],"mendeley":{"formattedCitation":"(Reay &lt;i&gt;et al.&lt;/i&gt;, 2007; Grainger and Jones, 2013)","plainTextFormattedCitation":"(Reay et al., 2007; Grainger and Jones, 2013)","previouslyFormattedCitation":"(Reay &lt;i&gt;et al.&lt;/i&gt;, 2007; Grainger and Jones, 2013)"},"properties":{"noteIndex":0},"schema":"https://github.com/citation-style-language/schema/raw/master/csl-citation.json"}</w:instrText>
      </w:r>
      <w:r w:rsidR="00A768D2">
        <w:rPr>
          <w:rFonts w:cstheme="minorHAnsi"/>
        </w:rPr>
        <w:fldChar w:fldCharType="separate"/>
      </w:r>
      <w:r w:rsidR="00A768D2" w:rsidRPr="00A768D2">
        <w:rPr>
          <w:rFonts w:cstheme="minorHAnsi"/>
          <w:noProof/>
        </w:rPr>
        <w:t>( Grainger and Jones 2013</w:t>
      </w:r>
      <w:r w:rsidR="00DA40F3">
        <w:rPr>
          <w:rFonts w:cstheme="minorHAnsi"/>
          <w:noProof/>
        </w:rPr>
        <w:t>;</w:t>
      </w:r>
      <w:r w:rsidR="00DA40F3" w:rsidRPr="00DA40F3">
        <w:rPr>
          <w:rFonts w:cstheme="minorHAnsi"/>
          <w:noProof/>
        </w:rPr>
        <w:t xml:space="preserve"> </w:t>
      </w:r>
      <w:r w:rsidR="00DA40F3">
        <w:rPr>
          <w:rFonts w:cstheme="minorHAnsi"/>
          <w:noProof/>
        </w:rPr>
        <w:t xml:space="preserve">Lippi-Green 2012; </w:t>
      </w:r>
      <w:r w:rsidR="00DA40F3" w:rsidRPr="00A768D2">
        <w:rPr>
          <w:rFonts w:cstheme="minorHAnsi"/>
          <w:noProof/>
        </w:rPr>
        <w:t xml:space="preserve">Reay </w:t>
      </w:r>
      <w:r w:rsidR="00DA40F3" w:rsidRPr="008F3898">
        <w:rPr>
          <w:rFonts w:cstheme="minorHAnsi"/>
          <w:iCs/>
          <w:noProof/>
        </w:rPr>
        <w:t>et al.</w:t>
      </w:r>
      <w:r w:rsidR="00DA40F3">
        <w:rPr>
          <w:rFonts w:cstheme="minorHAnsi"/>
          <w:iCs/>
          <w:noProof/>
        </w:rPr>
        <w:t xml:space="preserve"> </w:t>
      </w:r>
      <w:r w:rsidR="00DA40F3" w:rsidRPr="00DA40F3">
        <w:rPr>
          <w:rFonts w:cstheme="minorHAnsi"/>
          <w:iCs/>
          <w:noProof/>
        </w:rPr>
        <w:t>2007</w:t>
      </w:r>
      <w:r w:rsidR="00A768D2" w:rsidRPr="00A768D2">
        <w:rPr>
          <w:rFonts w:cstheme="minorHAnsi"/>
          <w:noProof/>
        </w:rPr>
        <w:t>)</w:t>
      </w:r>
      <w:r w:rsidR="00A768D2">
        <w:rPr>
          <w:rFonts w:cstheme="minorHAnsi"/>
        </w:rPr>
        <w:fldChar w:fldCharType="end"/>
      </w:r>
      <w:r w:rsidR="00906765">
        <w:rPr>
          <w:rFonts w:cstheme="minorHAnsi"/>
        </w:rPr>
        <w:t xml:space="preserve">. Many children (and teachers) in educational contexts across the globe experience the negative impact of being situated at the intersection of one or more </w:t>
      </w:r>
      <w:r w:rsidR="00AE2A49">
        <w:rPr>
          <w:rFonts w:cstheme="minorHAnsi"/>
        </w:rPr>
        <w:t xml:space="preserve">of these </w:t>
      </w:r>
      <w:r w:rsidR="00906765">
        <w:rPr>
          <w:rFonts w:cstheme="minorHAnsi"/>
        </w:rPr>
        <w:t>relevant social constructs</w:t>
      </w:r>
      <w:r w:rsidR="00A768D2">
        <w:rPr>
          <w:rFonts w:cstheme="minorHAnsi"/>
        </w:rPr>
        <w:t xml:space="preserve"> (Flores and Rosa 2015)</w:t>
      </w:r>
      <w:r w:rsidR="00906765">
        <w:rPr>
          <w:rFonts w:cstheme="minorHAnsi"/>
        </w:rPr>
        <w:t>.</w:t>
      </w:r>
      <w:r>
        <w:rPr>
          <w:rFonts w:cstheme="minorHAnsi"/>
        </w:rPr>
        <w:t xml:space="preserve"> </w:t>
      </w:r>
      <w:r w:rsidR="00F62BD2">
        <w:rPr>
          <w:rFonts w:cstheme="minorHAnsi"/>
        </w:rPr>
        <w:t>I</w:t>
      </w:r>
      <w:r w:rsidR="005E0DA8">
        <w:rPr>
          <w:rFonts w:cstheme="minorHAnsi"/>
        </w:rPr>
        <w:t xml:space="preserve">n the UK, the context of the present study, </w:t>
      </w:r>
      <w:r w:rsidR="004D7CF7">
        <w:rPr>
          <w:rFonts w:cstheme="minorHAnsi"/>
        </w:rPr>
        <w:t xml:space="preserve">socio-economic status </w:t>
      </w:r>
      <w:r w:rsidR="005D22A7">
        <w:rPr>
          <w:rFonts w:cstheme="minorHAnsi"/>
        </w:rPr>
        <w:t xml:space="preserve">tends to be a more dominant factor in the construction and perpetuation of </w:t>
      </w:r>
      <w:r w:rsidR="00EE4209">
        <w:rPr>
          <w:rFonts w:cstheme="minorHAnsi"/>
        </w:rPr>
        <w:t xml:space="preserve">the ‘standard language’ </w:t>
      </w:r>
      <w:r w:rsidR="006A2FBA">
        <w:rPr>
          <w:rFonts w:cstheme="minorHAnsi"/>
        </w:rPr>
        <w:t xml:space="preserve">and </w:t>
      </w:r>
      <w:r w:rsidR="00EE4209">
        <w:rPr>
          <w:rFonts w:cstheme="minorHAnsi"/>
        </w:rPr>
        <w:t xml:space="preserve"> ‘one nation, one language’ ideolog</w:t>
      </w:r>
      <w:r w:rsidR="00914D2D">
        <w:rPr>
          <w:rFonts w:cstheme="minorHAnsi"/>
        </w:rPr>
        <w:t>ies</w:t>
      </w:r>
      <w:r w:rsidR="005D22A7">
        <w:rPr>
          <w:rFonts w:cstheme="minorHAnsi"/>
        </w:rPr>
        <w:t xml:space="preserve"> than</w:t>
      </w:r>
      <w:r w:rsidR="0016713D">
        <w:rPr>
          <w:rFonts w:cstheme="minorHAnsi"/>
        </w:rPr>
        <w:t xml:space="preserve"> is</w:t>
      </w:r>
      <w:r w:rsidR="005D22A7">
        <w:rPr>
          <w:rFonts w:cstheme="minorHAnsi"/>
        </w:rPr>
        <w:t xml:space="preserve"> race</w:t>
      </w:r>
      <w:r w:rsidR="0016713D">
        <w:rPr>
          <w:rFonts w:cstheme="minorHAnsi"/>
        </w:rPr>
        <w:t xml:space="preserve"> in the USA</w:t>
      </w:r>
      <w:r w:rsidR="005D22A7">
        <w:rPr>
          <w:rFonts w:cstheme="minorHAnsi"/>
        </w:rPr>
        <w:t xml:space="preserve"> </w:t>
      </w:r>
      <w:r w:rsidR="005E0DA8">
        <w:rPr>
          <w:rFonts w:cstheme="minorHAnsi"/>
        </w:rPr>
        <w:t>(Milroy and Milroy 1999: 153-156)</w:t>
      </w:r>
      <w:r w:rsidR="00FB1824">
        <w:rPr>
          <w:rFonts w:cstheme="minorHAnsi"/>
        </w:rPr>
        <w:t>;</w:t>
      </w:r>
      <w:r w:rsidR="005D22A7">
        <w:rPr>
          <w:rFonts w:cstheme="minorHAnsi"/>
        </w:rPr>
        <w:t xml:space="preserve"> </w:t>
      </w:r>
      <w:r w:rsidR="00F62BD2">
        <w:rPr>
          <w:rFonts w:cstheme="minorHAnsi"/>
        </w:rPr>
        <w:t>however</w:t>
      </w:r>
      <w:r w:rsidR="00FB1824">
        <w:rPr>
          <w:rFonts w:cstheme="minorHAnsi"/>
        </w:rPr>
        <w:t>,</w:t>
      </w:r>
      <w:r w:rsidR="003734AC">
        <w:rPr>
          <w:rFonts w:cstheme="minorHAnsi"/>
        </w:rPr>
        <w:t xml:space="preserve"> it is rarely openly discussed as a factor in policy or practice in teachers’ discourses (</w:t>
      </w:r>
      <w:r w:rsidR="008B5301">
        <w:rPr>
          <w:rFonts w:cstheme="minorHAnsi"/>
        </w:rPr>
        <w:t>Cunningham</w:t>
      </w:r>
      <w:r w:rsidR="003734AC">
        <w:rPr>
          <w:rFonts w:cstheme="minorHAnsi"/>
        </w:rPr>
        <w:t xml:space="preserve">, </w:t>
      </w:r>
      <w:r w:rsidR="008E1343">
        <w:rPr>
          <w:rFonts w:cstheme="minorHAnsi"/>
        </w:rPr>
        <w:t>2020</w:t>
      </w:r>
      <w:r w:rsidR="003734AC">
        <w:rPr>
          <w:rFonts w:cstheme="minorHAnsi"/>
        </w:rPr>
        <w:t>).</w:t>
      </w:r>
    </w:p>
    <w:p w14:paraId="1056542A" w14:textId="0C401CFC" w:rsidR="00AC5AA8" w:rsidRPr="002E1961" w:rsidRDefault="002E1961" w:rsidP="00AC5AA8">
      <w:pPr>
        <w:snapToGrid w:val="0"/>
        <w:spacing w:line="480" w:lineRule="auto"/>
        <w:contextualSpacing/>
        <w:rPr>
          <w:rFonts w:cstheme="minorHAnsi"/>
          <w:iCs/>
        </w:rPr>
      </w:pPr>
      <w:r w:rsidRPr="002E1961">
        <w:rPr>
          <w:rFonts w:cstheme="minorHAnsi"/>
          <w:iCs/>
        </w:rPr>
        <w:t>1.</w:t>
      </w:r>
      <w:r w:rsidR="004C74A6">
        <w:rPr>
          <w:rFonts w:cstheme="minorHAnsi"/>
          <w:iCs/>
        </w:rPr>
        <w:t>2</w:t>
      </w:r>
      <w:r w:rsidRPr="002E1961">
        <w:rPr>
          <w:rFonts w:cstheme="minorHAnsi"/>
          <w:iCs/>
        </w:rPr>
        <w:t xml:space="preserve"> </w:t>
      </w:r>
      <w:r w:rsidR="00AC5AA8" w:rsidRPr="002E1961">
        <w:rPr>
          <w:rFonts w:cstheme="minorHAnsi"/>
          <w:iCs/>
        </w:rPr>
        <w:t>Ideologies and ontologies</w:t>
      </w:r>
    </w:p>
    <w:p w14:paraId="5AE778B1" w14:textId="5C47B0DE" w:rsidR="00AC5AA8" w:rsidRDefault="00AC5AA8" w:rsidP="00AC5AA8">
      <w:pPr>
        <w:snapToGrid w:val="0"/>
        <w:spacing w:line="480" w:lineRule="auto"/>
        <w:contextualSpacing/>
        <w:rPr>
          <w:rFonts w:cstheme="minorHAnsi"/>
        </w:rPr>
      </w:pPr>
      <w:r w:rsidRPr="00A4195F">
        <w:rPr>
          <w:rFonts w:cstheme="minorHAnsi"/>
        </w:rPr>
        <w:t>Many scholars maintain that ideologies can be so deeply entrenched in a social group that they are completely taken for granted, h</w:t>
      </w:r>
      <w:r w:rsidR="008F3898">
        <w:rPr>
          <w:rFonts w:cstheme="minorHAnsi"/>
        </w:rPr>
        <w:t>eld unwittingly</w:t>
      </w:r>
      <w:r w:rsidRPr="00A4195F">
        <w:rPr>
          <w:rFonts w:cstheme="minorHAnsi"/>
        </w:rPr>
        <w:t xml:space="preserve"> and rarely available to conscious contemplation (cf. Bourdieu’s [1977] notion of </w:t>
      </w:r>
      <w:r w:rsidRPr="00A4195F">
        <w:rPr>
          <w:rFonts w:cstheme="minorHAnsi"/>
          <w:i/>
        </w:rPr>
        <w:t>doxa</w:t>
      </w:r>
      <w:r w:rsidRPr="00A4195F">
        <w:rPr>
          <w:rFonts w:cstheme="minorHAnsi"/>
        </w:rPr>
        <w:t xml:space="preserve">). Indeed, some argue that ideologies are </w:t>
      </w:r>
      <w:proofErr w:type="gramStart"/>
      <w:r w:rsidRPr="00A4195F">
        <w:rPr>
          <w:rFonts w:cstheme="minorHAnsi"/>
        </w:rPr>
        <w:t>really just</w:t>
      </w:r>
      <w:proofErr w:type="gramEnd"/>
      <w:r w:rsidRPr="00A4195F">
        <w:rPr>
          <w:rFonts w:cstheme="minorHAnsi"/>
        </w:rPr>
        <w:t xml:space="preserve"> ways of constructing, experiencing, and organi</w:t>
      </w:r>
      <w:r w:rsidR="00222F1F">
        <w:rPr>
          <w:rFonts w:cstheme="minorHAnsi"/>
        </w:rPr>
        <w:t>z</w:t>
      </w:r>
      <w:r w:rsidRPr="00A4195F">
        <w:rPr>
          <w:rFonts w:cstheme="minorHAnsi"/>
        </w:rPr>
        <w:t xml:space="preserve">ing meanings and meaning relations (i.e. systems of signification; cf. Woolard 1998: 7). </w:t>
      </w:r>
      <w:r>
        <w:rPr>
          <w:rFonts w:cstheme="minorHAnsi"/>
        </w:rPr>
        <w:t xml:space="preserve">From this perspective, consistent with Bakhtin’s (1981) notion of </w:t>
      </w:r>
      <w:r>
        <w:rPr>
          <w:rFonts w:cstheme="minorHAnsi"/>
          <w:i/>
          <w:iCs/>
        </w:rPr>
        <w:t>heteroglossia</w:t>
      </w:r>
      <w:r>
        <w:rPr>
          <w:rFonts w:cstheme="minorHAnsi"/>
        </w:rPr>
        <w:t xml:space="preserve">, ideologies can be interpreted as collective elements of social practice, discursively constructed and maintained. Jaffe (2009), for example, argues that ideological beliefs can be understood as deriving from the ‘fixing’ </w:t>
      </w:r>
      <w:r>
        <w:rPr>
          <w:rFonts w:cstheme="minorHAnsi"/>
        </w:rPr>
        <w:lastRenderedPageBreak/>
        <w:t xml:space="preserve">and ‘naturalization’ (8-9) of the </w:t>
      </w:r>
      <w:proofErr w:type="gramStart"/>
      <w:r>
        <w:rPr>
          <w:rFonts w:cstheme="minorHAnsi"/>
        </w:rPr>
        <w:t>stances</w:t>
      </w:r>
      <w:proofErr w:type="gramEnd"/>
      <w:r>
        <w:rPr>
          <w:rFonts w:cstheme="minorHAnsi"/>
        </w:rPr>
        <w:t xml:space="preserve"> speakers adopt in interaction, through uptake and alignment, leading to ‘patterns of collective positioning’ (18). Understood thus, language ideologies can be displayed as ‘</w:t>
      </w:r>
      <w:proofErr w:type="spellStart"/>
      <w:r>
        <w:rPr>
          <w:rFonts w:cstheme="minorHAnsi"/>
        </w:rPr>
        <w:t>metasociolinguistic</w:t>
      </w:r>
      <w:proofErr w:type="spellEnd"/>
      <w:r>
        <w:rPr>
          <w:rFonts w:cstheme="minorHAnsi"/>
        </w:rPr>
        <w:t xml:space="preserve"> stances’ </w:t>
      </w:r>
      <w:r w:rsidR="00AA2937">
        <w:rPr>
          <w:rFonts w:cstheme="minorHAnsi"/>
        </w:rPr>
        <w:t>(17-18),</w:t>
      </w:r>
      <w:r w:rsidR="007903E5">
        <w:rPr>
          <w:rFonts w:cstheme="minorHAnsi"/>
        </w:rPr>
        <w:t xml:space="preserve"> </w:t>
      </w:r>
      <w:r>
        <w:rPr>
          <w:rFonts w:cstheme="minorHAnsi"/>
        </w:rPr>
        <w:t xml:space="preserve">which may be enacted either overtly </w:t>
      </w:r>
      <w:r w:rsidR="00AA2937">
        <w:rPr>
          <w:rFonts w:cstheme="minorHAnsi"/>
        </w:rPr>
        <w:t xml:space="preserve">(e.g. through a comment on a non-native speaker’s ‘good English’) </w:t>
      </w:r>
      <w:r>
        <w:rPr>
          <w:rFonts w:cstheme="minorHAnsi"/>
        </w:rPr>
        <w:t xml:space="preserve">or covertly </w:t>
      </w:r>
      <w:r w:rsidR="00AA2937">
        <w:rPr>
          <w:rFonts w:cstheme="minorHAnsi"/>
        </w:rPr>
        <w:t>(e.g. an assumption that their English might not be as ‘good’ as a native speaker’s)</w:t>
      </w:r>
      <w:r>
        <w:rPr>
          <w:rFonts w:cstheme="minorHAnsi"/>
        </w:rPr>
        <w:t xml:space="preserve">. As </w:t>
      </w:r>
      <w:proofErr w:type="spellStart"/>
      <w:r>
        <w:rPr>
          <w:rFonts w:cstheme="minorHAnsi"/>
        </w:rPr>
        <w:t>Kroskrity</w:t>
      </w:r>
      <w:proofErr w:type="spellEnd"/>
      <w:r>
        <w:rPr>
          <w:rFonts w:cstheme="minorHAnsi"/>
        </w:rPr>
        <w:t xml:space="preserve"> (2004) points out</w:t>
      </w:r>
      <w:r w:rsidR="00AC13B4" w:rsidRPr="00AC13B4">
        <w:rPr>
          <w:rFonts w:cstheme="minorHAnsi"/>
        </w:rPr>
        <w:t>, however,</w:t>
      </w:r>
      <w:r>
        <w:rPr>
          <w:rFonts w:cstheme="minorHAnsi"/>
        </w:rPr>
        <w:t xml:space="preserve"> speakers’ awareness of their ideological positioning may vary both inter-individually (e.g. according to a person’s degree of reflexivity) and intra-individually (e.g. according to the particular ‘ideological sites’ of social practice in which the beliefs are deployed). </w:t>
      </w:r>
    </w:p>
    <w:p w14:paraId="51D7AE2D" w14:textId="4AC7AC63" w:rsidR="00AC5AA8" w:rsidRDefault="00AC5AA8" w:rsidP="00186C65">
      <w:pPr>
        <w:snapToGrid w:val="0"/>
        <w:spacing w:line="480" w:lineRule="auto"/>
        <w:ind w:firstLine="567"/>
        <w:contextualSpacing/>
        <w:rPr>
          <w:rFonts w:cstheme="minorHAnsi"/>
        </w:rPr>
      </w:pPr>
      <w:r>
        <w:rPr>
          <w:rFonts w:cstheme="minorHAnsi"/>
        </w:rPr>
        <w:t xml:space="preserve">Thus, although ideology is ubiquitous (Norval 2013), </w:t>
      </w:r>
      <w:proofErr w:type="gramStart"/>
      <w:r>
        <w:rPr>
          <w:rFonts w:cstheme="minorHAnsi"/>
        </w:rPr>
        <w:t>particular ideological</w:t>
      </w:r>
      <w:proofErr w:type="gramEnd"/>
      <w:r>
        <w:rPr>
          <w:rFonts w:cstheme="minorHAnsi"/>
        </w:rPr>
        <w:t xml:space="preserve"> beliefs are variably distributed, acknowledged, and entrenched across </w:t>
      </w:r>
      <w:r w:rsidR="000F339D">
        <w:rPr>
          <w:rFonts w:cstheme="minorHAnsi"/>
        </w:rPr>
        <w:t xml:space="preserve">individuals and </w:t>
      </w:r>
      <w:r>
        <w:rPr>
          <w:rFonts w:cstheme="minorHAnsi"/>
        </w:rPr>
        <w:t>communities. This point is made clearly by Van Dijk (2013), who understands ideological beliefs to be ‘forms of social cognition’ (176</w:t>
      </w:r>
      <w:r w:rsidR="00F947AE">
        <w:rPr>
          <w:rFonts w:cstheme="minorHAnsi"/>
        </w:rPr>
        <w:t>) but</w:t>
      </w:r>
      <w:r>
        <w:rPr>
          <w:rFonts w:cstheme="minorHAnsi"/>
        </w:rPr>
        <w:t xml:space="preserve"> argues that they are ‘typically </w:t>
      </w:r>
      <w:r>
        <w:rPr>
          <w:rFonts w:cstheme="minorHAnsi"/>
          <w:i/>
        </w:rPr>
        <w:t>not</w:t>
      </w:r>
      <w:r>
        <w:rPr>
          <w:rFonts w:cstheme="minorHAnsi"/>
        </w:rPr>
        <w:t xml:space="preserve"> shared and taken for granted by the whole sociocultural community’ (177). Furthermore, it appears that competing ideological beliefs can be entertained by the same individual, even within the same ideological site</w:t>
      </w:r>
      <w:r w:rsidR="00186C65">
        <w:rPr>
          <w:rFonts w:cstheme="minorHAnsi"/>
        </w:rPr>
        <w:t xml:space="preserve"> (</w:t>
      </w:r>
      <w:r w:rsidRPr="00A4195F">
        <w:rPr>
          <w:rFonts w:cstheme="minorHAnsi"/>
        </w:rPr>
        <w:t>Fitzsimmons-</w:t>
      </w:r>
      <w:proofErr w:type="spellStart"/>
      <w:r w:rsidRPr="00A4195F">
        <w:rPr>
          <w:rFonts w:cstheme="minorHAnsi"/>
        </w:rPr>
        <w:t>Doolan</w:t>
      </w:r>
      <w:proofErr w:type="spellEnd"/>
      <w:r w:rsidRPr="00A4195F">
        <w:rPr>
          <w:rFonts w:cstheme="minorHAnsi"/>
        </w:rPr>
        <w:t xml:space="preserve"> et al. 2017</w:t>
      </w:r>
      <w:r w:rsidR="007F6565">
        <w:rPr>
          <w:rFonts w:cstheme="minorHAnsi"/>
        </w:rPr>
        <w:t>; Weaver 2019</w:t>
      </w:r>
      <w:r w:rsidRPr="00A4195F">
        <w:rPr>
          <w:rFonts w:cstheme="minorHAnsi"/>
        </w:rPr>
        <w:t>)</w:t>
      </w:r>
      <w:r w:rsidR="00186C65">
        <w:rPr>
          <w:rFonts w:cstheme="minorHAnsi"/>
        </w:rPr>
        <w:t xml:space="preserve">. </w:t>
      </w:r>
      <w:r>
        <w:rPr>
          <w:rFonts w:cstheme="minorHAnsi"/>
        </w:rPr>
        <w:t>According to</w:t>
      </w:r>
      <w:r w:rsidRPr="00A4195F">
        <w:rPr>
          <w:rFonts w:cstheme="minorHAnsi"/>
        </w:rPr>
        <w:t xml:space="preserve"> Van Dijk </w:t>
      </w:r>
      <w:r>
        <w:rPr>
          <w:rFonts w:cstheme="minorHAnsi"/>
        </w:rPr>
        <w:t>(</w:t>
      </w:r>
      <w:r w:rsidRPr="00A4195F">
        <w:rPr>
          <w:rFonts w:cstheme="minorHAnsi"/>
        </w:rPr>
        <w:t>2013)</w:t>
      </w:r>
      <w:r>
        <w:rPr>
          <w:rFonts w:cstheme="minorHAnsi"/>
        </w:rPr>
        <w:t xml:space="preserve">, such </w:t>
      </w:r>
      <w:r w:rsidR="00F93223">
        <w:rPr>
          <w:rFonts w:cstheme="minorHAnsi"/>
        </w:rPr>
        <w:t>individual</w:t>
      </w:r>
      <w:r>
        <w:rPr>
          <w:rFonts w:cstheme="minorHAnsi"/>
        </w:rPr>
        <w:t xml:space="preserve"> variation is to be expected: ‘</w:t>
      </w:r>
      <w:r w:rsidRPr="00833C12">
        <w:rPr>
          <w:rFonts w:cstheme="minorHAnsi"/>
        </w:rPr>
        <w:t>Since</w:t>
      </w:r>
      <w:r>
        <w:rPr>
          <w:rFonts w:cstheme="minorHAnsi"/>
        </w:rPr>
        <w:t xml:space="preserve"> […] </w:t>
      </w:r>
      <w:r w:rsidRPr="00833C12">
        <w:rPr>
          <w:rFonts w:cstheme="minorHAnsi"/>
        </w:rPr>
        <w:t>individual people may be members of various ideological groups, their experiences (mental models) may feature—sometimes contradictory—personal opinions and other beliefs as influenced by different ideologies</w:t>
      </w:r>
      <w:r>
        <w:rPr>
          <w:rFonts w:cstheme="minorHAnsi"/>
        </w:rPr>
        <w:t>’ (179). These mental models will be ‘</w:t>
      </w:r>
      <w:r w:rsidRPr="00833C12">
        <w:rPr>
          <w:rFonts w:cstheme="minorHAnsi"/>
        </w:rPr>
        <w:t>influenced by personal biography, personality, and current context</w:t>
      </w:r>
      <w:r>
        <w:rPr>
          <w:rFonts w:cstheme="minorHAnsi"/>
        </w:rPr>
        <w:t>’ (180).</w:t>
      </w:r>
    </w:p>
    <w:p w14:paraId="5A41D29B" w14:textId="084D539E" w:rsidR="00AC5AA8" w:rsidRDefault="00AC5AA8" w:rsidP="00AC5AA8">
      <w:pPr>
        <w:snapToGrid w:val="0"/>
        <w:spacing w:line="480" w:lineRule="auto"/>
        <w:ind w:firstLine="567"/>
        <w:contextualSpacing/>
        <w:rPr>
          <w:rFonts w:cstheme="minorHAnsi"/>
        </w:rPr>
      </w:pPr>
      <w:r>
        <w:rPr>
          <w:rFonts w:cstheme="minorHAnsi"/>
        </w:rPr>
        <w:t xml:space="preserve">If ideological beliefs </w:t>
      </w:r>
      <w:r w:rsidR="00AC13B4">
        <w:rPr>
          <w:rFonts w:cstheme="minorHAnsi"/>
        </w:rPr>
        <w:t>can involve</w:t>
      </w:r>
      <w:r>
        <w:rPr>
          <w:rFonts w:cstheme="minorHAnsi"/>
        </w:rPr>
        <w:t xml:space="preserve"> naturalization and entrenchment, constituting part of social cognition, yet are subject to inter- and intra-individual and community variation, then t</w:t>
      </w:r>
      <w:r w:rsidRPr="00A4195F">
        <w:rPr>
          <w:rFonts w:cstheme="minorHAnsi"/>
        </w:rPr>
        <w:t xml:space="preserve">his raises the question of where the line is to be drawn between the ideological and the </w:t>
      </w:r>
      <w:r w:rsidRPr="00A4195F">
        <w:rPr>
          <w:rFonts w:cstheme="minorHAnsi"/>
        </w:rPr>
        <w:lastRenderedPageBreak/>
        <w:t>ontological</w:t>
      </w:r>
      <w:r w:rsidR="004E3296">
        <w:rPr>
          <w:rFonts w:cstheme="minorHAnsi"/>
        </w:rPr>
        <w:t>--</w:t>
      </w:r>
      <w:r w:rsidRPr="00A4195F">
        <w:rPr>
          <w:rFonts w:cstheme="minorHAnsi"/>
        </w:rPr>
        <w:t xml:space="preserve">where the latter concerns the issue of what entities </w:t>
      </w:r>
      <w:r>
        <w:rPr>
          <w:rFonts w:cstheme="minorHAnsi"/>
        </w:rPr>
        <w:t xml:space="preserve">are believed to </w:t>
      </w:r>
      <w:r w:rsidRPr="00A4195F">
        <w:rPr>
          <w:rFonts w:cstheme="minorHAnsi"/>
        </w:rPr>
        <w:t>exist in the world, their nature, and how they relate to other entities.</w:t>
      </w:r>
      <w:r>
        <w:rPr>
          <w:rFonts w:cstheme="minorHAnsi"/>
        </w:rPr>
        <w:t xml:space="preserve"> Rumsey (1990: 346, cited in </w:t>
      </w:r>
      <w:proofErr w:type="spellStart"/>
      <w:r>
        <w:rPr>
          <w:rFonts w:cstheme="minorHAnsi"/>
        </w:rPr>
        <w:t>Kroskrity</w:t>
      </w:r>
      <w:proofErr w:type="spellEnd"/>
      <w:r>
        <w:rPr>
          <w:rFonts w:cstheme="minorHAnsi"/>
        </w:rPr>
        <w:t xml:space="preserve"> 2004: 496), defined language ideologies as ‘shared bodies of common</w:t>
      </w:r>
      <w:r w:rsidR="00EF13C6">
        <w:rPr>
          <w:rFonts w:cstheme="minorHAnsi"/>
        </w:rPr>
        <w:t>-</w:t>
      </w:r>
      <w:r>
        <w:rPr>
          <w:rFonts w:cstheme="minorHAnsi"/>
        </w:rPr>
        <w:t>sense notions about the nature of language in the world’</w:t>
      </w:r>
      <w:r w:rsidR="004E3296">
        <w:rPr>
          <w:rFonts w:cstheme="minorHAnsi"/>
        </w:rPr>
        <w:t>.</w:t>
      </w:r>
      <w:r w:rsidR="009C044D">
        <w:rPr>
          <w:rFonts w:cstheme="minorHAnsi"/>
        </w:rPr>
        <w:t xml:space="preserve"> </w:t>
      </w:r>
      <w:r w:rsidR="004E3296">
        <w:rPr>
          <w:rFonts w:cstheme="minorHAnsi"/>
        </w:rPr>
        <w:t>Y</w:t>
      </w:r>
      <w:r>
        <w:rPr>
          <w:rFonts w:cstheme="minorHAnsi"/>
        </w:rPr>
        <w:t>et</w:t>
      </w:r>
      <w:r w:rsidR="00524FB4">
        <w:rPr>
          <w:rFonts w:cstheme="minorHAnsi"/>
        </w:rPr>
        <w:t>, we would argue</w:t>
      </w:r>
      <w:r w:rsidR="004E3296">
        <w:rPr>
          <w:rFonts w:cstheme="minorHAnsi"/>
        </w:rPr>
        <w:t xml:space="preserve"> that</w:t>
      </w:r>
      <w:r>
        <w:rPr>
          <w:rFonts w:cstheme="minorHAnsi"/>
        </w:rPr>
        <w:t xml:space="preserve"> ‘notions about the nature of language’ are fundamentally ontological. </w:t>
      </w:r>
      <w:r w:rsidR="00A66860">
        <w:rPr>
          <w:rFonts w:cstheme="minorHAnsi"/>
        </w:rPr>
        <w:t xml:space="preserve">Similarly, </w:t>
      </w:r>
      <w:r>
        <w:rPr>
          <w:rFonts w:cstheme="minorHAnsi"/>
        </w:rPr>
        <w:t>Woolard (1998: 6) point</w:t>
      </w:r>
      <w:r w:rsidR="0058547E">
        <w:rPr>
          <w:rFonts w:cstheme="minorHAnsi"/>
        </w:rPr>
        <w:t>ed</w:t>
      </w:r>
      <w:r>
        <w:rPr>
          <w:rFonts w:cstheme="minorHAnsi"/>
        </w:rPr>
        <w:t xml:space="preserve"> out that the ‘piecemeal and internally contradictory’ nature of ideologies may lie in ‘the conceptual model of the world or in the world which is accurately </w:t>
      </w:r>
      <w:proofErr w:type="spellStart"/>
      <w:r>
        <w:rPr>
          <w:rFonts w:cstheme="minorHAnsi"/>
        </w:rPr>
        <w:t>modeled</w:t>
      </w:r>
      <w:proofErr w:type="spellEnd"/>
      <w:r>
        <w:rPr>
          <w:rFonts w:cstheme="minorHAnsi"/>
        </w:rPr>
        <w:t>’—again suggest</w:t>
      </w:r>
      <w:r w:rsidR="009C044D">
        <w:rPr>
          <w:rFonts w:cstheme="minorHAnsi"/>
        </w:rPr>
        <w:t>ing</w:t>
      </w:r>
      <w:r>
        <w:rPr>
          <w:rFonts w:cstheme="minorHAnsi"/>
        </w:rPr>
        <w:t xml:space="preserve"> an intimate relationship between ideology and ontology.  The conceptualization of ideology as intrinsically one of institutional illusion or deception, particularly in political treatments (Norval 2013)</w:t>
      </w:r>
      <w:r w:rsidR="00180BC8">
        <w:rPr>
          <w:rFonts w:cstheme="minorHAnsi"/>
        </w:rPr>
        <w:t>,</w:t>
      </w:r>
      <w:r>
        <w:rPr>
          <w:rFonts w:cstheme="minorHAnsi"/>
        </w:rPr>
        <w:t xml:space="preserve"> also highlights the ontological dimension of ideology. </w:t>
      </w:r>
      <w:r w:rsidR="00787406">
        <w:rPr>
          <w:rFonts w:cstheme="minorHAnsi"/>
        </w:rPr>
        <w:t xml:space="preserve">Recognising the importance of this dimension, </w:t>
      </w:r>
      <w:proofErr w:type="spellStart"/>
      <w:r w:rsidR="00787406">
        <w:rPr>
          <w:rFonts w:cstheme="minorHAnsi"/>
        </w:rPr>
        <w:t>Seargeant</w:t>
      </w:r>
      <w:proofErr w:type="spellEnd"/>
      <w:r w:rsidR="00787406">
        <w:rPr>
          <w:rFonts w:cstheme="minorHAnsi"/>
        </w:rPr>
        <w:t xml:space="preserve"> (2008) identifie</w:t>
      </w:r>
      <w:r w:rsidR="0058547E">
        <w:rPr>
          <w:rFonts w:cstheme="minorHAnsi"/>
        </w:rPr>
        <w:t>d</w:t>
      </w:r>
      <w:r w:rsidR="00787406">
        <w:rPr>
          <w:rFonts w:cstheme="minorHAnsi"/>
        </w:rPr>
        <w:t xml:space="preserve"> three elements which must be reconciled in understanding the role of ideology in ‘language regulation’ (applied linguistic practices) involving ‘English within a globalized context’. One is the cultural and historical circumstances within which the language operates (‘internal’ ideology)</w:t>
      </w:r>
      <w:r w:rsidR="00822D05">
        <w:rPr>
          <w:rFonts w:cstheme="minorHAnsi"/>
        </w:rPr>
        <w:t>. A</w:t>
      </w:r>
      <w:r w:rsidR="00787406">
        <w:rPr>
          <w:rFonts w:cstheme="minorHAnsi"/>
        </w:rPr>
        <w:t xml:space="preserve">nother is the </w:t>
      </w:r>
      <w:r w:rsidR="0058547E">
        <w:rPr>
          <w:rFonts w:cstheme="minorHAnsi"/>
        </w:rPr>
        <w:t>rationale</w:t>
      </w:r>
      <w:r w:rsidR="00787406">
        <w:rPr>
          <w:rFonts w:cstheme="minorHAnsi"/>
        </w:rPr>
        <w:t xml:space="preserve"> of the research or intervention (‘external’ ideology). The third element is the ontological status of the language itself: ‘</w:t>
      </w:r>
      <w:r w:rsidR="00787406" w:rsidRPr="00112AA6">
        <w:rPr>
          <w:rFonts w:cstheme="minorHAnsi"/>
        </w:rPr>
        <w:t>In both cases it is the way that the ‘English</w:t>
      </w:r>
      <w:r w:rsidR="00787406">
        <w:rPr>
          <w:rFonts w:cstheme="minorHAnsi"/>
        </w:rPr>
        <w:t xml:space="preserve"> </w:t>
      </w:r>
      <w:r w:rsidR="00787406" w:rsidRPr="00112AA6">
        <w:rPr>
          <w:rFonts w:cstheme="minorHAnsi"/>
        </w:rPr>
        <w:t>language’ (and, to a lesser degree, ‘language in general’) is conceptualized that forms</w:t>
      </w:r>
      <w:r w:rsidR="00787406">
        <w:rPr>
          <w:rFonts w:cstheme="minorHAnsi"/>
        </w:rPr>
        <w:t xml:space="preserve"> </w:t>
      </w:r>
      <w:r w:rsidR="00787406" w:rsidRPr="00112AA6">
        <w:rPr>
          <w:rFonts w:cstheme="minorHAnsi"/>
        </w:rPr>
        <w:t xml:space="preserve">the focus of </w:t>
      </w:r>
      <w:r w:rsidR="00787406">
        <w:rPr>
          <w:rFonts w:cstheme="minorHAnsi"/>
        </w:rPr>
        <w:t>[the]</w:t>
      </w:r>
      <w:r w:rsidR="00787406" w:rsidRPr="00112AA6">
        <w:rPr>
          <w:rFonts w:cstheme="minorHAnsi"/>
        </w:rPr>
        <w:t xml:space="preserve"> ideology</w:t>
      </w:r>
      <w:r w:rsidR="00787406">
        <w:rPr>
          <w:rFonts w:cstheme="minorHAnsi"/>
        </w:rPr>
        <w:t>’ (219)</w:t>
      </w:r>
      <w:r w:rsidR="00787406" w:rsidRPr="00112AA6">
        <w:rPr>
          <w:rFonts w:cstheme="minorHAnsi"/>
        </w:rPr>
        <w:t>.</w:t>
      </w:r>
    </w:p>
    <w:p w14:paraId="1CD4BD2F" w14:textId="169055BA" w:rsidR="00186C65" w:rsidRDefault="00AC5AA8" w:rsidP="00186C65">
      <w:pPr>
        <w:snapToGrid w:val="0"/>
        <w:spacing w:line="480" w:lineRule="auto"/>
        <w:ind w:firstLine="567"/>
        <w:contextualSpacing/>
        <w:rPr>
          <w:rFonts w:cstheme="minorHAnsi"/>
        </w:rPr>
      </w:pPr>
      <w:r>
        <w:rPr>
          <w:rFonts w:cstheme="minorHAnsi"/>
        </w:rPr>
        <w:t xml:space="preserve">In an overlooked publication from several decades ago, </w:t>
      </w:r>
      <w:r w:rsidRPr="00A4195F">
        <w:rPr>
          <w:rFonts w:cstheme="minorHAnsi"/>
        </w:rPr>
        <w:t xml:space="preserve">Sharpe (1974) </w:t>
      </w:r>
      <w:r>
        <w:rPr>
          <w:rFonts w:cstheme="minorHAnsi"/>
        </w:rPr>
        <w:t>argued</w:t>
      </w:r>
      <w:r w:rsidRPr="00A4195F">
        <w:rPr>
          <w:rFonts w:cstheme="minorHAnsi"/>
        </w:rPr>
        <w:t xml:space="preserve"> that</w:t>
      </w:r>
      <w:r w:rsidR="003C1302">
        <w:rPr>
          <w:rFonts w:cstheme="minorHAnsi"/>
        </w:rPr>
        <w:t xml:space="preserve"> </w:t>
      </w:r>
      <w:r>
        <w:rPr>
          <w:rFonts w:cstheme="minorHAnsi"/>
        </w:rPr>
        <w:t>‘</w:t>
      </w:r>
      <w:r w:rsidR="003C1302">
        <w:rPr>
          <w:rFonts w:cstheme="minorHAnsi"/>
        </w:rPr>
        <w:t>[a]</w:t>
      </w:r>
      <w:proofErr w:type="spellStart"/>
      <w:r w:rsidRPr="00A4195F">
        <w:rPr>
          <w:rFonts w:cstheme="minorHAnsi"/>
        </w:rPr>
        <w:t>ny</w:t>
      </w:r>
      <w:proofErr w:type="spellEnd"/>
      <w:r w:rsidRPr="00A4195F">
        <w:rPr>
          <w:rFonts w:cstheme="minorHAnsi"/>
        </w:rPr>
        <w:t xml:space="preserve"> comprehensive world-view constitutes an ideology […]: such a world view will contain both an ontology and a set of values</w:t>
      </w:r>
      <w:r>
        <w:rPr>
          <w:rFonts w:cstheme="minorHAnsi"/>
        </w:rPr>
        <w:t>’ (</w:t>
      </w:r>
      <w:r w:rsidRPr="00A4195F">
        <w:rPr>
          <w:rFonts w:cstheme="minorHAnsi"/>
        </w:rPr>
        <w:t>55</w:t>
      </w:r>
      <w:r>
        <w:rPr>
          <w:rFonts w:cstheme="minorHAnsi"/>
        </w:rPr>
        <w:t>)</w:t>
      </w:r>
      <w:r w:rsidRPr="00A4195F">
        <w:rPr>
          <w:rFonts w:cstheme="minorHAnsi"/>
        </w:rPr>
        <w:t xml:space="preserve">. We believe that this explicit recognition of the bipartite nature of ideologies as </w:t>
      </w:r>
      <w:r w:rsidR="008041F5">
        <w:rPr>
          <w:rFonts w:cstheme="minorHAnsi"/>
        </w:rPr>
        <w:t>‘</w:t>
      </w:r>
      <w:r w:rsidRPr="00A4195F">
        <w:rPr>
          <w:rFonts w:cstheme="minorHAnsi"/>
        </w:rPr>
        <w:t xml:space="preserve">ontologies </w:t>
      </w:r>
      <w:r>
        <w:rPr>
          <w:rFonts w:cstheme="minorHAnsi"/>
        </w:rPr>
        <w:t>plus</w:t>
      </w:r>
      <w:r w:rsidRPr="00A4195F">
        <w:rPr>
          <w:rFonts w:cstheme="minorHAnsi"/>
        </w:rPr>
        <w:t xml:space="preserve"> values</w:t>
      </w:r>
      <w:r w:rsidR="008041F5">
        <w:rPr>
          <w:rFonts w:cstheme="minorHAnsi"/>
        </w:rPr>
        <w:t>’</w:t>
      </w:r>
      <w:r w:rsidRPr="00A4195F">
        <w:rPr>
          <w:rFonts w:cstheme="minorHAnsi"/>
        </w:rPr>
        <w:t xml:space="preserve"> is a useful one which has not been duly recognised in previous research. It is this that underpins, for example, Milroy’s </w:t>
      </w:r>
      <w:r>
        <w:rPr>
          <w:rFonts w:cstheme="minorHAnsi"/>
        </w:rPr>
        <w:t xml:space="preserve">(2001: 530) </w:t>
      </w:r>
      <w:r w:rsidRPr="00A4195F">
        <w:rPr>
          <w:rFonts w:cstheme="minorHAnsi"/>
        </w:rPr>
        <w:t xml:space="preserve">description of </w:t>
      </w:r>
      <w:r w:rsidR="00EE4209">
        <w:rPr>
          <w:rFonts w:cstheme="minorHAnsi"/>
        </w:rPr>
        <w:t>the ‘standard language’ ideology</w:t>
      </w:r>
      <w:r w:rsidRPr="00A4195F">
        <w:rPr>
          <w:rFonts w:cstheme="minorHAnsi"/>
        </w:rPr>
        <w:t xml:space="preserve"> as consisting of a belief in a </w:t>
      </w:r>
      <w:r w:rsidRPr="00A4195F">
        <w:rPr>
          <w:rFonts w:cstheme="minorHAnsi"/>
        </w:rPr>
        <w:lastRenderedPageBreak/>
        <w:t xml:space="preserve">‘standardized form’ (ontological commitment) and ‘the way in which speakers think about their own language and about ‘language’ in general’ (value attribution). </w:t>
      </w:r>
    </w:p>
    <w:p w14:paraId="7BDC491B" w14:textId="6DA14C2C" w:rsidR="000606AD" w:rsidRDefault="00AC5AA8" w:rsidP="00186C65">
      <w:pPr>
        <w:snapToGrid w:val="0"/>
        <w:spacing w:line="480" w:lineRule="auto"/>
        <w:ind w:firstLine="567"/>
        <w:contextualSpacing/>
        <w:rPr>
          <w:rFonts w:cstheme="minorHAnsi"/>
        </w:rPr>
      </w:pPr>
      <w:r>
        <w:rPr>
          <w:rFonts w:cstheme="minorHAnsi"/>
        </w:rPr>
        <w:t>The role of value attribution in distinguishing between ontology and ideology</w:t>
      </w:r>
      <w:r w:rsidR="00372EA1">
        <w:rPr>
          <w:rFonts w:cstheme="minorHAnsi"/>
        </w:rPr>
        <w:t xml:space="preserve"> has not figured prominently in the literature since Sharpe (1974), although it</w:t>
      </w:r>
      <w:r>
        <w:rPr>
          <w:rFonts w:cstheme="minorHAnsi"/>
        </w:rPr>
        <w:t xml:space="preserve"> is indirectly and implicitly recognised</w:t>
      </w:r>
      <w:r w:rsidR="00372EA1">
        <w:rPr>
          <w:rFonts w:cstheme="minorHAnsi"/>
        </w:rPr>
        <w:t xml:space="preserve"> in some work. An example is</w:t>
      </w:r>
      <w:r w:rsidR="006E141D">
        <w:rPr>
          <w:rFonts w:cstheme="minorHAnsi"/>
        </w:rPr>
        <w:t xml:space="preserve"> the following comment by</w:t>
      </w:r>
      <w:r w:rsidR="00372EA1">
        <w:rPr>
          <w:rFonts w:cstheme="minorHAnsi"/>
        </w:rPr>
        <w:t xml:space="preserve"> </w:t>
      </w:r>
      <w:r w:rsidR="00922000">
        <w:rPr>
          <w:rFonts w:cstheme="minorHAnsi"/>
        </w:rPr>
        <w:t xml:space="preserve">Nightingale and </w:t>
      </w:r>
      <w:proofErr w:type="spellStart"/>
      <w:r>
        <w:rPr>
          <w:rFonts w:cstheme="minorHAnsi"/>
        </w:rPr>
        <w:t>Cromby</w:t>
      </w:r>
      <w:proofErr w:type="spellEnd"/>
      <w:r>
        <w:rPr>
          <w:rFonts w:cstheme="minorHAnsi"/>
        </w:rPr>
        <w:t xml:space="preserve"> (1999: 8)</w:t>
      </w:r>
      <w:r w:rsidR="004E3A12">
        <w:rPr>
          <w:rFonts w:cstheme="minorHAnsi"/>
        </w:rPr>
        <w:t>,</w:t>
      </w:r>
      <w:r>
        <w:rPr>
          <w:rFonts w:cstheme="minorHAnsi"/>
        </w:rPr>
        <w:t xml:space="preserve"> about realis</w:t>
      </w:r>
      <w:r w:rsidR="00AC13B4">
        <w:rPr>
          <w:rFonts w:cstheme="minorHAnsi"/>
        </w:rPr>
        <w:t>t</w:t>
      </w:r>
      <w:r>
        <w:rPr>
          <w:rFonts w:cstheme="minorHAnsi"/>
        </w:rPr>
        <w:t xml:space="preserve"> and relativis</w:t>
      </w:r>
      <w:r w:rsidR="00AC13B4">
        <w:rPr>
          <w:rFonts w:cstheme="minorHAnsi"/>
        </w:rPr>
        <w:t>t epistemologies</w:t>
      </w:r>
      <w:r>
        <w:rPr>
          <w:rFonts w:cstheme="minorHAnsi"/>
        </w:rPr>
        <w:t xml:space="preserve"> in social constructionism:</w:t>
      </w:r>
      <w:r w:rsidR="00180BC8">
        <w:rPr>
          <w:rFonts w:cstheme="minorHAnsi"/>
        </w:rPr>
        <w:t xml:space="preserve"> ‘</w:t>
      </w:r>
      <w:r w:rsidRPr="00133570">
        <w:rPr>
          <w:rFonts w:cstheme="minorHAnsi"/>
        </w:rPr>
        <w:t xml:space="preserve">Which aspects of the world are to be </w:t>
      </w:r>
      <w:proofErr w:type="spellStart"/>
      <w:r w:rsidRPr="00133570">
        <w:rPr>
          <w:rFonts w:cstheme="minorHAnsi"/>
        </w:rPr>
        <w:t>relativised</w:t>
      </w:r>
      <w:proofErr w:type="spellEnd"/>
      <w:r w:rsidRPr="00133570">
        <w:rPr>
          <w:rFonts w:cstheme="minorHAnsi"/>
        </w:rPr>
        <w:t xml:space="preserve"> and which </w:t>
      </w:r>
      <w:r>
        <w:rPr>
          <w:rFonts w:cstheme="minorHAnsi"/>
        </w:rPr>
        <w:t>“</w:t>
      </w:r>
      <w:r w:rsidRPr="00133570">
        <w:rPr>
          <w:rFonts w:cstheme="minorHAnsi"/>
        </w:rPr>
        <w:t>real-</w:t>
      </w:r>
      <w:proofErr w:type="spellStart"/>
      <w:r w:rsidRPr="00133570">
        <w:rPr>
          <w:rFonts w:cstheme="minorHAnsi"/>
        </w:rPr>
        <w:t>ised</w:t>
      </w:r>
      <w:proofErr w:type="spellEnd"/>
      <w:r>
        <w:rPr>
          <w:rFonts w:cstheme="minorHAnsi"/>
        </w:rPr>
        <w:t xml:space="preserve">” </w:t>
      </w:r>
      <w:r w:rsidRPr="00133570">
        <w:rPr>
          <w:rFonts w:cstheme="minorHAnsi"/>
        </w:rPr>
        <w:t>is a choice typically shaped by moral, political or pragmatical precepts, not epistemology or ontology.</w:t>
      </w:r>
      <w:r w:rsidR="00186C65">
        <w:rPr>
          <w:rFonts w:cstheme="minorHAnsi"/>
        </w:rPr>
        <w:t xml:space="preserve">’ </w:t>
      </w:r>
      <w:r>
        <w:rPr>
          <w:rFonts w:cstheme="minorHAnsi"/>
        </w:rPr>
        <w:t>In other words, writers’ ideological positioning with respect to value-laden ‘</w:t>
      </w:r>
      <w:r w:rsidRPr="00133570">
        <w:rPr>
          <w:rFonts w:cstheme="minorHAnsi"/>
        </w:rPr>
        <w:t>moral, political or pragmatical</w:t>
      </w:r>
      <w:r>
        <w:rPr>
          <w:rFonts w:cstheme="minorHAnsi"/>
        </w:rPr>
        <w:t xml:space="preserve"> precepts’</w:t>
      </w:r>
      <w:r w:rsidR="004E3A12">
        <w:rPr>
          <w:rFonts w:cstheme="minorHAnsi"/>
        </w:rPr>
        <w:t xml:space="preserve"> (corresponding to </w:t>
      </w:r>
      <w:proofErr w:type="spellStart"/>
      <w:r w:rsidR="004E3A12">
        <w:rPr>
          <w:rFonts w:cstheme="minorHAnsi"/>
        </w:rPr>
        <w:t>Seargeant’s</w:t>
      </w:r>
      <w:proofErr w:type="spellEnd"/>
      <w:r w:rsidR="004E3A12">
        <w:rPr>
          <w:rFonts w:cstheme="minorHAnsi"/>
        </w:rPr>
        <w:t xml:space="preserve"> [2008] notion of ‘external ideology’)</w:t>
      </w:r>
      <w:r>
        <w:rPr>
          <w:rFonts w:cstheme="minorHAnsi"/>
        </w:rPr>
        <w:t xml:space="preserve"> is </w:t>
      </w:r>
      <w:r w:rsidR="000606AD">
        <w:rPr>
          <w:rFonts w:cstheme="minorHAnsi"/>
        </w:rPr>
        <w:t>distinct</w:t>
      </w:r>
      <w:r>
        <w:rPr>
          <w:rFonts w:cstheme="minorHAnsi"/>
        </w:rPr>
        <w:t xml:space="preserve"> from underlying claims about what we believe to exist and the basis for those beliefs.</w:t>
      </w:r>
      <w:r w:rsidR="005A30A2">
        <w:rPr>
          <w:rFonts w:cstheme="minorHAnsi"/>
        </w:rPr>
        <w:t xml:space="preserve"> But although </w:t>
      </w:r>
      <w:r w:rsidR="000606AD">
        <w:rPr>
          <w:rFonts w:cstheme="minorHAnsi"/>
        </w:rPr>
        <w:t>distinct</w:t>
      </w:r>
      <w:r w:rsidR="005A30A2">
        <w:rPr>
          <w:rFonts w:cstheme="minorHAnsi"/>
        </w:rPr>
        <w:t xml:space="preserve">, ontological commitments and value-laden ideologies are interdependent. </w:t>
      </w:r>
      <w:r w:rsidR="005A30A2" w:rsidRPr="00A4195F">
        <w:rPr>
          <w:rFonts w:cstheme="minorHAnsi"/>
        </w:rPr>
        <w:t xml:space="preserve">Heller (2007: </w:t>
      </w:r>
      <w:r w:rsidR="005A30A2" w:rsidRPr="00A4195F">
        <w:rPr>
          <w:rFonts w:cstheme="minorHAnsi"/>
          <w:color w:val="000000" w:themeColor="text1"/>
        </w:rPr>
        <w:t>14</w:t>
      </w:r>
      <w:r w:rsidR="005A30A2" w:rsidRPr="00A4195F">
        <w:rPr>
          <w:rFonts w:cstheme="minorHAnsi"/>
        </w:rPr>
        <w:t xml:space="preserve">), </w:t>
      </w:r>
      <w:r w:rsidR="00041C08">
        <w:rPr>
          <w:rFonts w:cstheme="minorHAnsi"/>
        </w:rPr>
        <w:t xml:space="preserve">for example, </w:t>
      </w:r>
      <w:r w:rsidR="005A30A2" w:rsidRPr="00A4195F">
        <w:rPr>
          <w:rFonts w:cstheme="minorHAnsi"/>
        </w:rPr>
        <w:t>commenting explicitly on the ontological position of researchers, points out that if concepts like community, language, and identity are socially constructed, rather than natural and bounded</w:t>
      </w:r>
      <w:r w:rsidR="00041C08">
        <w:rPr>
          <w:rFonts w:cstheme="minorHAnsi"/>
        </w:rPr>
        <w:t xml:space="preserve"> (an ontological issue)</w:t>
      </w:r>
      <w:r w:rsidR="005A30A2" w:rsidRPr="00A4195F">
        <w:rPr>
          <w:rFonts w:cstheme="minorHAnsi"/>
        </w:rPr>
        <w:t>, then there will be variation in</w:t>
      </w:r>
      <w:r w:rsidR="00041C08">
        <w:rPr>
          <w:rFonts w:cstheme="minorHAnsi"/>
        </w:rPr>
        <w:t xml:space="preserve"> beliefs about</w:t>
      </w:r>
      <w:r w:rsidR="005A30A2" w:rsidRPr="00A4195F">
        <w:rPr>
          <w:rFonts w:cstheme="minorHAnsi"/>
        </w:rPr>
        <w:t xml:space="preserve"> what </w:t>
      </w:r>
      <w:r w:rsidR="005A30A2" w:rsidRPr="000606AD">
        <w:rPr>
          <w:rFonts w:cstheme="minorHAnsi"/>
          <w:i/>
          <w:iCs/>
        </w:rPr>
        <w:t>counts</w:t>
      </w:r>
      <w:r w:rsidR="005A30A2" w:rsidRPr="00A4195F">
        <w:rPr>
          <w:rFonts w:cstheme="minorHAnsi"/>
        </w:rPr>
        <w:t xml:space="preserve"> as a community, language, or identity</w:t>
      </w:r>
      <w:r w:rsidR="000606AD">
        <w:rPr>
          <w:rFonts w:cstheme="minorHAnsi"/>
        </w:rPr>
        <w:t>,</w:t>
      </w:r>
      <w:r w:rsidR="005A30A2" w:rsidRPr="00A4195F">
        <w:rPr>
          <w:rFonts w:cstheme="minorHAnsi"/>
        </w:rPr>
        <w:t xml:space="preserve"> and who can claim them</w:t>
      </w:r>
      <w:r w:rsidR="00041C08">
        <w:rPr>
          <w:rFonts w:cstheme="minorHAnsi"/>
        </w:rPr>
        <w:t xml:space="preserve"> (an ideological issue)</w:t>
      </w:r>
      <w:r w:rsidR="00186C65">
        <w:rPr>
          <w:rFonts w:cstheme="minorHAnsi"/>
        </w:rPr>
        <w:t xml:space="preserve">. </w:t>
      </w:r>
    </w:p>
    <w:p w14:paraId="1EC8BDCF" w14:textId="0418DF1E" w:rsidR="00AC5AA8" w:rsidRPr="00A4195F" w:rsidRDefault="005A30A2" w:rsidP="000606AD">
      <w:pPr>
        <w:snapToGrid w:val="0"/>
        <w:spacing w:line="480" w:lineRule="auto"/>
        <w:ind w:firstLine="567"/>
        <w:contextualSpacing/>
        <w:rPr>
          <w:rFonts w:cstheme="minorHAnsi"/>
        </w:rPr>
      </w:pPr>
      <w:r>
        <w:rPr>
          <w:rFonts w:cstheme="minorHAnsi"/>
        </w:rPr>
        <w:t xml:space="preserve">If, as we saw earlier, people can </w:t>
      </w:r>
      <w:r w:rsidR="00173EE1">
        <w:rPr>
          <w:rFonts w:cstheme="minorHAnsi"/>
        </w:rPr>
        <w:t xml:space="preserve">appear to orient </w:t>
      </w:r>
      <w:r>
        <w:rPr>
          <w:rFonts w:cstheme="minorHAnsi"/>
        </w:rPr>
        <w:t>to competing ideologies</w:t>
      </w:r>
      <w:r w:rsidR="00173EE1">
        <w:rPr>
          <w:rFonts w:cstheme="minorHAnsi"/>
        </w:rPr>
        <w:t xml:space="preserve"> at the same time</w:t>
      </w:r>
      <w:r>
        <w:rPr>
          <w:rFonts w:cstheme="minorHAnsi"/>
        </w:rPr>
        <w:t>, this</w:t>
      </w:r>
      <w:r w:rsidR="00AC5AA8" w:rsidRPr="00A4195F">
        <w:rPr>
          <w:rFonts w:cstheme="minorHAnsi"/>
        </w:rPr>
        <w:t xml:space="preserve"> raises the question of the possibility of co-existing and competing ontologies in a single person. </w:t>
      </w:r>
      <w:r w:rsidR="00AC5AA8">
        <w:rPr>
          <w:rFonts w:cstheme="minorHAnsi"/>
        </w:rPr>
        <w:t>Although ontological relativism has been recognised in the domain of scientific theory formation (Quine 1968), t</w:t>
      </w:r>
      <w:r w:rsidR="00AC5AA8" w:rsidRPr="00A4195F">
        <w:rPr>
          <w:rFonts w:cstheme="minorHAnsi"/>
        </w:rPr>
        <w:t>here is little research on individual ontologies</w:t>
      </w:r>
      <w:r w:rsidR="00AC5AA8">
        <w:rPr>
          <w:rFonts w:cstheme="minorHAnsi"/>
        </w:rPr>
        <w:t>. In education studies, perhaps naturally, there has been extensive study of personal epistemologies, but not of personal ontologies (</w:t>
      </w:r>
      <w:proofErr w:type="spellStart"/>
      <w:r w:rsidR="00AC5AA8" w:rsidRPr="00A4195F">
        <w:rPr>
          <w:rFonts w:cstheme="minorHAnsi"/>
        </w:rPr>
        <w:t>Olafson</w:t>
      </w:r>
      <w:proofErr w:type="spellEnd"/>
      <w:r w:rsidR="00AC5AA8" w:rsidRPr="00A4195F">
        <w:rPr>
          <w:rFonts w:cstheme="minorHAnsi"/>
        </w:rPr>
        <w:t xml:space="preserve"> and </w:t>
      </w:r>
      <w:r w:rsidR="00AC5AA8">
        <w:rPr>
          <w:rFonts w:cstheme="minorHAnsi"/>
        </w:rPr>
        <w:t>Schraw</w:t>
      </w:r>
      <w:r w:rsidR="00AC5AA8" w:rsidRPr="00A4195F">
        <w:rPr>
          <w:rFonts w:cstheme="minorHAnsi"/>
        </w:rPr>
        <w:t xml:space="preserve"> </w:t>
      </w:r>
      <w:r w:rsidR="00AC5AA8">
        <w:rPr>
          <w:rFonts w:cstheme="minorHAnsi"/>
        </w:rPr>
        <w:t>2010: 516</w:t>
      </w:r>
      <w:r w:rsidR="00AC5AA8" w:rsidRPr="00A4195F">
        <w:rPr>
          <w:rFonts w:cstheme="minorHAnsi"/>
        </w:rPr>
        <w:t>)</w:t>
      </w:r>
      <w:r w:rsidR="00AC5AA8">
        <w:rPr>
          <w:rFonts w:cstheme="minorHAnsi"/>
        </w:rPr>
        <w:t>.</w:t>
      </w:r>
      <w:r w:rsidR="00AC5AA8" w:rsidRPr="00A4195F">
        <w:rPr>
          <w:rFonts w:cstheme="minorHAnsi"/>
        </w:rPr>
        <w:t xml:space="preserve"> </w:t>
      </w:r>
      <w:r w:rsidR="00AC5AA8">
        <w:rPr>
          <w:rFonts w:cstheme="minorHAnsi"/>
        </w:rPr>
        <w:t>T</w:t>
      </w:r>
      <w:r w:rsidR="00AC5AA8" w:rsidRPr="00A4195F">
        <w:rPr>
          <w:rFonts w:cstheme="minorHAnsi"/>
        </w:rPr>
        <w:t xml:space="preserve">he </w:t>
      </w:r>
      <w:r w:rsidR="005D2A96">
        <w:rPr>
          <w:rFonts w:cstheme="minorHAnsi"/>
        </w:rPr>
        <w:t xml:space="preserve">little </w:t>
      </w:r>
      <w:r w:rsidR="00AC5AA8" w:rsidRPr="00A4195F">
        <w:rPr>
          <w:rFonts w:cstheme="minorHAnsi"/>
        </w:rPr>
        <w:t>data that has been reported seems to confirm th</w:t>
      </w:r>
      <w:r w:rsidR="00AC5AA8">
        <w:rPr>
          <w:rFonts w:cstheme="minorHAnsi"/>
        </w:rPr>
        <w:t>at teachers</w:t>
      </w:r>
      <w:r w:rsidR="00547D31">
        <w:rPr>
          <w:rFonts w:cstheme="minorHAnsi"/>
        </w:rPr>
        <w:t xml:space="preserve">, at least, </w:t>
      </w:r>
      <w:r w:rsidR="00AC5AA8">
        <w:rPr>
          <w:rFonts w:cstheme="minorHAnsi"/>
        </w:rPr>
        <w:t xml:space="preserve">can hold and express </w:t>
      </w:r>
      <w:r w:rsidR="00AC5AA8">
        <w:rPr>
          <w:rFonts w:cstheme="minorHAnsi"/>
        </w:rPr>
        <w:lastRenderedPageBreak/>
        <w:t>competing ontological commitments, depending on contextual factors</w:t>
      </w:r>
      <w:r w:rsidR="00AC5AA8" w:rsidRPr="00A4195F">
        <w:rPr>
          <w:rFonts w:cstheme="minorHAnsi"/>
        </w:rPr>
        <w:t xml:space="preserve">. </w:t>
      </w:r>
      <w:proofErr w:type="spellStart"/>
      <w:r w:rsidR="00AC5AA8" w:rsidRPr="00A4195F">
        <w:rPr>
          <w:rFonts w:cstheme="minorHAnsi"/>
        </w:rPr>
        <w:t>Olafson</w:t>
      </w:r>
      <w:proofErr w:type="spellEnd"/>
      <w:r w:rsidR="00AC5AA8" w:rsidRPr="00A4195F">
        <w:rPr>
          <w:rFonts w:cstheme="minorHAnsi"/>
        </w:rPr>
        <w:t xml:space="preserve"> and </w:t>
      </w:r>
      <w:r w:rsidR="00AC5AA8">
        <w:rPr>
          <w:rFonts w:cstheme="minorHAnsi"/>
        </w:rPr>
        <w:t>Schraw</w:t>
      </w:r>
      <w:r w:rsidR="00AC5AA8" w:rsidRPr="00A4195F">
        <w:rPr>
          <w:rFonts w:cstheme="minorHAnsi"/>
        </w:rPr>
        <w:t xml:space="preserve"> (</w:t>
      </w:r>
      <w:r w:rsidR="00AC5AA8">
        <w:rPr>
          <w:rFonts w:cstheme="minorHAnsi"/>
        </w:rPr>
        <w:t>2006</w:t>
      </w:r>
      <w:r w:rsidR="00AC5AA8" w:rsidRPr="00A4195F">
        <w:rPr>
          <w:rFonts w:cstheme="minorHAnsi"/>
        </w:rPr>
        <w:t xml:space="preserve">) investigated </w:t>
      </w:r>
      <w:r w:rsidR="00F847CC">
        <w:rPr>
          <w:rFonts w:cstheme="minorHAnsi"/>
        </w:rPr>
        <w:t xml:space="preserve">US </w:t>
      </w:r>
      <w:r w:rsidR="00AC5AA8" w:rsidRPr="00A4195F">
        <w:rPr>
          <w:rFonts w:cstheme="minorHAnsi"/>
        </w:rPr>
        <w:t xml:space="preserve">teachers’ epistemological and ontological beliefs and world views, asking them to situate themselves </w:t>
      </w:r>
      <w:r w:rsidR="00AC5AA8">
        <w:rPr>
          <w:rFonts w:cstheme="minorHAnsi"/>
        </w:rPr>
        <w:t xml:space="preserve">on a four-quadrant scale </w:t>
      </w:r>
      <w:r w:rsidR="00AC5AA8" w:rsidRPr="00A4195F">
        <w:rPr>
          <w:rFonts w:cstheme="minorHAnsi"/>
        </w:rPr>
        <w:t xml:space="preserve">with respect to realist and relativist views. The data </w:t>
      </w:r>
      <w:r w:rsidR="008041F5">
        <w:rPr>
          <w:rFonts w:cstheme="minorHAnsi"/>
        </w:rPr>
        <w:t>suggested</w:t>
      </w:r>
      <w:r w:rsidR="008041F5" w:rsidRPr="00A4195F">
        <w:rPr>
          <w:rFonts w:cstheme="minorHAnsi"/>
        </w:rPr>
        <w:t xml:space="preserve"> </w:t>
      </w:r>
      <w:r w:rsidR="00AC5AA8" w:rsidRPr="00A4195F">
        <w:rPr>
          <w:rFonts w:cstheme="minorHAnsi"/>
        </w:rPr>
        <w:t xml:space="preserve">that </w:t>
      </w:r>
      <w:r w:rsidR="003C78E0">
        <w:rPr>
          <w:rFonts w:cstheme="minorHAnsi"/>
        </w:rPr>
        <w:t>they</w:t>
      </w:r>
      <w:r w:rsidR="00AC5AA8" w:rsidRPr="00A4195F">
        <w:rPr>
          <w:rFonts w:cstheme="minorHAnsi"/>
        </w:rPr>
        <w:t xml:space="preserve"> tended to self-identify as relativists, yet in interviews they reported realist classroom practices. Similarly, </w:t>
      </w:r>
      <w:r w:rsidR="00674B30">
        <w:rPr>
          <w:rFonts w:cstheme="minorHAnsi"/>
        </w:rPr>
        <w:t>Hall</w:t>
      </w:r>
      <w:r w:rsidR="00AC5AA8" w:rsidRPr="00A4195F">
        <w:rPr>
          <w:rFonts w:cstheme="minorHAnsi"/>
        </w:rPr>
        <w:t xml:space="preserve"> et al. (2017)</w:t>
      </w:r>
      <w:r w:rsidR="00AC13B4">
        <w:rPr>
          <w:rFonts w:cstheme="minorHAnsi"/>
        </w:rPr>
        <w:t>,</w:t>
      </w:r>
      <w:r w:rsidR="00AC5AA8" w:rsidRPr="00A4195F">
        <w:rPr>
          <w:rFonts w:cstheme="minorHAnsi"/>
        </w:rPr>
        <w:t xml:space="preserve"> report</w:t>
      </w:r>
      <w:r w:rsidR="00683765">
        <w:rPr>
          <w:rFonts w:cstheme="minorHAnsi"/>
        </w:rPr>
        <w:t>ed</w:t>
      </w:r>
      <w:r w:rsidR="00AC5AA8" w:rsidRPr="00A4195F">
        <w:rPr>
          <w:rFonts w:cstheme="minorHAnsi"/>
        </w:rPr>
        <w:t xml:space="preserve"> interview data with Chinese EFL teachers in which they explored their ontological beliefs about the nature of English</w:t>
      </w:r>
      <w:r w:rsidR="00683765">
        <w:rPr>
          <w:rFonts w:cstheme="minorHAnsi"/>
        </w:rPr>
        <w:t>. They</w:t>
      </w:r>
      <w:r w:rsidR="00AC5AA8" w:rsidRPr="00A4195F">
        <w:rPr>
          <w:rFonts w:cstheme="minorHAnsi"/>
        </w:rPr>
        <w:t xml:space="preserve"> observ</w:t>
      </w:r>
      <w:r w:rsidR="00AC13B4">
        <w:rPr>
          <w:rFonts w:cstheme="minorHAnsi"/>
        </w:rPr>
        <w:t>ed</w:t>
      </w:r>
      <w:r w:rsidR="00AC5AA8" w:rsidRPr="00A4195F">
        <w:rPr>
          <w:rFonts w:cstheme="minorHAnsi"/>
        </w:rPr>
        <w:t xml:space="preserve"> a disjunction between</w:t>
      </w:r>
      <w:r w:rsidR="00AC5AA8">
        <w:rPr>
          <w:rFonts w:cstheme="minorHAnsi"/>
        </w:rPr>
        <w:t xml:space="preserve"> conceptualizations of</w:t>
      </w:r>
      <w:r w:rsidR="00AC5AA8" w:rsidRPr="00A4195F">
        <w:rPr>
          <w:rFonts w:cstheme="minorHAnsi"/>
        </w:rPr>
        <w:t xml:space="preserve"> English as a subject taught and learnt in the classroom and as a set of resources for communication outside the classroom.</w:t>
      </w:r>
    </w:p>
    <w:p w14:paraId="16267BE7" w14:textId="348D9CDD" w:rsidR="00AC5AA8" w:rsidRPr="00A4195F" w:rsidRDefault="00AC5AA8" w:rsidP="00AC5AA8">
      <w:pPr>
        <w:snapToGrid w:val="0"/>
        <w:spacing w:line="480" w:lineRule="auto"/>
        <w:ind w:firstLine="567"/>
        <w:contextualSpacing/>
        <w:rPr>
          <w:rFonts w:cstheme="minorHAnsi"/>
        </w:rPr>
      </w:pPr>
      <w:r w:rsidRPr="00A4195F">
        <w:rPr>
          <w:rFonts w:cstheme="minorHAnsi"/>
        </w:rPr>
        <w:t xml:space="preserve">In sum, the ideological and ontological </w:t>
      </w:r>
      <w:r>
        <w:rPr>
          <w:rFonts w:cstheme="minorHAnsi"/>
        </w:rPr>
        <w:t>beliefs</w:t>
      </w:r>
      <w:r w:rsidRPr="00A4195F">
        <w:rPr>
          <w:rFonts w:cstheme="minorHAnsi"/>
        </w:rPr>
        <w:t xml:space="preserve"> of educators are powerful driving forces in</w:t>
      </w:r>
      <w:r w:rsidRPr="00D00132">
        <w:rPr>
          <w:rFonts w:cstheme="minorHAnsi"/>
        </w:rPr>
        <w:t xml:space="preserve"> </w:t>
      </w:r>
      <w:r w:rsidRPr="00A4195F">
        <w:rPr>
          <w:rFonts w:cstheme="minorHAnsi"/>
        </w:rPr>
        <w:t xml:space="preserve">professional practice </w:t>
      </w:r>
      <w:r>
        <w:rPr>
          <w:rFonts w:cstheme="minorHAnsi"/>
        </w:rPr>
        <w:t xml:space="preserve">but (the latter at least) are underexplored in </w:t>
      </w:r>
      <w:r w:rsidRPr="00A4195F">
        <w:rPr>
          <w:rFonts w:cstheme="minorHAnsi"/>
        </w:rPr>
        <w:t>applied linguistic research</w:t>
      </w:r>
      <w:r>
        <w:rPr>
          <w:rFonts w:cstheme="minorHAnsi"/>
        </w:rPr>
        <w:t>. It is</w:t>
      </w:r>
      <w:r w:rsidRPr="00A4195F">
        <w:rPr>
          <w:rFonts w:cstheme="minorHAnsi"/>
        </w:rPr>
        <w:t xml:space="preserve"> this recognition </w:t>
      </w:r>
      <w:r>
        <w:rPr>
          <w:rFonts w:cstheme="minorHAnsi"/>
        </w:rPr>
        <w:t xml:space="preserve">that </w:t>
      </w:r>
      <w:r w:rsidRPr="00A4195F">
        <w:rPr>
          <w:rFonts w:cstheme="minorHAnsi"/>
        </w:rPr>
        <w:t xml:space="preserve">provides the main rationale for </w:t>
      </w:r>
      <w:r w:rsidR="00180BC8">
        <w:rPr>
          <w:rFonts w:cstheme="minorHAnsi"/>
        </w:rPr>
        <w:t xml:space="preserve">the </w:t>
      </w:r>
      <w:r w:rsidR="000606AD">
        <w:rPr>
          <w:rFonts w:cstheme="minorHAnsi"/>
        </w:rPr>
        <w:t xml:space="preserve">present </w:t>
      </w:r>
      <w:r w:rsidR="00180BC8">
        <w:rPr>
          <w:rFonts w:cstheme="minorHAnsi"/>
        </w:rPr>
        <w:t>project</w:t>
      </w:r>
      <w:r w:rsidRPr="00A4195F">
        <w:rPr>
          <w:rFonts w:cstheme="minorHAnsi"/>
        </w:rPr>
        <w:t>.</w:t>
      </w:r>
      <w:r w:rsidR="001122BE" w:rsidRPr="001122BE">
        <w:t xml:space="preserve"> </w:t>
      </w:r>
      <w:r w:rsidR="001122BE" w:rsidRPr="001122BE">
        <w:rPr>
          <w:rFonts w:cstheme="minorHAnsi"/>
        </w:rPr>
        <w:t>The applied linguistic objective pursued here is to help educators make a difference to multilingual students’ lives during their time in schools. We argue that to do so, educators should be encouraged to develop (more) clarity about both their individual language ideologies, and the ontological beliefs and associated values which underpin them</w:t>
      </w:r>
      <w:r w:rsidR="00BA67C0">
        <w:rPr>
          <w:rFonts w:cstheme="minorHAnsi"/>
        </w:rPr>
        <w:t>.</w:t>
      </w:r>
      <w:r w:rsidRPr="00A4195F">
        <w:rPr>
          <w:rFonts w:cstheme="minorHAnsi"/>
        </w:rPr>
        <w:t xml:space="preserve"> </w:t>
      </w:r>
      <w:r w:rsidR="00BA67C0">
        <w:rPr>
          <w:rFonts w:cstheme="minorHAnsi"/>
        </w:rPr>
        <w:t>They could then</w:t>
      </w:r>
      <w:r w:rsidRPr="00A4195F">
        <w:rPr>
          <w:rFonts w:cstheme="minorHAnsi"/>
        </w:rPr>
        <w:t xml:space="preserve"> reflect on their discourse and practice,</w:t>
      </w:r>
      <w:r w:rsidR="001F36A4">
        <w:rPr>
          <w:rFonts w:cstheme="minorHAnsi"/>
        </w:rPr>
        <w:t xml:space="preserve"> potentially change their beliefs,</w:t>
      </w:r>
      <w:r w:rsidRPr="00A4195F">
        <w:rPr>
          <w:rFonts w:cstheme="minorHAnsi"/>
        </w:rPr>
        <w:t xml:space="preserve"> </w:t>
      </w:r>
      <w:r w:rsidR="00180BC8">
        <w:rPr>
          <w:rFonts w:cstheme="minorHAnsi"/>
        </w:rPr>
        <w:t xml:space="preserve">and </w:t>
      </w:r>
      <w:r w:rsidRPr="00A4195F">
        <w:rPr>
          <w:rFonts w:cstheme="minorHAnsi"/>
        </w:rPr>
        <w:t>thus becom</w:t>
      </w:r>
      <w:r w:rsidR="00180BC8">
        <w:rPr>
          <w:rFonts w:cstheme="minorHAnsi"/>
        </w:rPr>
        <w:t>e</w:t>
      </w:r>
      <w:r w:rsidRPr="00A4195F">
        <w:rPr>
          <w:rFonts w:cstheme="minorHAnsi"/>
        </w:rPr>
        <w:t xml:space="preserve"> better enabled to </w:t>
      </w:r>
      <w:r w:rsidR="000A7224">
        <w:rPr>
          <w:rFonts w:cstheme="minorHAnsi"/>
        </w:rPr>
        <w:t>adapt</w:t>
      </w:r>
      <w:r>
        <w:rPr>
          <w:rFonts w:cstheme="minorHAnsi"/>
        </w:rPr>
        <w:t xml:space="preserve"> their professional practice </w:t>
      </w:r>
      <w:r w:rsidR="000A7224">
        <w:rPr>
          <w:rFonts w:cstheme="minorHAnsi"/>
        </w:rPr>
        <w:t>to the realities of</w:t>
      </w:r>
      <w:r>
        <w:rPr>
          <w:rFonts w:cstheme="minorHAnsi"/>
        </w:rPr>
        <w:t xml:space="preserve"> </w:t>
      </w:r>
      <w:r w:rsidR="00914AB3">
        <w:rPr>
          <w:rFonts w:cstheme="minorHAnsi"/>
        </w:rPr>
        <w:t xml:space="preserve">their </w:t>
      </w:r>
      <w:r w:rsidRPr="00A4195F">
        <w:rPr>
          <w:rFonts w:cstheme="minorHAnsi"/>
        </w:rPr>
        <w:t>local context</w:t>
      </w:r>
      <w:r>
        <w:rPr>
          <w:rFonts w:cstheme="minorHAnsi"/>
        </w:rPr>
        <w:t>s</w:t>
      </w:r>
      <w:r w:rsidRPr="00A4195F">
        <w:rPr>
          <w:rFonts w:cstheme="minorHAnsi"/>
        </w:rPr>
        <w:t>.</w:t>
      </w:r>
    </w:p>
    <w:p w14:paraId="65E542C4" w14:textId="4BD536F2" w:rsidR="00600D57" w:rsidRPr="00A4195F" w:rsidRDefault="002E1961" w:rsidP="00A4195F">
      <w:pPr>
        <w:snapToGrid w:val="0"/>
        <w:spacing w:line="480" w:lineRule="auto"/>
        <w:contextualSpacing/>
        <w:rPr>
          <w:rFonts w:cstheme="minorHAnsi"/>
        </w:rPr>
      </w:pPr>
      <w:r>
        <w:rPr>
          <w:rFonts w:cstheme="minorHAnsi"/>
        </w:rPr>
        <w:t xml:space="preserve">2. </w:t>
      </w:r>
      <w:r w:rsidR="0047503A" w:rsidRPr="00A4195F">
        <w:rPr>
          <w:rFonts w:cstheme="minorHAnsi"/>
        </w:rPr>
        <w:t>R</w:t>
      </w:r>
      <w:r w:rsidRPr="00A4195F">
        <w:rPr>
          <w:rFonts w:cstheme="minorHAnsi"/>
        </w:rPr>
        <w:t>esearch context</w:t>
      </w:r>
    </w:p>
    <w:p w14:paraId="2793D14C" w14:textId="73E33907" w:rsidR="003B2EA6" w:rsidRPr="00A4195F" w:rsidRDefault="003B2EA6" w:rsidP="00A4195F">
      <w:pPr>
        <w:snapToGrid w:val="0"/>
        <w:spacing w:line="480" w:lineRule="auto"/>
        <w:contextualSpacing/>
        <w:rPr>
          <w:rFonts w:cstheme="minorHAnsi"/>
        </w:rPr>
      </w:pPr>
      <w:r w:rsidRPr="00A4195F">
        <w:rPr>
          <w:rFonts w:cstheme="minorHAnsi"/>
        </w:rPr>
        <w:t xml:space="preserve">Children who </w:t>
      </w:r>
      <w:r w:rsidR="003E1F96" w:rsidRPr="00A4195F">
        <w:rPr>
          <w:rFonts w:cstheme="minorHAnsi"/>
        </w:rPr>
        <w:t>use</w:t>
      </w:r>
      <w:r w:rsidRPr="00A4195F">
        <w:rPr>
          <w:rFonts w:cstheme="minorHAnsi"/>
        </w:rPr>
        <w:t xml:space="preserve"> </w:t>
      </w:r>
      <w:r w:rsidR="00CE2DCF" w:rsidRPr="00CE2DCF">
        <w:rPr>
          <w:rFonts w:cstheme="minorHAnsi"/>
        </w:rPr>
        <w:t xml:space="preserve">languages beyond English </w:t>
      </w:r>
      <w:r w:rsidRPr="00A4195F">
        <w:rPr>
          <w:rFonts w:cstheme="minorHAnsi"/>
        </w:rPr>
        <w:t>as part of their linguistic repertoires have long been a presence in UK classrooms</w:t>
      </w:r>
      <w:r w:rsidR="00C82368">
        <w:rPr>
          <w:rFonts w:cstheme="minorHAnsi"/>
        </w:rPr>
        <w:t>. However,</w:t>
      </w:r>
      <w:r w:rsidRPr="00A4195F">
        <w:rPr>
          <w:rFonts w:cstheme="minorHAnsi"/>
        </w:rPr>
        <w:t xml:space="preserve"> </w:t>
      </w:r>
      <w:r w:rsidR="00930DFD">
        <w:rPr>
          <w:rFonts w:cstheme="minorHAnsi"/>
        </w:rPr>
        <w:t xml:space="preserve">over the past decade or so </w:t>
      </w:r>
      <w:r w:rsidRPr="00A4195F">
        <w:rPr>
          <w:rFonts w:cstheme="minorHAnsi"/>
        </w:rPr>
        <w:t xml:space="preserve">there has been a dramatic increase in the population of </w:t>
      </w:r>
      <w:r w:rsidR="006D6A1A">
        <w:rPr>
          <w:rFonts w:cstheme="minorHAnsi"/>
        </w:rPr>
        <w:t>student</w:t>
      </w:r>
      <w:r w:rsidRPr="00A4195F">
        <w:rPr>
          <w:rFonts w:cstheme="minorHAnsi"/>
        </w:rPr>
        <w:t>s classified as ‘EAL’</w:t>
      </w:r>
      <w:r w:rsidR="008B7C55">
        <w:rPr>
          <w:rFonts w:cstheme="minorHAnsi"/>
        </w:rPr>
        <w:t xml:space="preserve"> </w:t>
      </w:r>
      <w:r w:rsidRPr="00A4195F">
        <w:rPr>
          <w:rFonts w:cstheme="minorHAnsi"/>
        </w:rPr>
        <w:t xml:space="preserve">in mainstream </w:t>
      </w:r>
      <w:r w:rsidR="00841A61">
        <w:rPr>
          <w:rFonts w:cstheme="minorHAnsi"/>
        </w:rPr>
        <w:t xml:space="preserve">primary </w:t>
      </w:r>
      <w:r w:rsidRPr="00A4195F">
        <w:rPr>
          <w:rFonts w:cstheme="minorHAnsi"/>
        </w:rPr>
        <w:t>schools</w:t>
      </w:r>
      <w:r w:rsidR="00E229BD">
        <w:rPr>
          <w:rFonts w:cstheme="minorHAnsi"/>
        </w:rPr>
        <w:t>, with the number</w:t>
      </w:r>
      <w:r w:rsidR="00957DA6">
        <w:rPr>
          <w:rFonts w:cstheme="minorHAnsi"/>
        </w:rPr>
        <w:t xml:space="preserve"> almost doubling in England and Wales since 2006 </w:t>
      </w:r>
      <w:r w:rsidR="004D69C1">
        <w:rPr>
          <w:rFonts w:cstheme="minorHAnsi"/>
        </w:rPr>
        <w:t xml:space="preserve">to over 20% </w:t>
      </w:r>
      <w:r w:rsidR="00957DA6">
        <w:rPr>
          <w:rFonts w:cstheme="minorHAnsi"/>
        </w:rPr>
        <w:lastRenderedPageBreak/>
        <w:t>(D</w:t>
      </w:r>
      <w:r w:rsidR="005406BD">
        <w:rPr>
          <w:rFonts w:cstheme="minorHAnsi"/>
        </w:rPr>
        <w:t>epartment for Education</w:t>
      </w:r>
      <w:r w:rsidR="00957DA6">
        <w:rPr>
          <w:rFonts w:cstheme="minorHAnsi"/>
        </w:rPr>
        <w:t>, 2018</w:t>
      </w:r>
      <w:r w:rsidR="005406BD">
        <w:rPr>
          <w:rFonts w:cstheme="minorHAnsi"/>
        </w:rPr>
        <w:t>a</w:t>
      </w:r>
      <w:r w:rsidR="00957DA6">
        <w:rPr>
          <w:rFonts w:cstheme="minorHAnsi"/>
        </w:rPr>
        <w:t>)</w:t>
      </w:r>
      <w:r w:rsidRPr="00A4195F">
        <w:rPr>
          <w:rFonts w:cstheme="minorHAnsi"/>
        </w:rPr>
        <w:t xml:space="preserve">. With the radical changes in classroom make-up </w:t>
      </w:r>
      <w:r w:rsidR="00356713">
        <w:rPr>
          <w:rFonts w:cstheme="minorHAnsi"/>
        </w:rPr>
        <w:t>caused by</w:t>
      </w:r>
      <w:r w:rsidRPr="00A4195F">
        <w:rPr>
          <w:rFonts w:cstheme="minorHAnsi"/>
        </w:rPr>
        <w:t xml:space="preserve"> </w:t>
      </w:r>
      <w:r w:rsidR="00937C8B" w:rsidRPr="00A4195F">
        <w:rPr>
          <w:rFonts w:cstheme="minorHAnsi"/>
        </w:rPr>
        <w:t xml:space="preserve">the </w:t>
      </w:r>
      <w:r w:rsidR="00937C8B">
        <w:rPr>
          <w:rFonts w:cstheme="minorHAnsi"/>
        </w:rPr>
        <w:t>‘</w:t>
      </w:r>
      <w:r w:rsidR="00937C8B" w:rsidRPr="00A4195F">
        <w:rPr>
          <w:rFonts w:cstheme="minorHAnsi"/>
        </w:rPr>
        <w:t>largest peacetime migration in our history</w:t>
      </w:r>
      <w:r w:rsidR="00937C8B">
        <w:rPr>
          <w:rFonts w:cstheme="minorHAnsi"/>
        </w:rPr>
        <w:t>’</w:t>
      </w:r>
      <w:r w:rsidR="00937C8B" w:rsidRPr="00A4195F">
        <w:rPr>
          <w:rFonts w:cstheme="minorHAnsi"/>
        </w:rPr>
        <w:t xml:space="preserve"> (Finch and Goodhart 2010: </w:t>
      </w:r>
      <w:r w:rsidR="00356713">
        <w:rPr>
          <w:rFonts w:cstheme="minorHAnsi"/>
        </w:rPr>
        <w:t xml:space="preserve">6) following </w:t>
      </w:r>
      <w:r w:rsidRPr="00A4195F">
        <w:rPr>
          <w:rFonts w:cstheme="minorHAnsi"/>
        </w:rPr>
        <w:t xml:space="preserve">the accession of the </w:t>
      </w:r>
      <w:r w:rsidR="000F3C2D">
        <w:rPr>
          <w:rFonts w:cstheme="minorHAnsi"/>
        </w:rPr>
        <w:t>former</w:t>
      </w:r>
      <w:r w:rsidRPr="00A4195F">
        <w:rPr>
          <w:rFonts w:cstheme="minorHAnsi"/>
        </w:rPr>
        <w:t xml:space="preserve"> Eastern Europe bloc countries</w:t>
      </w:r>
      <w:r w:rsidR="00C1340C">
        <w:rPr>
          <w:rFonts w:cstheme="minorHAnsi"/>
        </w:rPr>
        <w:t xml:space="preserve"> to the E</w:t>
      </w:r>
      <w:r w:rsidR="00842846">
        <w:rPr>
          <w:rFonts w:cstheme="minorHAnsi"/>
        </w:rPr>
        <w:t xml:space="preserve">uropean </w:t>
      </w:r>
      <w:r w:rsidR="00C1340C">
        <w:rPr>
          <w:rFonts w:cstheme="minorHAnsi"/>
        </w:rPr>
        <w:t>U</w:t>
      </w:r>
      <w:r w:rsidR="00842846">
        <w:rPr>
          <w:rFonts w:cstheme="minorHAnsi"/>
        </w:rPr>
        <w:t>nion</w:t>
      </w:r>
      <w:r w:rsidRPr="00A4195F">
        <w:rPr>
          <w:rFonts w:cstheme="minorHAnsi"/>
        </w:rPr>
        <w:t xml:space="preserve">, many </w:t>
      </w:r>
      <w:r w:rsidR="002E02FD" w:rsidRPr="00A4195F">
        <w:rPr>
          <w:rFonts w:cstheme="minorHAnsi"/>
        </w:rPr>
        <w:t>educator</w:t>
      </w:r>
      <w:r w:rsidRPr="00A4195F">
        <w:rPr>
          <w:rFonts w:cstheme="minorHAnsi"/>
        </w:rPr>
        <w:t xml:space="preserve">s who had never had this experience before were faced with supporting emergent bilingual children. Migrant workers had begun to settle in cities and towns that had hitherto been perceived as entirely </w:t>
      </w:r>
      <w:r w:rsidR="002F03C6">
        <w:rPr>
          <w:rFonts w:cstheme="minorHAnsi"/>
        </w:rPr>
        <w:t xml:space="preserve">monolingual </w:t>
      </w:r>
      <w:r w:rsidRPr="00A4195F">
        <w:rPr>
          <w:rFonts w:cstheme="minorHAnsi"/>
        </w:rPr>
        <w:t>English</w:t>
      </w:r>
      <w:r w:rsidR="003E1F96" w:rsidRPr="00A4195F">
        <w:rPr>
          <w:rFonts w:cstheme="minorHAnsi"/>
        </w:rPr>
        <w:t>.</w:t>
      </w:r>
      <w:r w:rsidRPr="00A4195F">
        <w:rPr>
          <w:rFonts w:cstheme="minorHAnsi"/>
        </w:rPr>
        <w:t xml:space="preserve"> </w:t>
      </w:r>
      <w:r w:rsidR="003E1F96" w:rsidRPr="00A4195F">
        <w:rPr>
          <w:rFonts w:cstheme="minorHAnsi"/>
        </w:rPr>
        <w:t>W</w:t>
      </w:r>
      <w:r w:rsidRPr="00A4195F">
        <w:rPr>
          <w:rFonts w:cstheme="minorHAnsi"/>
        </w:rPr>
        <w:t>hether</w:t>
      </w:r>
      <w:r w:rsidR="00671E6E">
        <w:rPr>
          <w:rFonts w:cstheme="minorHAnsi"/>
        </w:rPr>
        <w:t xml:space="preserve"> or not</w:t>
      </w:r>
      <w:r w:rsidRPr="00A4195F">
        <w:rPr>
          <w:rFonts w:cstheme="minorHAnsi"/>
        </w:rPr>
        <w:t xml:space="preserve"> this </w:t>
      </w:r>
      <w:r w:rsidR="00F93223">
        <w:rPr>
          <w:rFonts w:cstheme="minorHAnsi"/>
        </w:rPr>
        <w:t xml:space="preserve">perception </w:t>
      </w:r>
      <w:r w:rsidRPr="00A4195F">
        <w:rPr>
          <w:rFonts w:cstheme="minorHAnsi"/>
        </w:rPr>
        <w:t>was</w:t>
      </w:r>
      <w:r w:rsidR="00AF2764" w:rsidRPr="00A4195F">
        <w:rPr>
          <w:rFonts w:cstheme="minorHAnsi"/>
        </w:rPr>
        <w:t xml:space="preserve"> </w:t>
      </w:r>
      <w:proofErr w:type="gramStart"/>
      <w:r w:rsidR="00AF2764" w:rsidRPr="00A4195F">
        <w:rPr>
          <w:rFonts w:cstheme="minorHAnsi"/>
        </w:rPr>
        <w:t>actually</w:t>
      </w:r>
      <w:r w:rsidRPr="00A4195F">
        <w:rPr>
          <w:rFonts w:cstheme="minorHAnsi"/>
        </w:rPr>
        <w:t xml:space="preserve"> </w:t>
      </w:r>
      <w:r w:rsidR="000606AD">
        <w:rPr>
          <w:rFonts w:cstheme="minorHAnsi"/>
        </w:rPr>
        <w:t>justified</w:t>
      </w:r>
      <w:proofErr w:type="gramEnd"/>
      <w:r w:rsidR="00B6044E" w:rsidRPr="00A4195F">
        <w:rPr>
          <w:rFonts w:cstheme="minorHAnsi"/>
        </w:rPr>
        <w:t>, the fact remains that the EAL</w:t>
      </w:r>
      <w:r w:rsidRPr="00A4195F">
        <w:rPr>
          <w:rFonts w:cstheme="minorHAnsi"/>
        </w:rPr>
        <w:t xml:space="preserve"> population in many classrooms increased dramatically in the first ten years of the new millennium.</w:t>
      </w:r>
      <w:r w:rsidR="00AE2A49">
        <w:rPr>
          <w:rFonts w:cstheme="minorHAnsi"/>
        </w:rPr>
        <w:t xml:space="preserve"> </w:t>
      </w:r>
      <w:r w:rsidR="000F0380">
        <w:rPr>
          <w:rFonts w:cstheme="minorHAnsi"/>
        </w:rPr>
        <w:t>This has resulted in</w:t>
      </w:r>
      <w:r w:rsidR="00AE2A49">
        <w:rPr>
          <w:rFonts w:cstheme="minorHAnsi"/>
        </w:rPr>
        <w:t xml:space="preserve"> numerous studies </w:t>
      </w:r>
      <w:r w:rsidR="000F0380">
        <w:rPr>
          <w:rFonts w:cstheme="minorHAnsi"/>
        </w:rPr>
        <w:t>seeking to</w:t>
      </w:r>
      <w:r w:rsidR="00AE2A49">
        <w:rPr>
          <w:rFonts w:cstheme="minorHAnsi"/>
        </w:rPr>
        <w:t xml:space="preserve"> understand how professionals are dealing with these demographic shifts in their classrooms </w:t>
      </w:r>
      <w:r w:rsidR="00AE2A49">
        <w:rPr>
          <w:rFonts w:cstheme="minorHAnsi"/>
        </w:rPr>
        <w:fldChar w:fldCharType="begin" w:fldLock="1"/>
      </w:r>
      <w:r w:rsidR="000C31F3">
        <w:rPr>
          <w:rFonts w:cstheme="minorHAnsi"/>
        </w:rPr>
        <w:instrText>ADDIN CSL_CITATION {"citationItems":[{"id":"ITEM-1","itemData":{"DOI":"10.2167/le767.0","ISSN":"0950-0782","author":[{"dropping-particle":"","family":"Murakami","given":"Charlotte","non-dropping-particle":"","parse-names":false,"suffix":""}],"container-title":"Language and Education","id":"ITEM-1","issue":"4","issued":{"date-parts":[["2008","12"]]},"page":"265","title":"‘Everybody is Just Fumbling Along’: An Investigation of Views Regarding EAL Training and Support Provisions in a Rural Area","type":"article-journal","volume":"22"},"uris":["http://www.mendeley.com/documents/?uuid=c1a7ff51-8687-445c-b4b5-4d15d89650e6"]},{"id":"ITEM-2","itemData":{"ISBN":"9781906478100","author":[{"dropping-particle":"","family":"Conteh","given":"Jean","non-dropping-particle":"","parse-names":false,"suffix":""},{"dropping-particle":"","family":"Dyson","given":"Alan","non-dropping-particle":"","parse-names":false,"suffix":""},{"dropping-particle":"","family":"Gallanaugh","given":"Frances","non-dropping-particle":"","parse-names":false,"suffix":""}],"container-title":"English Education","id":"ITEM-2","issued":{"date-parts":[["2007"]]},"title":"Children in Primary Education: Demography, Culture, Diversity and Inclusion","type":"report"},"uris":["http://www.mendeley.com/documents/?uuid=5995ea0a-5399-478c-b1a1-342d65734b12"]},{"id":"ITEM-3","itemData":{"DOI":"10.1177/1468798407079286","ISSN":"1468-7984","abstract":"This article presents observations and discussion of the successful teaching of English to pupils, in English primary schools, for whom English is an additional language (EAL). It draws on research in Year 2 (6-7-year old) classes in three inner-city primary schools carried out in 2003 and 2005. Three recognized, effective teachers of literacy were selected for case study; all worked in successful schools where results for literacy, measured by national tests, were in line with or better than national averages. Following analyses of lesson observations and interviews with the teachers, their head teachers and the EAL coordinators in the schools, a number of common elements in their practice emerged. Discussion centres on how these pedagogical features supported effective learning environments for the early literacy development of bilingual children, and on the implications for the practice of teaching English to all pupils.","author":[{"dropping-particle":"","family":"Flynn","given":"N.","non-dropping-particle":"","parse-names":false,"suffix":""}],"container-title":"Journal of Early Childhood Literacy","id":"ITEM-3","issue":"2","issued":{"date-parts":[["2007"]]},"page":"177-198","title":"Good practice for pupils learning English as an additional language: Lessons from effective literacy teachers in inner-city primary schools","type":"article-journal","volume":"7"},"uris":["http://www.mendeley.com/documents/?uuid=84a4fc58-50dd-4522-992f-de53e28a4b6d"]}],"mendeley":{"formattedCitation":"(Conteh, Dyson and Gallanaugh, 2007; Flynn, 2007; Murakami, 2008)","manualFormatting":"(Ainscow, Conteh, Dyson and Gallanaugh, 2007; Flynn, 2007; Murakami, 2008)","plainTextFormattedCitation":"(Conteh, Dyson and Gallanaugh, 2007; Flynn, 2007; Murakami, 2008)","previouslyFormattedCitation":"(Conteh, Dyson and Gallanaugh, 2007; Flynn, 2007; Murakami, 2008)"},"properties":{"noteIndex":0},"schema":"https://github.com/citation-style-language/schema/raw/master/csl-citation.json"}</w:instrText>
      </w:r>
      <w:r w:rsidR="00AE2A49">
        <w:rPr>
          <w:rFonts w:cstheme="minorHAnsi"/>
        </w:rPr>
        <w:fldChar w:fldCharType="separate"/>
      </w:r>
      <w:r w:rsidR="00AE2A49" w:rsidRPr="00AE2A49">
        <w:rPr>
          <w:rFonts w:cstheme="minorHAnsi"/>
          <w:noProof/>
        </w:rPr>
        <w:t>(</w:t>
      </w:r>
      <w:r w:rsidR="00EC38B1">
        <w:rPr>
          <w:rFonts w:cstheme="minorHAnsi"/>
          <w:noProof/>
        </w:rPr>
        <w:t>e</w:t>
      </w:r>
      <w:r w:rsidR="002F03C6">
        <w:rPr>
          <w:rFonts w:cstheme="minorHAnsi"/>
          <w:noProof/>
        </w:rPr>
        <w:t>.</w:t>
      </w:r>
      <w:r w:rsidR="00EC38B1">
        <w:rPr>
          <w:rFonts w:cstheme="minorHAnsi"/>
          <w:noProof/>
        </w:rPr>
        <w:t xml:space="preserve">g. </w:t>
      </w:r>
      <w:r w:rsidR="00662CF6">
        <w:rPr>
          <w:rFonts w:cstheme="minorHAnsi"/>
          <w:noProof/>
        </w:rPr>
        <w:t>Ainscow</w:t>
      </w:r>
      <w:r w:rsidR="000F3C2D">
        <w:rPr>
          <w:rFonts w:cstheme="minorHAnsi"/>
          <w:noProof/>
        </w:rPr>
        <w:t xml:space="preserve"> et al. </w:t>
      </w:r>
      <w:r w:rsidR="00AE2A49" w:rsidRPr="00AE2A49">
        <w:rPr>
          <w:rFonts w:cstheme="minorHAnsi"/>
          <w:noProof/>
        </w:rPr>
        <w:t>2007; Murakami 2008)</w:t>
      </w:r>
      <w:r w:rsidR="00AE2A49">
        <w:rPr>
          <w:rFonts w:cstheme="minorHAnsi"/>
        </w:rPr>
        <w:fldChar w:fldCharType="end"/>
      </w:r>
      <w:r w:rsidR="000F0380">
        <w:rPr>
          <w:rFonts w:cstheme="minorHAnsi"/>
        </w:rPr>
        <w:t>.</w:t>
      </w:r>
      <w:r w:rsidR="0084634F">
        <w:rPr>
          <w:rFonts w:cstheme="minorHAnsi"/>
        </w:rPr>
        <w:t xml:space="preserve"> Teachers are </w:t>
      </w:r>
      <w:r w:rsidR="00D66AE2">
        <w:rPr>
          <w:rFonts w:cstheme="minorHAnsi"/>
        </w:rPr>
        <w:t>often</w:t>
      </w:r>
      <w:r w:rsidR="000F3C2D">
        <w:rPr>
          <w:rFonts w:cstheme="minorHAnsi"/>
        </w:rPr>
        <w:t xml:space="preserve"> </w:t>
      </w:r>
      <w:r w:rsidR="00D66AE2">
        <w:rPr>
          <w:rFonts w:cstheme="minorHAnsi"/>
        </w:rPr>
        <w:t>strong influenced by</w:t>
      </w:r>
      <w:r w:rsidR="00E02697">
        <w:rPr>
          <w:rFonts w:cstheme="minorHAnsi"/>
        </w:rPr>
        <w:t xml:space="preserve"> culturally</w:t>
      </w:r>
      <w:r w:rsidR="0084634F">
        <w:rPr>
          <w:rFonts w:cstheme="minorHAnsi"/>
        </w:rPr>
        <w:t xml:space="preserve"> inherit</w:t>
      </w:r>
      <w:r w:rsidR="00E02697">
        <w:rPr>
          <w:rFonts w:cstheme="minorHAnsi"/>
        </w:rPr>
        <w:t>ed</w:t>
      </w:r>
      <w:r w:rsidR="0084634F">
        <w:rPr>
          <w:rFonts w:cstheme="minorHAnsi"/>
        </w:rPr>
        <w:t xml:space="preserve"> political discourses</w:t>
      </w:r>
      <w:r w:rsidR="00D66AE2">
        <w:rPr>
          <w:rFonts w:cstheme="minorHAnsi"/>
        </w:rPr>
        <w:t xml:space="preserve"> and </w:t>
      </w:r>
      <w:r w:rsidR="00E02697">
        <w:rPr>
          <w:rFonts w:cstheme="minorHAnsi"/>
        </w:rPr>
        <w:t>i</w:t>
      </w:r>
      <w:r w:rsidR="0084634F">
        <w:rPr>
          <w:rFonts w:cstheme="minorHAnsi"/>
        </w:rPr>
        <w:t>n contrast to the situation elsewhere</w:t>
      </w:r>
      <w:r w:rsidR="002F03C6">
        <w:rPr>
          <w:rFonts w:cstheme="minorHAnsi"/>
        </w:rPr>
        <w:t xml:space="preserve"> (</w:t>
      </w:r>
      <w:r w:rsidR="0084634F">
        <w:rPr>
          <w:rFonts w:cstheme="minorHAnsi"/>
        </w:rPr>
        <w:t>for example in the USA</w:t>
      </w:r>
      <w:r w:rsidR="00E02697">
        <w:rPr>
          <w:rFonts w:cstheme="minorHAnsi"/>
        </w:rPr>
        <w:t xml:space="preserve"> where bilingual education programmes can receive official support</w:t>
      </w:r>
      <w:r w:rsidR="002F03C6">
        <w:rPr>
          <w:rFonts w:cstheme="minorHAnsi"/>
        </w:rPr>
        <w:t>)</w:t>
      </w:r>
      <w:r w:rsidR="0084634F">
        <w:rPr>
          <w:rFonts w:cstheme="minorHAnsi"/>
        </w:rPr>
        <w:t xml:space="preserve">, </w:t>
      </w:r>
      <w:r w:rsidR="00E02697">
        <w:rPr>
          <w:rFonts w:cstheme="minorHAnsi"/>
        </w:rPr>
        <w:t>UK</w:t>
      </w:r>
      <w:r w:rsidR="0084634F">
        <w:rPr>
          <w:rFonts w:cstheme="minorHAnsi"/>
        </w:rPr>
        <w:t xml:space="preserve"> teachers are particularly </w:t>
      </w:r>
      <w:r w:rsidR="00E02697">
        <w:rPr>
          <w:rFonts w:cstheme="minorHAnsi"/>
        </w:rPr>
        <w:t>constrained by</w:t>
      </w:r>
      <w:r w:rsidR="0084634F">
        <w:rPr>
          <w:rFonts w:cstheme="minorHAnsi"/>
        </w:rPr>
        <w:t xml:space="preserve"> education policies and </w:t>
      </w:r>
      <w:r w:rsidR="002F03C6">
        <w:rPr>
          <w:rFonts w:cstheme="minorHAnsi"/>
        </w:rPr>
        <w:t xml:space="preserve">mandated </w:t>
      </w:r>
      <w:r w:rsidR="0084634F">
        <w:rPr>
          <w:rFonts w:cstheme="minorHAnsi"/>
        </w:rPr>
        <w:t>curricul</w:t>
      </w:r>
      <w:r w:rsidR="002F03C6">
        <w:rPr>
          <w:rFonts w:cstheme="minorHAnsi"/>
        </w:rPr>
        <w:t>a</w:t>
      </w:r>
      <w:r w:rsidR="0084634F">
        <w:rPr>
          <w:rFonts w:cstheme="minorHAnsi"/>
        </w:rPr>
        <w:t xml:space="preserve"> that have largely rendered </w:t>
      </w:r>
      <w:r w:rsidR="00CE2DCF" w:rsidRPr="00CE2DCF">
        <w:rPr>
          <w:rFonts w:cstheme="minorHAnsi"/>
        </w:rPr>
        <w:t xml:space="preserve">languages beyond English </w:t>
      </w:r>
      <w:r w:rsidR="0084634F">
        <w:rPr>
          <w:rFonts w:cstheme="minorHAnsi"/>
        </w:rPr>
        <w:t>invisible since the mainstreaming policies of the 1980s</w:t>
      </w:r>
      <w:r w:rsidR="00E02697">
        <w:rPr>
          <w:rFonts w:cstheme="minorHAnsi"/>
        </w:rPr>
        <w:t xml:space="preserve"> </w:t>
      </w:r>
      <w:r w:rsidR="00EC255E">
        <w:rPr>
          <w:rFonts w:cstheme="minorHAnsi"/>
        </w:rPr>
        <w:t>(</w:t>
      </w:r>
      <w:proofErr w:type="spellStart"/>
      <w:r w:rsidR="00EC255E">
        <w:rPr>
          <w:rFonts w:cstheme="minorHAnsi"/>
        </w:rPr>
        <w:t>Franson</w:t>
      </w:r>
      <w:proofErr w:type="spellEnd"/>
      <w:r w:rsidR="00EC255E">
        <w:rPr>
          <w:rFonts w:cstheme="minorHAnsi"/>
        </w:rPr>
        <w:t xml:space="preserve"> 1999).</w:t>
      </w:r>
    </w:p>
    <w:p w14:paraId="1D0B74E2" w14:textId="3AD8E325" w:rsidR="00B52BCE" w:rsidRPr="002E1961" w:rsidRDefault="002E1961" w:rsidP="000F0380">
      <w:pPr>
        <w:snapToGrid w:val="0"/>
        <w:spacing w:line="480" w:lineRule="auto"/>
        <w:contextualSpacing/>
        <w:rPr>
          <w:rFonts w:cstheme="minorHAnsi"/>
        </w:rPr>
      </w:pPr>
      <w:r w:rsidRPr="002E1961">
        <w:rPr>
          <w:rFonts w:cstheme="minorHAnsi"/>
        </w:rPr>
        <w:t xml:space="preserve">2.1 </w:t>
      </w:r>
      <w:r w:rsidR="00725B73" w:rsidRPr="002E1961">
        <w:rPr>
          <w:rFonts w:cstheme="minorHAnsi"/>
        </w:rPr>
        <w:t>Research design</w:t>
      </w:r>
    </w:p>
    <w:p w14:paraId="3D5A281F" w14:textId="1EF31824" w:rsidR="00AE1EBF" w:rsidRDefault="003B2EA6" w:rsidP="00B52BCE">
      <w:pPr>
        <w:snapToGrid w:val="0"/>
        <w:spacing w:line="480" w:lineRule="auto"/>
        <w:contextualSpacing/>
        <w:rPr>
          <w:rFonts w:cstheme="minorHAnsi"/>
        </w:rPr>
      </w:pPr>
      <w:r w:rsidRPr="00A4195F">
        <w:rPr>
          <w:rFonts w:cstheme="minorHAnsi"/>
        </w:rPr>
        <w:t xml:space="preserve">The discursive data analysed here </w:t>
      </w:r>
      <w:r w:rsidR="000A6746">
        <w:rPr>
          <w:rFonts w:cstheme="minorHAnsi"/>
        </w:rPr>
        <w:t>are</w:t>
      </w:r>
      <w:r w:rsidRPr="00A4195F">
        <w:rPr>
          <w:rFonts w:cstheme="minorHAnsi"/>
        </w:rPr>
        <w:t xml:space="preserve"> drawn from a larger project undertaken between 2011 and 2012</w:t>
      </w:r>
      <w:r w:rsidR="00B52BCE">
        <w:rPr>
          <w:rFonts w:cstheme="minorHAnsi"/>
        </w:rPr>
        <w:t xml:space="preserve"> (</w:t>
      </w:r>
      <w:r w:rsidR="008B5301">
        <w:rPr>
          <w:rFonts w:cstheme="minorHAnsi"/>
        </w:rPr>
        <w:t>Cunningham</w:t>
      </w:r>
      <w:r w:rsidR="003E1F96" w:rsidRPr="00A4195F">
        <w:rPr>
          <w:rFonts w:cstheme="minorHAnsi"/>
        </w:rPr>
        <w:t xml:space="preserve"> </w:t>
      </w:r>
      <w:r w:rsidR="00B6044E" w:rsidRPr="00A4195F">
        <w:rPr>
          <w:rFonts w:cstheme="minorHAnsi"/>
        </w:rPr>
        <w:t>2017</w:t>
      </w:r>
      <w:r w:rsidR="003E1F96" w:rsidRPr="00A4195F">
        <w:rPr>
          <w:rFonts w:cstheme="minorHAnsi"/>
        </w:rPr>
        <w:t>)</w:t>
      </w:r>
      <w:r w:rsidRPr="00A4195F">
        <w:rPr>
          <w:rFonts w:cstheme="minorHAnsi"/>
        </w:rPr>
        <w:t xml:space="preserve">. </w:t>
      </w:r>
      <w:r w:rsidR="000A6746" w:rsidRPr="00A4195F">
        <w:rPr>
          <w:rFonts w:cstheme="minorHAnsi"/>
        </w:rPr>
        <w:t>3</w:t>
      </w:r>
      <w:r w:rsidR="000A6746">
        <w:rPr>
          <w:rFonts w:cstheme="minorHAnsi"/>
        </w:rPr>
        <w:t>2</w:t>
      </w:r>
      <w:r w:rsidR="000A6746" w:rsidRPr="00A4195F">
        <w:rPr>
          <w:rFonts w:cstheme="minorHAnsi"/>
        </w:rPr>
        <w:t xml:space="preserve"> educators</w:t>
      </w:r>
      <w:r w:rsidR="000A6746">
        <w:rPr>
          <w:rFonts w:cstheme="minorHAnsi"/>
        </w:rPr>
        <w:t>’</w:t>
      </w:r>
      <w:r w:rsidR="000A6746" w:rsidRPr="00A4195F">
        <w:rPr>
          <w:rFonts w:cstheme="minorHAnsi"/>
        </w:rPr>
        <w:t xml:space="preserve"> </w:t>
      </w:r>
      <w:r w:rsidRPr="00A4195F">
        <w:rPr>
          <w:rFonts w:cstheme="minorHAnsi"/>
        </w:rPr>
        <w:t xml:space="preserve">attitudinal discourse was </w:t>
      </w:r>
      <w:r w:rsidR="00F91AFD" w:rsidRPr="00A4195F">
        <w:rPr>
          <w:rFonts w:cstheme="minorHAnsi"/>
        </w:rPr>
        <w:t xml:space="preserve">audio-recorded </w:t>
      </w:r>
      <w:r w:rsidR="000A6746">
        <w:rPr>
          <w:rFonts w:cstheme="minorHAnsi"/>
        </w:rPr>
        <w:t xml:space="preserve">during </w:t>
      </w:r>
      <w:r w:rsidR="00F91AFD" w:rsidRPr="00A4195F">
        <w:rPr>
          <w:rFonts w:cstheme="minorHAnsi"/>
        </w:rPr>
        <w:t>interviews</w:t>
      </w:r>
      <w:r w:rsidR="000A6746">
        <w:rPr>
          <w:rFonts w:cstheme="minorHAnsi"/>
        </w:rPr>
        <w:t xml:space="preserve"> (</w:t>
      </w:r>
      <w:r w:rsidRPr="00A4195F">
        <w:rPr>
          <w:rFonts w:cstheme="minorHAnsi"/>
        </w:rPr>
        <w:t xml:space="preserve">semi-structured </w:t>
      </w:r>
      <w:r w:rsidR="00B52BCE">
        <w:rPr>
          <w:rFonts w:cstheme="minorHAnsi"/>
        </w:rPr>
        <w:t xml:space="preserve">in stage 1 </w:t>
      </w:r>
      <w:r w:rsidRPr="00A4195F">
        <w:rPr>
          <w:rFonts w:cstheme="minorHAnsi"/>
        </w:rPr>
        <w:t xml:space="preserve">and unstructured </w:t>
      </w:r>
      <w:r w:rsidR="00B52BCE">
        <w:rPr>
          <w:rFonts w:cstheme="minorHAnsi"/>
        </w:rPr>
        <w:t>in stage 2</w:t>
      </w:r>
      <w:r w:rsidR="000A6746">
        <w:rPr>
          <w:rFonts w:cstheme="minorHAnsi"/>
        </w:rPr>
        <w:t>). These participants</w:t>
      </w:r>
      <w:r w:rsidRPr="00A4195F">
        <w:rPr>
          <w:rFonts w:cstheme="minorHAnsi"/>
        </w:rPr>
        <w:t xml:space="preserve"> </w:t>
      </w:r>
      <w:r w:rsidR="000A6746">
        <w:rPr>
          <w:rFonts w:cstheme="minorHAnsi"/>
        </w:rPr>
        <w:t>represented</w:t>
      </w:r>
      <w:r w:rsidRPr="00A4195F">
        <w:rPr>
          <w:rFonts w:cstheme="minorHAnsi"/>
        </w:rPr>
        <w:t xml:space="preserve"> s</w:t>
      </w:r>
      <w:r w:rsidR="00A567B1">
        <w:rPr>
          <w:rFonts w:cstheme="minorHAnsi"/>
        </w:rPr>
        <w:t>even</w:t>
      </w:r>
      <w:r w:rsidRPr="00A4195F">
        <w:rPr>
          <w:rFonts w:cstheme="minorHAnsi"/>
        </w:rPr>
        <w:t xml:space="preserve"> </w:t>
      </w:r>
      <w:r w:rsidR="0081000C">
        <w:rPr>
          <w:rFonts w:cstheme="minorHAnsi"/>
        </w:rPr>
        <w:t xml:space="preserve">primary </w:t>
      </w:r>
      <w:r w:rsidRPr="00A4195F">
        <w:rPr>
          <w:rFonts w:cstheme="minorHAnsi"/>
        </w:rPr>
        <w:t>schools across the north of England</w:t>
      </w:r>
      <w:r w:rsidR="000A6746">
        <w:rPr>
          <w:rFonts w:cstheme="minorHAnsi"/>
        </w:rPr>
        <w:t xml:space="preserve"> and</w:t>
      </w:r>
      <w:r w:rsidR="002E02FD" w:rsidRPr="00A4195F">
        <w:rPr>
          <w:rFonts w:cstheme="minorHAnsi"/>
        </w:rPr>
        <w:t xml:space="preserve"> a broad range of roles</w:t>
      </w:r>
      <w:r w:rsidRPr="00A4195F">
        <w:rPr>
          <w:rFonts w:cstheme="minorHAnsi"/>
        </w:rPr>
        <w:t>.</w:t>
      </w:r>
      <w:r w:rsidR="00BF346B">
        <w:rPr>
          <w:rFonts w:cstheme="minorHAnsi"/>
        </w:rPr>
        <w:t xml:space="preserve"> The semi-structured interviews were designed to elicit discussion around the provision of support for children classified as EAL and about the role of home languages in the school. The unstructured interviews conducted one year later were designed to allow participants to explore </w:t>
      </w:r>
      <w:r w:rsidR="0084634F">
        <w:rPr>
          <w:rFonts w:cstheme="minorHAnsi"/>
        </w:rPr>
        <w:t xml:space="preserve">more </w:t>
      </w:r>
      <w:r w:rsidR="00BF346B">
        <w:rPr>
          <w:rFonts w:cstheme="minorHAnsi"/>
        </w:rPr>
        <w:t xml:space="preserve">freely </w:t>
      </w:r>
      <w:r w:rsidR="000F0380">
        <w:rPr>
          <w:rFonts w:cstheme="minorHAnsi"/>
        </w:rPr>
        <w:t xml:space="preserve">what they believed were </w:t>
      </w:r>
      <w:r w:rsidR="00BF346B">
        <w:rPr>
          <w:rFonts w:cstheme="minorHAnsi"/>
        </w:rPr>
        <w:t xml:space="preserve">the most pertinent aspects of </w:t>
      </w:r>
      <w:r w:rsidR="00BF346B">
        <w:rPr>
          <w:rFonts w:cstheme="minorHAnsi"/>
        </w:rPr>
        <w:lastRenderedPageBreak/>
        <w:t xml:space="preserve">working with children and families with varying </w:t>
      </w:r>
      <w:r w:rsidR="00CE2DCF" w:rsidRPr="00CE2DCF">
        <w:rPr>
          <w:rFonts w:cstheme="minorHAnsi"/>
        </w:rPr>
        <w:t>languages beyond English</w:t>
      </w:r>
      <w:r w:rsidR="00BF346B">
        <w:rPr>
          <w:rFonts w:cstheme="minorHAnsi"/>
        </w:rPr>
        <w:t xml:space="preserve">. </w:t>
      </w:r>
      <w:r w:rsidRPr="00A4195F">
        <w:rPr>
          <w:rFonts w:cstheme="minorHAnsi"/>
        </w:rPr>
        <w:t xml:space="preserve"> </w:t>
      </w:r>
      <w:r w:rsidR="0084634F">
        <w:rPr>
          <w:rFonts w:cstheme="minorHAnsi"/>
        </w:rPr>
        <w:t>Whilst the use of open questions and limited prompts allowed participants to take the lead in discussion, the interview context remains a site of co-construction</w:t>
      </w:r>
      <w:r w:rsidR="00297D69">
        <w:rPr>
          <w:rFonts w:cstheme="minorHAnsi"/>
        </w:rPr>
        <w:t>,</w:t>
      </w:r>
      <w:r w:rsidR="0084634F">
        <w:rPr>
          <w:rFonts w:cstheme="minorHAnsi"/>
        </w:rPr>
        <w:t xml:space="preserve"> and the presence of an ‘outsider’ in the school context allowed for interviewees to explore topics that they rarely ha</w:t>
      </w:r>
      <w:r w:rsidR="00227A2D">
        <w:rPr>
          <w:rFonts w:cstheme="minorHAnsi"/>
        </w:rPr>
        <w:t>d</w:t>
      </w:r>
      <w:r w:rsidR="0084634F">
        <w:rPr>
          <w:rFonts w:cstheme="minorHAnsi"/>
        </w:rPr>
        <w:t xml:space="preserve"> the chance to consider. As will be discussed later, this can lead to attitudes </w:t>
      </w:r>
      <w:proofErr w:type="gramStart"/>
      <w:r w:rsidR="0084634F">
        <w:rPr>
          <w:rFonts w:cstheme="minorHAnsi"/>
        </w:rPr>
        <w:t xml:space="preserve">actually </w:t>
      </w:r>
      <w:r w:rsidR="00042777">
        <w:rPr>
          <w:rFonts w:cstheme="minorHAnsi"/>
        </w:rPr>
        <w:t>forming</w:t>
      </w:r>
      <w:proofErr w:type="gramEnd"/>
      <w:r w:rsidR="0084634F">
        <w:rPr>
          <w:rFonts w:cstheme="minorHAnsi"/>
        </w:rPr>
        <w:t xml:space="preserve"> and </w:t>
      </w:r>
      <w:r w:rsidR="00042777">
        <w:rPr>
          <w:rFonts w:cstheme="minorHAnsi"/>
        </w:rPr>
        <w:t xml:space="preserve">shifting </w:t>
      </w:r>
      <w:r w:rsidR="0084634F">
        <w:rPr>
          <w:rFonts w:cstheme="minorHAnsi"/>
        </w:rPr>
        <w:t xml:space="preserve">during the interview process. </w:t>
      </w:r>
    </w:p>
    <w:p w14:paraId="75785246" w14:textId="22498885" w:rsidR="00B52BCE" w:rsidRPr="00AE1EBF" w:rsidRDefault="000F0380" w:rsidP="00EE5BCF">
      <w:pPr>
        <w:snapToGrid w:val="0"/>
        <w:spacing w:line="480" w:lineRule="auto"/>
        <w:ind w:firstLine="720"/>
        <w:contextualSpacing/>
        <w:rPr>
          <w:rFonts w:cstheme="minorHAnsi"/>
        </w:rPr>
      </w:pPr>
      <w:r>
        <w:rPr>
          <w:rFonts w:cstheme="minorHAnsi"/>
        </w:rPr>
        <w:t xml:space="preserve">Table </w:t>
      </w:r>
      <w:r w:rsidR="00B52BCE">
        <w:rPr>
          <w:rFonts w:cstheme="minorHAnsi"/>
        </w:rPr>
        <w:t xml:space="preserve">1 </w:t>
      </w:r>
      <w:r w:rsidR="00AE1EBF">
        <w:rPr>
          <w:rFonts w:cstheme="minorHAnsi"/>
        </w:rPr>
        <w:t>provides</w:t>
      </w:r>
      <w:r w:rsidR="00B52BCE">
        <w:rPr>
          <w:rFonts w:cstheme="minorHAnsi"/>
        </w:rPr>
        <w:t xml:space="preserve"> a full breakdown of the participants and the interviews</w:t>
      </w:r>
      <w:r w:rsidR="00EE5BCF">
        <w:rPr>
          <w:rFonts w:cstheme="minorHAnsi"/>
        </w:rPr>
        <w:t>, i</w:t>
      </w:r>
      <w:r w:rsidR="00B52BCE">
        <w:rPr>
          <w:rFonts w:cstheme="minorHAnsi"/>
        </w:rPr>
        <w:t>nclud</w:t>
      </w:r>
      <w:r w:rsidR="00EE5BCF">
        <w:rPr>
          <w:rFonts w:cstheme="minorHAnsi"/>
        </w:rPr>
        <w:t>ing</w:t>
      </w:r>
      <w:r w:rsidR="00B52BCE">
        <w:rPr>
          <w:rFonts w:cstheme="minorHAnsi"/>
        </w:rPr>
        <w:t xml:space="preserve"> </w:t>
      </w:r>
      <w:r w:rsidR="00B63936">
        <w:rPr>
          <w:rFonts w:cstheme="minorHAnsi"/>
        </w:rPr>
        <w:t xml:space="preserve">age bracket and </w:t>
      </w:r>
      <w:r w:rsidR="00B52BCE">
        <w:rPr>
          <w:rFonts w:cstheme="minorHAnsi"/>
        </w:rPr>
        <w:t xml:space="preserve">languages </w:t>
      </w:r>
      <w:r w:rsidR="00B63936">
        <w:rPr>
          <w:rFonts w:cstheme="minorHAnsi"/>
        </w:rPr>
        <w:t>use</w:t>
      </w:r>
      <w:r w:rsidR="00C176CE">
        <w:rPr>
          <w:rFonts w:cstheme="minorHAnsi"/>
        </w:rPr>
        <w:t>d</w:t>
      </w:r>
      <w:r w:rsidR="00B63936">
        <w:rPr>
          <w:rFonts w:cstheme="minorHAnsi"/>
        </w:rPr>
        <w:t xml:space="preserve"> in daily life. </w:t>
      </w:r>
      <w:r w:rsidR="00F903AC">
        <w:rPr>
          <w:rFonts w:cstheme="minorHAnsi"/>
        </w:rPr>
        <w:t xml:space="preserve">Participants </w:t>
      </w:r>
      <w:r w:rsidR="00EE2F14">
        <w:rPr>
          <w:rFonts w:cstheme="minorHAnsi"/>
        </w:rPr>
        <w:t>were drawn from</w:t>
      </w:r>
      <w:r w:rsidR="00F903AC">
        <w:rPr>
          <w:rFonts w:cstheme="minorHAnsi"/>
        </w:rPr>
        <w:t xml:space="preserve"> schools</w:t>
      </w:r>
      <w:r w:rsidR="00AE1EBF" w:rsidRPr="00A4195F">
        <w:rPr>
          <w:rFonts w:cstheme="minorHAnsi"/>
        </w:rPr>
        <w:t xml:space="preserve"> </w:t>
      </w:r>
      <w:r w:rsidR="00EE2F14">
        <w:rPr>
          <w:rFonts w:cstheme="minorHAnsi"/>
        </w:rPr>
        <w:t>in</w:t>
      </w:r>
      <w:r w:rsidR="00AE1EBF" w:rsidRPr="00A4195F">
        <w:rPr>
          <w:rFonts w:cstheme="minorHAnsi"/>
        </w:rPr>
        <w:t xml:space="preserve"> one of the </w:t>
      </w:r>
      <w:r w:rsidR="00AE1EBF">
        <w:rPr>
          <w:rFonts w:cstheme="minorHAnsi"/>
        </w:rPr>
        <w:t xml:space="preserve">northern English </w:t>
      </w:r>
      <w:r w:rsidR="00AE1EBF" w:rsidRPr="00A4195F">
        <w:rPr>
          <w:rFonts w:cstheme="minorHAnsi"/>
        </w:rPr>
        <w:t>regions with the lowest EAL populations</w:t>
      </w:r>
      <w:r w:rsidR="00EE2F14">
        <w:rPr>
          <w:rFonts w:cstheme="minorHAnsi"/>
        </w:rPr>
        <w:t>,</w:t>
      </w:r>
      <w:r w:rsidR="00AE1EBF" w:rsidRPr="00A4195F">
        <w:rPr>
          <w:rFonts w:cstheme="minorHAnsi"/>
        </w:rPr>
        <w:t xml:space="preserve"> as well as from one with the highest. </w:t>
      </w:r>
      <w:r w:rsidR="00AE1EBF">
        <w:rPr>
          <w:rFonts w:cstheme="minorHAnsi"/>
        </w:rPr>
        <w:t>Typical of the UK context (Department for Education 2018b), participants would largely describe themselves as white and monolingual</w:t>
      </w:r>
      <w:r w:rsidR="000A10C3">
        <w:rPr>
          <w:rFonts w:cstheme="minorHAnsi"/>
        </w:rPr>
        <w:t xml:space="preserve"> (</w:t>
      </w:r>
      <w:r w:rsidR="00C176CE">
        <w:rPr>
          <w:rFonts w:cstheme="minorHAnsi"/>
        </w:rPr>
        <w:t xml:space="preserve">with </w:t>
      </w:r>
      <w:r w:rsidR="000A10C3">
        <w:rPr>
          <w:rFonts w:cstheme="minorHAnsi"/>
        </w:rPr>
        <w:t xml:space="preserve">many </w:t>
      </w:r>
      <w:r w:rsidR="00C176CE">
        <w:rPr>
          <w:rFonts w:cstheme="minorHAnsi"/>
        </w:rPr>
        <w:t xml:space="preserve">also studying </w:t>
      </w:r>
      <w:r w:rsidR="000A10C3">
        <w:rPr>
          <w:rFonts w:cstheme="minorHAnsi"/>
        </w:rPr>
        <w:t xml:space="preserve">languages </w:t>
      </w:r>
      <w:r w:rsidR="00C176CE">
        <w:rPr>
          <w:rFonts w:cstheme="minorHAnsi"/>
        </w:rPr>
        <w:t xml:space="preserve">other than English </w:t>
      </w:r>
      <w:r w:rsidR="000A10C3">
        <w:rPr>
          <w:rFonts w:cstheme="minorHAnsi"/>
        </w:rPr>
        <w:t>at school)</w:t>
      </w:r>
      <w:r w:rsidR="00AE1EBF">
        <w:rPr>
          <w:rFonts w:cstheme="minorHAnsi"/>
        </w:rPr>
        <w:t xml:space="preserve">, a representation issue that has been discussed in the academic and professional literature for some time </w:t>
      </w:r>
      <w:r w:rsidR="00AE1EBF" w:rsidRPr="00416948">
        <w:rPr>
          <w:rFonts w:cstheme="minorHAnsi"/>
        </w:rPr>
        <w:t>(</w:t>
      </w:r>
      <w:r w:rsidR="00AE1EBF">
        <w:rPr>
          <w:rFonts w:cstheme="minorHAnsi"/>
        </w:rPr>
        <w:t xml:space="preserve">e.g. </w:t>
      </w:r>
      <w:proofErr w:type="spellStart"/>
      <w:r w:rsidR="00AE1EBF" w:rsidRPr="00416948">
        <w:rPr>
          <w:rFonts w:cstheme="minorHAnsi"/>
        </w:rPr>
        <w:t>McEachron</w:t>
      </w:r>
      <w:proofErr w:type="spellEnd"/>
      <w:r w:rsidR="00AE1EBF" w:rsidRPr="00416948">
        <w:rPr>
          <w:rFonts w:cstheme="minorHAnsi"/>
        </w:rPr>
        <w:t xml:space="preserve"> and Bhatti 2005)</w:t>
      </w:r>
      <w:r w:rsidR="00042777">
        <w:rPr>
          <w:rFonts w:cstheme="minorHAnsi"/>
        </w:rPr>
        <w:t xml:space="preserve"> and one that makes it more challenging to discuss th</w:t>
      </w:r>
      <w:r w:rsidR="00F74A2C">
        <w:rPr>
          <w:rFonts w:cstheme="minorHAnsi"/>
        </w:rPr>
        <w:t>e</w:t>
      </w:r>
      <w:r w:rsidR="00042777">
        <w:rPr>
          <w:rFonts w:cstheme="minorHAnsi"/>
        </w:rPr>
        <w:t xml:space="preserve"> data </w:t>
      </w:r>
      <w:r w:rsidR="00F74A2C">
        <w:rPr>
          <w:rFonts w:cstheme="minorHAnsi"/>
        </w:rPr>
        <w:t xml:space="preserve">presented here </w:t>
      </w:r>
      <w:r w:rsidR="00042777">
        <w:rPr>
          <w:rFonts w:cstheme="minorHAnsi"/>
        </w:rPr>
        <w:t>through an intersectional lens</w:t>
      </w:r>
      <w:r w:rsidR="00AE1EBF">
        <w:rPr>
          <w:rFonts w:cstheme="minorHAnsi"/>
        </w:rPr>
        <w:t xml:space="preserve">. </w:t>
      </w:r>
      <w:r w:rsidR="00042777">
        <w:rPr>
          <w:rFonts w:cstheme="minorHAnsi"/>
        </w:rPr>
        <w:t xml:space="preserve">The participants are a </w:t>
      </w:r>
      <w:r w:rsidR="00C176CE">
        <w:rPr>
          <w:rFonts w:cstheme="minorHAnsi"/>
        </w:rPr>
        <w:t xml:space="preserve">relatively </w:t>
      </w:r>
      <w:r w:rsidR="00042777">
        <w:rPr>
          <w:rFonts w:cstheme="minorHAnsi"/>
        </w:rPr>
        <w:t>homogeneous group</w:t>
      </w:r>
      <w:r w:rsidR="00F74A2C">
        <w:rPr>
          <w:rFonts w:cstheme="minorHAnsi"/>
        </w:rPr>
        <w:t>,</w:t>
      </w:r>
      <w:r w:rsidR="00042777">
        <w:rPr>
          <w:rFonts w:cstheme="minorHAnsi"/>
        </w:rPr>
        <w:t xml:space="preserve"> </w:t>
      </w:r>
      <w:r w:rsidR="00AE1EBF">
        <w:rPr>
          <w:rFonts w:cstheme="minorHAnsi"/>
        </w:rPr>
        <w:t xml:space="preserve">despite a high level of diversity of languages spoken by members of </w:t>
      </w:r>
      <w:r w:rsidR="00C176CE">
        <w:rPr>
          <w:rFonts w:cstheme="minorHAnsi"/>
        </w:rPr>
        <w:t xml:space="preserve">their </w:t>
      </w:r>
      <w:r w:rsidR="00AE1EBF">
        <w:rPr>
          <w:rFonts w:cstheme="minorHAnsi"/>
        </w:rPr>
        <w:t>school communities. Schools 1, 2 and 5 were in areas where Punjabi, Urdu and other South Asia</w:t>
      </w:r>
      <w:r w:rsidR="00C176CE">
        <w:rPr>
          <w:rFonts w:cstheme="minorHAnsi"/>
        </w:rPr>
        <w:t>n languages</w:t>
      </w:r>
      <w:r w:rsidR="00AE1EBF">
        <w:rPr>
          <w:rFonts w:cstheme="minorHAnsi"/>
        </w:rPr>
        <w:t xml:space="preserve"> were most numerous</w:t>
      </w:r>
      <w:r w:rsidR="00C176CE">
        <w:rPr>
          <w:rFonts w:cstheme="minorHAnsi"/>
        </w:rPr>
        <w:t>. However,</w:t>
      </w:r>
      <w:r w:rsidR="00AE1EBF">
        <w:rPr>
          <w:rFonts w:cstheme="minorHAnsi"/>
        </w:rPr>
        <w:t xml:space="preserve"> School 1 was also </w:t>
      </w:r>
      <w:r w:rsidR="00EF13C6">
        <w:rPr>
          <w:rFonts w:cstheme="minorHAnsi"/>
        </w:rPr>
        <w:t xml:space="preserve">beginning to experience </w:t>
      </w:r>
      <w:r w:rsidR="00AE1EBF">
        <w:rPr>
          <w:rFonts w:cstheme="minorHAnsi"/>
        </w:rPr>
        <w:t xml:space="preserve">an increase in children speaking Eastern European languages, particularly Czech and Hungarian due to the increase in the Roma population in that region. School 3, located in the </w:t>
      </w:r>
      <w:r w:rsidR="00F947AE">
        <w:rPr>
          <w:rFonts w:cstheme="minorHAnsi"/>
        </w:rPr>
        <w:t>suburbs</w:t>
      </w:r>
      <w:r w:rsidR="00AE1EBF">
        <w:rPr>
          <w:rFonts w:cstheme="minorHAnsi"/>
        </w:rPr>
        <w:t xml:space="preserve"> of a northern university city, had a wide range of languages spoken with no one </w:t>
      </w:r>
      <w:r w:rsidR="00C176CE">
        <w:rPr>
          <w:rFonts w:cstheme="minorHAnsi"/>
        </w:rPr>
        <w:t xml:space="preserve">dominant </w:t>
      </w:r>
      <w:r w:rsidR="00AE1EBF">
        <w:rPr>
          <w:rFonts w:cstheme="minorHAnsi"/>
        </w:rPr>
        <w:t xml:space="preserve">language group. This diversity, albeit with smaller numbers, was also the case in School 4, although Polish was the </w:t>
      </w:r>
      <w:r w:rsidR="00C176CE">
        <w:rPr>
          <w:rFonts w:cstheme="minorHAnsi"/>
        </w:rPr>
        <w:t xml:space="preserve">dominant </w:t>
      </w:r>
      <w:r w:rsidR="00CE2DCF" w:rsidRPr="00CE2DCF">
        <w:rPr>
          <w:rFonts w:cstheme="minorHAnsi"/>
        </w:rPr>
        <w:t xml:space="preserve">language beyond English </w:t>
      </w:r>
      <w:r w:rsidR="00AE1EBF">
        <w:rPr>
          <w:rFonts w:cstheme="minorHAnsi"/>
        </w:rPr>
        <w:t xml:space="preserve">here. School 6, with the smallest EAL </w:t>
      </w:r>
      <w:r w:rsidR="00AE1EBF">
        <w:rPr>
          <w:rFonts w:cstheme="minorHAnsi"/>
        </w:rPr>
        <w:lastRenderedPageBreak/>
        <w:t>population, was (at the time of the study) largely focused on the Tamil-speaking group of children recently arrived in the UK from Sri Lanka.</w:t>
      </w:r>
      <w:r w:rsidR="00EE5BCF">
        <w:rPr>
          <w:rFonts w:cstheme="minorHAnsi"/>
        </w:rPr>
        <w:t xml:space="preserve"> All names</w:t>
      </w:r>
      <w:r w:rsidR="00B83FE8">
        <w:rPr>
          <w:rFonts w:cstheme="minorHAnsi"/>
        </w:rPr>
        <w:t xml:space="preserve"> used</w:t>
      </w:r>
      <w:r w:rsidR="00EE5BCF">
        <w:rPr>
          <w:rFonts w:cstheme="minorHAnsi"/>
        </w:rPr>
        <w:t xml:space="preserve"> are pseudonyms. </w:t>
      </w:r>
    </w:p>
    <w:tbl>
      <w:tblPr>
        <w:tblW w:w="9440" w:type="dxa"/>
        <w:tblCellMar>
          <w:left w:w="0" w:type="dxa"/>
          <w:right w:w="0" w:type="dxa"/>
        </w:tblCellMar>
        <w:tblLook w:val="04A0" w:firstRow="1" w:lastRow="0" w:firstColumn="1" w:lastColumn="0" w:noHBand="0" w:noVBand="1"/>
      </w:tblPr>
      <w:tblGrid>
        <w:gridCol w:w="859"/>
        <w:gridCol w:w="1280"/>
        <w:gridCol w:w="2452"/>
        <w:gridCol w:w="1680"/>
        <w:gridCol w:w="858"/>
        <w:gridCol w:w="2311"/>
      </w:tblGrid>
      <w:tr w:rsidR="006C5CDF" w:rsidRPr="006C5CDF" w14:paraId="41B39B6B" w14:textId="77777777" w:rsidTr="006C5CDF">
        <w:trPr>
          <w:trHeight w:val="470"/>
        </w:trPr>
        <w:tc>
          <w:tcPr>
            <w:tcW w:w="86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0A2EB631"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b/>
                <w:bCs/>
                <w:color w:val="000000" w:themeColor="text1"/>
                <w:kern w:val="24"/>
                <w:lang w:eastAsia="en-GB"/>
              </w:rPr>
              <w:t>School</w:t>
            </w:r>
          </w:p>
        </w:tc>
        <w:tc>
          <w:tcPr>
            <w:tcW w:w="128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3D1027EE"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b/>
                <w:bCs/>
                <w:color w:val="000000" w:themeColor="text1"/>
                <w:kern w:val="24"/>
                <w:lang w:eastAsia="en-GB"/>
              </w:rPr>
              <w:t>Participant</w:t>
            </w:r>
          </w:p>
        </w:tc>
        <w:tc>
          <w:tcPr>
            <w:tcW w:w="246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2FD89CCB"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b/>
                <w:bCs/>
                <w:color w:val="000000" w:themeColor="text1"/>
                <w:kern w:val="24"/>
                <w:lang w:eastAsia="en-GB"/>
              </w:rPr>
              <w:t>Role</w:t>
            </w:r>
          </w:p>
        </w:tc>
        <w:tc>
          <w:tcPr>
            <w:tcW w:w="168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2403EE97"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b/>
                <w:bCs/>
                <w:color w:val="000000" w:themeColor="text1"/>
                <w:kern w:val="24"/>
                <w:lang w:eastAsia="en-GB"/>
              </w:rPr>
              <w:t>Language(s)</w:t>
            </w:r>
          </w:p>
        </w:tc>
        <w:tc>
          <w:tcPr>
            <w:tcW w:w="86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45E4DE56"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b/>
                <w:bCs/>
                <w:color w:val="000000" w:themeColor="text1"/>
                <w:kern w:val="24"/>
                <w:lang w:eastAsia="en-GB"/>
              </w:rPr>
              <w:t>Age</w:t>
            </w:r>
          </w:p>
        </w:tc>
        <w:tc>
          <w:tcPr>
            <w:tcW w:w="232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78326E05"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b/>
                <w:bCs/>
                <w:color w:val="000000" w:themeColor="text1"/>
                <w:kern w:val="24"/>
                <w:lang w:eastAsia="en-GB"/>
              </w:rPr>
              <w:t>Interview duration</w:t>
            </w:r>
          </w:p>
        </w:tc>
      </w:tr>
      <w:tr w:rsidR="006C5CDF" w:rsidRPr="006C5CDF" w14:paraId="253D5AFB" w14:textId="77777777" w:rsidTr="006C5CDF">
        <w:trPr>
          <w:trHeight w:val="941"/>
        </w:trPr>
        <w:tc>
          <w:tcPr>
            <w:tcW w:w="86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225E3D67"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b/>
                <w:bCs/>
                <w:color w:val="000000" w:themeColor="text1"/>
                <w:kern w:val="24"/>
                <w:lang w:eastAsia="en-GB"/>
              </w:rPr>
              <w:t>1</w:t>
            </w:r>
          </w:p>
        </w:tc>
        <w:tc>
          <w:tcPr>
            <w:tcW w:w="128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1466509E"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Thomas</w:t>
            </w:r>
          </w:p>
          <w:p w14:paraId="342F79B7"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 </w:t>
            </w:r>
          </w:p>
          <w:p w14:paraId="1C5D43CA"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Jenna</w:t>
            </w:r>
          </w:p>
        </w:tc>
        <w:tc>
          <w:tcPr>
            <w:tcW w:w="246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40FE5BD9"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Head teacher</w:t>
            </w:r>
          </w:p>
          <w:p w14:paraId="791667E6"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 </w:t>
            </w:r>
          </w:p>
          <w:p w14:paraId="6B9CDB1D"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EAL Coordinator</w:t>
            </w:r>
          </w:p>
        </w:tc>
        <w:tc>
          <w:tcPr>
            <w:tcW w:w="168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7B8ECB69"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English</w:t>
            </w:r>
          </w:p>
          <w:p w14:paraId="301E804B"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 </w:t>
            </w:r>
          </w:p>
          <w:p w14:paraId="1D2C8E8C"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English/Urdu</w:t>
            </w:r>
          </w:p>
        </w:tc>
        <w:tc>
          <w:tcPr>
            <w:tcW w:w="86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51654768"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50+</w:t>
            </w:r>
          </w:p>
          <w:p w14:paraId="3571439D"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 </w:t>
            </w:r>
          </w:p>
          <w:p w14:paraId="553BA7EA"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20-30</w:t>
            </w:r>
          </w:p>
        </w:tc>
        <w:tc>
          <w:tcPr>
            <w:tcW w:w="232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6CA59997"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43m01s (Stage 2)</w:t>
            </w:r>
          </w:p>
          <w:p w14:paraId="2802310A"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53m38s (Stage 1)</w:t>
            </w:r>
          </w:p>
          <w:p w14:paraId="772017C8"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27m15s (Stage 1)</w:t>
            </w:r>
          </w:p>
        </w:tc>
      </w:tr>
      <w:tr w:rsidR="006C5CDF" w:rsidRPr="006C5CDF" w14:paraId="466CE20D" w14:textId="77777777" w:rsidTr="006C5CDF">
        <w:trPr>
          <w:trHeight w:val="2911"/>
        </w:trPr>
        <w:tc>
          <w:tcPr>
            <w:tcW w:w="86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3DD80475"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b/>
                <w:bCs/>
                <w:color w:val="000000" w:themeColor="text1"/>
                <w:kern w:val="24"/>
                <w:lang w:eastAsia="en-GB"/>
              </w:rPr>
              <w:t>2</w:t>
            </w:r>
          </w:p>
        </w:tc>
        <w:tc>
          <w:tcPr>
            <w:tcW w:w="128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232FDBF7"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Kelly</w:t>
            </w:r>
          </w:p>
          <w:p w14:paraId="7E1655F0"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 </w:t>
            </w:r>
          </w:p>
          <w:p w14:paraId="39EBD5C5" w14:textId="77777777" w:rsidR="006C5CDF" w:rsidRPr="006C5CDF" w:rsidRDefault="006C5CDF" w:rsidP="006C5CDF">
            <w:pPr>
              <w:rPr>
                <w:rFonts w:ascii="Arial" w:eastAsia="Times New Roman" w:hAnsi="Arial" w:cs="Arial"/>
                <w:sz w:val="36"/>
                <w:szCs w:val="36"/>
                <w:lang w:eastAsia="en-GB"/>
              </w:rPr>
            </w:pPr>
            <w:proofErr w:type="spellStart"/>
            <w:r w:rsidRPr="006C5CDF">
              <w:rPr>
                <w:rFonts w:ascii="Calibri" w:eastAsia="Times New Roman" w:hAnsi="Calibri" w:cs="Calibri"/>
                <w:color w:val="000000" w:themeColor="text1"/>
                <w:kern w:val="24"/>
                <w:lang w:eastAsia="en-GB"/>
              </w:rPr>
              <w:t>Taliba</w:t>
            </w:r>
            <w:proofErr w:type="spellEnd"/>
          </w:p>
          <w:p w14:paraId="2774AA87" w14:textId="524939F0"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Habib</w:t>
            </w:r>
          </w:p>
          <w:p w14:paraId="41BECD37" w14:textId="77777777" w:rsidR="006C5CDF" w:rsidRPr="006C5CDF" w:rsidRDefault="006C5CDF" w:rsidP="006C5CDF">
            <w:pPr>
              <w:rPr>
                <w:rFonts w:ascii="Arial" w:eastAsia="Times New Roman" w:hAnsi="Arial" w:cs="Arial"/>
                <w:sz w:val="36"/>
                <w:szCs w:val="36"/>
                <w:lang w:eastAsia="en-GB"/>
              </w:rPr>
            </w:pPr>
            <w:proofErr w:type="spellStart"/>
            <w:r w:rsidRPr="006C5CDF">
              <w:rPr>
                <w:rFonts w:ascii="Calibri" w:eastAsia="Times New Roman" w:hAnsi="Calibri" w:cs="Calibri"/>
                <w:color w:val="000000" w:themeColor="text1"/>
                <w:kern w:val="24"/>
                <w:lang w:eastAsia="en-GB"/>
              </w:rPr>
              <w:t>Oraiba</w:t>
            </w:r>
            <w:proofErr w:type="spellEnd"/>
          </w:p>
          <w:p w14:paraId="4FD39E75"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Caroline</w:t>
            </w:r>
          </w:p>
          <w:p w14:paraId="0472C26D"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Marie</w:t>
            </w:r>
          </w:p>
          <w:p w14:paraId="419993DC"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Sheila</w:t>
            </w:r>
          </w:p>
          <w:p w14:paraId="3BCA249B"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 </w:t>
            </w:r>
          </w:p>
          <w:p w14:paraId="54EB254D"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Tessa</w:t>
            </w:r>
          </w:p>
        </w:tc>
        <w:tc>
          <w:tcPr>
            <w:tcW w:w="246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5C02D064"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EAL Coordinator</w:t>
            </w:r>
          </w:p>
          <w:p w14:paraId="730168DD" w14:textId="77777777" w:rsidR="006C5CDF" w:rsidRPr="006C5CDF" w:rsidRDefault="006C5CDF" w:rsidP="006C5CDF">
            <w:pPr>
              <w:jc w:val="cente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 </w:t>
            </w:r>
          </w:p>
          <w:p w14:paraId="1820CCA4"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BLA</w:t>
            </w:r>
          </w:p>
          <w:p w14:paraId="3D5767DA"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BLA</w:t>
            </w:r>
          </w:p>
          <w:p w14:paraId="5D37D97B"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BLA</w:t>
            </w:r>
          </w:p>
          <w:p w14:paraId="429F21DE"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Deputy head</w:t>
            </w:r>
          </w:p>
          <w:p w14:paraId="6DE327D9"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Class teacher</w:t>
            </w:r>
          </w:p>
          <w:p w14:paraId="3E7CA6BE"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Head teacher</w:t>
            </w:r>
          </w:p>
          <w:p w14:paraId="4F15AB0D"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 </w:t>
            </w:r>
          </w:p>
          <w:p w14:paraId="0D4FFE5F"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Class teacher</w:t>
            </w:r>
          </w:p>
        </w:tc>
        <w:tc>
          <w:tcPr>
            <w:tcW w:w="168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50DE4486"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English</w:t>
            </w:r>
          </w:p>
          <w:p w14:paraId="79F7A37D"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 </w:t>
            </w:r>
          </w:p>
          <w:p w14:paraId="2C47F84F"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English/Panjabi</w:t>
            </w:r>
          </w:p>
          <w:p w14:paraId="600DB8F4"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English/Panjabi</w:t>
            </w:r>
          </w:p>
          <w:p w14:paraId="097D42B5"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English/Panjabi</w:t>
            </w:r>
          </w:p>
          <w:p w14:paraId="2574D9F8"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English</w:t>
            </w:r>
          </w:p>
          <w:p w14:paraId="0EDACC20"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English</w:t>
            </w:r>
          </w:p>
          <w:p w14:paraId="7AD5909C"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English</w:t>
            </w:r>
          </w:p>
          <w:p w14:paraId="6E199838"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 </w:t>
            </w:r>
          </w:p>
          <w:p w14:paraId="66F19DBE"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English</w:t>
            </w:r>
          </w:p>
        </w:tc>
        <w:tc>
          <w:tcPr>
            <w:tcW w:w="86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5E3D7689"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40-50</w:t>
            </w:r>
          </w:p>
          <w:p w14:paraId="76F950EA"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 </w:t>
            </w:r>
          </w:p>
          <w:p w14:paraId="55A21778"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20-30</w:t>
            </w:r>
          </w:p>
          <w:p w14:paraId="466B372D"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20-30</w:t>
            </w:r>
          </w:p>
          <w:p w14:paraId="1A30985C"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30-40</w:t>
            </w:r>
          </w:p>
          <w:p w14:paraId="5551C12F"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40-50</w:t>
            </w:r>
          </w:p>
          <w:p w14:paraId="3C6D1805"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30-40</w:t>
            </w:r>
          </w:p>
          <w:p w14:paraId="403F3987"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50+</w:t>
            </w:r>
          </w:p>
          <w:p w14:paraId="548ED558"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 </w:t>
            </w:r>
          </w:p>
          <w:p w14:paraId="069B80FE"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20-30</w:t>
            </w:r>
          </w:p>
        </w:tc>
        <w:tc>
          <w:tcPr>
            <w:tcW w:w="232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16B03298"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31m05s (Stage 2)</w:t>
            </w:r>
          </w:p>
          <w:p w14:paraId="0091AC0B"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33m43s (Stage 1)</w:t>
            </w:r>
          </w:p>
          <w:p w14:paraId="6F81C5A9"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28m51s (Stage 2)</w:t>
            </w:r>
          </w:p>
          <w:p w14:paraId="6088CFEB"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27m37s (Stage 1) </w:t>
            </w:r>
          </w:p>
          <w:p w14:paraId="7B9D428F" w14:textId="77777777" w:rsidR="006C5CDF" w:rsidRPr="006C5CDF" w:rsidRDefault="006C5CDF" w:rsidP="006C5CDF">
            <w:pPr>
              <w:ind w:left="720"/>
              <w:rPr>
                <w:rFonts w:ascii="Arial" w:eastAsia="Times New Roman" w:hAnsi="Arial" w:cs="Arial"/>
                <w:sz w:val="36"/>
                <w:szCs w:val="36"/>
                <w:lang w:eastAsia="en-GB"/>
              </w:rPr>
            </w:pPr>
            <w:r w:rsidRPr="006C5CDF">
              <w:rPr>
                <w:rFonts w:eastAsiaTheme="minorEastAsia" w:hAnsi="Calibri"/>
                <w:color w:val="000000"/>
                <w:kern w:val="24"/>
                <w:lang w:eastAsia="en-GB"/>
              </w:rPr>
              <w:t>"</w:t>
            </w:r>
          </w:p>
          <w:p w14:paraId="5B0F6022"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07m40s (Stage 2)</w:t>
            </w:r>
          </w:p>
          <w:p w14:paraId="77E7DFAD"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26m21s (Stage 2)</w:t>
            </w:r>
          </w:p>
          <w:p w14:paraId="157CDC32"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18m18s (Stage 2)</w:t>
            </w:r>
          </w:p>
          <w:p w14:paraId="721836D0"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20m12s (Stage 1)</w:t>
            </w:r>
          </w:p>
          <w:p w14:paraId="25FBC2CC"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24m38s (Stage 1)</w:t>
            </w:r>
          </w:p>
        </w:tc>
        <w:bookmarkStart w:id="2" w:name="_GoBack"/>
        <w:bookmarkEnd w:id="2"/>
      </w:tr>
      <w:tr w:rsidR="006C5CDF" w:rsidRPr="006C5CDF" w14:paraId="504ABBFF" w14:textId="77777777" w:rsidTr="006C5CDF">
        <w:trPr>
          <w:trHeight w:val="2117"/>
        </w:trPr>
        <w:tc>
          <w:tcPr>
            <w:tcW w:w="86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5A28F3AC"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b/>
                <w:bCs/>
                <w:color w:val="000000" w:themeColor="text1"/>
                <w:kern w:val="24"/>
                <w:lang w:eastAsia="en-GB"/>
              </w:rPr>
              <w:t>3</w:t>
            </w:r>
          </w:p>
        </w:tc>
        <w:tc>
          <w:tcPr>
            <w:tcW w:w="128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7018FD5A"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Sarah</w:t>
            </w:r>
          </w:p>
          <w:p w14:paraId="09BC46CE"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 xml:space="preserve">Katherine/ </w:t>
            </w:r>
          </w:p>
          <w:p w14:paraId="16F50FE6"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Keely</w:t>
            </w:r>
          </w:p>
          <w:p w14:paraId="526FB3D5"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Katrina</w:t>
            </w:r>
          </w:p>
          <w:p w14:paraId="2252E4F2"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TA1/</w:t>
            </w:r>
          </w:p>
          <w:p w14:paraId="6125E756"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TA2/</w:t>
            </w:r>
          </w:p>
          <w:p w14:paraId="0628BCC4"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TA3/</w:t>
            </w:r>
          </w:p>
          <w:p w14:paraId="63DE5B9B"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TA4</w:t>
            </w:r>
          </w:p>
        </w:tc>
        <w:tc>
          <w:tcPr>
            <w:tcW w:w="246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646D302F"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Deputy head</w:t>
            </w:r>
          </w:p>
          <w:p w14:paraId="4BDE63F9"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Class teacher</w:t>
            </w:r>
          </w:p>
          <w:p w14:paraId="2DAE2CB0"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Class teacher</w:t>
            </w:r>
          </w:p>
          <w:p w14:paraId="0DF51EA1" w14:textId="77777777" w:rsidR="006C5CDF" w:rsidRPr="006C5CDF" w:rsidRDefault="006C5CDF" w:rsidP="006C5CDF">
            <w:pPr>
              <w:ind w:left="14"/>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Head teacher</w:t>
            </w:r>
          </w:p>
          <w:p w14:paraId="0FA4ACEE" w14:textId="77777777" w:rsidR="006C5CDF" w:rsidRPr="006C5CDF" w:rsidRDefault="006C5CDF" w:rsidP="006C5CDF">
            <w:pPr>
              <w:ind w:left="14"/>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Teaching assistant</w:t>
            </w:r>
          </w:p>
          <w:p w14:paraId="3B8AE0E8" w14:textId="77777777" w:rsidR="006C5CDF" w:rsidRPr="006C5CDF" w:rsidRDefault="006C5CDF" w:rsidP="006C5CDF">
            <w:pPr>
              <w:ind w:left="14"/>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Teaching assistant</w:t>
            </w:r>
          </w:p>
          <w:p w14:paraId="59E2F1D5" w14:textId="77777777" w:rsidR="006C5CDF" w:rsidRPr="006C5CDF" w:rsidRDefault="006C5CDF" w:rsidP="006C5CDF">
            <w:pPr>
              <w:ind w:left="14"/>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Teaching assistant</w:t>
            </w:r>
          </w:p>
          <w:p w14:paraId="72645224" w14:textId="77777777" w:rsidR="006C5CDF" w:rsidRPr="006C5CDF" w:rsidRDefault="006C5CDF" w:rsidP="006C5CDF">
            <w:pPr>
              <w:ind w:left="14"/>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Teaching assistant</w:t>
            </w:r>
          </w:p>
        </w:tc>
        <w:tc>
          <w:tcPr>
            <w:tcW w:w="168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0DB02026"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English</w:t>
            </w:r>
          </w:p>
          <w:p w14:paraId="38CE0907"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English</w:t>
            </w:r>
          </w:p>
          <w:p w14:paraId="533D265C"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English</w:t>
            </w:r>
          </w:p>
          <w:p w14:paraId="6BF588F0"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English</w:t>
            </w:r>
          </w:p>
          <w:p w14:paraId="45934025"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English</w:t>
            </w:r>
          </w:p>
          <w:p w14:paraId="3D10A714"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English</w:t>
            </w:r>
          </w:p>
          <w:p w14:paraId="42E689B9"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English</w:t>
            </w:r>
          </w:p>
          <w:p w14:paraId="213E67C8"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English</w:t>
            </w:r>
          </w:p>
        </w:tc>
        <w:tc>
          <w:tcPr>
            <w:tcW w:w="86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72203ADF"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30-40</w:t>
            </w:r>
          </w:p>
          <w:p w14:paraId="597F6755"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30-40</w:t>
            </w:r>
          </w:p>
          <w:p w14:paraId="07AC1E7F" w14:textId="77777777" w:rsidR="006C5CDF" w:rsidRPr="006C5CDF" w:rsidRDefault="006C5CDF" w:rsidP="006C5CDF">
            <w:pPr>
              <w:ind w:left="288"/>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w:t>
            </w:r>
          </w:p>
          <w:p w14:paraId="711A8FDA"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40-50</w:t>
            </w:r>
          </w:p>
          <w:p w14:paraId="230D945C"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30-50</w:t>
            </w:r>
          </w:p>
          <w:p w14:paraId="5B015221" w14:textId="77777777" w:rsidR="006C5CDF" w:rsidRPr="006C5CDF" w:rsidRDefault="006C5CDF" w:rsidP="006C5CDF">
            <w:pPr>
              <w:ind w:left="288"/>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w:t>
            </w:r>
          </w:p>
          <w:p w14:paraId="5CB8AB7B" w14:textId="77777777" w:rsidR="006C5CDF" w:rsidRPr="006C5CDF" w:rsidRDefault="006C5CDF" w:rsidP="006C5CDF">
            <w:pPr>
              <w:ind w:left="288"/>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w:t>
            </w:r>
          </w:p>
          <w:p w14:paraId="33977250" w14:textId="77777777" w:rsidR="006C5CDF" w:rsidRPr="006C5CDF" w:rsidRDefault="006C5CDF" w:rsidP="006C5CDF">
            <w:pPr>
              <w:ind w:left="288"/>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w:t>
            </w:r>
          </w:p>
        </w:tc>
        <w:tc>
          <w:tcPr>
            <w:tcW w:w="232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54093EBA"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42m33s (Stage 2)</w:t>
            </w:r>
          </w:p>
          <w:p w14:paraId="01B85358"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20m54s (Stage 1)</w:t>
            </w:r>
          </w:p>
          <w:p w14:paraId="17620E6B" w14:textId="77777777" w:rsidR="006C5CDF" w:rsidRPr="006C5CDF" w:rsidRDefault="006C5CDF" w:rsidP="006C5CDF">
            <w:pPr>
              <w:ind w:left="720"/>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w:t>
            </w:r>
          </w:p>
          <w:p w14:paraId="27CFE23C"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 21m40s (Stage 1)</w:t>
            </w:r>
          </w:p>
          <w:p w14:paraId="6D26ED96"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43m46s (Stage 1)</w:t>
            </w:r>
          </w:p>
          <w:p w14:paraId="097592E0" w14:textId="77777777" w:rsidR="006C5CDF" w:rsidRPr="006C5CDF" w:rsidRDefault="006C5CDF" w:rsidP="006C5CDF">
            <w:pPr>
              <w:ind w:left="720"/>
              <w:rPr>
                <w:rFonts w:ascii="Arial" w:eastAsia="Times New Roman" w:hAnsi="Arial" w:cs="Arial"/>
                <w:sz w:val="36"/>
                <w:szCs w:val="36"/>
                <w:lang w:eastAsia="en-GB"/>
              </w:rPr>
            </w:pPr>
            <w:r w:rsidRPr="006C5CDF">
              <w:rPr>
                <w:rFonts w:eastAsiaTheme="minorEastAsia" w:hAnsi="Calibri"/>
                <w:color w:val="000000"/>
                <w:kern w:val="24"/>
                <w:lang w:eastAsia="en-GB"/>
              </w:rPr>
              <w:t>"</w:t>
            </w:r>
          </w:p>
          <w:p w14:paraId="7E9046C1" w14:textId="77777777" w:rsidR="006C5CDF" w:rsidRPr="006C5CDF" w:rsidRDefault="006C5CDF" w:rsidP="006C5CDF">
            <w:pPr>
              <w:ind w:left="720"/>
              <w:rPr>
                <w:rFonts w:ascii="Arial" w:eastAsia="Times New Roman" w:hAnsi="Arial" w:cs="Arial"/>
                <w:sz w:val="36"/>
                <w:szCs w:val="36"/>
                <w:lang w:eastAsia="en-GB"/>
              </w:rPr>
            </w:pPr>
            <w:r w:rsidRPr="006C5CDF">
              <w:rPr>
                <w:rFonts w:eastAsiaTheme="minorEastAsia" w:hAnsi="Calibri"/>
                <w:color w:val="000000"/>
                <w:kern w:val="24"/>
                <w:lang w:eastAsia="en-GB"/>
              </w:rPr>
              <w:t>"</w:t>
            </w:r>
          </w:p>
          <w:p w14:paraId="7FF760D5" w14:textId="77777777" w:rsidR="006C5CDF" w:rsidRPr="006C5CDF" w:rsidRDefault="006C5CDF" w:rsidP="006C5CDF">
            <w:pPr>
              <w:ind w:left="720"/>
              <w:rPr>
                <w:rFonts w:ascii="Arial" w:eastAsia="Times New Roman" w:hAnsi="Arial" w:cs="Arial"/>
                <w:sz w:val="36"/>
                <w:szCs w:val="36"/>
                <w:lang w:eastAsia="en-GB"/>
              </w:rPr>
            </w:pPr>
            <w:r w:rsidRPr="006C5CDF">
              <w:rPr>
                <w:rFonts w:eastAsiaTheme="minorEastAsia" w:hAnsi="Calibri"/>
                <w:color w:val="000000"/>
                <w:kern w:val="24"/>
                <w:lang w:eastAsia="en-GB"/>
              </w:rPr>
              <w:t>"</w:t>
            </w:r>
          </w:p>
        </w:tc>
      </w:tr>
      <w:tr w:rsidR="006C5CDF" w:rsidRPr="006C5CDF" w14:paraId="7748495C" w14:textId="77777777" w:rsidTr="006C5CDF">
        <w:trPr>
          <w:trHeight w:val="706"/>
        </w:trPr>
        <w:tc>
          <w:tcPr>
            <w:tcW w:w="86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5E1AFFC6"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b/>
                <w:bCs/>
                <w:color w:val="000000" w:themeColor="text1"/>
                <w:kern w:val="24"/>
                <w:lang w:eastAsia="en-GB"/>
              </w:rPr>
              <w:t>4</w:t>
            </w:r>
          </w:p>
        </w:tc>
        <w:tc>
          <w:tcPr>
            <w:tcW w:w="128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4CD33C79"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Irene</w:t>
            </w:r>
          </w:p>
          <w:p w14:paraId="5EC3DD39"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 </w:t>
            </w:r>
          </w:p>
          <w:p w14:paraId="1B0AC9CC"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Ida</w:t>
            </w:r>
          </w:p>
        </w:tc>
        <w:tc>
          <w:tcPr>
            <w:tcW w:w="246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07EC54C7"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Head teacher</w:t>
            </w:r>
          </w:p>
          <w:p w14:paraId="107D1C94"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 </w:t>
            </w:r>
          </w:p>
          <w:p w14:paraId="2ABE1BC7"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Class teacher</w:t>
            </w:r>
          </w:p>
        </w:tc>
        <w:tc>
          <w:tcPr>
            <w:tcW w:w="168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5A3C7C1B"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English</w:t>
            </w:r>
          </w:p>
          <w:p w14:paraId="5D71F757"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 </w:t>
            </w:r>
          </w:p>
          <w:p w14:paraId="782AB525"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English</w:t>
            </w:r>
          </w:p>
        </w:tc>
        <w:tc>
          <w:tcPr>
            <w:tcW w:w="86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197445E7"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50+</w:t>
            </w:r>
          </w:p>
          <w:p w14:paraId="1CAA7354"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 </w:t>
            </w:r>
          </w:p>
          <w:p w14:paraId="52173123"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20-30</w:t>
            </w:r>
          </w:p>
        </w:tc>
        <w:tc>
          <w:tcPr>
            <w:tcW w:w="232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5EC4DA77"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29m03s (Stage 2)</w:t>
            </w:r>
          </w:p>
          <w:p w14:paraId="40FDDD66"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28m01s (Stage 1)</w:t>
            </w:r>
          </w:p>
          <w:p w14:paraId="6623678C"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21m00s (Stage 1)</w:t>
            </w:r>
          </w:p>
        </w:tc>
      </w:tr>
      <w:tr w:rsidR="006C5CDF" w:rsidRPr="006C5CDF" w14:paraId="16262C02" w14:textId="77777777" w:rsidTr="006C5CDF">
        <w:trPr>
          <w:trHeight w:val="941"/>
        </w:trPr>
        <w:tc>
          <w:tcPr>
            <w:tcW w:w="86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2B335705"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b/>
                <w:bCs/>
                <w:color w:val="000000" w:themeColor="text1"/>
                <w:kern w:val="24"/>
                <w:lang w:eastAsia="en-GB"/>
              </w:rPr>
              <w:t>5</w:t>
            </w:r>
          </w:p>
        </w:tc>
        <w:tc>
          <w:tcPr>
            <w:tcW w:w="128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6B9E1363"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Luke</w:t>
            </w:r>
          </w:p>
          <w:p w14:paraId="2A5A9C20"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Karen</w:t>
            </w:r>
          </w:p>
          <w:p w14:paraId="71244579"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Helen</w:t>
            </w:r>
          </w:p>
          <w:p w14:paraId="178A2899"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Kate</w:t>
            </w:r>
          </w:p>
        </w:tc>
        <w:tc>
          <w:tcPr>
            <w:tcW w:w="246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2A442FF4"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Deputy head</w:t>
            </w:r>
          </w:p>
          <w:p w14:paraId="14F06A3A"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SEN Coordinator</w:t>
            </w:r>
          </w:p>
          <w:p w14:paraId="6627EA97"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 xml:space="preserve">Family Liaison </w:t>
            </w:r>
          </w:p>
          <w:p w14:paraId="245F938D"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Class teacher</w:t>
            </w:r>
          </w:p>
        </w:tc>
        <w:tc>
          <w:tcPr>
            <w:tcW w:w="168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01AC42E5"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English</w:t>
            </w:r>
          </w:p>
          <w:p w14:paraId="488F0749"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English</w:t>
            </w:r>
          </w:p>
          <w:p w14:paraId="321748ED"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English</w:t>
            </w:r>
          </w:p>
          <w:p w14:paraId="42556891"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English</w:t>
            </w:r>
          </w:p>
        </w:tc>
        <w:tc>
          <w:tcPr>
            <w:tcW w:w="86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61994C8E"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50+</w:t>
            </w:r>
          </w:p>
          <w:p w14:paraId="511AC12C"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40-50</w:t>
            </w:r>
          </w:p>
          <w:p w14:paraId="0A7189CF"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40-50</w:t>
            </w:r>
          </w:p>
          <w:p w14:paraId="40C06EFD"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30-40</w:t>
            </w:r>
          </w:p>
        </w:tc>
        <w:tc>
          <w:tcPr>
            <w:tcW w:w="232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316EC0DE"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26m02s (Stage 2)</w:t>
            </w:r>
          </w:p>
          <w:p w14:paraId="00E9E024"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19m17s (Stage 2)</w:t>
            </w:r>
          </w:p>
          <w:p w14:paraId="2748703D"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21m02s (Stage 2)</w:t>
            </w:r>
          </w:p>
          <w:p w14:paraId="21069F9E"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42m32s (Stage 2)</w:t>
            </w:r>
          </w:p>
        </w:tc>
      </w:tr>
      <w:tr w:rsidR="006C5CDF" w:rsidRPr="006C5CDF" w14:paraId="3CD8A4E1" w14:textId="77777777" w:rsidTr="006C5CDF">
        <w:trPr>
          <w:trHeight w:val="1411"/>
        </w:trPr>
        <w:tc>
          <w:tcPr>
            <w:tcW w:w="86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5172FC04"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b/>
                <w:bCs/>
                <w:color w:val="000000" w:themeColor="text1"/>
                <w:kern w:val="24"/>
                <w:lang w:eastAsia="en-GB"/>
              </w:rPr>
              <w:t>6</w:t>
            </w:r>
          </w:p>
        </w:tc>
        <w:tc>
          <w:tcPr>
            <w:tcW w:w="128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433AF8E3" w14:textId="77777777" w:rsidR="006C5CDF" w:rsidRPr="006C5CDF" w:rsidRDefault="006C5CDF" w:rsidP="006C5CDF">
            <w:pPr>
              <w:rPr>
                <w:rFonts w:ascii="Arial" w:eastAsia="Times New Roman" w:hAnsi="Arial" w:cs="Arial"/>
                <w:sz w:val="36"/>
                <w:szCs w:val="36"/>
                <w:lang w:val="es-ES" w:eastAsia="en-GB"/>
              </w:rPr>
            </w:pPr>
            <w:r w:rsidRPr="006C5CDF">
              <w:rPr>
                <w:rFonts w:ascii="Calibri" w:eastAsia="Times New Roman" w:hAnsi="Calibri" w:cs="Calibri"/>
                <w:color w:val="000000" w:themeColor="text1"/>
                <w:kern w:val="24"/>
                <w:lang w:val="es-ES" w:eastAsia="en-GB"/>
              </w:rPr>
              <w:t>Lucy</w:t>
            </w:r>
          </w:p>
          <w:p w14:paraId="486AECF0" w14:textId="77777777" w:rsidR="006C5CDF" w:rsidRPr="006C5CDF" w:rsidRDefault="006C5CDF" w:rsidP="006C5CDF">
            <w:pPr>
              <w:rPr>
                <w:rFonts w:ascii="Arial" w:eastAsia="Times New Roman" w:hAnsi="Arial" w:cs="Arial"/>
                <w:sz w:val="36"/>
                <w:szCs w:val="36"/>
                <w:lang w:val="es-ES" w:eastAsia="en-GB"/>
              </w:rPr>
            </w:pPr>
            <w:r w:rsidRPr="006C5CDF">
              <w:rPr>
                <w:rFonts w:ascii="Calibri" w:eastAsia="Times New Roman" w:hAnsi="Calibri" w:cs="Calibri"/>
                <w:color w:val="000000" w:themeColor="text1"/>
                <w:kern w:val="24"/>
                <w:lang w:val="es-ES" w:eastAsia="en-GB"/>
              </w:rPr>
              <w:t>Fiona</w:t>
            </w:r>
          </w:p>
          <w:p w14:paraId="4910902C" w14:textId="77777777" w:rsidR="006C5CDF" w:rsidRPr="006C5CDF" w:rsidRDefault="006C5CDF" w:rsidP="006C5CDF">
            <w:pPr>
              <w:rPr>
                <w:rFonts w:ascii="Arial" w:eastAsia="Times New Roman" w:hAnsi="Arial" w:cs="Arial"/>
                <w:sz w:val="36"/>
                <w:szCs w:val="36"/>
                <w:lang w:val="es-ES" w:eastAsia="en-GB"/>
              </w:rPr>
            </w:pPr>
            <w:r w:rsidRPr="006C5CDF">
              <w:rPr>
                <w:rFonts w:ascii="Calibri" w:eastAsia="Times New Roman" w:hAnsi="Calibri" w:cs="Calibri"/>
                <w:color w:val="000000" w:themeColor="text1"/>
                <w:kern w:val="24"/>
                <w:lang w:val="es-ES" w:eastAsia="en-GB"/>
              </w:rPr>
              <w:t>Melanie</w:t>
            </w:r>
          </w:p>
          <w:p w14:paraId="1B77D1C9" w14:textId="77777777" w:rsidR="006C5CDF" w:rsidRPr="006C5CDF" w:rsidRDefault="006C5CDF" w:rsidP="006C5CDF">
            <w:pPr>
              <w:rPr>
                <w:rFonts w:ascii="Arial" w:eastAsia="Times New Roman" w:hAnsi="Arial" w:cs="Arial"/>
                <w:sz w:val="36"/>
                <w:szCs w:val="36"/>
                <w:lang w:val="es-ES" w:eastAsia="en-GB"/>
              </w:rPr>
            </w:pPr>
            <w:r w:rsidRPr="006C5CDF">
              <w:rPr>
                <w:rFonts w:ascii="Calibri" w:eastAsia="Times New Roman" w:hAnsi="Calibri" w:cs="Calibri"/>
                <w:color w:val="000000" w:themeColor="text1"/>
                <w:kern w:val="24"/>
                <w:lang w:val="es-ES" w:eastAsia="en-GB"/>
              </w:rPr>
              <w:t>Linda</w:t>
            </w:r>
          </w:p>
          <w:p w14:paraId="5EB7D1C7" w14:textId="77777777" w:rsidR="006C5CDF" w:rsidRPr="006C5CDF" w:rsidRDefault="006C5CDF" w:rsidP="006C5CDF">
            <w:pPr>
              <w:rPr>
                <w:rFonts w:ascii="Arial" w:eastAsia="Times New Roman" w:hAnsi="Arial" w:cs="Arial"/>
                <w:sz w:val="36"/>
                <w:szCs w:val="36"/>
                <w:lang w:val="es-ES" w:eastAsia="en-GB"/>
              </w:rPr>
            </w:pPr>
            <w:r w:rsidRPr="006C5CDF">
              <w:rPr>
                <w:rFonts w:ascii="Calibri" w:eastAsia="Times New Roman" w:hAnsi="Calibri" w:cs="Calibri"/>
                <w:color w:val="000000" w:themeColor="text1"/>
                <w:kern w:val="24"/>
                <w:lang w:val="es-ES" w:eastAsia="en-GB"/>
              </w:rPr>
              <w:t>Louise</w:t>
            </w:r>
          </w:p>
        </w:tc>
        <w:tc>
          <w:tcPr>
            <w:tcW w:w="246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4CF79D41"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HLTA/ EAL Coordinator</w:t>
            </w:r>
          </w:p>
          <w:p w14:paraId="525897E9"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Nursery teacher</w:t>
            </w:r>
          </w:p>
          <w:p w14:paraId="2BC8A28F"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Class teacher</w:t>
            </w:r>
          </w:p>
          <w:p w14:paraId="4B11046A"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Class teacher</w:t>
            </w:r>
          </w:p>
          <w:p w14:paraId="66E346C0"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Class teacher</w:t>
            </w:r>
          </w:p>
        </w:tc>
        <w:tc>
          <w:tcPr>
            <w:tcW w:w="168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381E1156"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English</w:t>
            </w:r>
          </w:p>
          <w:p w14:paraId="748BE50F"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English</w:t>
            </w:r>
          </w:p>
          <w:p w14:paraId="35DF61F7"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English</w:t>
            </w:r>
          </w:p>
          <w:p w14:paraId="55BE21C3"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English</w:t>
            </w:r>
          </w:p>
          <w:p w14:paraId="7A22184B"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English</w:t>
            </w:r>
          </w:p>
        </w:tc>
        <w:tc>
          <w:tcPr>
            <w:tcW w:w="86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090AE904"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30-40</w:t>
            </w:r>
          </w:p>
          <w:p w14:paraId="0299E3FF"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 40-50</w:t>
            </w:r>
          </w:p>
          <w:p w14:paraId="64CC612F"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20-30</w:t>
            </w:r>
          </w:p>
          <w:p w14:paraId="0FB94715"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20-30</w:t>
            </w:r>
          </w:p>
          <w:p w14:paraId="51E8B689"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30-40</w:t>
            </w:r>
          </w:p>
        </w:tc>
        <w:tc>
          <w:tcPr>
            <w:tcW w:w="232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67AF91AA"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53m55s (Stage 2)</w:t>
            </w:r>
          </w:p>
          <w:p w14:paraId="5574162D"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 15m27s (Stage 1)</w:t>
            </w:r>
          </w:p>
          <w:p w14:paraId="61839A02"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09m08s (Stage 1)</w:t>
            </w:r>
          </w:p>
          <w:p w14:paraId="10B81A84"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09m44s (Stage 1)</w:t>
            </w:r>
          </w:p>
          <w:p w14:paraId="01DE00FD"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06m51s (Stage 1)</w:t>
            </w:r>
          </w:p>
        </w:tc>
      </w:tr>
      <w:tr w:rsidR="006C5CDF" w:rsidRPr="006C5CDF" w14:paraId="531E0614" w14:textId="77777777" w:rsidTr="006C5CDF">
        <w:trPr>
          <w:trHeight w:val="470"/>
        </w:trPr>
        <w:tc>
          <w:tcPr>
            <w:tcW w:w="86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5E3A23B4" w14:textId="77777777" w:rsidR="006C5CDF" w:rsidRPr="006C5CDF" w:rsidRDefault="006C5CDF" w:rsidP="006C5CDF">
            <w:pPr>
              <w:rPr>
                <w:rFonts w:ascii="Arial" w:eastAsia="Times New Roman" w:hAnsi="Arial" w:cs="Arial"/>
                <w:sz w:val="36"/>
                <w:szCs w:val="36"/>
                <w:lang w:eastAsia="en-GB"/>
              </w:rPr>
            </w:pPr>
            <w:r w:rsidRPr="006C5CDF">
              <w:rPr>
                <w:rFonts w:ascii="Calibri" w:eastAsia="Calibri" w:hAnsi="Calibri" w:cs="Times New Roman"/>
                <w:b/>
                <w:bCs/>
                <w:color w:val="000000"/>
                <w:kern w:val="24"/>
                <w:lang w:eastAsia="en-GB"/>
              </w:rPr>
              <w:t>7</w:t>
            </w:r>
          </w:p>
        </w:tc>
        <w:tc>
          <w:tcPr>
            <w:tcW w:w="128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7778AAAC" w14:textId="77777777" w:rsidR="006C5CDF" w:rsidRPr="006C5CDF" w:rsidRDefault="006C5CDF" w:rsidP="006C5CDF">
            <w:pPr>
              <w:rPr>
                <w:rFonts w:ascii="Arial" w:eastAsia="Times New Roman" w:hAnsi="Arial" w:cs="Arial"/>
                <w:sz w:val="36"/>
                <w:szCs w:val="36"/>
                <w:lang w:eastAsia="en-GB"/>
              </w:rPr>
            </w:pPr>
            <w:r w:rsidRPr="006C5CDF">
              <w:rPr>
                <w:rFonts w:ascii="Calibri" w:eastAsia="Calibri" w:hAnsi="Calibri" w:cs="Times New Roman"/>
                <w:color w:val="000000"/>
                <w:kern w:val="24"/>
                <w:lang w:eastAsia="en-GB"/>
              </w:rPr>
              <w:t>Tina</w:t>
            </w:r>
          </w:p>
        </w:tc>
        <w:tc>
          <w:tcPr>
            <w:tcW w:w="246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6B38731B" w14:textId="77777777" w:rsidR="006C5CDF" w:rsidRPr="006C5CDF" w:rsidRDefault="006C5CDF" w:rsidP="006C5CDF">
            <w:pPr>
              <w:rPr>
                <w:rFonts w:ascii="Arial" w:eastAsia="Times New Roman" w:hAnsi="Arial" w:cs="Arial"/>
                <w:sz w:val="36"/>
                <w:szCs w:val="36"/>
                <w:lang w:eastAsia="en-GB"/>
              </w:rPr>
            </w:pPr>
            <w:r w:rsidRPr="006C5CDF">
              <w:rPr>
                <w:rFonts w:ascii="Calibri" w:eastAsia="Calibri" w:hAnsi="Calibri" w:cs="Times New Roman"/>
                <w:color w:val="000000"/>
                <w:kern w:val="24"/>
                <w:lang w:eastAsia="en-GB"/>
              </w:rPr>
              <w:t>Head teacher</w:t>
            </w:r>
          </w:p>
        </w:tc>
        <w:tc>
          <w:tcPr>
            <w:tcW w:w="168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6FA4BEED" w14:textId="77777777" w:rsidR="006C5CDF" w:rsidRPr="006C5CDF" w:rsidRDefault="006C5CDF" w:rsidP="006C5CDF">
            <w:pPr>
              <w:rPr>
                <w:rFonts w:ascii="Arial" w:eastAsia="Times New Roman" w:hAnsi="Arial" w:cs="Arial"/>
                <w:sz w:val="36"/>
                <w:szCs w:val="36"/>
                <w:lang w:eastAsia="en-GB"/>
              </w:rPr>
            </w:pPr>
            <w:r w:rsidRPr="006C5CDF">
              <w:rPr>
                <w:rFonts w:ascii="Calibri" w:eastAsia="Calibri" w:hAnsi="Calibri" w:cs="Times New Roman"/>
                <w:color w:val="000000"/>
                <w:kern w:val="24"/>
                <w:lang w:eastAsia="en-GB"/>
              </w:rPr>
              <w:t>English</w:t>
            </w:r>
          </w:p>
        </w:tc>
        <w:tc>
          <w:tcPr>
            <w:tcW w:w="86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1E3D8E80" w14:textId="77777777" w:rsidR="006C5CDF" w:rsidRPr="006C5CDF" w:rsidRDefault="006C5CDF" w:rsidP="006C5CDF">
            <w:pPr>
              <w:rPr>
                <w:rFonts w:ascii="Arial" w:eastAsia="Times New Roman" w:hAnsi="Arial" w:cs="Arial"/>
                <w:sz w:val="36"/>
                <w:szCs w:val="36"/>
                <w:lang w:eastAsia="en-GB"/>
              </w:rPr>
            </w:pPr>
            <w:r w:rsidRPr="006C5CDF">
              <w:rPr>
                <w:rFonts w:ascii="Calibri" w:eastAsia="Calibri" w:hAnsi="Calibri" w:cs="Times New Roman"/>
                <w:color w:val="000000"/>
                <w:kern w:val="24"/>
                <w:lang w:eastAsia="en-GB"/>
              </w:rPr>
              <w:t>50-60</w:t>
            </w:r>
          </w:p>
        </w:tc>
        <w:tc>
          <w:tcPr>
            <w:tcW w:w="232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3A90767A" w14:textId="77777777" w:rsidR="006C5CDF" w:rsidRPr="006C5CDF" w:rsidRDefault="006C5CDF" w:rsidP="006C5CDF">
            <w:pPr>
              <w:rPr>
                <w:rFonts w:ascii="Arial" w:eastAsia="Times New Roman" w:hAnsi="Arial" w:cs="Arial"/>
                <w:sz w:val="36"/>
                <w:szCs w:val="36"/>
                <w:lang w:eastAsia="en-GB"/>
              </w:rPr>
            </w:pPr>
            <w:r w:rsidRPr="006C5CDF">
              <w:rPr>
                <w:rFonts w:eastAsiaTheme="minorEastAsia" w:hAnsi="Calibri"/>
                <w:color w:val="000000"/>
                <w:kern w:val="24"/>
                <w:lang w:eastAsia="en-GB"/>
              </w:rPr>
              <w:t>51m04s (Stage 1)</w:t>
            </w:r>
          </w:p>
        </w:tc>
      </w:tr>
      <w:tr w:rsidR="006C5CDF" w:rsidRPr="006C5CDF" w14:paraId="45DE0120" w14:textId="77777777" w:rsidTr="006C5CDF">
        <w:trPr>
          <w:trHeight w:val="470"/>
        </w:trPr>
        <w:tc>
          <w:tcPr>
            <w:tcW w:w="86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41DC0C5A"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b/>
                <w:bCs/>
                <w:color w:val="000000" w:themeColor="text1"/>
                <w:kern w:val="24"/>
                <w:lang w:eastAsia="en-GB"/>
              </w:rPr>
              <w:t>LA</w:t>
            </w:r>
          </w:p>
        </w:tc>
        <w:tc>
          <w:tcPr>
            <w:tcW w:w="128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31D29F6E"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Theresa</w:t>
            </w:r>
          </w:p>
          <w:p w14:paraId="783B046B"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Margaret</w:t>
            </w:r>
          </w:p>
        </w:tc>
        <w:tc>
          <w:tcPr>
            <w:tcW w:w="246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0B256553"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Specialist EAL</w:t>
            </w:r>
          </w:p>
          <w:p w14:paraId="34ACDCB9"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Specialist EAL</w:t>
            </w:r>
          </w:p>
        </w:tc>
        <w:tc>
          <w:tcPr>
            <w:tcW w:w="168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669C6831"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English</w:t>
            </w:r>
          </w:p>
          <w:p w14:paraId="1956087A"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English</w:t>
            </w:r>
          </w:p>
        </w:tc>
        <w:tc>
          <w:tcPr>
            <w:tcW w:w="86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149000A5"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40-50</w:t>
            </w:r>
          </w:p>
          <w:p w14:paraId="737588FD"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40-50</w:t>
            </w:r>
          </w:p>
        </w:tc>
        <w:tc>
          <w:tcPr>
            <w:tcW w:w="232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hideMark/>
          </w:tcPr>
          <w:p w14:paraId="7F1543F3" w14:textId="77777777" w:rsidR="006C5CDF" w:rsidRPr="006C5CDF" w:rsidRDefault="006C5CDF" w:rsidP="006C5CDF">
            <w:pPr>
              <w:rPr>
                <w:rFonts w:ascii="Arial" w:eastAsia="Times New Roman" w:hAnsi="Arial" w:cs="Arial"/>
                <w:sz w:val="36"/>
                <w:szCs w:val="36"/>
                <w:lang w:eastAsia="en-GB"/>
              </w:rPr>
            </w:pPr>
            <w:r w:rsidRPr="006C5CDF">
              <w:rPr>
                <w:rFonts w:ascii="Calibri" w:eastAsia="Times New Roman" w:hAnsi="Calibri" w:cs="Calibri"/>
                <w:color w:val="000000" w:themeColor="text1"/>
                <w:kern w:val="24"/>
                <w:lang w:eastAsia="en-GB"/>
              </w:rPr>
              <w:t>32m52s (Stage 2)</w:t>
            </w:r>
          </w:p>
          <w:p w14:paraId="6DDCACCC" w14:textId="77777777" w:rsidR="006C5CDF" w:rsidRPr="006C5CDF" w:rsidRDefault="006C5CDF" w:rsidP="006C5CDF">
            <w:pPr>
              <w:ind w:left="720"/>
              <w:rPr>
                <w:rFonts w:ascii="Arial" w:eastAsia="Times New Roman" w:hAnsi="Arial" w:cs="Arial"/>
                <w:sz w:val="36"/>
                <w:szCs w:val="36"/>
                <w:lang w:eastAsia="en-GB"/>
              </w:rPr>
            </w:pPr>
            <w:r w:rsidRPr="006C5CDF">
              <w:rPr>
                <w:rFonts w:eastAsiaTheme="minorEastAsia" w:hAnsi="Calibri"/>
                <w:color w:val="000000"/>
                <w:kern w:val="24"/>
                <w:lang w:eastAsia="en-GB"/>
              </w:rPr>
              <w:t>"</w:t>
            </w:r>
          </w:p>
        </w:tc>
      </w:tr>
    </w:tbl>
    <w:p w14:paraId="08FE99FE" w14:textId="1F66C9DE" w:rsidR="00A8474B" w:rsidRPr="00A8474B" w:rsidRDefault="00A8474B" w:rsidP="002C38E4">
      <w:pPr>
        <w:pStyle w:val="References"/>
        <w:ind w:left="0" w:firstLine="0"/>
      </w:pPr>
    </w:p>
    <w:p w14:paraId="0AA70ADD" w14:textId="1567AAA5" w:rsidR="00B52BCE" w:rsidRDefault="005406BD" w:rsidP="00B52BCE">
      <w:pPr>
        <w:snapToGrid w:val="0"/>
        <w:spacing w:line="480" w:lineRule="auto"/>
        <w:contextualSpacing/>
      </w:pPr>
      <w:r>
        <w:rPr>
          <w:i/>
          <w:iCs/>
        </w:rPr>
        <w:lastRenderedPageBreak/>
        <w:t xml:space="preserve">Table 1: </w:t>
      </w:r>
      <w:r w:rsidRPr="00770BC0">
        <w:rPr>
          <w:i/>
          <w:iCs/>
        </w:rPr>
        <w:t>Participant</w:t>
      </w:r>
      <w:r w:rsidR="008625AE">
        <w:rPr>
          <w:i/>
          <w:iCs/>
        </w:rPr>
        <w:t xml:space="preserve"> and interview details</w:t>
      </w:r>
      <w:r w:rsidR="002C38E4">
        <w:t xml:space="preserve"> (BLA = Bilingual Learning Assistant; HLTA = Higher Level Teaching Assistant</w:t>
      </w:r>
      <w:r w:rsidR="00D22FE2">
        <w:t>; LA = Local Authority</w:t>
      </w:r>
      <w:r w:rsidR="002C38E4">
        <w:t>)</w:t>
      </w:r>
    </w:p>
    <w:p w14:paraId="62E642D3" w14:textId="5A32E405" w:rsidR="00725B73" w:rsidRPr="002E1961" w:rsidRDefault="002E1961" w:rsidP="00B52BCE">
      <w:pPr>
        <w:snapToGrid w:val="0"/>
        <w:spacing w:line="480" w:lineRule="auto"/>
        <w:contextualSpacing/>
        <w:rPr>
          <w:rFonts w:cstheme="minorHAnsi"/>
        </w:rPr>
      </w:pPr>
      <w:r>
        <w:rPr>
          <w:rFonts w:cstheme="minorHAnsi"/>
        </w:rPr>
        <w:t xml:space="preserve">2.2 </w:t>
      </w:r>
      <w:r w:rsidR="00725B73" w:rsidRPr="002E1961">
        <w:rPr>
          <w:rFonts w:cstheme="minorHAnsi"/>
        </w:rPr>
        <w:t>Interview analysis framework</w:t>
      </w:r>
    </w:p>
    <w:p w14:paraId="2C775F9C" w14:textId="20BE845E" w:rsidR="0040434D" w:rsidRDefault="008B7C55" w:rsidP="002647D6">
      <w:pPr>
        <w:snapToGrid w:val="0"/>
        <w:spacing w:line="480" w:lineRule="auto"/>
        <w:contextualSpacing/>
        <w:rPr>
          <w:rFonts w:cstheme="minorHAnsi"/>
        </w:rPr>
      </w:pPr>
      <w:r w:rsidRPr="00110049">
        <w:rPr>
          <w:rFonts w:cstheme="minorHAnsi"/>
        </w:rPr>
        <w:t xml:space="preserve">Transcripts of interview data were analysed </w:t>
      </w:r>
      <w:r w:rsidR="00110049">
        <w:rPr>
          <w:rFonts w:cstheme="minorHAnsi"/>
        </w:rPr>
        <w:t>using</w:t>
      </w:r>
      <w:r w:rsidRPr="00110049">
        <w:rPr>
          <w:rFonts w:cstheme="minorHAnsi"/>
        </w:rPr>
        <w:t xml:space="preserve"> </w:t>
      </w:r>
      <w:r w:rsidRPr="0076409E">
        <w:rPr>
          <w:rFonts w:cstheme="minorHAnsi"/>
          <w:smallCaps/>
        </w:rPr>
        <w:t>Appraisal</w:t>
      </w:r>
      <w:r w:rsidRPr="00110049">
        <w:rPr>
          <w:rFonts w:cstheme="minorHAnsi"/>
        </w:rPr>
        <w:t xml:space="preserve"> </w:t>
      </w:r>
      <w:r w:rsidR="00110049">
        <w:rPr>
          <w:rFonts w:cstheme="minorHAnsi"/>
        </w:rPr>
        <w:t>(</w:t>
      </w:r>
      <w:r w:rsidR="0066412B" w:rsidRPr="00110049">
        <w:rPr>
          <w:rFonts w:cstheme="minorHAnsi"/>
        </w:rPr>
        <w:t>Martin 2000</w:t>
      </w:r>
      <w:r w:rsidR="00110049">
        <w:rPr>
          <w:rFonts w:cstheme="minorHAnsi"/>
        </w:rPr>
        <w:t>;</w:t>
      </w:r>
      <w:r w:rsidR="0066412B" w:rsidRPr="00110049">
        <w:rPr>
          <w:rFonts w:cstheme="minorHAnsi"/>
        </w:rPr>
        <w:t xml:space="preserve"> Martin and White 2005</w:t>
      </w:r>
      <w:r w:rsidRPr="00110049">
        <w:rPr>
          <w:rFonts w:cstheme="minorHAnsi"/>
        </w:rPr>
        <w:t>)</w:t>
      </w:r>
      <w:r w:rsidR="005406BD">
        <w:rPr>
          <w:rFonts w:cstheme="minorHAnsi"/>
        </w:rPr>
        <w:t>.</w:t>
      </w:r>
      <w:r w:rsidR="00725B73">
        <w:rPr>
          <w:rFonts w:cstheme="minorHAnsi"/>
        </w:rPr>
        <w:t xml:space="preserve"> </w:t>
      </w:r>
      <w:r w:rsidR="006E4DC6">
        <w:rPr>
          <w:rFonts w:cstheme="minorHAnsi"/>
        </w:rPr>
        <w:t>The</w:t>
      </w:r>
      <w:r w:rsidR="005406BD">
        <w:rPr>
          <w:rFonts w:cstheme="minorHAnsi"/>
        </w:rPr>
        <w:t xml:space="preserve"> </w:t>
      </w:r>
      <w:r w:rsidR="006E4DC6" w:rsidRPr="0076409E">
        <w:rPr>
          <w:rFonts w:cstheme="minorHAnsi"/>
          <w:smallCaps/>
        </w:rPr>
        <w:t>Appraisal</w:t>
      </w:r>
      <w:r w:rsidR="006E4DC6">
        <w:rPr>
          <w:rFonts w:cstheme="minorHAnsi"/>
          <w:smallCaps/>
        </w:rPr>
        <w:t xml:space="preserve"> </w:t>
      </w:r>
      <w:r w:rsidR="006E4DC6">
        <w:rPr>
          <w:rFonts w:cstheme="minorHAnsi"/>
        </w:rPr>
        <w:t xml:space="preserve">framework is an approach </w:t>
      </w:r>
      <w:r w:rsidR="00FB2D9F">
        <w:rPr>
          <w:rFonts w:cstheme="minorHAnsi"/>
        </w:rPr>
        <w:t>that extends Halliday’s Systemic Functional Linguistics into a framework to explore, describe and explain how language is used to express attitudes, to evaluate and to judge.</w:t>
      </w:r>
      <w:r w:rsidR="00173EE1">
        <w:rPr>
          <w:rFonts w:cstheme="minorHAnsi"/>
        </w:rPr>
        <w:t xml:space="preserve"> </w:t>
      </w:r>
      <w:r w:rsidR="00FB2D9F">
        <w:rPr>
          <w:rFonts w:cstheme="minorHAnsi"/>
        </w:rPr>
        <w:t xml:space="preserve">The principal </w:t>
      </w:r>
      <w:r w:rsidR="00A01B7F">
        <w:rPr>
          <w:rFonts w:cstheme="minorHAnsi"/>
        </w:rPr>
        <w:t>category</w:t>
      </w:r>
      <w:r w:rsidR="00FB2D9F">
        <w:rPr>
          <w:rFonts w:cstheme="minorHAnsi"/>
        </w:rPr>
        <w:t xml:space="preserve"> within </w:t>
      </w:r>
      <w:r w:rsidR="00FB2D9F" w:rsidRPr="0076409E">
        <w:rPr>
          <w:rFonts w:cstheme="minorHAnsi"/>
          <w:smallCaps/>
        </w:rPr>
        <w:t>Appraisal</w:t>
      </w:r>
      <w:r w:rsidR="00FB2D9F">
        <w:rPr>
          <w:rFonts w:cstheme="minorHAnsi"/>
          <w:smallCaps/>
        </w:rPr>
        <w:t xml:space="preserve"> </w:t>
      </w:r>
      <w:r w:rsidR="00FB2D9F">
        <w:rPr>
          <w:rFonts w:cstheme="minorHAnsi"/>
        </w:rPr>
        <w:t xml:space="preserve">for this type of analysis is that of </w:t>
      </w:r>
      <w:r w:rsidR="00FB2D9F" w:rsidRPr="00A61281">
        <w:rPr>
          <w:rFonts w:cs="Calibri (Body)"/>
          <w:smallCaps/>
        </w:rPr>
        <w:t>attitude</w:t>
      </w:r>
      <w:r w:rsidR="00777C87">
        <w:rPr>
          <w:rFonts w:cs="Calibri (Body)"/>
        </w:rPr>
        <w:t xml:space="preserve">. </w:t>
      </w:r>
      <w:r w:rsidR="00B66B07">
        <w:rPr>
          <w:rFonts w:cs="Calibri (Body)"/>
        </w:rPr>
        <w:t>According to</w:t>
      </w:r>
      <w:r w:rsidR="00777C87">
        <w:rPr>
          <w:rFonts w:cs="Calibri (Body)"/>
        </w:rPr>
        <w:t xml:space="preserve"> Martin and White</w:t>
      </w:r>
      <w:r w:rsidR="00B66B07">
        <w:rPr>
          <w:rFonts w:cs="Calibri (Body)"/>
        </w:rPr>
        <w:t>’s</w:t>
      </w:r>
      <w:r w:rsidR="00777C87">
        <w:rPr>
          <w:rFonts w:cs="Calibri (Body)"/>
        </w:rPr>
        <w:t xml:space="preserve"> (2005)</w:t>
      </w:r>
      <w:r w:rsidR="00B66B07">
        <w:rPr>
          <w:rFonts w:cs="Calibri (Body)"/>
        </w:rPr>
        <w:t xml:space="preserve"> description of the framework</w:t>
      </w:r>
      <w:r w:rsidR="00777C87">
        <w:rPr>
          <w:rFonts w:cs="Calibri (Body)"/>
        </w:rPr>
        <w:t>, the category</w:t>
      </w:r>
      <w:r w:rsidR="00777C87">
        <w:rPr>
          <w:rFonts w:cstheme="minorHAnsi"/>
        </w:rPr>
        <w:t xml:space="preserve"> involves the semantic regions of </w:t>
      </w:r>
      <w:r w:rsidR="00777C87" w:rsidRPr="00A050F9">
        <w:rPr>
          <w:rFonts w:cstheme="minorHAnsi"/>
          <w:smallCaps/>
        </w:rPr>
        <w:t>affect</w:t>
      </w:r>
      <w:r w:rsidR="00777C87">
        <w:rPr>
          <w:rFonts w:cstheme="minorHAnsi"/>
        </w:rPr>
        <w:t xml:space="preserve"> (‘registering positive and negative feelings’: </w:t>
      </w:r>
      <w:r w:rsidR="00B66B07">
        <w:rPr>
          <w:rFonts w:cstheme="minorHAnsi"/>
        </w:rPr>
        <w:t>42</w:t>
      </w:r>
      <w:r w:rsidR="00777C87">
        <w:rPr>
          <w:rFonts w:cstheme="minorHAnsi"/>
        </w:rPr>
        <w:t xml:space="preserve">), </w:t>
      </w:r>
      <w:r w:rsidR="00777C87" w:rsidRPr="00A050F9">
        <w:rPr>
          <w:rFonts w:cstheme="minorHAnsi"/>
          <w:smallCaps/>
        </w:rPr>
        <w:t>judgement</w:t>
      </w:r>
      <w:r w:rsidR="00777C87">
        <w:rPr>
          <w:rFonts w:cstheme="minorHAnsi"/>
        </w:rPr>
        <w:t xml:space="preserve"> (‘</w:t>
      </w:r>
      <w:r w:rsidR="00777C87" w:rsidRPr="00777C87">
        <w:rPr>
          <w:rFonts w:cstheme="minorHAnsi"/>
        </w:rPr>
        <w:t>attitudes towards behaviour, which we admire or criticise, praise or condemn</w:t>
      </w:r>
      <w:r w:rsidR="00777C87">
        <w:rPr>
          <w:rFonts w:cstheme="minorHAnsi"/>
        </w:rPr>
        <w:t>’</w:t>
      </w:r>
      <w:r w:rsidR="00B66B07">
        <w:rPr>
          <w:rFonts w:cstheme="minorHAnsi"/>
        </w:rPr>
        <w:t>: 42</w:t>
      </w:r>
      <w:r w:rsidR="00777C87">
        <w:rPr>
          <w:rFonts w:cstheme="minorHAnsi"/>
        </w:rPr>
        <w:t>)</w:t>
      </w:r>
      <w:r w:rsidR="00B66B07">
        <w:rPr>
          <w:rFonts w:cstheme="minorHAnsi"/>
        </w:rPr>
        <w:t xml:space="preserve">, and most pertinently for us, </w:t>
      </w:r>
      <w:r w:rsidR="00B66B07" w:rsidRPr="00A050F9">
        <w:rPr>
          <w:rFonts w:cstheme="minorHAnsi"/>
          <w:smallCaps/>
        </w:rPr>
        <w:t>appreciation</w:t>
      </w:r>
      <w:r w:rsidR="00B66B07">
        <w:rPr>
          <w:rFonts w:cstheme="minorHAnsi"/>
        </w:rPr>
        <w:t xml:space="preserve"> (‘</w:t>
      </w:r>
      <w:r w:rsidR="00B66B07" w:rsidRPr="00B66B07">
        <w:rPr>
          <w:rFonts w:cstheme="minorHAnsi"/>
        </w:rPr>
        <w:t>evaluations of semiotic and natural phenomena, according to the ways in which they are valued or not in a given field</w:t>
      </w:r>
      <w:r w:rsidR="00B66B07">
        <w:rPr>
          <w:rFonts w:cstheme="minorHAnsi"/>
        </w:rPr>
        <w:t>’: 43)</w:t>
      </w:r>
      <w:r w:rsidR="008C16DE">
        <w:rPr>
          <w:rFonts w:cstheme="minorHAnsi"/>
        </w:rPr>
        <w:t xml:space="preserve">. </w:t>
      </w:r>
      <w:r w:rsidR="00A050F9">
        <w:rPr>
          <w:rFonts w:cstheme="minorHAnsi"/>
        </w:rPr>
        <w:t>I</w:t>
      </w:r>
      <w:r w:rsidR="00A050F9" w:rsidRPr="00A050F9">
        <w:rPr>
          <w:rFonts w:cstheme="minorHAnsi"/>
        </w:rPr>
        <w:t>t is possible to explore how participants position themselves and relate to each other and the wider society</w:t>
      </w:r>
      <w:r w:rsidR="00A050F9">
        <w:rPr>
          <w:rFonts w:cstheme="minorHAnsi"/>
        </w:rPr>
        <w:t xml:space="preserve"> </w:t>
      </w:r>
      <w:r w:rsidR="00FB2D9F">
        <w:rPr>
          <w:rFonts w:cstheme="minorHAnsi"/>
        </w:rPr>
        <w:t xml:space="preserve">using the </w:t>
      </w:r>
      <w:r w:rsidR="00A050F9">
        <w:rPr>
          <w:rFonts w:cstheme="minorHAnsi"/>
        </w:rPr>
        <w:t xml:space="preserve">attendant analytical categories </w:t>
      </w:r>
      <w:r w:rsidR="00FB2D9F">
        <w:rPr>
          <w:rFonts w:cstheme="minorHAnsi"/>
        </w:rPr>
        <w:t xml:space="preserve">of </w:t>
      </w:r>
      <w:r w:rsidR="00FB2D9F" w:rsidRPr="00A61281">
        <w:rPr>
          <w:rFonts w:cs="Calibri (Body)"/>
          <w:smallCaps/>
        </w:rPr>
        <w:t>graduation</w:t>
      </w:r>
      <w:r w:rsidR="00FB2D9F">
        <w:rPr>
          <w:rFonts w:cstheme="minorHAnsi"/>
        </w:rPr>
        <w:t xml:space="preserve"> </w:t>
      </w:r>
      <w:r w:rsidR="00B66B07">
        <w:rPr>
          <w:rFonts w:cstheme="minorHAnsi"/>
        </w:rPr>
        <w:t>(locutions which ‘</w:t>
      </w:r>
      <w:r w:rsidR="00B66B07" w:rsidRPr="00B66B07">
        <w:rPr>
          <w:rFonts w:cstheme="minorHAnsi"/>
        </w:rPr>
        <w:t>‘graduate’ either the force of the utterance or the focus of the categorisation by which semantic values are identified</w:t>
      </w:r>
      <w:r w:rsidR="00B66B07">
        <w:rPr>
          <w:rFonts w:cstheme="minorHAnsi"/>
        </w:rPr>
        <w:t xml:space="preserve">’: 94) </w:t>
      </w:r>
      <w:r w:rsidR="00FB2D9F">
        <w:rPr>
          <w:rFonts w:cstheme="minorHAnsi"/>
        </w:rPr>
        <w:t xml:space="preserve">and </w:t>
      </w:r>
      <w:r w:rsidR="00FB2D9F" w:rsidRPr="00A61281">
        <w:rPr>
          <w:rFonts w:cs="Calibri (Body)"/>
          <w:smallCaps/>
        </w:rPr>
        <w:t>engagement</w:t>
      </w:r>
      <w:r w:rsidR="00B66B07" w:rsidRPr="00B66B07">
        <w:rPr>
          <w:rFonts w:cs="Calibri (Body)"/>
        </w:rPr>
        <w:t xml:space="preserve"> (</w:t>
      </w:r>
      <w:r w:rsidR="004E6568">
        <w:rPr>
          <w:rFonts w:cs="Calibri (Body)"/>
        </w:rPr>
        <w:t>‘</w:t>
      </w:r>
      <w:r w:rsidR="00B66B07" w:rsidRPr="00B66B07">
        <w:rPr>
          <w:rFonts w:cs="Calibri (Body)"/>
        </w:rPr>
        <w:t>locutions</w:t>
      </w:r>
      <w:r w:rsidR="00B66B07">
        <w:rPr>
          <w:rFonts w:cs="Calibri (Body)"/>
        </w:rPr>
        <w:t xml:space="preserve"> which </w:t>
      </w:r>
      <w:r w:rsidR="00B66B07" w:rsidRPr="00B66B07">
        <w:rPr>
          <w:rFonts w:cs="Calibri (Body)"/>
        </w:rPr>
        <w:t>provide the means for the authorial voice to position itself with respect to, and hence to ‘engage’ with, the other voices and alternative positions construed as being in play in the current communicative context</w:t>
      </w:r>
      <w:r w:rsidR="00B66B07">
        <w:rPr>
          <w:rFonts w:cs="Calibri (Body)"/>
        </w:rPr>
        <w:t>’: 94</w:t>
      </w:r>
      <w:r w:rsidR="00A050F9">
        <w:rPr>
          <w:rFonts w:cs="Calibri (Body)"/>
        </w:rPr>
        <w:t>)</w:t>
      </w:r>
      <w:r w:rsidR="00B66B07">
        <w:rPr>
          <w:rFonts w:cstheme="minorHAnsi"/>
        </w:rPr>
        <w:t>.</w:t>
      </w:r>
      <w:r w:rsidR="00FB2D9F">
        <w:rPr>
          <w:rFonts w:cstheme="minorHAnsi"/>
        </w:rPr>
        <w:t xml:space="preserve"> </w:t>
      </w:r>
      <w:r w:rsidR="00EC38B1">
        <w:rPr>
          <w:rFonts w:cstheme="minorHAnsi"/>
        </w:rPr>
        <w:t xml:space="preserve">The framework is particularly apt for our purposes because of its analytic focus on value attribution, the element which, </w:t>
      </w:r>
      <w:r w:rsidR="00777C87">
        <w:rPr>
          <w:rFonts w:cstheme="minorHAnsi"/>
        </w:rPr>
        <w:t xml:space="preserve">following Sharpe (1974), </w:t>
      </w:r>
      <w:r w:rsidR="00EC38B1">
        <w:rPr>
          <w:rFonts w:cstheme="minorHAnsi"/>
        </w:rPr>
        <w:t xml:space="preserve">we suggest distinguishes ideological from ontological beliefs.  </w:t>
      </w:r>
    </w:p>
    <w:p w14:paraId="77303FD8" w14:textId="4ECBF42E" w:rsidR="004D2BEF" w:rsidRDefault="0040434D" w:rsidP="0040434D">
      <w:pPr>
        <w:snapToGrid w:val="0"/>
        <w:spacing w:line="480" w:lineRule="auto"/>
        <w:ind w:firstLine="720"/>
        <w:contextualSpacing/>
        <w:rPr>
          <w:rFonts w:cstheme="minorHAnsi"/>
        </w:rPr>
      </w:pPr>
      <w:r>
        <w:rPr>
          <w:rFonts w:cstheme="minorHAnsi"/>
        </w:rPr>
        <w:t xml:space="preserve">Interview transcripts were coded for lexical and grammatical choices which </w:t>
      </w:r>
      <w:r w:rsidR="004D2BEF">
        <w:rPr>
          <w:rFonts w:cstheme="minorHAnsi"/>
        </w:rPr>
        <w:t>express the different categories of the</w:t>
      </w:r>
      <w:r w:rsidR="004D2BEF" w:rsidRPr="004D2BEF">
        <w:rPr>
          <w:rFonts w:cstheme="minorHAnsi"/>
          <w:smallCaps/>
        </w:rPr>
        <w:t xml:space="preserve"> </w:t>
      </w:r>
      <w:r w:rsidR="004D2BEF" w:rsidRPr="0076409E">
        <w:rPr>
          <w:rFonts w:cstheme="minorHAnsi"/>
          <w:smallCaps/>
        </w:rPr>
        <w:t>Appraisal</w:t>
      </w:r>
      <w:r w:rsidR="004D2BEF">
        <w:rPr>
          <w:rFonts w:cstheme="minorHAnsi"/>
        </w:rPr>
        <w:t xml:space="preserve"> framework. </w:t>
      </w:r>
      <w:r w:rsidR="00D031ED">
        <w:rPr>
          <w:rFonts w:cstheme="minorHAnsi"/>
        </w:rPr>
        <w:t>A</w:t>
      </w:r>
      <w:r w:rsidR="0064244A">
        <w:rPr>
          <w:rFonts w:cstheme="minorHAnsi"/>
        </w:rPr>
        <w:t xml:space="preserve"> </w:t>
      </w:r>
      <w:r w:rsidR="00D031ED">
        <w:rPr>
          <w:rFonts w:cstheme="minorHAnsi"/>
        </w:rPr>
        <w:t>representation</w:t>
      </w:r>
      <w:r>
        <w:rPr>
          <w:rFonts w:cstheme="minorHAnsi"/>
        </w:rPr>
        <w:t xml:space="preserve"> and illustration</w:t>
      </w:r>
      <w:r w:rsidR="00D031ED">
        <w:rPr>
          <w:rFonts w:cstheme="minorHAnsi"/>
        </w:rPr>
        <w:t xml:space="preserve"> of </w:t>
      </w:r>
      <w:r>
        <w:rPr>
          <w:rFonts w:cstheme="minorHAnsi"/>
        </w:rPr>
        <w:t xml:space="preserve">the </w:t>
      </w:r>
      <w:r w:rsidR="00D031ED">
        <w:rPr>
          <w:rFonts w:cstheme="minorHAnsi"/>
        </w:rPr>
        <w:lastRenderedPageBreak/>
        <w:t>analytical framework</w:t>
      </w:r>
      <w:r w:rsidR="0064244A">
        <w:rPr>
          <w:rFonts w:cstheme="minorHAnsi"/>
        </w:rPr>
        <w:t xml:space="preserve"> as we apply it here</w:t>
      </w:r>
      <w:r w:rsidR="00D031ED">
        <w:rPr>
          <w:rFonts w:cstheme="minorHAnsi"/>
        </w:rPr>
        <w:t xml:space="preserve"> can be seen in </w:t>
      </w:r>
      <w:r w:rsidR="00EA3FF4">
        <w:rPr>
          <w:rFonts w:cstheme="minorHAnsi"/>
        </w:rPr>
        <w:t>F</w:t>
      </w:r>
      <w:r w:rsidR="00D031ED">
        <w:rPr>
          <w:rFonts w:cstheme="minorHAnsi"/>
        </w:rPr>
        <w:t>igure 1.</w:t>
      </w:r>
      <w:r w:rsidR="004D2BEF">
        <w:rPr>
          <w:rFonts w:cstheme="minorHAnsi"/>
        </w:rPr>
        <w:t xml:space="preserve"> A short example of coding in practice is given in the following extract:</w:t>
      </w:r>
    </w:p>
    <w:p w14:paraId="4FEB304D" w14:textId="0357486C" w:rsidR="004D2BEF" w:rsidRPr="004D2BEF" w:rsidRDefault="004D2BEF" w:rsidP="00DA6946">
      <w:pPr>
        <w:spacing w:before="100" w:beforeAutospacing="1" w:after="100" w:afterAutospacing="1" w:line="480" w:lineRule="auto"/>
        <w:ind w:left="720"/>
        <w:rPr>
          <w:rFonts w:ascii="Times New Roman" w:eastAsia="Times New Roman" w:hAnsi="Times New Roman" w:cs="Times New Roman"/>
          <w:lang w:eastAsia="en-GB"/>
        </w:rPr>
      </w:pPr>
      <w:r w:rsidRPr="004D2BEF">
        <w:rPr>
          <w:rFonts w:ascii="CourierNewPS" w:eastAsia="Times New Roman" w:hAnsi="CourierNewPS" w:cs="Times New Roman"/>
          <w:b/>
          <w:bCs/>
          <w:position w:val="2"/>
          <w:sz w:val="22"/>
          <w:szCs w:val="22"/>
          <w:lang w:eastAsia="en-GB"/>
        </w:rPr>
        <w:t xml:space="preserve">Lucy: </w:t>
      </w:r>
      <w:r w:rsidRPr="004D2BEF">
        <w:rPr>
          <w:rFonts w:ascii="CourierNewPSMT" w:eastAsia="Times New Roman" w:hAnsi="CourierNewPSMT" w:cs="Times New Roman"/>
          <w:position w:val="2"/>
          <w:sz w:val="22"/>
          <w:szCs w:val="22"/>
          <w:lang w:eastAsia="en-GB"/>
        </w:rPr>
        <w:t xml:space="preserve">dad </w:t>
      </w:r>
      <w:r w:rsidRPr="004D2BEF">
        <w:rPr>
          <w:rFonts w:ascii="CourierNewPS" w:eastAsia="Times New Roman" w:hAnsi="CourierNewPS" w:cs="Times New Roman"/>
          <w:b/>
          <w:bCs/>
          <w:position w:val="2"/>
          <w:sz w:val="22"/>
          <w:szCs w:val="22"/>
          <w:lang w:eastAsia="en-GB"/>
        </w:rPr>
        <w:t xml:space="preserve">could speak </w:t>
      </w:r>
      <w:r w:rsidRPr="004D2BEF">
        <w:rPr>
          <w:rFonts w:ascii="CourierNewPSMT" w:eastAsia="Times New Roman" w:hAnsi="CourierNewPSMT" w:cs="Times New Roman"/>
          <w:position w:val="-2"/>
          <w:sz w:val="14"/>
          <w:szCs w:val="14"/>
          <w:lang w:eastAsia="en-GB"/>
        </w:rPr>
        <w:t xml:space="preserve">[judgement: capacity+] </w:t>
      </w:r>
      <w:r w:rsidRPr="004D2BEF">
        <w:rPr>
          <w:rFonts w:ascii="CourierNewPSMT" w:eastAsia="Times New Roman" w:hAnsi="CourierNewPSMT" w:cs="Times New Roman"/>
          <w:position w:val="2"/>
          <w:sz w:val="22"/>
          <w:szCs w:val="22"/>
          <w:lang w:eastAsia="en-GB"/>
        </w:rPr>
        <w:t xml:space="preserve">(.) mum </w:t>
      </w:r>
      <w:r w:rsidRPr="004D2BEF">
        <w:rPr>
          <w:rFonts w:ascii="CourierNewPS" w:eastAsia="Times New Roman" w:hAnsi="CourierNewPS" w:cs="Times New Roman"/>
          <w:b/>
          <w:bCs/>
          <w:position w:val="2"/>
          <w:sz w:val="22"/>
          <w:szCs w:val="22"/>
          <w:lang w:eastAsia="en-GB"/>
        </w:rPr>
        <w:t xml:space="preserve">couldn’t </w:t>
      </w:r>
      <w:r w:rsidRPr="004D2BEF">
        <w:rPr>
          <w:rFonts w:ascii="CourierNewPSMT" w:eastAsia="Times New Roman" w:hAnsi="CourierNewPSMT" w:cs="Times New Roman"/>
          <w:position w:val="-2"/>
          <w:sz w:val="14"/>
          <w:szCs w:val="14"/>
          <w:lang w:eastAsia="en-GB"/>
        </w:rPr>
        <w:t xml:space="preserve">[judgement: </w:t>
      </w:r>
      <w:r w:rsidRPr="004D2BEF">
        <w:rPr>
          <w:rFonts w:ascii="CourierNewPSMT" w:eastAsia="Times New Roman" w:hAnsi="CourierNewPSMT" w:cs="Times New Roman"/>
          <w:position w:val="-4"/>
          <w:sz w:val="14"/>
          <w:szCs w:val="14"/>
          <w:lang w:eastAsia="en-GB"/>
        </w:rPr>
        <w:t xml:space="preserve">capacity-] </w:t>
      </w:r>
      <w:r w:rsidRPr="004D2BEF">
        <w:rPr>
          <w:rFonts w:ascii="CourierNewPSMT" w:eastAsia="Times New Roman" w:hAnsi="CourierNewPSMT" w:cs="Times New Roman"/>
          <w:sz w:val="22"/>
          <w:szCs w:val="22"/>
          <w:lang w:eastAsia="en-GB"/>
        </w:rPr>
        <w:t>(..) maybe</w:t>
      </w:r>
      <w:r w:rsidR="00EF13C6">
        <w:rPr>
          <w:rFonts w:ascii="CourierNewPSMT" w:eastAsia="Times New Roman" w:hAnsi="CourierNewPSMT" w:cs="Times New Roman"/>
          <w:sz w:val="22"/>
          <w:szCs w:val="22"/>
          <w:lang w:eastAsia="en-GB"/>
        </w:rPr>
        <w:t xml:space="preserve"> </w:t>
      </w:r>
      <w:r w:rsidR="00EF13C6" w:rsidRPr="004D2BEF">
        <w:rPr>
          <w:rFonts w:ascii="CourierNewPSMT" w:eastAsia="Times New Roman" w:hAnsi="CourierNewPSMT" w:cs="Times New Roman"/>
          <w:sz w:val="14"/>
          <w:szCs w:val="14"/>
          <w:lang w:eastAsia="en-GB"/>
        </w:rPr>
        <w:t>[</w:t>
      </w:r>
      <w:r w:rsidR="00EF13C6">
        <w:rPr>
          <w:rFonts w:ascii="CourierNewPSMT" w:eastAsia="Times New Roman" w:hAnsi="CourierNewPSMT" w:cs="Times New Roman"/>
          <w:sz w:val="14"/>
          <w:szCs w:val="14"/>
          <w:lang w:eastAsia="en-GB"/>
        </w:rPr>
        <w:t>focus</w:t>
      </w:r>
      <w:r w:rsidR="00EF13C6" w:rsidRPr="004D2BEF">
        <w:rPr>
          <w:rFonts w:ascii="CourierNewPSMT" w:eastAsia="Times New Roman" w:hAnsi="CourierNewPSMT" w:cs="Times New Roman"/>
          <w:sz w:val="14"/>
          <w:szCs w:val="14"/>
          <w:lang w:eastAsia="en-GB"/>
        </w:rPr>
        <w:t xml:space="preserve"> graduation: </w:t>
      </w:r>
      <w:r w:rsidR="00EF13C6">
        <w:rPr>
          <w:rFonts w:ascii="CourierNewPSMT" w:eastAsia="Times New Roman" w:hAnsi="CourierNewPSMT" w:cs="Times New Roman"/>
          <w:sz w:val="14"/>
          <w:szCs w:val="14"/>
          <w:lang w:eastAsia="en-GB"/>
        </w:rPr>
        <w:t>soften</w:t>
      </w:r>
      <w:r w:rsidR="00EF13C6" w:rsidRPr="004D2BEF">
        <w:rPr>
          <w:rFonts w:ascii="CourierNewPSMT" w:eastAsia="Times New Roman" w:hAnsi="CourierNewPSMT" w:cs="Times New Roman"/>
          <w:sz w:val="14"/>
          <w:szCs w:val="14"/>
          <w:lang w:eastAsia="en-GB"/>
        </w:rPr>
        <w:t>]</w:t>
      </w:r>
      <w:r w:rsidRPr="004D2BEF">
        <w:rPr>
          <w:rFonts w:ascii="CourierNewPSMT" w:eastAsia="Times New Roman" w:hAnsi="CourierNewPSMT" w:cs="Times New Roman"/>
          <w:sz w:val="22"/>
          <w:szCs w:val="22"/>
          <w:lang w:eastAsia="en-GB"/>
        </w:rPr>
        <w:t xml:space="preserve"> it is a cultural thing (.) dads </w:t>
      </w:r>
      <w:r w:rsidRPr="004D2BEF">
        <w:rPr>
          <w:rFonts w:ascii="CourierNewPS" w:eastAsia="Times New Roman" w:hAnsi="CourierNewPS" w:cs="Times New Roman"/>
          <w:b/>
          <w:bCs/>
          <w:sz w:val="22"/>
          <w:szCs w:val="22"/>
          <w:lang w:eastAsia="en-GB"/>
        </w:rPr>
        <w:t xml:space="preserve">can </w:t>
      </w:r>
      <w:r w:rsidRPr="004D2BEF">
        <w:rPr>
          <w:rFonts w:ascii="CourierNewPSMT" w:eastAsia="Times New Roman" w:hAnsi="CourierNewPSMT" w:cs="Times New Roman"/>
          <w:position w:val="-4"/>
          <w:sz w:val="14"/>
          <w:szCs w:val="14"/>
          <w:lang w:eastAsia="en-GB"/>
        </w:rPr>
        <w:t>[judgement:</w:t>
      </w:r>
      <w:r w:rsidR="00DA6946">
        <w:rPr>
          <w:rFonts w:ascii="CourierNewPSMT" w:eastAsia="Times New Roman" w:hAnsi="CourierNewPSMT" w:cs="Times New Roman"/>
          <w:position w:val="-4"/>
          <w:sz w:val="14"/>
          <w:szCs w:val="14"/>
          <w:lang w:eastAsia="en-GB"/>
        </w:rPr>
        <w:t xml:space="preserve"> </w:t>
      </w:r>
      <w:r w:rsidRPr="004D2BEF">
        <w:rPr>
          <w:rFonts w:ascii="CourierNewPSMT" w:eastAsia="Times New Roman" w:hAnsi="CourierNewPSMT" w:cs="Times New Roman"/>
          <w:sz w:val="14"/>
          <w:szCs w:val="14"/>
          <w:lang w:eastAsia="en-GB"/>
        </w:rPr>
        <w:t xml:space="preserve">capacity+] </w:t>
      </w:r>
      <w:r w:rsidRPr="004D2BEF">
        <w:rPr>
          <w:rFonts w:ascii="CourierNewPS" w:eastAsia="Times New Roman" w:hAnsi="CourierNewPS" w:cs="Times New Roman"/>
          <w:b/>
          <w:bCs/>
          <w:position w:val="4"/>
          <w:sz w:val="22"/>
          <w:szCs w:val="22"/>
          <w:lang w:eastAsia="en-GB"/>
        </w:rPr>
        <w:t xml:space="preserve">all </w:t>
      </w:r>
      <w:r w:rsidRPr="004D2BEF">
        <w:rPr>
          <w:rFonts w:ascii="CourierNewPSMT" w:eastAsia="Times New Roman" w:hAnsi="CourierNewPSMT" w:cs="Times New Roman"/>
          <w:sz w:val="14"/>
          <w:szCs w:val="14"/>
          <w:lang w:eastAsia="en-GB"/>
        </w:rPr>
        <w:t xml:space="preserve">[high force graduation: quantification] </w:t>
      </w:r>
      <w:r w:rsidRPr="004D2BEF">
        <w:rPr>
          <w:rFonts w:ascii="CourierNewPSMT" w:eastAsia="Times New Roman" w:hAnsi="CourierNewPSMT" w:cs="Times New Roman"/>
          <w:position w:val="4"/>
          <w:sz w:val="22"/>
          <w:szCs w:val="22"/>
          <w:lang w:eastAsia="en-GB"/>
        </w:rPr>
        <w:t xml:space="preserve">speak (.) mums </w:t>
      </w:r>
      <w:r w:rsidRPr="004D2BEF">
        <w:rPr>
          <w:rFonts w:ascii="CourierNewPS" w:eastAsia="Times New Roman" w:hAnsi="CourierNewPS" w:cs="Times New Roman"/>
          <w:b/>
          <w:bCs/>
          <w:position w:val="4"/>
          <w:sz w:val="22"/>
          <w:szCs w:val="22"/>
          <w:lang w:eastAsia="en-GB"/>
        </w:rPr>
        <w:t xml:space="preserve">can’t </w:t>
      </w:r>
      <w:r w:rsidRPr="004D2BEF">
        <w:rPr>
          <w:rFonts w:ascii="CourierNewPSMT" w:eastAsia="Times New Roman" w:hAnsi="CourierNewPSMT" w:cs="Times New Roman"/>
          <w:sz w:val="14"/>
          <w:szCs w:val="14"/>
          <w:lang w:eastAsia="en-GB"/>
        </w:rPr>
        <w:t xml:space="preserve">[judgement: capacity-] </w:t>
      </w:r>
    </w:p>
    <w:p w14:paraId="1683C92A" w14:textId="20142555" w:rsidR="002647D6" w:rsidRPr="00A4195F" w:rsidRDefault="00244840" w:rsidP="004D2BEF">
      <w:pPr>
        <w:snapToGrid w:val="0"/>
        <w:spacing w:line="480" w:lineRule="auto"/>
        <w:contextualSpacing/>
        <w:rPr>
          <w:rFonts w:cstheme="minorHAnsi"/>
        </w:rPr>
      </w:pPr>
      <w:r>
        <w:t xml:space="preserve">Following </w:t>
      </w:r>
      <w:proofErr w:type="spellStart"/>
      <w:r>
        <w:t>Talmy</w:t>
      </w:r>
      <w:proofErr w:type="spellEnd"/>
      <w:r>
        <w:t xml:space="preserve"> (2010</w:t>
      </w:r>
      <w:r w:rsidR="00F13020">
        <w:t>: 128</w:t>
      </w:r>
      <w:r>
        <w:t xml:space="preserve">), we view our interviews as social practices in which telling elements of participants’ beliefs emerge, rather than as research instruments which yield </w:t>
      </w:r>
      <w:r w:rsidR="000E0A80">
        <w:t>a</w:t>
      </w:r>
      <w:r>
        <w:t xml:space="preserve"> monolithic, quantitatively evidenced ‘truth’. By resisting the temptation to count and compare tokens of coding types, we acknowledge the multiple realities of which our interview data represent a</w:t>
      </w:r>
      <w:r w:rsidR="002444BF">
        <w:t xml:space="preserve"> (significant)</w:t>
      </w:r>
      <w:r>
        <w:t xml:space="preserve"> part. </w:t>
      </w:r>
      <w:r w:rsidR="00F13020">
        <w:t xml:space="preserve">The </w:t>
      </w:r>
      <w:r w:rsidR="00EF13C6">
        <w:t>valid</w:t>
      </w:r>
      <w:r w:rsidR="00F13020">
        <w:t xml:space="preserve">ity of </w:t>
      </w:r>
      <w:r w:rsidR="00A97E92">
        <w:t xml:space="preserve">our interpretation </w:t>
      </w:r>
      <w:r w:rsidR="00697EAA">
        <w:t>was</w:t>
      </w:r>
      <w:r w:rsidR="00F13020">
        <w:t xml:space="preserve"> substantiated by </w:t>
      </w:r>
      <w:r w:rsidR="00697EAA">
        <w:t>participant</w:t>
      </w:r>
      <w:r w:rsidR="007F60E5">
        <w:t xml:space="preserve">/member checking of audio files and transcripts, and </w:t>
      </w:r>
      <w:r w:rsidR="003E506C">
        <w:t xml:space="preserve">an </w:t>
      </w:r>
      <w:r w:rsidR="00EF13C6">
        <w:t>inter-rater reliability</w:t>
      </w:r>
      <w:r w:rsidR="003E506C">
        <w:t xml:space="preserve"> test</w:t>
      </w:r>
      <w:r w:rsidR="000E0A80">
        <w:t xml:space="preserve"> </w:t>
      </w:r>
      <w:r w:rsidR="003E506C">
        <w:t>with</w:t>
      </w:r>
      <w:r w:rsidR="000E0A80">
        <w:t xml:space="preserve"> a colleague experienced with the</w:t>
      </w:r>
      <w:r w:rsidR="000E0A80" w:rsidRPr="000E0A80">
        <w:rPr>
          <w:rFonts w:cstheme="minorHAnsi"/>
          <w:smallCaps/>
        </w:rPr>
        <w:t xml:space="preserve"> </w:t>
      </w:r>
      <w:r w:rsidR="000E0A80" w:rsidRPr="0076409E">
        <w:rPr>
          <w:rFonts w:cstheme="minorHAnsi"/>
          <w:smallCaps/>
        </w:rPr>
        <w:t>Appraisal</w:t>
      </w:r>
      <w:r w:rsidR="000E0A80">
        <w:t xml:space="preserve"> framework. </w:t>
      </w:r>
      <w:r w:rsidR="00F15209">
        <w:rPr>
          <w:rFonts w:cstheme="minorHAnsi"/>
        </w:rPr>
        <w:t xml:space="preserve">In the analysis of ideological beliefs below, reference is made to the relevant </w:t>
      </w:r>
      <w:r w:rsidR="00F15209" w:rsidRPr="0076409E">
        <w:rPr>
          <w:rFonts w:cstheme="minorHAnsi"/>
          <w:smallCaps/>
        </w:rPr>
        <w:t>Appraisal</w:t>
      </w:r>
      <w:r w:rsidR="00F15209">
        <w:rPr>
          <w:rFonts w:cstheme="minorHAnsi"/>
        </w:rPr>
        <w:t xml:space="preserve"> category</w:t>
      </w:r>
      <w:r w:rsidR="00204A12">
        <w:rPr>
          <w:rFonts w:cstheme="minorHAnsi"/>
        </w:rPr>
        <w:t xml:space="preserve"> in </w:t>
      </w:r>
      <w:r w:rsidR="00204A12" w:rsidRPr="00204A12">
        <w:rPr>
          <w:rFonts w:cstheme="minorHAnsi"/>
          <w:smallCaps/>
        </w:rPr>
        <w:t>small capitals</w:t>
      </w:r>
      <w:r w:rsidR="00AB3547">
        <w:rPr>
          <w:rFonts w:cstheme="minorHAnsi"/>
          <w:smallCaps/>
        </w:rPr>
        <w:t xml:space="preserve"> </w:t>
      </w:r>
      <w:r w:rsidR="00AB3547">
        <w:rPr>
          <w:rFonts w:cstheme="minorHAnsi"/>
        </w:rPr>
        <w:t>where pertinent</w:t>
      </w:r>
      <w:r w:rsidR="00F15209">
        <w:rPr>
          <w:rFonts w:cstheme="minorHAnsi"/>
        </w:rPr>
        <w:t>.</w:t>
      </w:r>
      <w:r w:rsidR="002647D6">
        <w:rPr>
          <w:rFonts w:cstheme="minorHAnsi"/>
        </w:rPr>
        <w:t xml:space="preserve"> For further details of the larger project in which this framework was more fully employed, see</w:t>
      </w:r>
      <w:r w:rsidR="002647D6" w:rsidRPr="00110049">
        <w:rPr>
          <w:rFonts w:cstheme="minorHAnsi"/>
        </w:rPr>
        <w:t xml:space="preserve"> </w:t>
      </w:r>
      <w:r w:rsidR="008B5301">
        <w:rPr>
          <w:rFonts w:cstheme="minorHAnsi"/>
        </w:rPr>
        <w:t>Cunningham</w:t>
      </w:r>
      <w:r w:rsidR="002647D6" w:rsidRPr="00110049">
        <w:rPr>
          <w:rFonts w:cstheme="minorHAnsi"/>
        </w:rPr>
        <w:t xml:space="preserve"> </w:t>
      </w:r>
      <w:r w:rsidR="002647D6">
        <w:rPr>
          <w:rFonts w:cstheme="minorHAnsi"/>
        </w:rPr>
        <w:t>(</w:t>
      </w:r>
      <w:r w:rsidR="002647D6" w:rsidRPr="00110049">
        <w:rPr>
          <w:rFonts w:cstheme="minorHAnsi"/>
        </w:rPr>
        <w:t>2017</w:t>
      </w:r>
      <w:r w:rsidR="00862091">
        <w:rPr>
          <w:rFonts w:cstheme="minorHAnsi"/>
        </w:rPr>
        <w:t>,</w:t>
      </w:r>
      <w:r w:rsidR="002647D6" w:rsidRPr="00110049">
        <w:rPr>
          <w:rFonts w:cstheme="minorHAnsi"/>
        </w:rPr>
        <w:t xml:space="preserve"> </w:t>
      </w:r>
      <w:r w:rsidR="002647D6">
        <w:rPr>
          <w:rFonts w:cstheme="minorHAnsi"/>
        </w:rPr>
        <w:t>2019a</w:t>
      </w:r>
      <w:r w:rsidR="00862091">
        <w:rPr>
          <w:rFonts w:cstheme="minorHAnsi"/>
        </w:rPr>
        <w:t>,</w:t>
      </w:r>
      <w:r w:rsidR="002647D6">
        <w:rPr>
          <w:rFonts w:cstheme="minorHAnsi"/>
        </w:rPr>
        <w:t xml:space="preserve"> 2019b). </w:t>
      </w:r>
    </w:p>
    <w:p w14:paraId="61B91E78" w14:textId="1080AF5B" w:rsidR="006E4DC6" w:rsidRDefault="006E4DC6" w:rsidP="00725B73">
      <w:pPr>
        <w:snapToGrid w:val="0"/>
        <w:spacing w:line="480" w:lineRule="auto"/>
        <w:contextualSpacing/>
        <w:rPr>
          <w:rFonts w:cstheme="minorHAnsi"/>
        </w:rPr>
      </w:pPr>
    </w:p>
    <w:p w14:paraId="596F3A96" w14:textId="3DCCF8BB" w:rsidR="00FE480F" w:rsidRDefault="007E0519" w:rsidP="00725B73">
      <w:pPr>
        <w:snapToGrid w:val="0"/>
        <w:spacing w:line="480" w:lineRule="auto"/>
        <w:contextualSpacing/>
        <w:rPr>
          <w:rFonts w:cstheme="minorHAnsi"/>
        </w:rPr>
      </w:pPr>
      <w:r>
        <w:rPr>
          <w:rFonts w:cstheme="minorHAnsi"/>
          <w:noProof/>
        </w:rPr>
        <w:lastRenderedPageBreak/>
        <w:drawing>
          <wp:inline distT="0" distB="0" distL="0" distR="0" wp14:anchorId="7B6EFAB2" wp14:editId="5FAF3F03">
            <wp:extent cx="5730875" cy="4841240"/>
            <wp:effectExtent l="0" t="0" r="3175" b="0"/>
            <wp:docPr id="3" name="Picture 3" descr="A selective overview of systems and categories in the APPRAISAL framewo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ont Figure 1a.png"/>
                    <pic:cNvPicPr/>
                  </pic:nvPicPr>
                  <pic:blipFill>
                    <a:blip r:embed="rId11">
                      <a:extLst>
                        <a:ext uri="{28A0092B-C50C-407E-A947-70E740481C1C}">
                          <a14:useLocalDpi xmlns:a14="http://schemas.microsoft.com/office/drawing/2010/main" val="0"/>
                        </a:ext>
                      </a:extLst>
                    </a:blip>
                    <a:stretch>
                      <a:fillRect/>
                    </a:stretch>
                  </pic:blipFill>
                  <pic:spPr>
                    <a:xfrm>
                      <a:off x="0" y="0"/>
                      <a:ext cx="5730875" cy="4841240"/>
                    </a:xfrm>
                    <a:prstGeom prst="rect">
                      <a:avLst/>
                    </a:prstGeom>
                  </pic:spPr>
                </pic:pic>
              </a:graphicData>
            </a:graphic>
          </wp:inline>
        </w:drawing>
      </w:r>
    </w:p>
    <w:p w14:paraId="7B3B22ED" w14:textId="229C0715" w:rsidR="00185F9B" w:rsidRPr="00A02A32" w:rsidRDefault="00185F9B" w:rsidP="00725B73">
      <w:pPr>
        <w:snapToGrid w:val="0"/>
        <w:spacing w:line="480" w:lineRule="auto"/>
        <w:contextualSpacing/>
        <w:rPr>
          <w:rFonts w:cstheme="minorHAnsi"/>
          <w:i/>
          <w:iCs/>
        </w:rPr>
      </w:pPr>
      <w:r>
        <w:rPr>
          <w:rFonts w:cstheme="minorHAnsi"/>
          <w:i/>
          <w:iCs/>
        </w:rPr>
        <w:t>Figure 1: A</w:t>
      </w:r>
      <w:r w:rsidR="007E0519">
        <w:rPr>
          <w:rFonts w:cstheme="minorHAnsi"/>
          <w:i/>
          <w:iCs/>
        </w:rPr>
        <w:t xml:space="preserve"> selective</w:t>
      </w:r>
      <w:r>
        <w:rPr>
          <w:rFonts w:cstheme="minorHAnsi"/>
          <w:i/>
          <w:iCs/>
        </w:rPr>
        <w:t xml:space="preserve"> overview of </w:t>
      </w:r>
      <w:r w:rsidR="00CF0D16">
        <w:rPr>
          <w:rFonts w:cstheme="minorHAnsi"/>
          <w:i/>
          <w:iCs/>
        </w:rPr>
        <w:t xml:space="preserve">systems and categories </w:t>
      </w:r>
      <w:r w:rsidR="00A30AEB">
        <w:rPr>
          <w:rFonts w:cstheme="minorHAnsi"/>
          <w:i/>
          <w:iCs/>
        </w:rPr>
        <w:t>in</w:t>
      </w:r>
      <w:r w:rsidR="00CF0D16">
        <w:rPr>
          <w:rFonts w:cstheme="minorHAnsi"/>
          <w:i/>
          <w:iCs/>
        </w:rPr>
        <w:t xml:space="preserve"> </w:t>
      </w:r>
      <w:r>
        <w:rPr>
          <w:rFonts w:cstheme="minorHAnsi"/>
          <w:i/>
          <w:iCs/>
        </w:rPr>
        <w:t>the APPRAISAL framework</w:t>
      </w:r>
      <w:r w:rsidR="005416EB">
        <w:rPr>
          <w:rFonts w:cstheme="minorHAnsi"/>
          <w:i/>
          <w:iCs/>
        </w:rPr>
        <w:t xml:space="preserve"> (Martin and White 2005)</w:t>
      </w:r>
      <w:r w:rsidR="00CF0D16">
        <w:rPr>
          <w:rFonts w:cstheme="minorHAnsi"/>
          <w:i/>
          <w:iCs/>
        </w:rPr>
        <w:t>, with examples</w:t>
      </w:r>
      <w:r w:rsidR="0040434D">
        <w:rPr>
          <w:rFonts w:cstheme="minorHAnsi"/>
          <w:i/>
          <w:iCs/>
        </w:rPr>
        <w:t xml:space="preserve"> from the interview data</w:t>
      </w:r>
      <w:r w:rsidR="00D031ED">
        <w:rPr>
          <w:rFonts w:cstheme="minorHAnsi"/>
          <w:i/>
          <w:iCs/>
        </w:rPr>
        <w:t xml:space="preserve"> </w:t>
      </w:r>
    </w:p>
    <w:p w14:paraId="62BC134F" w14:textId="4118496B" w:rsidR="00825CDF" w:rsidRPr="00A4195F" w:rsidRDefault="002E1961" w:rsidP="00A4195F">
      <w:pPr>
        <w:snapToGrid w:val="0"/>
        <w:spacing w:line="480" w:lineRule="auto"/>
        <w:contextualSpacing/>
        <w:rPr>
          <w:rFonts w:cstheme="minorHAnsi"/>
        </w:rPr>
      </w:pPr>
      <w:r>
        <w:rPr>
          <w:rFonts w:cstheme="minorHAnsi"/>
        </w:rPr>
        <w:t xml:space="preserve">3. </w:t>
      </w:r>
      <w:r w:rsidRPr="00A4195F">
        <w:rPr>
          <w:rFonts w:cstheme="minorHAnsi"/>
        </w:rPr>
        <w:t>Ideological beliefs</w:t>
      </w:r>
    </w:p>
    <w:p w14:paraId="643DB429" w14:textId="6438F5A8" w:rsidR="00825CDF" w:rsidRPr="00A4195F" w:rsidRDefault="00A01B7F" w:rsidP="00A4195F">
      <w:pPr>
        <w:snapToGrid w:val="0"/>
        <w:spacing w:line="480" w:lineRule="auto"/>
        <w:contextualSpacing/>
        <w:rPr>
          <w:rFonts w:cstheme="minorHAnsi"/>
        </w:rPr>
      </w:pPr>
      <w:r>
        <w:rPr>
          <w:rFonts w:cstheme="minorHAnsi"/>
        </w:rPr>
        <w:t xml:space="preserve">The analysis </w:t>
      </w:r>
      <w:r w:rsidR="00D56C18">
        <w:rPr>
          <w:rFonts w:cstheme="minorHAnsi"/>
        </w:rPr>
        <w:t xml:space="preserve">suggested </w:t>
      </w:r>
      <w:r w:rsidR="00C119DF">
        <w:rPr>
          <w:rFonts w:cstheme="minorHAnsi"/>
        </w:rPr>
        <w:t>that t</w:t>
      </w:r>
      <w:r w:rsidR="00825CDF" w:rsidRPr="00110049">
        <w:rPr>
          <w:rFonts w:cstheme="minorHAnsi"/>
        </w:rPr>
        <w:t xml:space="preserve">wo sets of inter-related </w:t>
      </w:r>
      <w:r w:rsidR="001B7CE3" w:rsidRPr="00110049">
        <w:rPr>
          <w:rFonts w:cstheme="minorHAnsi"/>
        </w:rPr>
        <w:t xml:space="preserve">ideological </w:t>
      </w:r>
      <w:r w:rsidR="00825CDF" w:rsidRPr="00110049">
        <w:rPr>
          <w:rFonts w:cstheme="minorHAnsi"/>
        </w:rPr>
        <w:t>beliefs</w:t>
      </w:r>
      <w:r w:rsidR="00C119DF">
        <w:rPr>
          <w:rFonts w:cstheme="minorHAnsi"/>
        </w:rPr>
        <w:t xml:space="preserve"> </w:t>
      </w:r>
      <w:r w:rsidR="00BA2EC3">
        <w:rPr>
          <w:rFonts w:cstheme="minorHAnsi"/>
        </w:rPr>
        <w:t>prevail</w:t>
      </w:r>
      <w:r w:rsidR="00C119DF">
        <w:rPr>
          <w:rFonts w:cstheme="minorHAnsi"/>
        </w:rPr>
        <w:t xml:space="preserve"> in teachers’ discourses</w:t>
      </w:r>
      <w:r w:rsidR="000C0B97">
        <w:rPr>
          <w:rFonts w:cstheme="minorHAnsi"/>
        </w:rPr>
        <w:t>, both of which involve attributions of positive and negative value</w:t>
      </w:r>
      <w:r w:rsidR="00152735">
        <w:rPr>
          <w:rFonts w:cstheme="minorHAnsi"/>
        </w:rPr>
        <w:t xml:space="preserve"> to languages as community and individual resources, in terms of social status, naturalness, visibility, and desirability</w:t>
      </w:r>
      <w:r w:rsidR="00825CDF" w:rsidRPr="00110049">
        <w:rPr>
          <w:rFonts w:cstheme="minorHAnsi"/>
        </w:rPr>
        <w:t>.</w:t>
      </w:r>
      <w:r w:rsidR="00825CDF" w:rsidRPr="00A4195F">
        <w:rPr>
          <w:rFonts w:cstheme="minorHAnsi"/>
        </w:rPr>
        <w:t xml:space="preserve"> The first set</w:t>
      </w:r>
      <w:r w:rsidR="00152735">
        <w:rPr>
          <w:rFonts w:cstheme="minorHAnsi"/>
        </w:rPr>
        <w:t xml:space="preserve"> of beliefs</w:t>
      </w:r>
      <w:r w:rsidR="00825CDF" w:rsidRPr="00A4195F">
        <w:rPr>
          <w:rFonts w:cstheme="minorHAnsi"/>
        </w:rPr>
        <w:t xml:space="preserve">, discussed in </w:t>
      </w:r>
      <w:r w:rsidR="00FD4DBF">
        <w:rPr>
          <w:rFonts w:cstheme="minorHAnsi"/>
        </w:rPr>
        <w:t>the next subsection</w:t>
      </w:r>
      <w:r w:rsidR="00825CDF" w:rsidRPr="00A4195F">
        <w:rPr>
          <w:rFonts w:cstheme="minorHAnsi"/>
        </w:rPr>
        <w:t xml:space="preserve">, together </w:t>
      </w:r>
      <w:r w:rsidR="00CF3BE9" w:rsidRPr="00A4195F">
        <w:rPr>
          <w:rFonts w:cstheme="minorHAnsi"/>
        </w:rPr>
        <w:t>reflect</w:t>
      </w:r>
      <w:r w:rsidR="00825CDF" w:rsidRPr="00A4195F">
        <w:rPr>
          <w:rFonts w:cstheme="minorHAnsi"/>
        </w:rPr>
        <w:t xml:space="preserve"> a hegemonic ideological stance towards English, deriving from the more general </w:t>
      </w:r>
      <w:r w:rsidR="00EE4209">
        <w:rPr>
          <w:rFonts w:cstheme="minorHAnsi"/>
        </w:rPr>
        <w:t>‘one nation, one language’ ideology</w:t>
      </w:r>
      <w:r w:rsidR="00825CDF" w:rsidRPr="00A4195F">
        <w:rPr>
          <w:rFonts w:cstheme="minorHAnsi"/>
        </w:rPr>
        <w:t xml:space="preserve"> and </w:t>
      </w:r>
      <w:proofErr w:type="spellStart"/>
      <w:r w:rsidR="00825CDF" w:rsidRPr="00A4195F">
        <w:rPr>
          <w:rFonts w:cstheme="minorHAnsi"/>
        </w:rPr>
        <w:t>Gogolin’s</w:t>
      </w:r>
      <w:proofErr w:type="spellEnd"/>
      <w:r w:rsidR="00825CDF" w:rsidRPr="00A4195F">
        <w:rPr>
          <w:rFonts w:cstheme="minorHAnsi"/>
        </w:rPr>
        <w:t xml:space="preserve"> </w:t>
      </w:r>
      <w:r w:rsidR="00B01E38" w:rsidRPr="00A4195F">
        <w:rPr>
          <w:rFonts w:cstheme="minorHAnsi"/>
        </w:rPr>
        <w:t xml:space="preserve">(1997) </w:t>
      </w:r>
      <w:r w:rsidR="00825CDF" w:rsidRPr="00A4195F">
        <w:rPr>
          <w:rFonts w:cstheme="minorHAnsi"/>
        </w:rPr>
        <w:t>notion (following Bourdie</w:t>
      </w:r>
      <w:r w:rsidR="00D119C6" w:rsidRPr="00A4195F">
        <w:rPr>
          <w:rFonts w:cstheme="minorHAnsi"/>
        </w:rPr>
        <w:t>u) of the ‘monolingual habitus’</w:t>
      </w:r>
      <w:r w:rsidR="00825CDF" w:rsidRPr="00A4195F">
        <w:rPr>
          <w:rFonts w:cstheme="minorHAnsi"/>
        </w:rPr>
        <w:t xml:space="preserve">. </w:t>
      </w:r>
      <w:r w:rsidR="00E65A64" w:rsidRPr="00A4195F">
        <w:rPr>
          <w:rFonts w:cstheme="minorHAnsi"/>
        </w:rPr>
        <w:t xml:space="preserve">They surface in discourse which positions English as primary, </w:t>
      </w:r>
      <w:r w:rsidR="00E65A64" w:rsidRPr="00A4195F">
        <w:rPr>
          <w:rFonts w:cstheme="minorHAnsi"/>
        </w:rPr>
        <w:lastRenderedPageBreak/>
        <w:t>ex</w:t>
      </w:r>
      <w:r w:rsidR="00D119C6" w:rsidRPr="00A4195F">
        <w:rPr>
          <w:rFonts w:cstheme="minorHAnsi"/>
        </w:rPr>
        <w:t>c</w:t>
      </w:r>
      <w:r w:rsidR="00E65A64" w:rsidRPr="00A4195F">
        <w:rPr>
          <w:rFonts w:cstheme="minorHAnsi"/>
        </w:rPr>
        <w:t>lusionary of other languages—indeed as identical with ‘language itself’.</w:t>
      </w:r>
      <w:r w:rsidR="00825CDF" w:rsidRPr="00A4195F">
        <w:rPr>
          <w:rFonts w:cstheme="minorHAnsi"/>
        </w:rPr>
        <w:t xml:space="preserve"> </w:t>
      </w:r>
      <w:r w:rsidR="00CC39E6" w:rsidRPr="00A4195F">
        <w:rPr>
          <w:rFonts w:cstheme="minorHAnsi"/>
        </w:rPr>
        <w:t xml:space="preserve">In line with this, the analysis </w:t>
      </w:r>
      <w:r w:rsidR="00CC39E6">
        <w:rPr>
          <w:rFonts w:cstheme="minorHAnsi"/>
        </w:rPr>
        <w:t>suggests</w:t>
      </w:r>
      <w:r w:rsidR="00CC39E6" w:rsidRPr="00A4195F">
        <w:rPr>
          <w:rFonts w:cstheme="minorHAnsi"/>
        </w:rPr>
        <w:t xml:space="preserve"> implicit endorsement of the belief that learning and using </w:t>
      </w:r>
      <w:r w:rsidR="00CC39E6">
        <w:rPr>
          <w:rFonts w:cstheme="minorHAnsi"/>
        </w:rPr>
        <w:t>English as an</w:t>
      </w:r>
      <w:r w:rsidR="00CC39E6" w:rsidRPr="00A4195F">
        <w:rPr>
          <w:rFonts w:cstheme="minorHAnsi"/>
        </w:rPr>
        <w:t xml:space="preserve"> additional language is characteri</w:t>
      </w:r>
      <w:r w:rsidR="003550EF">
        <w:rPr>
          <w:rFonts w:cstheme="minorHAnsi"/>
        </w:rPr>
        <w:t>z</w:t>
      </w:r>
      <w:r w:rsidR="00CC39E6" w:rsidRPr="00A4195F">
        <w:rPr>
          <w:rFonts w:cstheme="minorHAnsi"/>
        </w:rPr>
        <w:t>ed by deficit.</w:t>
      </w:r>
      <w:r w:rsidR="00CC39E6">
        <w:rPr>
          <w:rFonts w:cstheme="minorHAnsi"/>
        </w:rPr>
        <w:t xml:space="preserve"> </w:t>
      </w:r>
      <w:r w:rsidR="00825CDF" w:rsidRPr="00A4195F">
        <w:rPr>
          <w:rFonts w:cstheme="minorHAnsi"/>
        </w:rPr>
        <w:t>The second set</w:t>
      </w:r>
      <w:r w:rsidR="00E65A64" w:rsidRPr="00A4195F">
        <w:rPr>
          <w:rFonts w:cstheme="minorHAnsi"/>
        </w:rPr>
        <w:t xml:space="preserve"> of beliefs</w:t>
      </w:r>
      <w:r w:rsidR="00825CDF" w:rsidRPr="00A4195F">
        <w:rPr>
          <w:rFonts w:cstheme="minorHAnsi"/>
        </w:rPr>
        <w:t xml:space="preserve">, </w:t>
      </w:r>
      <w:r w:rsidR="00B00D07" w:rsidRPr="00A4195F">
        <w:rPr>
          <w:rFonts w:cstheme="minorHAnsi"/>
        </w:rPr>
        <w:t>explored</w:t>
      </w:r>
      <w:r w:rsidR="00825CDF" w:rsidRPr="00A4195F">
        <w:rPr>
          <w:rFonts w:cstheme="minorHAnsi"/>
        </w:rPr>
        <w:t xml:space="preserve"> in </w:t>
      </w:r>
      <w:r w:rsidR="00FD4DBF">
        <w:rPr>
          <w:rFonts w:cstheme="minorHAnsi"/>
        </w:rPr>
        <w:t>the following subsection</w:t>
      </w:r>
      <w:r w:rsidR="00825CDF" w:rsidRPr="00A4195F">
        <w:rPr>
          <w:rFonts w:cstheme="minorHAnsi"/>
        </w:rPr>
        <w:t xml:space="preserve">, </w:t>
      </w:r>
      <w:r w:rsidR="00E65A64" w:rsidRPr="00A4195F">
        <w:rPr>
          <w:rFonts w:cstheme="minorHAnsi"/>
        </w:rPr>
        <w:t>follow</w:t>
      </w:r>
      <w:r w:rsidR="00313E7B">
        <w:rPr>
          <w:rFonts w:cstheme="minorHAnsi"/>
        </w:rPr>
        <w:t>s</w:t>
      </w:r>
      <w:r w:rsidR="00E65A64" w:rsidRPr="00A4195F">
        <w:rPr>
          <w:rFonts w:cstheme="minorHAnsi"/>
        </w:rPr>
        <w:t xml:space="preserve"> </w:t>
      </w:r>
      <w:r w:rsidR="00D119C6" w:rsidRPr="00A4195F">
        <w:rPr>
          <w:rFonts w:cstheme="minorHAnsi"/>
        </w:rPr>
        <w:t>perhaps inevitably</w:t>
      </w:r>
      <w:r w:rsidR="00E65A64" w:rsidRPr="00A4195F">
        <w:rPr>
          <w:rFonts w:cstheme="minorHAnsi"/>
        </w:rPr>
        <w:t xml:space="preserve"> from</w:t>
      </w:r>
      <w:r w:rsidR="00AC403D" w:rsidRPr="00A4195F">
        <w:rPr>
          <w:rFonts w:cstheme="minorHAnsi"/>
        </w:rPr>
        <w:t xml:space="preserve"> the first set, </w:t>
      </w:r>
      <w:r w:rsidR="00604033" w:rsidRPr="00A4195F">
        <w:rPr>
          <w:rFonts w:cstheme="minorHAnsi"/>
        </w:rPr>
        <w:t xml:space="preserve">associating </w:t>
      </w:r>
      <w:r w:rsidR="00CE2DCF" w:rsidRPr="00CE2DCF">
        <w:rPr>
          <w:rFonts w:cstheme="minorHAnsi"/>
        </w:rPr>
        <w:t xml:space="preserve">languages beyond English </w:t>
      </w:r>
      <w:r w:rsidR="00604033" w:rsidRPr="00A4195F">
        <w:rPr>
          <w:rFonts w:cstheme="minorHAnsi"/>
        </w:rPr>
        <w:t xml:space="preserve">with different levels of </w:t>
      </w:r>
      <w:r w:rsidR="00E3142E" w:rsidRPr="00A4195F">
        <w:rPr>
          <w:rFonts w:cstheme="minorHAnsi"/>
        </w:rPr>
        <w:t>cultural capital</w:t>
      </w:r>
      <w:r w:rsidR="00D119C6" w:rsidRPr="00A4195F">
        <w:rPr>
          <w:rFonts w:cstheme="minorHAnsi"/>
        </w:rPr>
        <w:t>,</w:t>
      </w:r>
      <w:r w:rsidR="00E3142E" w:rsidRPr="00A4195F">
        <w:rPr>
          <w:rFonts w:cstheme="minorHAnsi"/>
        </w:rPr>
        <w:t xml:space="preserve"> </w:t>
      </w:r>
      <w:r w:rsidR="00D119C6" w:rsidRPr="00A4195F">
        <w:rPr>
          <w:rFonts w:cstheme="minorHAnsi"/>
        </w:rPr>
        <w:t>thus</w:t>
      </w:r>
      <w:r w:rsidR="0060056A" w:rsidRPr="00A4195F">
        <w:rPr>
          <w:rFonts w:cstheme="minorHAnsi"/>
        </w:rPr>
        <w:t xml:space="preserve"> implying a hierarchy of languages</w:t>
      </w:r>
      <w:r w:rsidR="00313E7B">
        <w:rPr>
          <w:rFonts w:cstheme="minorHAnsi"/>
        </w:rPr>
        <w:t xml:space="preserve"> (</w:t>
      </w:r>
      <w:r w:rsidR="0060056A" w:rsidRPr="00A4195F">
        <w:rPr>
          <w:rFonts w:cstheme="minorHAnsi"/>
        </w:rPr>
        <w:t>with English at the top</w:t>
      </w:r>
      <w:r w:rsidR="00313E7B">
        <w:rPr>
          <w:rFonts w:cstheme="minorHAnsi"/>
        </w:rPr>
        <w:t>)</w:t>
      </w:r>
      <w:r w:rsidR="0060056A" w:rsidRPr="00A4195F">
        <w:rPr>
          <w:rFonts w:cstheme="minorHAnsi"/>
        </w:rPr>
        <w:t>.</w:t>
      </w:r>
      <w:r w:rsidR="00D119C6" w:rsidRPr="00A4195F">
        <w:rPr>
          <w:rFonts w:cstheme="minorHAnsi"/>
        </w:rPr>
        <w:t xml:space="preserve"> T</w:t>
      </w:r>
      <w:r w:rsidR="00FF15C5" w:rsidRPr="00A4195F">
        <w:rPr>
          <w:rFonts w:cstheme="minorHAnsi"/>
        </w:rPr>
        <w:t>he</w:t>
      </w:r>
      <w:r w:rsidR="00D119C6" w:rsidRPr="00A4195F">
        <w:rPr>
          <w:rFonts w:cstheme="minorHAnsi"/>
        </w:rPr>
        <w:t xml:space="preserve"> attribution of relative value to languages</w:t>
      </w:r>
      <w:r w:rsidR="00FF15C5" w:rsidRPr="00A4195F">
        <w:rPr>
          <w:rFonts w:cstheme="minorHAnsi"/>
        </w:rPr>
        <w:t xml:space="preserve"> </w:t>
      </w:r>
      <w:r w:rsidR="00313E7B">
        <w:rPr>
          <w:rFonts w:cstheme="minorHAnsi"/>
        </w:rPr>
        <w:t>referenced in the</w:t>
      </w:r>
      <w:r w:rsidR="00FF15C5" w:rsidRPr="00A4195F">
        <w:rPr>
          <w:rFonts w:cstheme="minorHAnsi"/>
        </w:rPr>
        <w:t xml:space="preserve"> discourse</w:t>
      </w:r>
      <w:r w:rsidR="004C7AF5" w:rsidRPr="00A4195F">
        <w:rPr>
          <w:rFonts w:cstheme="minorHAnsi"/>
        </w:rPr>
        <w:t xml:space="preserve"> </w:t>
      </w:r>
      <w:r w:rsidR="00D119C6" w:rsidRPr="00A4195F">
        <w:rPr>
          <w:rFonts w:cstheme="minorHAnsi"/>
        </w:rPr>
        <w:t xml:space="preserve">is shown to follow from </w:t>
      </w:r>
      <w:r w:rsidR="00282D38" w:rsidRPr="00A4195F">
        <w:rPr>
          <w:rFonts w:cstheme="minorHAnsi"/>
        </w:rPr>
        <w:t xml:space="preserve">educators’ </w:t>
      </w:r>
      <w:r w:rsidR="00D119C6" w:rsidRPr="00A4195F">
        <w:rPr>
          <w:rFonts w:cstheme="minorHAnsi"/>
        </w:rPr>
        <w:t>monolingual habitus</w:t>
      </w:r>
      <w:r w:rsidR="00FF15C5" w:rsidRPr="00A4195F">
        <w:rPr>
          <w:rFonts w:cstheme="minorHAnsi"/>
        </w:rPr>
        <w:t>,</w:t>
      </w:r>
      <w:r w:rsidR="000A099A" w:rsidRPr="00A4195F">
        <w:rPr>
          <w:rFonts w:cstheme="minorHAnsi"/>
        </w:rPr>
        <w:t xml:space="preserve"> because it </w:t>
      </w:r>
      <w:r w:rsidR="00BF4772" w:rsidRPr="00A4195F">
        <w:rPr>
          <w:rFonts w:cstheme="minorHAnsi"/>
        </w:rPr>
        <w:t>associates</w:t>
      </w:r>
      <w:r w:rsidR="000A099A" w:rsidRPr="00A4195F">
        <w:rPr>
          <w:rFonts w:cstheme="minorHAnsi"/>
        </w:rPr>
        <w:t xml:space="preserve"> in</w:t>
      </w:r>
      <w:r w:rsidR="00D119C6" w:rsidRPr="00A4195F">
        <w:rPr>
          <w:rFonts w:cstheme="minorHAnsi"/>
        </w:rPr>
        <w:t xml:space="preserve">dividual languages </w:t>
      </w:r>
      <w:r w:rsidR="00BF4772" w:rsidRPr="00A4195F">
        <w:rPr>
          <w:rFonts w:cstheme="minorHAnsi"/>
        </w:rPr>
        <w:t>with</w:t>
      </w:r>
      <w:r w:rsidR="00D119C6" w:rsidRPr="00A4195F">
        <w:rPr>
          <w:rFonts w:cstheme="minorHAnsi"/>
        </w:rPr>
        <w:t xml:space="preserve"> individual communities in</w:t>
      </w:r>
      <w:r w:rsidR="0012212D" w:rsidRPr="00A4195F">
        <w:rPr>
          <w:rFonts w:cstheme="minorHAnsi"/>
        </w:rPr>
        <w:t xml:space="preserve"> a one-to-one relationship, </w:t>
      </w:r>
      <w:r w:rsidR="007B36DC" w:rsidRPr="00A4195F">
        <w:rPr>
          <w:rFonts w:cstheme="minorHAnsi"/>
        </w:rPr>
        <w:t>s</w:t>
      </w:r>
      <w:r w:rsidR="006640AE">
        <w:rPr>
          <w:rFonts w:cstheme="minorHAnsi"/>
        </w:rPr>
        <w:t>uch that</w:t>
      </w:r>
      <w:r w:rsidR="0012212D" w:rsidRPr="00A4195F">
        <w:rPr>
          <w:rFonts w:cstheme="minorHAnsi"/>
        </w:rPr>
        <w:t xml:space="preserve"> </w:t>
      </w:r>
      <w:r w:rsidR="00BF4772" w:rsidRPr="00A4195F">
        <w:rPr>
          <w:rFonts w:cstheme="minorHAnsi"/>
        </w:rPr>
        <w:t>languages inherit the</w:t>
      </w:r>
      <w:r w:rsidR="009B0070">
        <w:rPr>
          <w:rFonts w:cstheme="minorHAnsi"/>
        </w:rPr>
        <w:t xml:space="preserve"> perceived</w:t>
      </w:r>
      <w:r w:rsidR="00BF4772" w:rsidRPr="00A4195F">
        <w:rPr>
          <w:rFonts w:cstheme="minorHAnsi"/>
        </w:rPr>
        <w:t xml:space="preserve"> status of their (native) speakers</w:t>
      </w:r>
      <w:r w:rsidR="0055365A">
        <w:rPr>
          <w:rFonts w:cstheme="minorHAnsi"/>
        </w:rPr>
        <w:t xml:space="preserve"> (</w:t>
      </w:r>
      <w:r w:rsidR="0055365A" w:rsidRPr="00A4195F">
        <w:rPr>
          <w:rFonts w:cstheme="minorHAnsi"/>
        </w:rPr>
        <w:t>Le Page and Tabouret-Keller 1985</w:t>
      </w:r>
      <w:r w:rsidR="0055365A">
        <w:rPr>
          <w:rFonts w:cstheme="minorHAnsi"/>
        </w:rPr>
        <w:t>)</w:t>
      </w:r>
      <w:r w:rsidR="00D56C18">
        <w:rPr>
          <w:rFonts w:cstheme="minorHAnsi"/>
        </w:rPr>
        <w:t>,</w:t>
      </w:r>
      <w:r w:rsidR="00CC39E6">
        <w:rPr>
          <w:rFonts w:cstheme="minorHAnsi"/>
        </w:rPr>
        <w:t xml:space="preserve"> and</w:t>
      </w:r>
      <w:r w:rsidR="00CC39E6" w:rsidRPr="00A4195F">
        <w:rPr>
          <w:rFonts w:cstheme="minorHAnsi"/>
        </w:rPr>
        <w:t xml:space="preserve"> multilingualism as a natural state</w:t>
      </w:r>
      <w:r w:rsidR="00CC39E6">
        <w:rPr>
          <w:rFonts w:cstheme="minorHAnsi"/>
        </w:rPr>
        <w:t xml:space="preserve"> is denied.</w:t>
      </w:r>
    </w:p>
    <w:p w14:paraId="7D5730EB" w14:textId="08F395C0" w:rsidR="00C762DF" w:rsidRPr="009E6320" w:rsidRDefault="009E6320" w:rsidP="00A4195F">
      <w:pPr>
        <w:snapToGrid w:val="0"/>
        <w:spacing w:line="480" w:lineRule="auto"/>
        <w:contextualSpacing/>
        <w:rPr>
          <w:rFonts w:cstheme="minorHAnsi"/>
          <w:iCs/>
        </w:rPr>
      </w:pPr>
      <w:r w:rsidRPr="009E6320">
        <w:rPr>
          <w:rFonts w:cstheme="minorHAnsi"/>
          <w:iCs/>
        </w:rPr>
        <w:t xml:space="preserve">3.1 </w:t>
      </w:r>
      <w:r w:rsidR="002E02FD" w:rsidRPr="009E6320">
        <w:rPr>
          <w:rFonts w:cstheme="minorHAnsi"/>
          <w:iCs/>
        </w:rPr>
        <w:t>Educator</w:t>
      </w:r>
      <w:r w:rsidR="00C762DF" w:rsidRPr="009E6320">
        <w:rPr>
          <w:rFonts w:cstheme="minorHAnsi"/>
          <w:iCs/>
        </w:rPr>
        <w:t xml:space="preserve">s’ </w:t>
      </w:r>
      <w:r w:rsidR="0047503A" w:rsidRPr="009E6320">
        <w:rPr>
          <w:rFonts w:cstheme="minorHAnsi"/>
          <w:iCs/>
        </w:rPr>
        <w:t xml:space="preserve">ideological </w:t>
      </w:r>
      <w:r w:rsidR="00C762DF" w:rsidRPr="009E6320">
        <w:rPr>
          <w:rFonts w:cstheme="minorHAnsi"/>
          <w:iCs/>
        </w:rPr>
        <w:t>beliefs about English</w:t>
      </w:r>
    </w:p>
    <w:p w14:paraId="5B9C817C" w14:textId="32F1CBA9" w:rsidR="002D1AA1" w:rsidRDefault="001368A6" w:rsidP="00945E2E">
      <w:pPr>
        <w:snapToGrid w:val="0"/>
        <w:spacing w:line="480" w:lineRule="auto"/>
        <w:contextualSpacing/>
        <w:rPr>
          <w:rFonts w:cstheme="minorHAnsi"/>
        </w:rPr>
      </w:pPr>
      <w:r>
        <w:rPr>
          <w:rFonts w:cstheme="minorHAnsi"/>
        </w:rPr>
        <w:t>Our analy</w:t>
      </w:r>
      <w:r w:rsidR="0069471D">
        <w:rPr>
          <w:rFonts w:cstheme="minorHAnsi"/>
        </w:rPr>
        <w:t>s</w:t>
      </w:r>
      <w:r>
        <w:rPr>
          <w:rFonts w:cstheme="minorHAnsi"/>
        </w:rPr>
        <w:t>is of the</w:t>
      </w:r>
      <w:r w:rsidRPr="00A4195F">
        <w:rPr>
          <w:rFonts w:cstheme="minorHAnsi"/>
        </w:rPr>
        <w:t xml:space="preserve"> </w:t>
      </w:r>
      <w:r w:rsidR="00126422" w:rsidRPr="00A4195F">
        <w:rPr>
          <w:rFonts w:cstheme="minorHAnsi"/>
        </w:rPr>
        <w:t>data suggest</w:t>
      </w:r>
      <w:r>
        <w:rPr>
          <w:rFonts w:cstheme="minorHAnsi"/>
        </w:rPr>
        <w:t>ed</w:t>
      </w:r>
      <w:r w:rsidR="00126422" w:rsidRPr="00A4195F">
        <w:rPr>
          <w:rFonts w:cstheme="minorHAnsi"/>
        </w:rPr>
        <w:t xml:space="preserve"> that </w:t>
      </w:r>
      <w:r w:rsidR="00B168B2">
        <w:rPr>
          <w:rFonts w:cstheme="minorHAnsi"/>
        </w:rPr>
        <w:t>many</w:t>
      </w:r>
      <w:r>
        <w:rPr>
          <w:rFonts w:cstheme="minorHAnsi"/>
        </w:rPr>
        <w:t xml:space="preserve"> </w:t>
      </w:r>
      <w:r w:rsidR="00126422" w:rsidRPr="00A4195F">
        <w:rPr>
          <w:rFonts w:cstheme="minorHAnsi"/>
        </w:rPr>
        <w:t xml:space="preserve">educators </w:t>
      </w:r>
      <w:r w:rsidR="00126422">
        <w:rPr>
          <w:rFonts w:cstheme="minorHAnsi"/>
        </w:rPr>
        <w:t>believe</w:t>
      </w:r>
      <w:r w:rsidR="00126422" w:rsidRPr="00A4195F">
        <w:rPr>
          <w:rFonts w:cstheme="minorHAnsi"/>
        </w:rPr>
        <w:t xml:space="preserve"> unquestion</w:t>
      </w:r>
      <w:r w:rsidR="00126422">
        <w:rPr>
          <w:rFonts w:cstheme="minorHAnsi"/>
        </w:rPr>
        <w:t>ingly</w:t>
      </w:r>
      <w:r w:rsidR="00126422" w:rsidRPr="00A4195F">
        <w:rPr>
          <w:rFonts w:cstheme="minorHAnsi"/>
        </w:rPr>
        <w:t xml:space="preserve"> that English is (always) primary and, indeed, that other languages are excluded from the communicative domain in th</w:t>
      </w:r>
      <w:r w:rsidR="008E7294">
        <w:rPr>
          <w:rFonts w:cstheme="minorHAnsi"/>
        </w:rPr>
        <w:t>e UK</w:t>
      </w:r>
      <w:r w:rsidR="002D1AA1">
        <w:rPr>
          <w:rFonts w:cstheme="minorHAnsi"/>
        </w:rPr>
        <w:t>, to the extent that they</w:t>
      </w:r>
      <w:r w:rsidR="009C5F8A">
        <w:rPr>
          <w:rFonts w:cstheme="minorHAnsi"/>
        </w:rPr>
        <w:t xml:space="preserve"> can be rendered completely invisible</w:t>
      </w:r>
      <w:r w:rsidR="00126422" w:rsidRPr="00A4195F">
        <w:rPr>
          <w:rFonts w:cstheme="minorHAnsi"/>
        </w:rPr>
        <w:t xml:space="preserve">. </w:t>
      </w:r>
      <w:r w:rsidR="009C5F8A">
        <w:rPr>
          <w:rFonts w:cstheme="minorHAnsi"/>
        </w:rPr>
        <w:t xml:space="preserve">For example, </w:t>
      </w:r>
      <w:r w:rsidR="00A567B1" w:rsidRPr="00D03543">
        <w:rPr>
          <w:rFonts w:cstheme="minorHAnsi"/>
          <w:b/>
          <w:bCs/>
        </w:rPr>
        <w:t>Kelly</w:t>
      </w:r>
      <w:r w:rsidR="00A567B1">
        <w:rPr>
          <w:rFonts w:cstheme="minorHAnsi"/>
        </w:rPr>
        <w:t>, the EAL co-ordinator at school 2,</w:t>
      </w:r>
      <w:r w:rsidR="00A567B1" w:rsidRPr="00A4195F">
        <w:rPr>
          <w:rFonts w:cstheme="minorHAnsi"/>
        </w:rPr>
        <w:t xml:space="preserve"> </w:t>
      </w:r>
      <w:r w:rsidR="00A567B1">
        <w:rPr>
          <w:rFonts w:cstheme="minorHAnsi"/>
        </w:rPr>
        <w:t xml:space="preserve">refers to ‘people who’ve got no language at all when they come’ </w:t>
      </w:r>
      <w:r w:rsidR="00A567B1" w:rsidRPr="00A4195F">
        <w:rPr>
          <w:rFonts w:cstheme="minorHAnsi"/>
        </w:rPr>
        <w:t xml:space="preserve">and </w:t>
      </w:r>
      <w:r w:rsidR="00A567B1" w:rsidRPr="00D03543">
        <w:rPr>
          <w:rFonts w:cstheme="minorHAnsi"/>
          <w:b/>
          <w:bCs/>
        </w:rPr>
        <w:t>Irene</w:t>
      </w:r>
      <w:r w:rsidR="009C5F8A">
        <w:rPr>
          <w:rFonts w:cstheme="minorHAnsi"/>
        </w:rPr>
        <w:t xml:space="preserve">, the Head at school 4, </w:t>
      </w:r>
      <w:r w:rsidR="00A567B1">
        <w:rPr>
          <w:rFonts w:cstheme="minorHAnsi"/>
        </w:rPr>
        <w:t xml:space="preserve">describes </w:t>
      </w:r>
      <w:r w:rsidR="00A567B1" w:rsidRPr="00A4195F">
        <w:rPr>
          <w:rFonts w:cstheme="minorHAnsi"/>
        </w:rPr>
        <w:t xml:space="preserve">children </w:t>
      </w:r>
      <w:r w:rsidR="00A567B1">
        <w:rPr>
          <w:rFonts w:cstheme="minorHAnsi"/>
        </w:rPr>
        <w:t>‘coming in in year three with no language’</w:t>
      </w:r>
      <w:r w:rsidR="001C5EC8">
        <w:rPr>
          <w:rFonts w:cstheme="minorHAnsi"/>
        </w:rPr>
        <w:t xml:space="preserve"> (negative </w:t>
      </w:r>
      <w:r w:rsidR="001C5EC8" w:rsidRPr="001C5EC8">
        <w:rPr>
          <w:rFonts w:cs="Calibri (Body)"/>
          <w:smallCaps/>
        </w:rPr>
        <w:t>capacity</w:t>
      </w:r>
      <w:r w:rsidR="001C5EC8">
        <w:rPr>
          <w:rFonts w:cs="Calibri (Body)"/>
          <w:smallCaps/>
        </w:rPr>
        <w:t>)</w:t>
      </w:r>
      <w:r w:rsidR="00A567B1" w:rsidRPr="00A4195F">
        <w:rPr>
          <w:rFonts w:cstheme="minorHAnsi"/>
        </w:rPr>
        <w:t xml:space="preserve">. </w:t>
      </w:r>
      <w:r w:rsidR="00A567B1">
        <w:rPr>
          <w:rFonts w:cstheme="minorHAnsi"/>
        </w:rPr>
        <w:t xml:space="preserve">Similarly, </w:t>
      </w:r>
      <w:r w:rsidR="00A567B1" w:rsidRPr="00D03543">
        <w:rPr>
          <w:rFonts w:cstheme="minorHAnsi"/>
          <w:b/>
          <w:bCs/>
        </w:rPr>
        <w:t>Tina</w:t>
      </w:r>
      <w:r w:rsidR="00A567B1">
        <w:rPr>
          <w:rFonts w:cstheme="minorHAnsi"/>
        </w:rPr>
        <w:t xml:space="preserve"> refers to </w:t>
      </w:r>
      <w:r w:rsidR="001C5EC8">
        <w:rPr>
          <w:rFonts w:cstheme="minorHAnsi"/>
        </w:rPr>
        <w:t xml:space="preserve">the </w:t>
      </w:r>
      <w:r w:rsidR="00A567B1">
        <w:rPr>
          <w:rFonts w:cstheme="minorHAnsi"/>
        </w:rPr>
        <w:t>brother of a student who ‘accelerated learning very rapidly from no language […] to lots of languages […] within six to ten weeks’</w:t>
      </w:r>
      <w:r w:rsidR="00043B26">
        <w:rPr>
          <w:rFonts w:cstheme="minorHAnsi"/>
        </w:rPr>
        <w:t>—t</w:t>
      </w:r>
      <w:r w:rsidR="001C5EC8">
        <w:rPr>
          <w:rFonts w:cstheme="minorHAnsi"/>
        </w:rPr>
        <w:t xml:space="preserve">he </w:t>
      </w:r>
      <w:r w:rsidR="001C5EC8" w:rsidRPr="001C5EC8">
        <w:rPr>
          <w:rFonts w:cs="Calibri (Body)"/>
          <w:smallCaps/>
        </w:rPr>
        <w:t>graduation</w:t>
      </w:r>
      <w:r w:rsidR="001C5EC8">
        <w:rPr>
          <w:rFonts w:cstheme="minorHAnsi"/>
        </w:rPr>
        <w:t xml:space="preserve"> resources of raising </w:t>
      </w:r>
      <w:r w:rsidR="001C5EC8" w:rsidRPr="001C5EC8">
        <w:rPr>
          <w:rFonts w:cs="Calibri (Body)"/>
          <w:smallCaps/>
        </w:rPr>
        <w:t>intensification</w:t>
      </w:r>
      <w:r w:rsidR="001C5EC8">
        <w:rPr>
          <w:rFonts w:cstheme="minorHAnsi"/>
        </w:rPr>
        <w:t xml:space="preserve"> and </w:t>
      </w:r>
      <w:r w:rsidR="001C5EC8" w:rsidRPr="001C5EC8">
        <w:rPr>
          <w:rFonts w:cs="Calibri (Body)"/>
          <w:smallCaps/>
        </w:rPr>
        <w:t>quantification</w:t>
      </w:r>
      <w:r w:rsidR="001C5EC8">
        <w:rPr>
          <w:rFonts w:cstheme="minorHAnsi"/>
        </w:rPr>
        <w:t xml:space="preserve"> creating a strong (possibly hyperbolic) narrative here. </w:t>
      </w:r>
      <w:r w:rsidR="00126422" w:rsidRPr="00A4195F">
        <w:rPr>
          <w:rFonts w:cstheme="minorHAnsi"/>
        </w:rPr>
        <w:t>Th</w:t>
      </w:r>
      <w:r w:rsidR="008635A2">
        <w:rPr>
          <w:rFonts w:cstheme="minorHAnsi"/>
        </w:rPr>
        <w:t>e</w:t>
      </w:r>
      <w:r w:rsidR="00126422" w:rsidRPr="00A4195F">
        <w:rPr>
          <w:rFonts w:cstheme="minorHAnsi"/>
        </w:rPr>
        <w:t xml:space="preserve"> </w:t>
      </w:r>
      <w:r w:rsidR="00C2219D">
        <w:rPr>
          <w:rFonts w:cstheme="minorHAnsi"/>
        </w:rPr>
        <w:t xml:space="preserve">exclusionary </w:t>
      </w:r>
      <w:r w:rsidR="00126422" w:rsidRPr="00A4195F">
        <w:rPr>
          <w:rFonts w:cstheme="minorHAnsi"/>
        </w:rPr>
        <w:t xml:space="preserve">stance </w:t>
      </w:r>
      <w:r w:rsidR="00C2219D">
        <w:rPr>
          <w:rFonts w:cstheme="minorHAnsi"/>
        </w:rPr>
        <w:t>is</w:t>
      </w:r>
      <w:r w:rsidR="00294BDC">
        <w:rPr>
          <w:rFonts w:cstheme="minorHAnsi"/>
        </w:rPr>
        <w:t xml:space="preserve"> made</w:t>
      </w:r>
      <w:r w:rsidR="00A567B1">
        <w:rPr>
          <w:rFonts w:cstheme="minorHAnsi"/>
        </w:rPr>
        <w:t xml:space="preserve"> </w:t>
      </w:r>
      <w:r w:rsidR="00C2219D">
        <w:rPr>
          <w:rFonts w:cstheme="minorHAnsi"/>
        </w:rPr>
        <w:t>explicit in the following comment</w:t>
      </w:r>
      <w:r w:rsidR="002D1AA1">
        <w:rPr>
          <w:rFonts w:cstheme="minorHAnsi"/>
        </w:rPr>
        <w:t>:</w:t>
      </w:r>
      <w:r w:rsidR="00A567B1">
        <w:rPr>
          <w:rFonts w:cstheme="minorHAnsi"/>
        </w:rPr>
        <w:t xml:space="preserve"> </w:t>
      </w:r>
    </w:p>
    <w:p w14:paraId="57B01946" w14:textId="0B1E2076" w:rsidR="002D1AA1" w:rsidRDefault="00C2198B" w:rsidP="002D1AA1">
      <w:pPr>
        <w:snapToGrid w:val="0"/>
        <w:spacing w:line="480" w:lineRule="auto"/>
        <w:ind w:left="567"/>
        <w:contextualSpacing/>
        <w:rPr>
          <w:rFonts w:cstheme="minorHAnsi"/>
        </w:rPr>
      </w:pPr>
      <w:r w:rsidRPr="00C2219D">
        <w:rPr>
          <w:rFonts w:cstheme="minorHAnsi"/>
          <w:b/>
          <w:bCs/>
        </w:rPr>
        <w:t>Luke</w:t>
      </w:r>
      <w:r>
        <w:rPr>
          <w:rFonts w:cstheme="minorHAnsi"/>
          <w:b/>
          <w:bCs/>
        </w:rPr>
        <w:t xml:space="preserve">: </w:t>
      </w:r>
      <w:r w:rsidR="00126422">
        <w:rPr>
          <w:rFonts w:cstheme="minorHAnsi"/>
        </w:rPr>
        <w:t xml:space="preserve">we </w:t>
      </w:r>
      <w:r w:rsidR="00126422" w:rsidRPr="00A4195F">
        <w:rPr>
          <w:rFonts w:cstheme="minorHAnsi"/>
        </w:rPr>
        <w:t>empha</w:t>
      </w:r>
      <w:r w:rsidR="00126422">
        <w:rPr>
          <w:rFonts w:cstheme="minorHAnsi"/>
        </w:rPr>
        <w:t>si</w:t>
      </w:r>
      <w:r w:rsidR="004160BC">
        <w:rPr>
          <w:rFonts w:cstheme="minorHAnsi"/>
        </w:rPr>
        <w:t>z</w:t>
      </w:r>
      <w:r w:rsidR="00126422">
        <w:rPr>
          <w:rFonts w:cstheme="minorHAnsi"/>
        </w:rPr>
        <w:t xml:space="preserve">e the importance of English </w:t>
      </w:r>
      <w:r w:rsidR="00126422" w:rsidRPr="00A4195F">
        <w:rPr>
          <w:rFonts w:cstheme="minorHAnsi"/>
        </w:rPr>
        <w:t xml:space="preserve">because that’s the dominant language in the country </w:t>
      </w:r>
      <w:r w:rsidR="00126422">
        <w:rPr>
          <w:rFonts w:cstheme="minorHAnsi"/>
        </w:rPr>
        <w:t>and for children to</w:t>
      </w:r>
      <w:r w:rsidR="00126422" w:rsidRPr="00A4195F">
        <w:rPr>
          <w:rFonts w:cstheme="minorHAnsi"/>
        </w:rPr>
        <w:t xml:space="preserve"> make progress and to do </w:t>
      </w:r>
      <w:r w:rsidR="00126422" w:rsidRPr="008B7C55">
        <w:rPr>
          <w:rFonts w:cstheme="minorHAnsi"/>
        </w:rPr>
        <w:t xml:space="preserve">well </w:t>
      </w:r>
      <w:r w:rsidR="00126422" w:rsidRPr="00A4195F">
        <w:rPr>
          <w:rFonts w:cstheme="minorHAnsi"/>
        </w:rPr>
        <w:t>in their future lives they need to be good communicators</w:t>
      </w:r>
      <w:r w:rsidR="00126422">
        <w:rPr>
          <w:rFonts w:cstheme="minorHAnsi"/>
        </w:rPr>
        <w:t xml:space="preserve">. </w:t>
      </w:r>
    </w:p>
    <w:p w14:paraId="4D982B6C" w14:textId="7C610778" w:rsidR="009C5F8A" w:rsidRDefault="002D1AA1" w:rsidP="002D1AA1">
      <w:pPr>
        <w:snapToGrid w:val="0"/>
        <w:spacing w:line="480" w:lineRule="auto"/>
        <w:contextualSpacing/>
        <w:rPr>
          <w:rFonts w:cstheme="minorHAnsi"/>
        </w:rPr>
      </w:pPr>
      <w:r>
        <w:rPr>
          <w:rFonts w:cstheme="minorHAnsi"/>
        </w:rPr>
        <w:lastRenderedPageBreak/>
        <w:t>Luke</w:t>
      </w:r>
      <w:r w:rsidR="006E4B81">
        <w:rPr>
          <w:rFonts w:cstheme="minorHAnsi"/>
        </w:rPr>
        <w:t xml:space="preserve"> made this comment in response to a question about what language he recommends for parents to interact with their children. His</w:t>
      </w:r>
      <w:r w:rsidR="009C5F8A" w:rsidRPr="00A4195F">
        <w:rPr>
          <w:rFonts w:cstheme="minorHAnsi"/>
        </w:rPr>
        <w:t xml:space="preserve"> </w:t>
      </w:r>
      <w:r w:rsidR="00126422">
        <w:rPr>
          <w:rFonts w:cstheme="minorHAnsi"/>
        </w:rPr>
        <w:t>positioning of</w:t>
      </w:r>
      <w:r w:rsidR="00126422" w:rsidRPr="00A4195F">
        <w:rPr>
          <w:rFonts w:cstheme="minorHAnsi"/>
        </w:rPr>
        <w:t xml:space="preserve"> knowledge of English</w:t>
      </w:r>
      <w:r w:rsidR="006F5B6F">
        <w:rPr>
          <w:rFonts w:cstheme="minorHAnsi"/>
        </w:rPr>
        <w:t xml:space="preserve"> (positive </w:t>
      </w:r>
      <w:r w:rsidR="006F5B6F" w:rsidRPr="00EC38B1">
        <w:rPr>
          <w:rFonts w:cs="Calibri (Body)"/>
          <w:smallCaps/>
        </w:rPr>
        <w:t>capacity</w:t>
      </w:r>
      <w:r w:rsidR="006F5B6F">
        <w:rPr>
          <w:rFonts w:cstheme="minorHAnsi"/>
        </w:rPr>
        <w:t>)</w:t>
      </w:r>
      <w:r w:rsidR="00126422" w:rsidRPr="00A4195F">
        <w:rPr>
          <w:rFonts w:cstheme="minorHAnsi"/>
        </w:rPr>
        <w:t xml:space="preserve"> </w:t>
      </w:r>
      <w:r w:rsidR="00126422">
        <w:rPr>
          <w:rFonts w:cstheme="minorHAnsi"/>
        </w:rPr>
        <w:t xml:space="preserve">as </w:t>
      </w:r>
      <w:r w:rsidR="00126422" w:rsidRPr="00A4195F">
        <w:rPr>
          <w:rFonts w:cstheme="minorHAnsi"/>
          <w:i/>
        </w:rPr>
        <w:t>constitut</w:t>
      </w:r>
      <w:r w:rsidR="00126422">
        <w:rPr>
          <w:rFonts w:cstheme="minorHAnsi"/>
          <w:i/>
        </w:rPr>
        <w:t>ive</w:t>
      </w:r>
      <w:r w:rsidR="00126422" w:rsidRPr="00A4195F">
        <w:rPr>
          <w:rFonts w:cstheme="minorHAnsi"/>
        </w:rPr>
        <w:t xml:space="preserve"> </w:t>
      </w:r>
      <w:r w:rsidR="00126422">
        <w:rPr>
          <w:rFonts w:cstheme="minorHAnsi"/>
        </w:rPr>
        <w:t xml:space="preserve">of </w:t>
      </w:r>
      <w:r w:rsidR="00126422" w:rsidRPr="00A4195F">
        <w:rPr>
          <w:rFonts w:cstheme="minorHAnsi"/>
        </w:rPr>
        <w:t xml:space="preserve">effective communication </w:t>
      </w:r>
      <w:r w:rsidR="006E4B81">
        <w:rPr>
          <w:rFonts w:cstheme="minorHAnsi"/>
        </w:rPr>
        <w:t>can be interpreted as</w:t>
      </w:r>
      <w:r w:rsidR="00126422" w:rsidRPr="00A4195F">
        <w:rPr>
          <w:rFonts w:cstheme="minorHAnsi"/>
        </w:rPr>
        <w:t xml:space="preserve"> a reflex of </w:t>
      </w:r>
      <w:r w:rsidR="00EE4209">
        <w:rPr>
          <w:rFonts w:cstheme="minorHAnsi"/>
        </w:rPr>
        <w:t xml:space="preserve">the </w:t>
      </w:r>
      <w:r w:rsidR="00042777">
        <w:rPr>
          <w:rFonts w:cstheme="minorHAnsi"/>
        </w:rPr>
        <w:t xml:space="preserve">societal </w:t>
      </w:r>
      <w:r w:rsidR="00EE4209">
        <w:rPr>
          <w:rFonts w:cstheme="minorHAnsi"/>
        </w:rPr>
        <w:t>‘one nation, one language’ ideology</w:t>
      </w:r>
      <w:r w:rsidR="00126422" w:rsidRPr="00A4195F">
        <w:rPr>
          <w:rFonts w:cstheme="minorHAnsi"/>
        </w:rPr>
        <w:t>,</w:t>
      </w:r>
      <w:r w:rsidR="00126422">
        <w:rPr>
          <w:rFonts w:cstheme="minorHAnsi"/>
        </w:rPr>
        <w:t xml:space="preserve"> marginalizing the role of children’s other languages.</w:t>
      </w:r>
      <w:r w:rsidR="00126422" w:rsidRPr="00A4195F">
        <w:rPr>
          <w:rFonts w:cstheme="minorHAnsi"/>
        </w:rPr>
        <w:t xml:space="preserve"> </w:t>
      </w:r>
    </w:p>
    <w:p w14:paraId="28D1E14A" w14:textId="10C46920" w:rsidR="00126422" w:rsidRPr="00A4195F" w:rsidRDefault="001D2390" w:rsidP="006F5B6F">
      <w:pPr>
        <w:snapToGrid w:val="0"/>
        <w:spacing w:line="480" w:lineRule="auto"/>
        <w:ind w:firstLine="567"/>
        <w:contextualSpacing/>
        <w:rPr>
          <w:rFonts w:cstheme="minorHAnsi"/>
        </w:rPr>
      </w:pPr>
      <w:r>
        <w:rPr>
          <w:rFonts w:cstheme="minorHAnsi"/>
        </w:rPr>
        <w:t xml:space="preserve">Elsewhere in the data, English </w:t>
      </w:r>
      <w:r w:rsidR="006F5B6F">
        <w:rPr>
          <w:rFonts w:cstheme="minorHAnsi"/>
        </w:rPr>
        <w:t>is similarly</w:t>
      </w:r>
      <w:r w:rsidR="009C5F8A">
        <w:rPr>
          <w:rFonts w:cstheme="minorHAnsi"/>
        </w:rPr>
        <w:t xml:space="preserve"> </w:t>
      </w:r>
      <w:r w:rsidR="006F5B6F">
        <w:rPr>
          <w:rFonts w:cstheme="minorHAnsi"/>
        </w:rPr>
        <w:t xml:space="preserve">accorded unique value by being </w:t>
      </w:r>
      <w:r>
        <w:rPr>
          <w:rFonts w:cstheme="minorHAnsi"/>
        </w:rPr>
        <w:t xml:space="preserve">equated with language in general. </w:t>
      </w:r>
      <w:r w:rsidRPr="00D03543">
        <w:rPr>
          <w:rFonts w:cstheme="minorHAnsi"/>
          <w:b/>
          <w:bCs/>
        </w:rPr>
        <w:t>T</w:t>
      </w:r>
      <w:r w:rsidR="00A567B1" w:rsidRPr="00D03543">
        <w:rPr>
          <w:rFonts w:cstheme="minorHAnsi"/>
          <w:b/>
          <w:bCs/>
        </w:rPr>
        <w:t>homa</w:t>
      </w:r>
      <w:r w:rsidR="009C5F8A" w:rsidRPr="00D03543">
        <w:rPr>
          <w:rFonts w:cstheme="minorHAnsi"/>
          <w:b/>
          <w:bCs/>
        </w:rPr>
        <w:t>s</w:t>
      </w:r>
      <w:r>
        <w:rPr>
          <w:rFonts w:cstheme="minorHAnsi"/>
        </w:rPr>
        <w:t xml:space="preserve">, for example, refers to the possibility of EAL students transferring to schools where there are </w:t>
      </w:r>
      <w:r w:rsidR="00C06945">
        <w:rPr>
          <w:rFonts w:cstheme="minorHAnsi"/>
        </w:rPr>
        <w:t>‘</w:t>
      </w:r>
      <w:r>
        <w:rPr>
          <w:rFonts w:cstheme="minorHAnsi"/>
        </w:rPr>
        <w:t>better</w:t>
      </w:r>
      <w:r w:rsidR="00C06945">
        <w:rPr>
          <w:rFonts w:cstheme="minorHAnsi"/>
        </w:rPr>
        <w:t>’</w:t>
      </w:r>
      <w:r>
        <w:rPr>
          <w:rFonts w:cstheme="minorHAnsi"/>
        </w:rPr>
        <w:t xml:space="preserve"> native-speaker role models and returning ‘when they’ve got more language’. Likewise, </w:t>
      </w:r>
      <w:r w:rsidRPr="00D03543">
        <w:rPr>
          <w:rFonts w:cstheme="minorHAnsi"/>
          <w:b/>
          <w:bCs/>
        </w:rPr>
        <w:t>M</w:t>
      </w:r>
      <w:r w:rsidR="00D4375A">
        <w:rPr>
          <w:rFonts w:cstheme="minorHAnsi"/>
          <w:b/>
          <w:bCs/>
        </w:rPr>
        <w:t>arie</w:t>
      </w:r>
      <w:r>
        <w:rPr>
          <w:rFonts w:cstheme="minorHAnsi"/>
        </w:rPr>
        <w:t xml:space="preserve"> speaks of the possibility of children entering school with ‘a lower level of language’, and </w:t>
      </w:r>
      <w:r w:rsidRPr="00D03543">
        <w:rPr>
          <w:rFonts w:cstheme="minorHAnsi"/>
          <w:b/>
          <w:bCs/>
        </w:rPr>
        <w:t>L</w:t>
      </w:r>
      <w:r w:rsidR="00A567B1" w:rsidRPr="00D03543">
        <w:rPr>
          <w:rFonts w:cstheme="minorHAnsi"/>
          <w:b/>
          <w:bCs/>
        </w:rPr>
        <w:t>uke</w:t>
      </w:r>
      <w:r>
        <w:rPr>
          <w:rFonts w:cstheme="minorHAnsi"/>
        </w:rPr>
        <w:t xml:space="preserve"> mentions ‘the difficulties that EAL children have in processing language’.</w:t>
      </w:r>
      <w:r w:rsidR="006F5B6F">
        <w:rPr>
          <w:rFonts w:cstheme="minorHAnsi"/>
        </w:rPr>
        <w:t xml:space="preserve"> </w:t>
      </w:r>
      <w:r w:rsidR="00126422" w:rsidRPr="00A4195F">
        <w:rPr>
          <w:rFonts w:cstheme="minorHAnsi"/>
        </w:rPr>
        <w:t>The</w:t>
      </w:r>
      <w:r w:rsidR="00313E7B">
        <w:rPr>
          <w:rFonts w:cstheme="minorHAnsi"/>
        </w:rPr>
        <w:t>re is evidence of the ideological stance</w:t>
      </w:r>
      <w:r w:rsidR="00126422" w:rsidRPr="00A4195F">
        <w:rPr>
          <w:rFonts w:cstheme="minorHAnsi"/>
        </w:rPr>
        <w:t xml:space="preserve"> </w:t>
      </w:r>
      <w:r w:rsidR="00313E7B">
        <w:rPr>
          <w:rFonts w:cstheme="minorHAnsi"/>
        </w:rPr>
        <w:t>throughout</w:t>
      </w:r>
      <w:r w:rsidR="00126422" w:rsidRPr="00A4195F">
        <w:rPr>
          <w:rFonts w:cstheme="minorHAnsi"/>
        </w:rPr>
        <w:t xml:space="preserve"> </w:t>
      </w:r>
      <w:r w:rsidR="00126422" w:rsidRPr="00D03543">
        <w:rPr>
          <w:rFonts w:cstheme="minorHAnsi"/>
          <w:b/>
          <w:bCs/>
        </w:rPr>
        <w:t>Lucy</w:t>
      </w:r>
      <w:r w:rsidR="00126422" w:rsidRPr="00A4195F">
        <w:rPr>
          <w:rFonts w:cstheme="minorHAnsi"/>
        </w:rPr>
        <w:t>’s discourse too</w:t>
      </w:r>
      <w:r w:rsidR="004C09A6">
        <w:rPr>
          <w:rFonts w:cstheme="minorHAnsi"/>
        </w:rPr>
        <w:t>. One example is her characterization</w:t>
      </w:r>
      <w:r>
        <w:rPr>
          <w:rFonts w:cstheme="minorHAnsi"/>
        </w:rPr>
        <w:t xml:space="preserve"> of parents’ English </w:t>
      </w:r>
      <w:r w:rsidR="004C09A6">
        <w:rPr>
          <w:rFonts w:cstheme="minorHAnsi"/>
        </w:rPr>
        <w:t>using the phrase</w:t>
      </w:r>
      <w:r>
        <w:rPr>
          <w:rFonts w:cstheme="minorHAnsi"/>
        </w:rPr>
        <w:t xml:space="preserve"> ‘</w:t>
      </w:r>
      <w:r w:rsidRPr="001D2390">
        <w:rPr>
          <w:rFonts w:cstheme="minorHAnsi"/>
          <w:lang w:val="en-US"/>
        </w:rPr>
        <w:t>their language was poor</w:t>
      </w:r>
      <w:r>
        <w:rPr>
          <w:rFonts w:cstheme="minorHAnsi"/>
          <w:lang w:val="en-US"/>
        </w:rPr>
        <w:t>’</w:t>
      </w:r>
      <w:r w:rsidR="004C09A6">
        <w:rPr>
          <w:rFonts w:cstheme="minorHAnsi"/>
        </w:rPr>
        <w:t>. Another,</w:t>
      </w:r>
      <w:r w:rsidR="00E61333">
        <w:rPr>
          <w:rFonts w:cstheme="minorHAnsi"/>
        </w:rPr>
        <w:t xml:space="preserve"> more explici</w:t>
      </w:r>
      <w:r w:rsidR="004C09A6">
        <w:rPr>
          <w:rFonts w:cstheme="minorHAnsi"/>
        </w:rPr>
        <w:t>t</w:t>
      </w:r>
      <w:r w:rsidR="00E61333">
        <w:rPr>
          <w:rFonts w:cstheme="minorHAnsi"/>
        </w:rPr>
        <w:t>,</w:t>
      </w:r>
      <w:r w:rsidR="004C09A6">
        <w:rPr>
          <w:rFonts w:cstheme="minorHAnsi"/>
        </w:rPr>
        <w:t xml:space="preserve"> is contained</w:t>
      </w:r>
      <w:r w:rsidR="00126422" w:rsidRPr="00A4195F">
        <w:rPr>
          <w:rFonts w:cstheme="minorHAnsi"/>
        </w:rPr>
        <w:t xml:space="preserve"> in the following extract:</w:t>
      </w:r>
    </w:p>
    <w:p w14:paraId="16BC99CB" w14:textId="551F6123" w:rsidR="00126422" w:rsidRPr="00902947" w:rsidRDefault="00126422" w:rsidP="00126422">
      <w:pPr>
        <w:snapToGrid w:val="0"/>
        <w:spacing w:line="480" w:lineRule="auto"/>
        <w:ind w:left="567"/>
        <w:contextualSpacing/>
        <w:rPr>
          <w:rFonts w:eastAsia="Times New Roman" w:cstheme="minorHAnsi"/>
          <w:i/>
          <w:iCs/>
          <w:vertAlign w:val="subscript"/>
        </w:rPr>
      </w:pPr>
      <w:r>
        <w:rPr>
          <w:rFonts w:eastAsia="Times New Roman" w:cstheme="minorHAnsi"/>
        </w:rPr>
        <w:t xml:space="preserve">Dad was very good at English. Mum couldn’t speak it at </w:t>
      </w:r>
      <w:proofErr w:type="gramStart"/>
      <w:r>
        <w:rPr>
          <w:rFonts w:eastAsia="Times New Roman" w:cstheme="minorHAnsi"/>
        </w:rPr>
        <w:t>all</w:t>
      </w:r>
      <w:proofErr w:type="gramEnd"/>
      <w:r>
        <w:rPr>
          <w:rFonts w:eastAsia="Times New Roman" w:cstheme="minorHAnsi"/>
        </w:rPr>
        <w:t xml:space="preserve"> </w:t>
      </w:r>
      <w:r w:rsidRPr="00A4195F">
        <w:rPr>
          <w:rFonts w:eastAsia="Times New Roman" w:cstheme="minorHAnsi"/>
        </w:rPr>
        <w:t>and the little boy wa</w:t>
      </w:r>
      <w:r>
        <w:rPr>
          <w:rFonts w:eastAsia="Times New Roman" w:cstheme="minorHAnsi"/>
        </w:rPr>
        <w:t>s somewhere in the middle, so we had something, and Michael the little Polish boy - D</w:t>
      </w:r>
      <w:r w:rsidRPr="00A4195F">
        <w:rPr>
          <w:rFonts w:eastAsia="Times New Roman" w:cstheme="minorHAnsi"/>
        </w:rPr>
        <w:t>ad could speak</w:t>
      </w:r>
      <w:r>
        <w:rPr>
          <w:rFonts w:eastAsia="Times New Roman" w:cstheme="minorHAnsi"/>
        </w:rPr>
        <w:t>, Mum couldn’t. Maybe it is a cultural thing - Dads can all speak, M</w:t>
      </w:r>
      <w:r w:rsidRPr="00A4195F">
        <w:rPr>
          <w:rFonts w:eastAsia="Times New Roman" w:cstheme="minorHAnsi"/>
        </w:rPr>
        <w:t>ums c</w:t>
      </w:r>
      <w:r>
        <w:rPr>
          <w:rFonts w:eastAsia="Times New Roman" w:cstheme="minorHAnsi"/>
        </w:rPr>
        <w:t>an’t, mainly.</w:t>
      </w:r>
    </w:p>
    <w:p w14:paraId="3D3EECF9" w14:textId="7AF59C06" w:rsidR="001D2390" w:rsidRDefault="00126422" w:rsidP="00126422">
      <w:pPr>
        <w:snapToGrid w:val="0"/>
        <w:spacing w:line="480" w:lineRule="auto"/>
        <w:contextualSpacing/>
        <w:rPr>
          <w:rFonts w:cstheme="minorHAnsi"/>
        </w:rPr>
      </w:pPr>
      <w:r w:rsidRPr="00A4195F">
        <w:rPr>
          <w:rFonts w:cstheme="minorHAnsi"/>
        </w:rPr>
        <w:t xml:space="preserve">Notice that although the </w:t>
      </w:r>
      <w:r w:rsidR="003125E0">
        <w:rPr>
          <w:rFonts w:cstheme="minorHAnsi"/>
        </w:rPr>
        <w:t>earlier</w:t>
      </w:r>
      <w:r w:rsidRPr="00A4195F">
        <w:rPr>
          <w:rFonts w:cstheme="minorHAnsi"/>
        </w:rPr>
        <w:t xml:space="preserve"> part of the extract refers explicitly to the mother’s knowledge</w:t>
      </w:r>
      <w:r w:rsidR="0027217B">
        <w:rPr>
          <w:rFonts w:cstheme="minorHAnsi"/>
        </w:rPr>
        <w:t xml:space="preserve"> </w:t>
      </w:r>
      <w:r w:rsidRPr="00A4195F">
        <w:rPr>
          <w:rFonts w:cstheme="minorHAnsi"/>
        </w:rPr>
        <w:t>of English (</w:t>
      </w:r>
      <w:r w:rsidR="005E786A" w:rsidRPr="00945E2E">
        <w:rPr>
          <w:rFonts w:cs="Calibri (Body)"/>
          <w:smallCaps/>
        </w:rPr>
        <w:t>capacity</w:t>
      </w:r>
      <w:r w:rsidR="005E786A">
        <w:rPr>
          <w:rFonts w:cstheme="minorHAnsi"/>
        </w:rPr>
        <w:t xml:space="preserve"> appraisal:</w:t>
      </w:r>
      <w:r w:rsidR="005E786A" w:rsidRPr="00A4195F">
        <w:rPr>
          <w:rFonts w:cstheme="minorHAnsi"/>
        </w:rPr>
        <w:t xml:space="preserve"> </w:t>
      </w:r>
      <w:r>
        <w:rPr>
          <w:rFonts w:cstheme="minorHAnsi"/>
        </w:rPr>
        <w:t>‘M</w:t>
      </w:r>
      <w:r w:rsidRPr="00A4195F">
        <w:rPr>
          <w:rFonts w:cstheme="minorHAnsi"/>
        </w:rPr>
        <w:t>um couldn’t speak it</w:t>
      </w:r>
      <w:r>
        <w:rPr>
          <w:rFonts w:cstheme="minorHAnsi"/>
        </w:rPr>
        <w:t>’</w:t>
      </w:r>
      <w:r w:rsidRPr="00A4195F">
        <w:rPr>
          <w:rFonts w:cstheme="minorHAnsi"/>
        </w:rPr>
        <w:t>), the later part elides reference to English completely</w:t>
      </w:r>
      <w:r>
        <w:rPr>
          <w:rFonts w:cstheme="minorHAnsi"/>
        </w:rPr>
        <w:t>. By dropping the pronoun</w:t>
      </w:r>
      <w:r w:rsidR="00E846AA">
        <w:rPr>
          <w:rFonts w:cstheme="minorHAnsi"/>
        </w:rPr>
        <w:t xml:space="preserve"> </w:t>
      </w:r>
      <w:r>
        <w:rPr>
          <w:rFonts w:cstheme="minorHAnsi"/>
        </w:rPr>
        <w:t xml:space="preserve">required if English were still in unique focus, </w:t>
      </w:r>
      <w:r w:rsidRPr="00D03543">
        <w:rPr>
          <w:rFonts w:cstheme="minorHAnsi"/>
        </w:rPr>
        <w:t>Lucy</w:t>
      </w:r>
      <w:r>
        <w:rPr>
          <w:rFonts w:cstheme="minorHAnsi"/>
        </w:rPr>
        <w:t xml:space="preserve"> seems to have shifted her stance to one in which </w:t>
      </w:r>
      <w:r w:rsidRPr="00A4195F">
        <w:rPr>
          <w:rFonts w:cstheme="minorHAnsi"/>
        </w:rPr>
        <w:t xml:space="preserve">lack of English </w:t>
      </w:r>
      <w:r>
        <w:rPr>
          <w:rFonts w:cstheme="minorHAnsi"/>
        </w:rPr>
        <w:t>is constructed as</w:t>
      </w:r>
      <w:r w:rsidRPr="00A4195F">
        <w:rPr>
          <w:rFonts w:cstheme="minorHAnsi"/>
        </w:rPr>
        <w:t xml:space="preserve"> lack of ability to speak at all (</w:t>
      </w:r>
      <w:r>
        <w:rPr>
          <w:rFonts w:cstheme="minorHAnsi"/>
        </w:rPr>
        <w:t>‘Dad could speak, M</w:t>
      </w:r>
      <w:r w:rsidRPr="00A4195F">
        <w:rPr>
          <w:rFonts w:cstheme="minorHAnsi"/>
        </w:rPr>
        <w:t>um couldn’t</w:t>
      </w:r>
      <w:r>
        <w:rPr>
          <w:rFonts w:cstheme="minorHAnsi"/>
        </w:rPr>
        <w:t>’</w:t>
      </w:r>
      <w:r w:rsidRPr="00A4195F">
        <w:rPr>
          <w:rFonts w:cstheme="minorHAnsi"/>
        </w:rPr>
        <w:t xml:space="preserve">). This echoes findings by </w:t>
      </w:r>
      <w:r w:rsidRPr="00A4195F">
        <w:rPr>
          <w:rFonts w:cstheme="minorHAnsi"/>
        </w:rPr>
        <w:fldChar w:fldCharType="begin" w:fldLock="1"/>
      </w:r>
      <w:r>
        <w:rPr>
          <w:rFonts w:cstheme="minorHAnsi"/>
        </w:rPr>
        <w:instrText>ADDIN CSL_CITATION {"citationItems":[{"id":"ITEM-1","itemData":{"author":[{"dropping-particle":"","family":"Helot","given":"Christine","non-dropping-particle":"","parse-names":false,"suffix":""},{"dropping-particle":"","family":"Young","given":"Andrea","non-dropping-particle":"","parse-names":false,"suffix":""}],"container-title":"International Journal of Bilingual Education and Bilingualism","id":"ITEM-1","issue":"2","issued":{"date-parts":[["2002"]]},"page":"96-112","title":"Bilingualism and Language Education in French Primary Schools: Why and How Should Migrant Languages be Valued?","type":"article-journal","volume":"5"},"uris":["http://www.mendeley.com/documents/?uuid=be84d42f-9de1-4fb3-9259-fda66f2c6552"]}],"mendeley":{"formattedCitation":"(Helot and Young, 2002)","manualFormatting":"Helot and Young (2002: 98)","plainTextFormattedCitation":"(Helot and Young, 2002)","previouslyFormattedCitation":"(Helot and Young, 2002)"},"properties":{"noteIndex":0},"schema":"https://github.com/citation-style-language/schema/raw/master/csl-citation.json"}</w:instrText>
      </w:r>
      <w:r w:rsidRPr="00A4195F">
        <w:rPr>
          <w:rFonts w:cstheme="minorHAnsi"/>
        </w:rPr>
        <w:fldChar w:fldCharType="separate"/>
      </w:r>
      <w:r w:rsidRPr="00A4195F">
        <w:rPr>
          <w:rFonts w:cstheme="minorHAnsi"/>
          <w:noProof/>
        </w:rPr>
        <w:t>Helot and Young (2002: 98)</w:t>
      </w:r>
      <w:r w:rsidRPr="00A4195F">
        <w:rPr>
          <w:rFonts w:cstheme="minorHAnsi"/>
        </w:rPr>
        <w:fldChar w:fldCharType="end"/>
      </w:r>
      <w:r w:rsidR="009C5F8A">
        <w:rPr>
          <w:rFonts w:cstheme="minorHAnsi"/>
        </w:rPr>
        <w:t xml:space="preserve"> </w:t>
      </w:r>
      <w:r w:rsidR="00D41D78">
        <w:rPr>
          <w:rFonts w:cstheme="minorHAnsi"/>
        </w:rPr>
        <w:t xml:space="preserve">as well as </w:t>
      </w:r>
      <w:proofErr w:type="spellStart"/>
      <w:r w:rsidR="009C5F8A" w:rsidRPr="00A4195F">
        <w:rPr>
          <w:rFonts w:cstheme="minorHAnsi"/>
        </w:rPr>
        <w:t>Gkaintartzi</w:t>
      </w:r>
      <w:proofErr w:type="spellEnd"/>
      <w:r w:rsidR="009C5F8A" w:rsidRPr="00A4195F">
        <w:rPr>
          <w:rFonts w:cstheme="minorHAnsi"/>
        </w:rPr>
        <w:t xml:space="preserve"> and </w:t>
      </w:r>
      <w:proofErr w:type="spellStart"/>
      <w:r w:rsidR="009C5F8A" w:rsidRPr="00A4195F">
        <w:rPr>
          <w:rFonts w:cstheme="minorHAnsi"/>
        </w:rPr>
        <w:t>Tsokalidou</w:t>
      </w:r>
      <w:proofErr w:type="spellEnd"/>
      <w:r w:rsidR="009C5F8A" w:rsidRPr="00A4195F">
        <w:rPr>
          <w:rFonts w:cstheme="minorHAnsi"/>
        </w:rPr>
        <w:t xml:space="preserve"> </w:t>
      </w:r>
      <w:r w:rsidR="009C5F8A">
        <w:rPr>
          <w:rFonts w:cstheme="minorHAnsi"/>
        </w:rPr>
        <w:t>(</w:t>
      </w:r>
      <w:r w:rsidR="009C5F8A" w:rsidRPr="00A4195F">
        <w:rPr>
          <w:rFonts w:cstheme="minorHAnsi"/>
        </w:rPr>
        <w:t>2011</w:t>
      </w:r>
      <w:r w:rsidR="009C5F8A">
        <w:rPr>
          <w:rFonts w:cstheme="minorHAnsi"/>
        </w:rPr>
        <w:t>)</w:t>
      </w:r>
      <w:r w:rsidRPr="00A4195F">
        <w:rPr>
          <w:rFonts w:cstheme="minorHAnsi"/>
        </w:rPr>
        <w:t xml:space="preserve">, whose </w:t>
      </w:r>
      <w:r w:rsidRPr="00A4195F">
        <w:rPr>
          <w:rFonts w:cstheme="minorHAnsi"/>
        </w:rPr>
        <w:lastRenderedPageBreak/>
        <w:t xml:space="preserve">research in French </w:t>
      </w:r>
      <w:r w:rsidR="009C5F8A">
        <w:rPr>
          <w:rFonts w:cstheme="minorHAnsi"/>
        </w:rPr>
        <w:t>and Greek</w:t>
      </w:r>
      <w:r w:rsidR="00E61333" w:rsidRPr="00E61333">
        <w:rPr>
          <w:rFonts w:cstheme="minorHAnsi"/>
        </w:rPr>
        <w:t xml:space="preserve"> </w:t>
      </w:r>
      <w:r w:rsidR="00E61333" w:rsidRPr="00A4195F">
        <w:rPr>
          <w:rFonts w:cstheme="minorHAnsi"/>
        </w:rPr>
        <w:t>primary schools</w:t>
      </w:r>
      <w:r w:rsidR="001819E5">
        <w:rPr>
          <w:rFonts w:cstheme="minorHAnsi"/>
        </w:rPr>
        <w:t>,</w:t>
      </w:r>
      <w:r w:rsidR="009C5F8A">
        <w:rPr>
          <w:rFonts w:cstheme="minorHAnsi"/>
        </w:rPr>
        <w:t xml:space="preserve"> </w:t>
      </w:r>
      <w:r w:rsidR="00E61333">
        <w:rPr>
          <w:rFonts w:cstheme="minorHAnsi"/>
        </w:rPr>
        <w:t xml:space="preserve">respectively, </w:t>
      </w:r>
      <w:r w:rsidRPr="00A4195F">
        <w:rPr>
          <w:rFonts w:cstheme="minorHAnsi"/>
        </w:rPr>
        <w:t>points to similar claims that children lacking French</w:t>
      </w:r>
      <w:r w:rsidR="009C5F8A">
        <w:rPr>
          <w:rFonts w:cstheme="minorHAnsi"/>
        </w:rPr>
        <w:t xml:space="preserve"> or Greek</w:t>
      </w:r>
      <w:r w:rsidRPr="00A4195F">
        <w:rPr>
          <w:rFonts w:cstheme="minorHAnsi"/>
        </w:rPr>
        <w:t xml:space="preserve"> </w:t>
      </w:r>
      <w:r>
        <w:rPr>
          <w:rFonts w:cstheme="minorHAnsi"/>
        </w:rPr>
        <w:t>‘</w:t>
      </w:r>
      <w:r w:rsidRPr="00A4195F">
        <w:rPr>
          <w:rFonts w:cstheme="minorHAnsi"/>
        </w:rPr>
        <w:t>cannot speak</w:t>
      </w:r>
      <w:r>
        <w:rPr>
          <w:rFonts w:cstheme="minorHAnsi"/>
        </w:rPr>
        <w:t>’</w:t>
      </w:r>
      <w:r w:rsidRPr="00A4195F">
        <w:rPr>
          <w:rFonts w:cstheme="minorHAnsi"/>
        </w:rPr>
        <w:t>.</w:t>
      </w:r>
      <w:r w:rsidR="006F5B6F">
        <w:rPr>
          <w:rFonts w:cstheme="minorHAnsi"/>
        </w:rPr>
        <w:t xml:space="preserve"> Anticipating the ontological argument </w:t>
      </w:r>
      <w:r w:rsidR="00E51203">
        <w:rPr>
          <w:rFonts w:cstheme="minorHAnsi"/>
        </w:rPr>
        <w:t>to be developed in the next section</w:t>
      </w:r>
      <w:r w:rsidR="006F5B6F">
        <w:rPr>
          <w:rFonts w:cstheme="minorHAnsi"/>
        </w:rPr>
        <w:t xml:space="preserve">, we can see that in these cases, and others across the data set, the national language </w:t>
      </w:r>
      <w:r w:rsidR="00C2219D">
        <w:rPr>
          <w:rFonts w:cstheme="minorHAnsi"/>
        </w:rPr>
        <w:t>and</w:t>
      </w:r>
      <w:r w:rsidR="006F5B6F">
        <w:rPr>
          <w:rFonts w:cstheme="minorHAnsi"/>
        </w:rPr>
        <w:t xml:space="preserve"> language</w:t>
      </w:r>
      <w:r w:rsidR="00C2219D">
        <w:rPr>
          <w:rFonts w:cstheme="minorHAnsi"/>
        </w:rPr>
        <w:t xml:space="preserve"> in general are </w:t>
      </w:r>
      <w:r w:rsidR="00596FC6">
        <w:rPr>
          <w:rFonts w:cstheme="minorHAnsi"/>
        </w:rPr>
        <w:t>undifferentiated</w:t>
      </w:r>
      <w:r w:rsidR="006F5B6F">
        <w:rPr>
          <w:rFonts w:cstheme="minorHAnsi"/>
        </w:rPr>
        <w:t>.</w:t>
      </w:r>
    </w:p>
    <w:p w14:paraId="21178137" w14:textId="286347EB" w:rsidR="00126422" w:rsidRDefault="00E51203" w:rsidP="006F5B6F">
      <w:pPr>
        <w:snapToGrid w:val="0"/>
        <w:spacing w:line="480" w:lineRule="auto"/>
        <w:ind w:firstLine="567"/>
        <w:contextualSpacing/>
        <w:rPr>
          <w:rFonts w:cstheme="minorHAnsi"/>
        </w:rPr>
      </w:pPr>
      <w:r>
        <w:rPr>
          <w:rFonts w:cstheme="minorHAnsi"/>
        </w:rPr>
        <w:t>An unquestioned belief in the</w:t>
      </w:r>
      <w:r w:rsidR="00126422">
        <w:rPr>
          <w:rFonts w:cstheme="minorHAnsi"/>
        </w:rPr>
        <w:t xml:space="preserve"> </w:t>
      </w:r>
      <w:r>
        <w:rPr>
          <w:rFonts w:cstheme="minorHAnsi"/>
        </w:rPr>
        <w:t xml:space="preserve">primacy of English and the negation of children’s </w:t>
      </w:r>
      <w:r w:rsidR="00CE2DCF" w:rsidRPr="00CE2DCF">
        <w:rPr>
          <w:rFonts w:cstheme="minorHAnsi"/>
        </w:rPr>
        <w:t xml:space="preserve">languages beyond English </w:t>
      </w:r>
      <w:r w:rsidR="00126422">
        <w:rPr>
          <w:rFonts w:cstheme="minorHAnsi"/>
        </w:rPr>
        <w:t xml:space="preserve">is not </w:t>
      </w:r>
      <w:r>
        <w:rPr>
          <w:rFonts w:cstheme="minorHAnsi"/>
        </w:rPr>
        <w:t>exhibited</w:t>
      </w:r>
      <w:r w:rsidR="00126422">
        <w:rPr>
          <w:rFonts w:cstheme="minorHAnsi"/>
        </w:rPr>
        <w:t xml:space="preserve"> by all participants in the study, however. Asked about external pressure on schools and students to </w:t>
      </w:r>
      <w:r w:rsidR="00E61333">
        <w:rPr>
          <w:rFonts w:cstheme="minorHAnsi"/>
        </w:rPr>
        <w:t>achieve the transition to</w:t>
      </w:r>
      <w:r w:rsidR="00126422">
        <w:rPr>
          <w:rFonts w:cstheme="minorHAnsi"/>
        </w:rPr>
        <w:t xml:space="preserve"> English quickly, two teachers </w:t>
      </w:r>
      <w:r w:rsidR="003464C8">
        <w:rPr>
          <w:rFonts w:cstheme="minorHAnsi"/>
        </w:rPr>
        <w:t xml:space="preserve">in a group interview </w:t>
      </w:r>
      <w:r w:rsidR="00126422">
        <w:rPr>
          <w:rFonts w:cstheme="minorHAnsi"/>
        </w:rPr>
        <w:t>respond as follows:</w:t>
      </w:r>
    </w:p>
    <w:p w14:paraId="1DC4D248" w14:textId="07391827" w:rsidR="00126422" w:rsidRPr="00043190" w:rsidRDefault="00126422" w:rsidP="00126422">
      <w:pPr>
        <w:spacing w:line="480" w:lineRule="auto"/>
        <w:ind w:left="567"/>
        <w:rPr>
          <w:rFonts w:cstheme="minorHAnsi"/>
        </w:rPr>
      </w:pPr>
      <w:r w:rsidRPr="00043190">
        <w:rPr>
          <w:rFonts w:cstheme="minorHAnsi"/>
          <w:b/>
          <w:bCs/>
        </w:rPr>
        <w:t>K</w:t>
      </w:r>
      <w:r w:rsidR="0027217B">
        <w:rPr>
          <w:rFonts w:cstheme="minorHAnsi"/>
          <w:b/>
          <w:bCs/>
        </w:rPr>
        <w:t>atherine</w:t>
      </w:r>
      <w:r w:rsidRPr="00043190">
        <w:rPr>
          <w:rFonts w:cstheme="minorHAnsi"/>
        </w:rPr>
        <w:t>: Well I think there’s an expectation that people will</w:t>
      </w:r>
      <w:r w:rsidR="00D71764">
        <w:rPr>
          <w:rFonts w:cstheme="minorHAnsi"/>
        </w:rPr>
        <w:t>-</w:t>
      </w:r>
      <w:r w:rsidRPr="00043190">
        <w:rPr>
          <w:rFonts w:cstheme="minorHAnsi"/>
        </w:rPr>
        <w:t xml:space="preserve"> I’m not saying this is what I think but I think generally there is an expectation</w:t>
      </w:r>
      <w:r w:rsidR="00D71764">
        <w:rPr>
          <w:rFonts w:cstheme="minorHAnsi"/>
        </w:rPr>
        <w:t>-</w:t>
      </w:r>
      <w:r w:rsidRPr="00043190">
        <w:rPr>
          <w:rFonts w:cstheme="minorHAnsi"/>
        </w:rPr>
        <w:t xml:space="preserve"> that people will learn English and they will be able to do it </w:t>
      </w:r>
    </w:p>
    <w:p w14:paraId="22C3C995" w14:textId="3B62BC51" w:rsidR="00126422" w:rsidRPr="00043190" w:rsidRDefault="00126422" w:rsidP="00126422">
      <w:pPr>
        <w:spacing w:line="480" w:lineRule="auto"/>
        <w:ind w:left="567"/>
        <w:rPr>
          <w:rFonts w:cstheme="minorHAnsi"/>
        </w:rPr>
      </w:pPr>
      <w:r w:rsidRPr="00043190">
        <w:rPr>
          <w:rFonts w:cstheme="minorHAnsi"/>
          <w:b/>
          <w:bCs/>
        </w:rPr>
        <w:t>K</w:t>
      </w:r>
      <w:r w:rsidR="0027217B">
        <w:rPr>
          <w:rFonts w:cstheme="minorHAnsi"/>
          <w:b/>
          <w:bCs/>
        </w:rPr>
        <w:t>eely</w:t>
      </w:r>
      <w:r w:rsidRPr="00043190">
        <w:rPr>
          <w:rFonts w:cstheme="minorHAnsi"/>
        </w:rPr>
        <w:t>: If you want to communicate you will have to speak our language type thing like</w:t>
      </w:r>
      <w:r w:rsidR="003464C8">
        <w:rPr>
          <w:rFonts w:cstheme="minorHAnsi"/>
        </w:rPr>
        <w:t>.</w:t>
      </w:r>
    </w:p>
    <w:p w14:paraId="4C192029" w14:textId="243C560F" w:rsidR="00126422" w:rsidRDefault="008635A2" w:rsidP="00126422">
      <w:pPr>
        <w:snapToGrid w:val="0"/>
        <w:spacing w:line="480" w:lineRule="auto"/>
        <w:contextualSpacing/>
        <w:rPr>
          <w:rFonts w:cstheme="minorHAnsi"/>
        </w:rPr>
      </w:pPr>
      <w:r>
        <w:rPr>
          <w:rFonts w:cstheme="minorHAnsi"/>
        </w:rPr>
        <w:t>T</w:t>
      </w:r>
      <w:r w:rsidR="00126422">
        <w:rPr>
          <w:rFonts w:cstheme="minorHAnsi"/>
        </w:rPr>
        <w:t>hese teachers are careful</w:t>
      </w:r>
      <w:r w:rsidR="00EC2B54">
        <w:rPr>
          <w:rFonts w:cstheme="minorHAnsi"/>
        </w:rPr>
        <w:t xml:space="preserve"> not to claim this exclusionary ideological belief for themselves</w:t>
      </w:r>
      <w:r w:rsidR="00126422">
        <w:rPr>
          <w:rFonts w:cstheme="minorHAnsi"/>
        </w:rPr>
        <w:t xml:space="preserve"> </w:t>
      </w:r>
      <w:r w:rsidR="0027217B">
        <w:rPr>
          <w:rFonts w:cstheme="minorHAnsi"/>
        </w:rPr>
        <w:t>(</w:t>
      </w:r>
      <w:r w:rsidR="00EC2B54">
        <w:rPr>
          <w:rFonts w:cstheme="minorHAnsi"/>
        </w:rPr>
        <w:t xml:space="preserve">by </w:t>
      </w:r>
      <w:r w:rsidR="0027217B">
        <w:rPr>
          <w:rFonts w:cstheme="minorHAnsi"/>
        </w:rPr>
        <w:t>us</w:t>
      </w:r>
      <w:r w:rsidR="00EC2B54">
        <w:rPr>
          <w:rFonts w:cstheme="minorHAnsi"/>
        </w:rPr>
        <w:t xml:space="preserve">ing </w:t>
      </w:r>
      <w:r w:rsidR="00232FAA">
        <w:rPr>
          <w:rFonts w:cstheme="minorHAnsi"/>
        </w:rPr>
        <w:t xml:space="preserve">a </w:t>
      </w:r>
      <w:proofErr w:type="spellStart"/>
      <w:r w:rsidR="0027217B">
        <w:rPr>
          <w:rFonts w:cstheme="minorHAnsi"/>
        </w:rPr>
        <w:t>heteroglossic</w:t>
      </w:r>
      <w:proofErr w:type="spellEnd"/>
      <w:r w:rsidR="0027217B">
        <w:rPr>
          <w:rFonts w:cstheme="minorHAnsi"/>
        </w:rPr>
        <w:t xml:space="preserve"> </w:t>
      </w:r>
      <w:r w:rsidR="0027217B" w:rsidRPr="00181419">
        <w:rPr>
          <w:rFonts w:cs="Calibri (Body)"/>
          <w:smallCaps/>
        </w:rPr>
        <w:t xml:space="preserve">engagement </w:t>
      </w:r>
      <w:r w:rsidR="0027217B">
        <w:rPr>
          <w:rFonts w:cstheme="minorHAnsi"/>
        </w:rPr>
        <w:t>device</w:t>
      </w:r>
      <w:r w:rsidR="00424678">
        <w:rPr>
          <w:rFonts w:cstheme="minorHAnsi"/>
        </w:rPr>
        <w:t xml:space="preserve"> to couch the </w:t>
      </w:r>
      <w:r w:rsidR="00424678" w:rsidRPr="001C5EC8">
        <w:rPr>
          <w:rFonts w:cs="Calibri (Body)"/>
          <w:smallCaps/>
        </w:rPr>
        <w:t>propriety judgements</w:t>
      </w:r>
      <w:r w:rsidR="00E61333">
        <w:rPr>
          <w:rFonts w:cstheme="minorHAnsi"/>
        </w:rPr>
        <w:t>)</w:t>
      </w:r>
      <w:r>
        <w:rPr>
          <w:rFonts w:cstheme="minorHAnsi"/>
        </w:rPr>
        <w:t>. But</w:t>
      </w:r>
      <w:r w:rsidR="00126422">
        <w:rPr>
          <w:rFonts w:cstheme="minorHAnsi"/>
        </w:rPr>
        <w:t xml:space="preserve"> t</w:t>
      </w:r>
      <w:r w:rsidR="00126422" w:rsidRPr="00A4195F">
        <w:rPr>
          <w:rFonts w:cstheme="minorHAnsi"/>
        </w:rPr>
        <w:t xml:space="preserve">he </w:t>
      </w:r>
      <w:r w:rsidR="00553E58">
        <w:rPr>
          <w:rFonts w:cstheme="minorHAnsi"/>
        </w:rPr>
        <w:t xml:space="preserve">dominant </w:t>
      </w:r>
      <w:r w:rsidR="00D71764">
        <w:rPr>
          <w:rFonts w:cstheme="minorHAnsi"/>
        </w:rPr>
        <w:t xml:space="preserve">ideological </w:t>
      </w:r>
      <w:r w:rsidR="00553E58">
        <w:rPr>
          <w:rFonts w:cstheme="minorHAnsi"/>
        </w:rPr>
        <w:t>belief which emerges from the data is</w:t>
      </w:r>
      <w:r w:rsidR="00126422" w:rsidRPr="00A4195F">
        <w:rPr>
          <w:rFonts w:cstheme="minorHAnsi"/>
        </w:rPr>
        <w:t xml:space="preserve"> that English is primary, to the extent that </w:t>
      </w:r>
      <w:r w:rsidR="00E51203">
        <w:rPr>
          <w:rFonts w:cstheme="minorHAnsi"/>
        </w:rPr>
        <w:t>it</w:t>
      </w:r>
      <w:r w:rsidR="00126422" w:rsidRPr="00A4195F">
        <w:rPr>
          <w:rFonts w:cstheme="minorHAnsi"/>
        </w:rPr>
        <w:t xml:space="preserve"> is </w:t>
      </w:r>
      <w:r w:rsidR="00E51203">
        <w:rPr>
          <w:rFonts w:cstheme="minorHAnsi"/>
        </w:rPr>
        <w:t>constructed</w:t>
      </w:r>
      <w:r w:rsidR="00126422" w:rsidRPr="00A4195F">
        <w:rPr>
          <w:rFonts w:cstheme="minorHAnsi"/>
        </w:rPr>
        <w:t xml:space="preserve"> as ‘language itself</w:t>
      </w:r>
      <w:r w:rsidR="00E51203">
        <w:rPr>
          <w:rFonts w:cstheme="minorHAnsi"/>
        </w:rPr>
        <w:t>,</w:t>
      </w:r>
      <w:r w:rsidR="00126422" w:rsidRPr="00A4195F">
        <w:rPr>
          <w:rFonts w:cstheme="minorHAnsi"/>
        </w:rPr>
        <w:t xml:space="preserve">’ and lack of English is tantamount to lack of language. We believe that this </w:t>
      </w:r>
      <w:r w:rsidR="00E51203">
        <w:rPr>
          <w:rFonts w:cstheme="minorHAnsi"/>
        </w:rPr>
        <w:t>positioning</w:t>
      </w:r>
      <w:r w:rsidR="00126422" w:rsidRPr="00A4195F">
        <w:rPr>
          <w:rFonts w:cstheme="minorHAnsi"/>
        </w:rPr>
        <w:t xml:space="preserve"> flows naturally from </w:t>
      </w:r>
      <w:r w:rsidR="00EE4209">
        <w:rPr>
          <w:rFonts w:cstheme="minorHAnsi"/>
        </w:rPr>
        <w:t>the ‘one nation, one language’ ideology</w:t>
      </w:r>
      <w:r w:rsidR="00126422" w:rsidRPr="00A4195F">
        <w:rPr>
          <w:rFonts w:cstheme="minorHAnsi"/>
        </w:rPr>
        <w:t>, according to which each nation is naturally associated with only one language, and consequently monolingualism</w:t>
      </w:r>
      <w:r w:rsidR="006F5B6F">
        <w:rPr>
          <w:rFonts w:cstheme="minorHAnsi"/>
        </w:rPr>
        <w:t xml:space="preserve"> in that language</w:t>
      </w:r>
      <w:r w:rsidR="00126422" w:rsidRPr="00A4195F">
        <w:rPr>
          <w:rFonts w:cstheme="minorHAnsi"/>
        </w:rPr>
        <w:t xml:space="preserve"> is the norm.</w:t>
      </w:r>
    </w:p>
    <w:p w14:paraId="2517F0FB" w14:textId="0D1CA82C" w:rsidR="00CC39E6" w:rsidRPr="00A4195F" w:rsidRDefault="00CC39E6" w:rsidP="00CC39E6">
      <w:pPr>
        <w:snapToGrid w:val="0"/>
        <w:spacing w:line="480" w:lineRule="auto"/>
        <w:ind w:firstLine="567"/>
        <w:contextualSpacing/>
        <w:rPr>
          <w:rFonts w:cstheme="minorHAnsi"/>
        </w:rPr>
      </w:pPr>
      <w:r w:rsidRPr="00A4195F">
        <w:rPr>
          <w:rFonts w:cstheme="minorHAnsi"/>
        </w:rPr>
        <w:t>An analysis of much of the participants’ discourse suggests that they operate within a deficit/transitional model typical of societies ideologically imbued with a monolingual habitus</w:t>
      </w:r>
      <w:r w:rsidR="00C10E2B">
        <w:rPr>
          <w:rFonts w:cstheme="minorHAnsi"/>
        </w:rPr>
        <w:t xml:space="preserve"> (Blackledge 2001; </w:t>
      </w:r>
      <w:proofErr w:type="spellStart"/>
      <w:r w:rsidR="00C10E2B" w:rsidRPr="00A4195F">
        <w:rPr>
          <w:rFonts w:cstheme="minorHAnsi"/>
        </w:rPr>
        <w:t>Gkaintartzi</w:t>
      </w:r>
      <w:proofErr w:type="spellEnd"/>
      <w:r w:rsidR="00C10E2B" w:rsidRPr="00A4195F">
        <w:rPr>
          <w:rFonts w:cstheme="minorHAnsi"/>
        </w:rPr>
        <w:t xml:space="preserve"> and </w:t>
      </w:r>
      <w:proofErr w:type="spellStart"/>
      <w:r w:rsidR="00C10E2B" w:rsidRPr="00A4195F">
        <w:rPr>
          <w:rFonts w:cstheme="minorHAnsi"/>
        </w:rPr>
        <w:t>Tsokalidou</w:t>
      </w:r>
      <w:proofErr w:type="spellEnd"/>
      <w:r w:rsidR="00C10E2B" w:rsidRPr="00A4195F">
        <w:rPr>
          <w:rFonts w:cstheme="minorHAnsi"/>
        </w:rPr>
        <w:t xml:space="preserve"> 2011</w:t>
      </w:r>
      <w:r w:rsidR="00C10E2B">
        <w:rPr>
          <w:rFonts w:cstheme="minorHAnsi"/>
        </w:rPr>
        <w:t>;</w:t>
      </w:r>
      <w:r w:rsidR="00C10E2B" w:rsidRPr="00DA40F3">
        <w:rPr>
          <w:rFonts w:cstheme="minorHAnsi"/>
        </w:rPr>
        <w:t xml:space="preserve"> </w:t>
      </w:r>
      <w:r w:rsidR="00C10E2B">
        <w:rPr>
          <w:rFonts w:cstheme="minorHAnsi"/>
        </w:rPr>
        <w:t>Helot and Young 2002)</w:t>
      </w:r>
      <w:r w:rsidRPr="00A4195F">
        <w:rPr>
          <w:rFonts w:cstheme="minorHAnsi"/>
        </w:rPr>
        <w:t xml:space="preserve">, with the expectation that the children should move towards exclusive use of English in the school as soon as possible. The notion of searching for problems, and </w:t>
      </w:r>
      <w:r w:rsidR="001F1034">
        <w:rPr>
          <w:rFonts w:cstheme="minorHAnsi"/>
        </w:rPr>
        <w:t xml:space="preserve">the </w:t>
      </w:r>
      <w:r w:rsidRPr="00A4195F">
        <w:rPr>
          <w:rFonts w:cstheme="minorHAnsi"/>
        </w:rPr>
        <w:t xml:space="preserve">expectation of finding them, </w:t>
      </w:r>
      <w:r w:rsidRPr="00A4195F">
        <w:rPr>
          <w:rFonts w:cstheme="minorHAnsi"/>
        </w:rPr>
        <w:lastRenderedPageBreak/>
        <w:t>is reflected across the participants’ discourse, a classic feature of a deficit model philosophy</w:t>
      </w:r>
      <w:r w:rsidR="00B635C1">
        <w:rPr>
          <w:rFonts w:cstheme="minorHAnsi"/>
        </w:rPr>
        <w:t xml:space="preserve"> (Conteh and Brock 2011)</w:t>
      </w:r>
      <w:r w:rsidRPr="00A4195F">
        <w:rPr>
          <w:rFonts w:cstheme="minorHAnsi"/>
        </w:rPr>
        <w:t xml:space="preserve">. In the excerpt below, </w:t>
      </w:r>
      <w:r w:rsidRPr="00D03543">
        <w:rPr>
          <w:rFonts w:cstheme="minorHAnsi"/>
          <w:b/>
          <w:bCs/>
        </w:rPr>
        <w:t>Luke</w:t>
      </w:r>
      <w:r w:rsidRPr="00A4195F">
        <w:rPr>
          <w:rFonts w:cstheme="minorHAnsi"/>
        </w:rPr>
        <w:t xml:space="preserve">, having been asked about responsibility for educating children who speak </w:t>
      </w:r>
      <w:r w:rsidR="00CE2DCF" w:rsidRPr="00CE2DCF">
        <w:rPr>
          <w:rFonts w:cstheme="minorHAnsi"/>
        </w:rPr>
        <w:t xml:space="preserve">languages beyond English </w:t>
      </w:r>
      <w:r w:rsidRPr="00A4195F">
        <w:rPr>
          <w:rFonts w:cstheme="minorHAnsi"/>
        </w:rPr>
        <w:t xml:space="preserve">in the school, immediately construes the issue </w:t>
      </w:r>
      <w:r>
        <w:rPr>
          <w:rFonts w:cstheme="minorHAnsi"/>
        </w:rPr>
        <w:t>as</w:t>
      </w:r>
      <w:r w:rsidRPr="00A4195F">
        <w:rPr>
          <w:rFonts w:cstheme="minorHAnsi"/>
        </w:rPr>
        <w:t xml:space="preserve"> one in which problems must be identified and ‘remedied’ through ‘interventions’:</w:t>
      </w:r>
    </w:p>
    <w:p w14:paraId="228493D8" w14:textId="2FDE5794" w:rsidR="00CC39E6" w:rsidRPr="00A4195F" w:rsidRDefault="00CC39E6" w:rsidP="00CC39E6">
      <w:pPr>
        <w:snapToGrid w:val="0"/>
        <w:spacing w:line="480" w:lineRule="auto"/>
        <w:ind w:left="567"/>
        <w:contextualSpacing/>
        <w:rPr>
          <w:rFonts w:cstheme="minorHAnsi"/>
        </w:rPr>
      </w:pPr>
      <w:r>
        <w:rPr>
          <w:rFonts w:cstheme="minorHAnsi"/>
        </w:rPr>
        <w:t>E</w:t>
      </w:r>
      <w:r w:rsidRPr="00A4195F">
        <w:rPr>
          <w:rFonts w:cstheme="minorHAnsi"/>
        </w:rPr>
        <w:t>verybody feels like</w:t>
      </w:r>
      <w:r>
        <w:rPr>
          <w:rFonts w:cstheme="minorHAnsi"/>
        </w:rPr>
        <w:t xml:space="preserve"> they have a responsibility </w:t>
      </w:r>
      <w:r w:rsidRPr="00A4195F">
        <w:rPr>
          <w:rFonts w:cstheme="minorHAnsi"/>
        </w:rPr>
        <w:t>and so t</w:t>
      </w:r>
      <w:r>
        <w:rPr>
          <w:rFonts w:cstheme="minorHAnsi"/>
        </w:rPr>
        <w:t xml:space="preserve">here’s plenty of discussion </w:t>
      </w:r>
      <w:r w:rsidRPr="00A4195F">
        <w:rPr>
          <w:rFonts w:cstheme="minorHAnsi"/>
        </w:rPr>
        <w:t>within year groups and w</w:t>
      </w:r>
      <w:r>
        <w:rPr>
          <w:rFonts w:cstheme="minorHAnsi"/>
        </w:rPr>
        <w:t>ithin key stages and within the whole staff so it’s identifying problems</w:t>
      </w:r>
      <w:r w:rsidRPr="00A4195F">
        <w:rPr>
          <w:rFonts w:cstheme="minorHAnsi"/>
        </w:rPr>
        <w:t xml:space="preserve"> a</w:t>
      </w:r>
      <w:r>
        <w:rPr>
          <w:rFonts w:cstheme="minorHAnsi"/>
        </w:rPr>
        <w:t xml:space="preserve">nd then trying to find ways to remedy the problems </w:t>
      </w:r>
      <w:r w:rsidRPr="00A4195F">
        <w:rPr>
          <w:rFonts w:cstheme="minorHAnsi"/>
        </w:rPr>
        <w:t xml:space="preserve">so </w:t>
      </w:r>
      <w:r>
        <w:rPr>
          <w:rFonts w:cstheme="minorHAnsi"/>
        </w:rPr>
        <w:t xml:space="preserve">the </w:t>
      </w:r>
      <w:r w:rsidRPr="00A4195F">
        <w:rPr>
          <w:rFonts w:cstheme="minorHAnsi"/>
        </w:rPr>
        <w:t>interventions are something that are ongoing all the time but they’re</w:t>
      </w:r>
      <w:r>
        <w:rPr>
          <w:rFonts w:cstheme="minorHAnsi"/>
        </w:rPr>
        <w:t xml:space="preserve"> in response to how we perceive the needs.</w:t>
      </w:r>
    </w:p>
    <w:p w14:paraId="53288F76" w14:textId="0A596D75" w:rsidR="00CC39E6" w:rsidRPr="00A4195F" w:rsidRDefault="00CC39E6" w:rsidP="00CC39E6">
      <w:pPr>
        <w:snapToGrid w:val="0"/>
        <w:spacing w:line="480" w:lineRule="auto"/>
        <w:contextualSpacing/>
        <w:rPr>
          <w:rFonts w:cstheme="minorHAnsi"/>
        </w:rPr>
      </w:pPr>
      <w:r w:rsidRPr="00A4195F">
        <w:rPr>
          <w:rFonts w:cstheme="minorHAnsi"/>
        </w:rPr>
        <w:t>The notion of EAL ‘traits’ or ‘</w:t>
      </w:r>
      <w:r w:rsidR="00120719">
        <w:rPr>
          <w:rFonts w:cstheme="minorHAnsi"/>
        </w:rPr>
        <w:t>problems</w:t>
      </w:r>
      <w:r w:rsidRPr="00A4195F">
        <w:rPr>
          <w:rFonts w:cstheme="minorHAnsi"/>
        </w:rPr>
        <w:t>’ crops up across the data set. Even those children who are effective users of English, having achieved ‘step 5’ on the relevant assessment criteria, are identified as not having fully achieved the transition, as the following extract illustrates.</w:t>
      </w:r>
    </w:p>
    <w:p w14:paraId="561476B9" w14:textId="77777777" w:rsidR="00CC39E6" w:rsidRPr="00A4195F" w:rsidRDefault="00CC39E6" w:rsidP="00CC39E6">
      <w:pPr>
        <w:snapToGrid w:val="0"/>
        <w:spacing w:line="480" w:lineRule="auto"/>
        <w:ind w:left="567"/>
        <w:contextualSpacing/>
        <w:rPr>
          <w:rFonts w:cstheme="minorHAnsi"/>
        </w:rPr>
      </w:pPr>
      <w:r w:rsidRPr="00A4195F">
        <w:rPr>
          <w:rFonts w:cstheme="minorHAnsi"/>
          <w:b/>
        </w:rPr>
        <w:t>Sarah</w:t>
      </w:r>
      <w:r>
        <w:rPr>
          <w:rFonts w:cstheme="minorHAnsi"/>
        </w:rPr>
        <w:t>: P</w:t>
      </w:r>
      <w:r w:rsidRPr="00A4195F">
        <w:rPr>
          <w:rFonts w:cstheme="minorHAnsi"/>
        </w:rPr>
        <w:t xml:space="preserve">art of the identification process was </w:t>
      </w:r>
      <w:proofErr w:type="gramStart"/>
      <w:r w:rsidRPr="00A4195F">
        <w:rPr>
          <w:rFonts w:cstheme="minorHAnsi"/>
        </w:rPr>
        <w:t>actually going</w:t>
      </w:r>
      <w:proofErr w:type="gramEnd"/>
      <w:r w:rsidRPr="00A4195F">
        <w:rPr>
          <w:rFonts w:cstheme="minorHAnsi"/>
        </w:rPr>
        <w:t xml:space="preserve"> </w:t>
      </w:r>
      <w:r>
        <w:rPr>
          <w:rFonts w:cstheme="minorHAnsi"/>
        </w:rPr>
        <w:t xml:space="preserve">okay, </w:t>
      </w:r>
      <w:r w:rsidRPr="00A4195F">
        <w:rPr>
          <w:rFonts w:cstheme="minorHAnsi"/>
        </w:rPr>
        <w:t xml:space="preserve">some children are on step five who </w:t>
      </w:r>
      <w:r>
        <w:rPr>
          <w:rFonts w:cstheme="minorHAnsi"/>
        </w:rPr>
        <w:t xml:space="preserve">you might not notice, </w:t>
      </w:r>
      <w:r w:rsidRPr="00A4195F">
        <w:rPr>
          <w:rFonts w:cstheme="minorHAnsi"/>
        </w:rPr>
        <w:t>but when you look at their writ</w:t>
      </w:r>
      <w:r>
        <w:rPr>
          <w:rFonts w:cstheme="minorHAnsi"/>
        </w:rPr>
        <w:t>ing or when they get further up, you’re going to notice. A</w:t>
      </w:r>
      <w:r w:rsidRPr="00A4195F">
        <w:rPr>
          <w:rFonts w:cstheme="minorHAnsi"/>
        </w:rPr>
        <w:t>nd we just need to hunt them down somewhere and for teachers to kn</w:t>
      </w:r>
      <w:r>
        <w:rPr>
          <w:rFonts w:cstheme="minorHAnsi"/>
        </w:rPr>
        <w:t xml:space="preserve">ow who they are. </w:t>
      </w:r>
    </w:p>
    <w:p w14:paraId="619B1F11" w14:textId="662EAA3B" w:rsidR="005F1FC1" w:rsidRPr="005F1FC1" w:rsidRDefault="005F1FC1" w:rsidP="005F1FC1">
      <w:pPr>
        <w:snapToGrid w:val="0"/>
        <w:spacing w:line="480" w:lineRule="auto"/>
        <w:contextualSpacing/>
        <w:rPr>
          <w:rFonts w:cstheme="minorHAnsi"/>
        </w:rPr>
      </w:pPr>
      <w:r w:rsidRPr="005F1FC1">
        <w:rPr>
          <w:rFonts w:cstheme="minorHAnsi"/>
        </w:rPr>
        <w:t>The reali</w:t>
      </w:r>
      <w:r w:rsidR="00AD299C">
        <w:rPr>
          <w:rFonts w:cstheme="minorHAnsi"/>
        </w:rPr>
        <w:t>z</w:t>
      </w:r>
      <w:r w:rsidRPr="005F1FC1">
        <w:rPr>
          <w:rFonts w:cstheme="minorHAnsi"/>
        </w:rPr>
        <w:t>ation that what looks</w:t>
      </w:r>
      <w:r>
        <w:rPr>
          <w:rFonts w:cstheme="minorHAnsi"/>
        </w:rPr>
        <w:t xml:space="preserve"> like</w:t>
      </w:r>
      <w:r w:rsidRPr="005F1FC1">
        <w:rPr>
          <w:rFonts w:cstheme="minorHAnsi"/>
        </w:rPr>
        <w:t xml:space="preserve"> fluency in English can mask linguistic challenges in more academic English is not always explicitly </w:t>
      </w:r>
      <w:r w:rsidR="00A00984">
        <w:rPr>
          <w:rFonts w:cstheme="minorHAnsi"/>
        </w:rPr>
        <w:t>made</w:t>
      </w:r>
      <w:r w:rsidRPr="005F1FC1">
        <w:rPr>
          <w:rFonts w:cstheme="minorHAnsi"/>
        </w:rPr>
        <w:t xml:space="preserve"> by participants. </w:t>
      </w:r>
      <w:r w:rsidRPr="00D03543">
        <w:rPr>
          <w:rFonts w:cstheme="minorHAnsi"/>
          <w:b/>
          <w:bCs/>
        </w:rPr>
        <w:t>Katrina</w:t>
      </w:r>
      <w:r w:rsidRPr="005F1FC1">
        <w:rPr>
          <w:rFonts w:cstheme="minorHAnsi"/>
        </w:rPr>
        <w:t xml:space="preserve"> talks about a particular group of children who ‘</w:t>
      </w:r>
      <w:r w:rsidRPr="005F1FC1">
        <w:rPr>
          <w:rFonts w:cstheme="minorHAnsi"/>
          <w:lang w:val="en-US"/>
        </w:rPr>
        <w:t>present as English first language speakers’</w:t>
      </w:r>
      <w:r w:rsidR="003A79F7">
        <w:rPr>
          <w:rFonts w:cstheme="minorHAnsi"/>
          <w:lang w:val="en-US"/>
        </w:rPr>
        <w:t xml:space="preserve"> (positive </w:t>
      </w:r>
      <w:r w:rsidR="003A79F7" w:rsidRPr="003A79F7">
        <w:rPr>
          <w:rFonts w:cs="Calibri (Body)"/>
          <w:smallCaps/>
          <w:lang w:val="en-US"/>
        </w:rPr>
        <w:t>capacity</w:t>
      </w:r>
      <w:r w:rsidR="003A79F7">
        <w:rPr>
          <w:rFonts w:cstheme="minorHAnsi"/>
          <w:lang w:val="en-US"/>
        </w:rPr>
        <w:t>)</w:t>
      </w:r>
      <w:r w:rsidRPr="005F1FC1">
        <w:rPr>
          <w:rFonts w:cstheme="minorHAnsi"/>
          <w:lang w:val="en-US"/>
        </w:rPr>
        <w:t>. The parents of this group clearly felt the negative societal valuation of their home language</w:t>
      </w:r>
      <w:r w:rsidR="00986A79">
        <w:rPr>
          <w:rFonts w:cstheme="minorHAnsi"/>
          <w:lang w:val="en-US"/>
        </w:rPr>
        <w:t>,</w:t>
      </w:r>
      <w:r w:rsidRPr="005F1FC1">
        <w:rPr>
          <w:rFonts w:cstheme="minorHAnsi"/>
          <w:lang w:val="en-US"/>
        </w:rPr>
        <w:t xml:space="preserve"> to the extent that they listed </w:t>
      </w:r>
      <w:r w:rsidR="00AD6799">
        <w:rPr>
          <w:rFonts w:cstheme="minorHAnsi"/>
          <w:lang w:val="en-US"/>
        </w:rPr>
        <w:t>it</w:t>
      </w:r>
      <w:r w:rsidRPr="005F1FC1">
        <w:rPr>
          <w:rFonts w:cstheme="minorHAnsi"/>
          <w:lang w:val="en-US"/>
        </w:rPr>
        <w:t xml:space="preserve"> as English (not an uncommon practice). These </w:t>
      </w:r>
      <w:r w:rsidRPr="005F1FC1">
        <w:rPr>
          <w:rFonts w:cstheme="minorHAnsi"/>
          <w:lang w:val="en-US"/>
        </w:rPr>
        <w:lastRenderedPageBreak/>
        <w:t xml:space="preserve">children are fluent in English insofar as </w:t>
      </w:r>
      <w:r w:rsidR="004705C0">
        <w:rPr>
          <w:rFonts w:cstheme="minorHAnsi"/>
          <w:lang w:val="en-US"/>
        </w:rPr>
        <w:t xml:space="preserve">it </w:t>
      </w:r>
      <w:r w:rsidRPr="005F1FC1">
        <w:rPr>
          <w:rFonts w:cstheme="minorHAnsi"/>
          <w:lang w:val="en-US"/>
        </w:rPr>
        <w:t>is needed for their everyday interactions</w:t>
      </w:r>
      <w:r w:rsidR="004705C0">
        <w:rPr>
          <w:rFonts w:cstheme="minorHAnsi"/>
          <w:lang w:val="en-US"/>
        </w:rPr>
        <w:t>,</w:t>
      </w:r>
      <w:r w:rsidRPr="005F1FC1">
        <w:rPr>
          <w:rFonts w:cstheme="minorHAnsi"/>
          <w:lang w:val="en-US"/>
        </w:rPr>
        <w:t xml:space="preserve"> but in this school, there were no plans to ‘hunt them down’ for additional language support. </w:t>
      </w:r>
    </w:p>
    <w:p w14:paraId="6A1B7910" w14:textId="5B84AA96" w:rsidR="00CC39E6" w:rsidRDefault="00CC39E6" w:rsidP="005F1FC1">
      <w:pPr>
        <w:snapToGrid w:val="0"/>
        <w:spacing w:line="480" w:lineRule="auto"/>
        <w:ind w:firstLine="567"/>
        <w:contextualSpacing/>
        <w:rPr>
          <w:rFonts w:cstheme="minorHAnsi"/>
        </w:rPr>
      </w:pPr>
      <w:r>
        <w:rPr>
          <w:rFonts w:cstheme="minorHAnsi"/>
        </w:rPr>
        <w:t xml:space="preserve">The transition to English of parents too is regularly presented from a deficit perspective. </w:t>
      </w:r>
      <w:r w:rsidRPr="00D03543">
        <w:rPr>
          <w:rFonts w:cstheme="minorHAnsi"/>
          <w:b/>
          <w:bCs/>
        </w:rPr>
        <w:t>I</w:t>
      </w:r>
      <w:r w:rsidR="00D03543" w:rsidRPr="00D03543">
        <w:rPr>
          <w:rFonts w:cstheme="minorHAnsi"/>
          <w:b/>
          <w:bCs/>
        </w:rPr>
        <w:t>rene</w:t>
      </w:r>
      <w:r>
        <w:rPr>
          <w:rFonts w:cstheme="minorHAnsi"/>
        </w:rPr>
        <w:t>, commenting on changes she has witnessed during her career, reports that:</w:t>
      </w:r>
    </w:p>
    <w:p w14:paraId="3B003D32" w14:textId="6E8F37A7" w:rsidR="00CC39E6" w:rsidRDefault="00D03543" w:rsidP="00CC39E6">
      <w:pPr>
        <w:snapToGrid w:val="0"/>
        <w:spacing w:line="480" w:lineRule="auto"/>
        <w:ind w:left="567"/>
        <w:contextualSpacing/>
        <w:rPr>
          <w:rFonts w:cstheme="minorHAnsi"/>
        </w:rPr>
      </w:pPr>
      <w:r w:rsidRPr="00D03543">
        <w:rPr>
          <w:rFonts w:cstheme="minorHAnsi"/>
        </w:rPr>
        <w:t>m</w:t>
      </w:r>
      <w:r w:rsidR="00CC39E6" w:rsidRPr="006E20FF">
        <w:rPr>
          <w:rFonts w:cstheme="minorHAnsi"/>
          <w:lang w:val="en-US"/>
        </w:rPr>
        <w:t xml:space="preserve">ore of the mothers who are coming through are British educated and therefore they can communicate often better than their partners </w:t>
      </w:r>
      <w:r w:rsidR="004705C0">
        <w:rPr>
          <w:rFonts w:cstheme="minorHAnsi"/>
          <w:lang w:val="en-US"/>
        </w:rPr>
        <w:t>[…]</w:t>
      </w:r>
      <w:r w:rsidR="00CC39E6" w:rsidRPr="006E20FF">
        <w:rPr>
          <w:rFonts w:cstheme="minorHAnsi"/>
          <w:lang w:val="en-US"/>
        </w:rPr>
        <w:t xml:space="preserve"> whereas ten years ago we probably barely saw</w:t>
      </w:r>
      <w:r w:rsidR="00CC39E6">
        <w:rPr>
          <w:rFonts w:cstheme="minorHAnsi"/>
          <w:lang w:val="en-US"/>
        </w:rPr>
        <w:t xml:space="preserve">, </w:t>
      </w:r>
      <w:r w:rsidR="00CC39E6" w:rsidRPr="006E20FF">
        <w:rPr>
          <w:rFonts w:cstheme="minorHAnsi"/>
          <w:lang w:val="en-US"/>
        </w:rPr>
        <w:t>you know</w:t>
      </w:r>
      <w:r w:rsidR="00CC39E6">
        <w:rPr>
          <w:rFonts w:cstheme="minorHAnsi"/>
          <w:lang w:val="en-US"/>
        </w:rPr>
        <w:t>,</w:t>
      </w:r>
      <w:r w:rsidR="00CC39E6" w:rsidRPr="006E20FF">
        <w:rPr>
          <w:rFonts w:cstheme="minorHAnsi"/>
          <w:lang w:val="en-US"/>
        </w:rPr>
        <w:t xml:space="preserve"> a mother whose first language was actually functioning as English and although they’re bilingual</w:t>
      </w:r>
      <w:r w:rsidR="00CC39E6">
        <w:rPr>
          <w:rFonts w:cstheme="minorHAnsi"/>
          <w:lang w:val="en-US"/>
        </w:rPr>
        <w:t>,</w:t>
      </w:r>
      <w:r w:rsidR="00CC39E6" w:rsidRPr="006E20FF">
        <w:rPr>
          <w:rFonts w:cstheme="minorHAnsi"/>
          <w:lang w:val="en-US"/>
        </w:rPr>
        <w:t xml:space="preserve"> in a functionally</w:t>
      </w:r>
      <w:r w:rsidR="00CC39E6">
        <w:rPr>
          <w:rFonts w:cstheme="minorHAnsi"/>
          <w:lang w:val="en-US"/>
        </w:rPr>
        <w:t>—t</w:t>
      </w:r>
      <w:r w:rsidR="00CC39E6" w:rsidRPr="006E20FF">
        <w:rPr>
          <w:rFonts w:cstheme="minorHAnsi"/>
          <w:lang w:val="en-US"/>
        </w:rPr>
        <w:t>hey can communicate very well with us</w:t>
      </w:r>
      <w:r w:rsidR="003464C8">
        <w:rPr>
          <w:rFonts w:cstheme="minorHAnsi"/>
          <w:lang w:val="en-US"/>
        </w:rPr>
        <w:t>.</w:t>
      </w:r>
    </w:p>
    <w:p w14:paraId="0125E03B" w14:textId="5C26CC61" w:rsidR="00CC39E6" w:rsidRPr="00A4195F" w:rsidRDefault="00CC39E6" w:rsidP="00126422">
      <w:pPr>
        <w:snapToGrid w:val="0"/>
        <w:spacing w:line="480" w:lineRule="auto"/>
        <w:contextualSpacing/>
        <w:rPr>
          <w:rFonts w:cstheme="minorHAnsi"/>
        </w:rPr>
      </w:pPr>
      <w:r>
        <w:rPr>
          <w:rFonts w:cstheme="minorHAnsi"/>
        </w:rPr>
        <w:t>Viewing parents’ first language as</w:t>
      </w:r>
      <w:r w:rsidR="00B635C1">
        <w:rPr>
          <w:rFonts w:cstheme="minorHAnsi"/>
        </w:rPr>
        <w:t xml:space="preserve"> now</w:t>
      </w:r>
      <w:r>
        <w:rPr>
          <w:rFonts w:cstheme="minorHAnsi"/>
        </w:rPr>
        <w:t xml:space="preserve"> ‘functioning as English’</w:t>
      </w:r>
      <w:r w:rsidR="00B635C1">
        <w:rPr>
          <w:rFonts w:cstheme="minorHAnsi"/>
        </w:rPr>
        <w:t xml:space="preserve"> suggests that these mothers are in the process of </w:t>
      </w:r>
      <w:r w:rsidR="003E0E3C">
        <w:rPr>
          <w:rFonts w:cstheme="minorHAnsi"/>
        </w:rPr>
        <w:t>multi-generational</w:t>
      </w:r>
      <w:r w:rsidR="00B635C1">
        <w:rPr>
          <w:rFonts w:cstheme="minorHAnsi"/>
        </w:rPr>
        <w:t xml:space="preserve"> language shift (</w:t>
      </w:r>
      <w:proofErr w:type="spellStart"/>
      <w:r w:rsidR="00B635C1">
        <w:rPr>
          <w:rFonts w:cstheme="minorHAnsi"/>
        </w:rPr>
        <w:t>Hulsen</w:t>
      </w:r>
      <w:proofErr w:type="spellEnd"/>
      <w:r w:rsidR="00B635C1">
        <w:rPr>
          <w:rFonts w:cstheme="minorHAnsi"/>
        </w:rPr>
        <w:t xml:space="preserve">, de Bot and </w:t>
      </w:r>
      <w:proofErr w:type="spellStart"/>
      <w:r w:rsidR="00B635C1">
        <w:rPr>
          <w:rFonts w:cstheme="minorHAnsi"/>
        </w:rPr>
        <w:t>Weltens</w:t>
      </w:r>
      <w:proofErr w:type="spellEnd"/>
      <w:r w:rsidR="00B635C1">
        <w:rPr>
          <w:rFonts w:cstheme="minorHAnsi"/>
        </w:rPr>
        <w:t xml:space="preserve"> 2002)</w:t>
      </w:r>
      <w:r>
        <w:rPr>
          <w:rFonts w:cstheme="minorHAnsi"/>
        </w:rPr>
        <w:t xml:space="preserve">, </w:t>
      </w:r>
      <w:r w:rsidR="003E0E3C">
        <w:rPr>
          <w:rFonts w:cstheme="minorHAnsi"/>
        </w:rPr>
        <w:t>but</w:t>
      </w:r>
      <w:r>
        <w:rPr>
          <w:rFonts w:cstheme="minorHAnsi"/>
        </w:rPr>
        <w:t xml:space="preserve"> their being able to communicate well ‘although’ they are bilingual, suggests a deficit view.</w:t>
      </w:r>
    </w:p>
    <w:p w14:paraId="2B128754" w14:textId="2009ABDC" w:rsidR="00C56AAE" w:rsidRPr="009E6320" w:rsidRDefault="009E6320" w:rsidP="00A4195F">
      <w:pPr>
        <w:snapToGrid w:val="0"/>
        <w:spacing w:line="480" w:lineRule="auto"/>
        <w:contextualSpacing/>
        <w:rPr>
          <w:rFonts w:cstheme="minorHAnsi"/>
          <w:iCs/>
        </w:rPr>
      </w:pPr>
      <w:r w:rsidRPr="009E6320">
        <w:rPr>
          <w:rFonts w:cstheme="minorHAnsi"/>
          <w:iCs/>
        </w:rPr>
        <w:t xml:space="preserve">3.2 </w:t>
      </w:r>
      <w:r w:rsidR="002E02FD" w:rsidRPr="009E6320">
        <w:rPr>
          <w:rFonts w:cstheme="minorHAnsi"/>
          <w:iCs/>
        </w:rPr>
        <w:t>Educator</w:t>
      </w:r>
      <w:r w:rsidR="00C762DF" w:rsidRPr="009E6320">
        <w:rPr>
          <w:rFonts w:cstheme="minorHAnsi"/>
          <w:iCs/>
        </w:rPr>
        <w:t xml:space="preserve">s’ </w:t>
      </w:r>
      <w:r w:rsidR="0047503A" w:rsidRPr="009E6320">
        <w:rPr>
          <w:rFonts w:cstheme="minorHAnsi"/>
          <w:iCs/>
        </w:rPr>
        <w:t xml:space="preserve">ideological </w:t>
      </w:r>
      <w:r w:rsidR="00C762DF" w:rsidRPr="009E6320">
        <w:rPr>
          <w:rFonts w:cstheme="minorHAnsi"/>
          <w:iCs/>
        </w:rPr>
        <w:t xml:space="preserve">beliefs about languages </w:t>
      </w:r>
      <w:r w:rsidR="00675D0A" w:rsidRPr="009E6320">
        <w:rPr>
          <w:rFonts w:cstheme="minorHAnsi"/>
          <w:iCs/>
        </w:rPr>
        <w:t>beyond</w:t>
      </w:r>
      <w:r w:rsidR="00C762DF" w:rsidRPr="009E6320">
        <w:rPr>
          <w:rFonts w:cstheme="minorHAnsi"/>
          <w:iCs/>
        </w:rPr>
        <w:t xml:space="preserve"> English</w:t>
      </w:r>
    </w:p>
    <w:p w14:paraId="122840FD" w14:textId="4453027D" w:rsidR="00E35BA5" w:rsidRPr="00A4195F" w:rsidRDefault="00675D0A" w:rsidP="00A4195F">
      <w:pPr>
        <w:snapToGrid w:val="0"/>
        <w:spacing w:line="480" w:lineRule="auto"/>
        <w:contextualSpacing/>
        <w:rPr>
          <w:rFonts w:cstheme="minorHAnsi"/>
        </w:rPr>
      </w:pPr>
      <w:r w:rsidRPr="00A4195F">
        <w:rPr>
          <w:rFonts w:cstheme="minorHAnsi"/>
        </w:rPr>
        <w:t>Educator</w:t>
      </w:r>
      <w:r w:rsidR="000A0BFA" w:rsidRPr="00A4195F">
        <w:rPr>
          <w:rFonts w:cstheme="minorHAnsi"/>
        </w:rPr>
        <w:t xml:space="preserve">s’ discourse concerning </w:t>
      </w:r>
      <w:r w:rsidR="00CE2DCF" w:rsidRPr="00CE2DCF">
        <w:rPr>
          <w:rFonts w:cstheme="minorHAnsi"/>
        </w:rPr>
        <w:t xml:space="preserve">languages beyond English </w:t>
      </w:r>
      <w:r w:rsidR="00B168B2">
        <w:rPr>
          <w:rFonts w:cstheme="minorHAnsi"/>
        </w:rPr>
        <w:t>consistently</w:t>
      </w:r>
      <w:r w:rsidR="004914D4">
        <w:rPr>
          <w:rFonts w:cstheme="minorHAnsi"/>
        </w:rPr>
        <w:t xml:space="preserve"> </w:t>
      </w:r>
      <w:r w:rsidR="000A0BFA" w:rsidRPr="00A4195F">
        <w:rPr>
          <w:rFonts w:cstheme="minorHAnsi"/>
        </w:rPr>
        <w:t>suggest</w:t>
      </w:r>
      <w:r w:rsidR="00FC535B">
        <w:rPr>
          <w:rFonts w:cstheme="minorHAnsi"/>
        </w:rPr>
        <w:t>s</w:t>
      </w:r>
      <w:r w:rsidR="000A0BFA" w:rsidRPr="00A4195F">
        <w:rPr>
          <w:rFonts w:cstheme="minorHAnsi"/>
        </w:rPr>
        <w:t xml:space="preserve"> a </w:t>
      </w:r>
      <w:r w:rsidR="00E048F9" w:rsidRPr="00A4195F">
        <w:rPr>
          <w:rFonts w:cstheme="minorHAnsi"/>
        </w:rPr>
        <w:t xml:space="preserve">value-laden </w:t>
      </w:r>
      <w:r w:rsidR="000A0BFA" w:rsidRPr="00A4195F">
        <w:rPr>
          <w:rFonts w:cstheme="minorHAnsi"/>
        </w:rPr>
        <w:t xml:space="preserve">hierarchy, with </w:t>
      </w:r>
      <w:r w:rsidR="002B0B27" w:rsidRPr="00A4195F">
        <w:rPr>
          <w:rFonts w:cstheme="minorHAnsi"/>
        </w:rPr>
        <w:t>some perceived as bestowing more</w:t>
      </w:r>
      <w:r w:rsidR="00022885" w:rsidRPr="00A4195F">
        <w:rPr>
          <w:rFonts w:cstheme="minorHAnsi"/>
        </w:rPr>
        <w:t xml:space="preserve"> cultural</w:t>
      </w:r>
      <w:r w:rsidR="002B0B27" w:rsidRPr="00A4195F">
        <w:rPr>
          <w:rFonts w:cstheme="minorHAnsi"/>
        </w:rPr>
        <w:t xml:space="preserve"> capital than others. This is signalled overtly in comments by </w:t>
      </w:r>
      <w:r w:rsidR="002B0B27" w:rsidRPr="00DA4808">
        <w:rPr>
          <w:rFonts w:cstheme="minorHAnsi"/>
          <w:b/>
          <w:bCs/>
        </w:rPr>
        <w:t>Theresa</w:t>
      </w:r>
      <w:r w:rsidR="002B0B27" w:rsidRPr="00A4195F">
        <w:rPr>
          <w:rFonts w:cstheme="minorHAnsi"/>
        </w:rPr>
        <w:t xml:space="preserve">, who refers to </w:t>
      </w:r>
      <w:r w:rsidR="00DF07F5">
        <w:rPr>
          <w:rFonts w:cstheme="minorHAnsi"/>
        </w:rPr>
        <w:t>‘</w:t>
      </w:r>
      <w:r w:rsidR="002B0B27" w:rsidRPr="00A4195F">
        <w:rPr>
          <w:rFonts w:cstheme="minorHAnsi"/>
        </w:rPr>
        <w:t>languages which are more desirable</w:t>
      </w:r>
      <w:r w:rsidR="00DF07F5">
        <w:rPr>
          <w:rFonts w:cstheme="minorHAnsi"/>
        </w:rPr>
        <w:t>’</w:t>
      </w:r>
      <w:r w:rsidR="002B0B27" w:rsidRPr="00A4195F">
        <w:rPr>
          <w:rFonts w:cstheme="minorHAnsi"/>
        </w:rPr>
        <w:t xml:space="preserve">, </w:t>
      </w:r>
      <w:r w:rsidR="00120C18">
        <w:rPr>
          <w:rFonts w:cstheme="minorHAnsi"/>
        </w:rPr>
        <w:t>and more</w:t>
      </w:r>
      <w:r w:rsidR="00120C18" w:rsidRPr="00A4195F">
        <w:rPr>
          <w:rFonts w:cstheme="minorHAnsi"/>
        </w:rPr>
        <w:t xml:space="preserve"> </w:t>
      </w:r>
      <w:r w:rsidR="002B0B27" w:rsidRPr="00A4195F">
        <w:rPr>
          <w:rFonts w:cstheme="minorHAnsi"/>
        </w:rPr>
        <w:t>specifically</w:t>
      </w:r>
      <w:r w:rsidR="00F276CC" w:rsidRPr="00A4195F">
        <w:rPr>
          <w:rFonts w:cstheme="minorHAnsi"/>
        </w:rPr>
        <w:t xml:space="preserve"> to</w:t>
      </w:r>
      <w:r w:rsidR="002B0B27" w:rsidRPr="00A4195F">
        <w:rPr>
          <w:rFonts w:cstheme="minorHAnsi"/>
        </w:rPr>
        <w:t xml:space="preserve"> </w:t>
      </w:r>
      <w:r w:rsidR="00DF07F5">
        <w:rPr>
          <w:rFonts w:cstheme="minorHAnsi"/>
        </w:rPr>
        <w:t>‘</w:t>
      </w:r>
      <w:r w:rsidR="002B0B27" w:rsidRPr="00A4195F">
        <w:rPr>
          <w:rFonts w:cstheme="minorHAnsi"/>
        </w:rPr>
        <w:t xml:space="preserve">the language of business </w:t>
      </w:r>
      <w:proofErr w:type="gramStart"/>
      <w:r w:rsidR="002B0B27" w:rsidRPr="00A4195F">
        <w:rPr>
          <w:rFonts w:cstheme="minorHAnsi"/>
        </w:rPr>
        <w:t>at the moment</w:t>
      </w:r>
      <w:proofErr w:type="gramEnd"/>
      <w:r w:rsidR="00DF07F5">
        <w:rPr>
          <w:rFonts w:cstheme="minorHAnsi"/>
        </w:rPr>
        <w:t>’</w:t>
      </w:r>
      <w:r w:rsidR="002B0B27" w:rsidRPr="00A4195F">
        <w:rPr>
          <w:rFonts w:cstheme="minorHAnsi"/>
        </w:rPr>
        <w:t xml:space="preserve"> and a </w:t>
      </w:r>
      <w:r w:rsidR="00DF07F5">
        <w:rPr>
          <w:rFonts w:cstheme="minorHAnsi"/>
        </w:rPr>
        <w:t>‘</w:t>
      </w:r>
      <w:r w:rsidR="002B0B27" w:rsidRPr="00A4195F">
        <w:rPr>
          <w:rFonts w:cstheme="minorHAnsi"/>
        </w:rPr>
        <w:t>language in vogue</w:t>
      </w:r>
      <w:r w:rsidR="00DF07F5">
        <w:rPr>
          <w:rFonts w:cstheme="minorHAnsi"/>
        </w:rPr>
        <w:t>’</w:t>
      </w:r>
      <w:r w:rsidR="00232FAA">
        <w:rPr>
          <w:rFonts w:cstheme="minorHAnsi"/>
        </w:rPr>
        <w:t xml:space="preserve"> (all positive </w:t>
      </w:r>
      <w:r w:rsidR="00232FAA" w:rsidRPr="00181419">
        <w:rPr>
          <w:rFonts w:cs="Calibri (Body)"/>
          <w:smallCaps/>
        </w:rPr>
        <w:t>appreciation: valuation</w:t>
      </w:r>
      <w:r w:rsidR="00232FAA">
        <w:rPr>
          <w:rFonts w:cstheme="minorHAnsi"/>
        </w:rPr>
        <w:t>)</w:t>
      </w:r>
      <w:r w:rsidR="002B0B27" w:rsidRPr="00A4195F">
        <w:rPr>
          <w:rFonts w:cstheme="minorHAnsi"/>
        </w:rPr>
        <w:t>. In the data, k</w:t>
      </w:r>
      <w:r w:rsidR="000A0BFA" w:rsidRPr="00A4195F">
        <w:rPr>
          <w:rFonts w:cstheme="minorHAnsi"/>
        </w:rPr>
        <w:t xml:space="preserve">nowledge of European languages traditionally taught in UK schools </w:t>
      </w:r>
      <w:r w:rsidR="002B0B27" w:rsidRPr="00A4195F">
        <w:rPr>
          <w:rFonts w:cstheme="minorHAnsi"/>
        </w:rPr>
        <w:t xml:space="preserve">is </w:t>
      </w:r>
      <w:r w:rsidR="000A0BFA" w:rsidRPr="00A4195F">
        <w:rPr>
          <w:rFonts w:cstheme="minorHAnsi"/>
        </w:rPr>
        <w:t>positioned as more desirable than</w:t>
      </w:r>
      <w:r w:rsidR="00E60FCB" w:rsidRPr="00A4195F">
        <w:rPr>
          <w:rFonts w:cstheme="minorHAnsi"/>
        </w:rPr>
        <w:t xml:space="preserve"> knowledge of</w:t>
      </w:r>
      <w:r w:rsidR="000A0BFA" w:rsidRPr="00A4195F">
        <w:rPr>
          <w:rFonts w:cstheme="minorHAnsi"/>
        </w:rPr>
        <w:t xml:space="preserve"> the heritage languages of the children themselves. </w:t>
      </w:r>
      <w:r w:rsidR="00440189" w:rsidRPr="00A4195F">
        <w:rPr>
          <w:rFonts w:cstheme="minorHAnsi"/>
        </w:rPr>
        <w:t>Those children whose home languages are</w:t>
      </w:r>
      <w:r w:rsidR="007E5E22" w:rsidRPr="00A4195F">
        <w:rPr>
          <w:rFonts w:cstheme="minorHAnsi"/>
        </w:rPr>
        <w:t xml:space="preserve"> in fact</w:t>
      </w:r>
      <w:r w:rsidR="00440189" w:rsidRPr="00A4195F">
        <w:rPr>
          <w:rFonts w:cstheme="minorHAnsi"/>
        </w:rPr>
        <w:t xml:space="preserve"> </w:t>
      </w:r>
      <w:r w:rsidR="00284BBC">
        <w:rPr>
          <w:rFonts w:cstheme="minorHAnsi"/>
        </w:rPr>
        <w:t xml:space="preserve">Western </w:t>
      </w:r>
      <w:r w:rsidR="00440189" w:rsidRPr="00A4195F">
        <w:rPr>
          <w:rFonts w:cstheme="minorHAnsi"/>
        </w:rPr>
        <w:t xml:space="preserve">European in origin (particularly French speakers, a few of whom were mentioned across the data set), may find that their languages are more reflected in the </w:t>
      </w:r>
      <w:r w:rsidR="00440189" w:rsidRPr="00A4195F">
        <w:rPr>
          <w:rFonts w:cstheme="minorHAnsi"/>
        </w:rPr>
        <w:lastRenderedPageBreak/>
        <w:t xml:space="preserve">school environment, </w:t>
      </w:r>
      <w:r w:rsidR="007E5E22" w:rsidRPr="00A4195F">
        <w:rPr>
          <w:rFonts w:cstheme="minorHAnsi"/>
        </w:rPr>
        <w:t>as part of the languages curriculum</w:t>
      </w:r>
      <w:r w:rsidR="00440189" w:rsidRPr="00A4195F">
        <w:rPr>
          <w:rFonts w:cstheme="minorHAnsi"/>
        </w:rPr>
        <w:t xml:space="preserve">, thereby affording a higher status to their linguistic identity. </w:t>
      </w:r>
      <w:r w:rsidR="00E35BA5" w:rsidRPr="00A4195F">
        <w:rPr>
          <w:rFonts w:cstheme="minorHAnsi"/>
        </w:rPr>
        <w:t xml:space="preserve">Positive </w:t>
      </w:r>
      <w:r w:rsidR="00232FAA" w:rsidRPr="00181419">
        <w:rPr>
          <w:rFonts w:cs="Calibri (Body)"/>
          <w:smallCaps/>
        </w:rPr>
        <w:t xml:space="preserve">capacity </w:t>
      </w:r>
      <w:r w:rsidR="00E35BA5" w:rsidRPr="00A4195F">
        <w:rPr>
          <w:rFonts w:cstheme="minorHAnsi"/>
        </w:rPr>
        <w:t>judgements about multilingual children’s prowess at learning French</w:t>
      </w:r>
      <w:r w:rsidR="007E5E22" w:rsidRPr="00A4195F">
        <w:rPr>
          <w:rFonts w:cstheme="minorHAnsi"/>
        </w:rPr>
        <w:t>, illustrated in the following extract,</w:t>
      </w:r>
      <w:r w:rsidR="00E35BA5" w:rsidRPr="00A4195F">
        <w:rPr>
          <w:rFonts w:cstheme="minorHAnsi"/>
        </w:rPr>
        <w:t xml:space="preserve"> are typical of teachers and managers in</w:t>
      </w:r>
      <w:r w:rsidR="000A0BFA" w:rsidRPr="00A4195F">
        <w:rPr>
          <w:rFonts w:cstheme="minorHAnsi"/>
        </w:rPr>
        <w:t>terviewed</w:t>
      </w:r>
      <w:r w:rsidR="00E35BA5" w:rsidRPr="00A4195F">
        <w:rPr>
          <w:rFonts w:cstheme="minorHAnsi"/>
        </w:rPr>
        <w:t xml:space="preserve">, and of findings elsewhere </w:t>
      </w:r>
      <w:r w:rsidR="00E35BA5" w:rsidRPr="00A4195F">
        <w:rPr>
          <w:rFonts w:cstheme="minorHAnsi"/>
        </w:rPr>
        <w:fldChar w:fldCharType="begin" w:fldLock="1"/>
      </w:r>
      <w:r w:rsidR="00651522">
        <w:rPr>
          <w:rFonts w:cstheme="minorHAnsi"/>
        </w:rPr>
        <w:instrText>ADDIN CSL_CITATION {"citationItems":[{"id":"ITEM-1","itemData":{"author":[{"dropping-particle":"","family":"Primary National Strategies","given":"","non-dropping-particle":"","parse-names":false,"suffix":""}],"id":"ITEM-1","issued":{"date-parts":[["2009"]]},"publisher-place":"London","title":"Developing language in the primary school : Literacy and primary languages","type":"report"},"uris":["http://www.mendeley.com/documents/?uuid=8d75423f-de5d-4a1d-8c49-f2b538d941e2"]}],"mendeley":{"formattedCitation":"(Primary National Strategies, 2009)","manualFormatting":"(Department of Children, Skills and Families 2009)","plainTextFormattedCitation":"(Primary National Strategies, 2009)","previouslyFormattedCitation":"(Primary National Strategies, 2009)"},"properties":{"noteIndex":0},"schema":"https://github.com/citation-style-language/schema/raw/master/csl-citation.json"}</w:instrText>
      </w:r>
      <w:r w:rsidR="00E35BA5" w:rsidRPr="00A4195F">
        <w:rPr>
          <w:rFonts w:cstheme="minorHAnsi"/>
        </w:rPr>
        <w:fldChar w:fldCharType="separate"/>
      </w:r>
      <w:r w:rsidR="00E35BA5" w:rsidRPr="00A4195F">
        <w:rPr>
          <w:rFonts w:cstheme="minorHAnsi"/>
          <w:noProof/>
        </w:rPr>
        <w:t>(</w:t>
      </w:r>
      <w:r w:rsidR="00651522">
        <w:rPr>
          <w:rFonts w:cstheme="minorHAnsi"/>
          <w:noProof/>
        </w:rPr>
        <w:t>Department of Children</w:t>
      </w:r>
      <w:r w:rsidR="00E35BA5" w:rsidRPr="00A4195F">
        <w:rPr>
          <w:rFonts w:cstheme="minorHAnsi"/>
          <w:noProof/>
        </w:rPr>
        <w:t>,</w:t>
      </w:r>
      <w:r w:rsidR="00651522">
        <w:rPr>
          <w:rFonts w:cstheme="minorHAnsi"/>
          <w:noProof/>
        </w:rPr>
        <w:t xml:space="preserve"> Skills and Families</w:t>
      </w:r>
      <w:r w:rsidR="00E35BA5" w:rsidRPr="00A4195F">
        <w:rPr>
          <w:rFonts w:cstheme="minorHAnsi"/>
          <w:noProof/>
        </w:rPr>
        <w:t xml:space="preserve"> 2009)</w:t>
      </w:r>
      <w:r w:rsidR="00E35BA5" w:rsidRPr="00A4195F">
        <w:rPr>
          <w:rFonts w:cstheme="minorHAnsi"/>
        </w:rPr>
        <w:fldChar w:fldCharType="end"/>
      </w:r>
      <w:r w:rsidR="007E5E22" w:rsidRPr="00A4195F">
        <w:rPr>
          <w:rFonts w:cstheme="minorHAnsi"/>
        </w:rPr>
        <w:t>.</w:t>
      </w:r>
    </w:p>
    <w:p w14:paraId="30F037EB" w14:textId="2838D359" w:rsidR="009664B6" w:rsidRPr="00A4195F" w:rsidRDefault="00EF3C78" w:rsidP="00902947">
      <w:pPr>
        <w:snapToGrid w:val="0"/>
        <w:spacing w:line="480" w:lineRule="auto"/>
        <w:ind w:left="567"/>
        <w:contextualSpacing/>
        <w:rPr>
          <w:rFonts w:cstheme="minorHAnsi"/>
        </w:rPr>
      </w:pPr>
      <w:r w:rsidRPr="00A4195F">
        <w:rPr>
          <w:rFonts w:cstheme="minorHAnsi"/>
          <w:b/>
        </w:rPr>
        <w:t>Luke</w:t>
      </w:r>
      <w:r w:rsidR="00F317B1">
        <w:rPr>
          <w:rFonts w:cstheme="minorHAnsi"/>
        </w:rPr>
        <w:t xml:space="preserve">: We </w:t>
      </w:r>
      <w:r w:rsidRPr="00A4195F">
        <w:rPr>
          <w:rFonts w:cstheme="minorHAnsi"/>
        </w:rPr>
        <w:t xml:space="preserve">encourage the children to </w:t>
      </w:r>
      <w:proofErr w:type="spellStart"/>
      <w:r w:rsidRPr="00A4195F">
        <w:rPr>
          <w:rFonts w:cstheme="minorHAnsi"/>
        </w:rPr>
        <w:t>swi</w:t>
      </w:r>
      <w:proofErr w:type="spellEnd"/>
      <w:r w:rsidRPr="00A4195F">
        <w:rPr>
          <w:rFonts w:cstheme="minorHAnsi"/>
        </w:rPr>
        <w:t>- or- not- it hasn’t been the case o</w:t>
      </w:r>
      <w:r w:rsidR="00F317B1">
        <w:rPr>
          <w:rFonts w:cstheme="minorHAnsi"/>
        </w:rPr>
        <w:t xml:space="preserve">ver this last year, probably for </w:t>
      </w:r>
      <w:r w:rsidRPr="00A4195F">
        <w:rPr>
          <w:rFonts w:cstheme="minorHAnsi"/>
        </w:rPr>
        <w:t>several years</w:t>
      </w:r>
      <w:r w:rsidR="00F317B1">
        <w:rPr>
          <w:rFonts w:cstheme="minorHAnsi"/>
        </w:rPr>
        <w:t>,</w:t>
      </w:r>
      <w:r w:rsidRPr="00A4195F">
        <w:rPr>
          <w:rFonts w:cstheme="minorHAnsi"/>
        </w:rPr>
        <w:t xml:space="preserve"> </w:t>
      </w:r>
      <w:r w:rsidR="00F317B1">
        <w:rPr>
          <w:rFonts w:cstheme="minorHAnsi"/>
        </w:rPr>
        <w:t xml:space="preserve">I’ve been </w:t>
      </w:r>
      <w:proofErr w:type="spellStart"/>
      <w:r w:rsidR="00F317B1">
        <w:rPr>
          <w:rFonts w:cstheme="minorHAnsi"/>
        </w:rPr>
        <w:t>er</w:t>
      </w:r>
      <w:proofErr w:type="spellEnd"/>
      <w:r w:rsidR="00F317B1">
        <w:rPr>
          <w:rFonts w:cstheme="minorHAnsi"/>
        </w:rPr>
        <w:t xml:space="preserve"> promoting French, </w:t>
      </w:r>
      <w:r w:rsidRPr="00A4195F">
        <w:rPr>
          <w:rFonts w:cstheme="minorHAnsi"/>
        </w:rPr>
        <w:t xml:space="preserve">so the children </w:t>
      </w:r>
      <w:r w:rsidR="00F317B1">
        <w:rPr>
          <w:rFonts w:cstheme="minorHAnsi"/>
        </w:rPr>
        <w:t xml:space="preserve">have been picking up French very easily ’specially </w:t>
      </w:r>
      <w:r w:rsidRPr="00A4195F">
        <w:rPr>
          <w:rFonts w:cstheme="minorHAnsi"/>
        </w:rPr>
        <w:t>the EAL children</w:t>
      </w:r>
      <w:r w:rsidR="00F317B1">
        <w:rPr>
          <w:rFonts w:cstheme="minorHAnsi"/>
        </w:rPr>
        <w:t xml:space="preserve"> </w:t>
      </w:r>
      <w:r w:rsidRPr="00A4195F">
        <w:rPr>
          <w:rFonts w:cstheme="minorHAnsi"/>
        </w:rPr>
        <w:t>because they’re already used to the idea</w:t>
      </w:r>
      <w:r w:rsidR="00F317B1">
        <w:rPr>
          <w:rFonts w:cstheme="minorHAnsi"/>
        </w:rPr>
        <w:t>.</w:t>
      </w:r>
    </w:p>
    <w:p w14:paraId="0E5C654A" w14:textId="2F2F0CBC" w:rsidR="00120C18" w:rsidRDefault="009664B6" w:rsidP="00A4195F">
      <w:pPr>
        <w:snapToGrid w:val="0"/>
        <w:spacing w:line="480" w:lineRule="auto"/>
        <w:contextualSpacing/>
        <w:rPr>
          <w:rFonts w:cstheme="minorHAnsi"/>
        </w:rPr>
      </w:pPr>
      <w:r w:rsidRPr="00A4195F">
        <w:rPr>
          <w:rFonts w:cstheme="minorHAnsi"/>
        </w:rPr>
        <w:t>Given the context, a possible reading of Luke’s repair/restart</w:t>
      </w:r>
      <w:r w:rsidR="0075487E" w:rsidRPr="00A4195F">
        <w:rPr>
          <w:rFonts w:cstheme="minorHAnsi"/>
        </w:rPr>
        <w:t xml:space="preserve"> in the first line</w:t>
      </w:r>
      <w:r w:rsidRPr="00A4195F">
        <w:rPr>
          <w:rFonts w:cstheme="minorHAnsi"/>
        </w:rPr>
        <w:t xml:space="preserve"> is that he was about to say </w:t>
      </w:r>
      <w:r w:rsidR="00DF07F5">
        <w:rPr>
          <w:rFonts w:cstheme="minorHAnsi"/>
        </w:rPr>
        <w:t>‘</w:t>
      </w:r>
      <w:r w:rsidR="00B47F5A" w:rsidRPr="00A4195F">
        <w:rPr>
          <w:rFonts w:cstheme="minorHAnsi"/>
        </w:rPr>
        <w:t xml:space="preserve">encourage the children to </w:t>
      </w:r>
      <w:r w:rsidR="00B47F5A" w:rsidRPr="00A4195F">
        <w:rPr>
          <w:rFonts w:cstheme="minorHAnsi"/>
          <w:i/>
        </w:rPr>
        <w:t>switch</w:t>
      </w:r>
      <w:r w:rsidR="00B47F5A" w:rsidRPr="00A4195F">
        <w:rPr>
          <w:rFonts w:cstheme="minorHAnsi"/>
        </w:rPr>
        <w:t xml:space="preserve"> to French</w:t>
      </w:r>
      <w:r w:rsidR="00DF07F5">
        <w:rPr>
          <w:rFonts w:cstheme="minorHAnsi"/>
        </w:rPr>
        <w:t>’</w:t>
      </w:r>
      <w:r w:rsidR="00B47F5A" w:rsidRPr="00A4195F">
        <w:rPr>
          <w:rFonts w:cstheme="minorHAnsi"/>
        </w:rPr>
        <w:t xml:space="preserve">, rather than more neutrally </w:t>
      </w:r>
      <w:r w:rsidR="00DF07F5">
        <w:rPr>
          <w:rFonts w:cstheme="minorHAnsi"/>
        </w:rPr>
        <w:t>‘</w:t>
      </w:r>
      <w:r w:rsidR="00B47F5A" w:rsidRPr="00A4195F">
        <w:rPr>
          <w:rFonts w:cstheme="minorHAnsi"/>
          <w:i/>
        </w:rPr>
        <w:t>promote</w:t>
      </w:r>
      <w:r w:rsidR="00B47F5A" w:rsidRPr="00A4195F">
        <w:rPr>
          <w:rFonts w:cstheme="minorHAnsi"/>
        </w:rPr>
        <w:t xml:space="preserve"> French</w:t>
      </w:r>
      <w:r w:rsidR="00DF07F5">
        <w:rPr>
          <w:rFonts w:cstheme="minorHAnsi"/>
        </w:rPr>
        <w:t>’</w:t>
      </w:r>
      <w:r w:rsidR="00B47F5A" w:rsidRPr="00A4195F">
        <w:rPr>
          <w:rFonts w:cstheme="minorHAnsi"/>
        </w:rPr>
        <w:t xml:space="preserve">, suggesting the superiority of French to whichever language they were to switch from. And in any case, the </w:t>
      </w:r>
      <w:r w:rsidR="005302A6" w:rsidRPr="00A4195F">
        <w:rPr>
          <w:rFonts w:cstheme="minorHAnsi"/>
        </w:rPr>
        <w:t>verb</w:t>
      </w:r>
      <w:r w:rsidR="00B47F5A" w:rsidRPr="00A4195F">
        <w:rPr>
          <w:rFonts w:cstheme="minorHAnsi"/>
        </w:rPr>
        <w:t xml:space="preserve"> </w:t>
      </w:r>
      <w:r w:rsidR="00B47F5A" w:rsidRPr="00A4195F">
        <w:rPr>
          <w:rFonts w:cstheme="minorHAnsi"/>
          <w:i/>
        </w:rPr>
        <w:t>promote</w:t>
      </w:r>
      <w:r w:rsidR="00B47F5A" w:rsidRPr="00A4195F">
        <w:rPr>
          <w:rFonts w:cstheme="minorHAnsi"/>
        </w:rPr>
        <w:t xml:space="preserve"> clearly presupposes </w:t>
      </w:r>
      <w:r w:rsidR="002B0B27" w:rsidRPr="00A4195F">
        <w:rPr>
          <w:rFonts w:cstheme="minorHAnsi"/>
        </w:rPr>
        <w:t>the attribution of status and value to</w:t>
      </w:r>
      <w:r w:rsidR="00B47F5A" w:rsidRPr="00A4195F">
        <w:rPr>
          <w:rFonts w:cstheme="minorHAnsi"/>
        </w:rPr>
        <w:t xml:space="preserve"> French.</w:t>
      </w:r>
      <w:r w:rsidR="00E62512" w:rsidRPr="00A4195F">
        <w:rPr>
          <w:rFonts w:cstheme="minorHAnsi"/>
        </w:rPr>
        <w:t xml:space="preserve"> </w:t>
      </w:r>
      <w:r w:rsidR="00120C18">
        <w:rPr>
          <w:rFonts w:cstheme="minorHAnsi"/>
        </w:rPr>
        <w:t xml:space="preserve">This positioning of European languages </w:t>
      </w:r>
      <w:r w:rsidR="00683A2F">
        <w:rPr>
          <w:rFonts w:cstheme="minorHAnsi"/>
        </w:rPr>
        <w:t>above</w:t>
      </w:r>
      <w:r w:rsidR="00120C18">
        <w:rPr>
          <w:rFonts w:cstheme="minorHAnsi"/>
        </w:rPr>
        <w:t xml:space="preserve"> other </w:t>
      </w:r>
      <w:r w:rsidR="00CE2DCF" w:rsidRPr="00CE2DCF">
        <w:rPr>
          <w:rFonts w:cstheme="minorHAnsi"/>
        </w:rPr>
        <w:t xml:space="preserve">languages beyond English </w:t>
      </w:r>
      <w:r w:rsidR="00120C18">
        <w:rPr>
          <w:rFonts w:cstheme="minorHAnsi"/>
        </w:rPr>
        <w:t xml:space="preserve">is also reflected in the following comment from </w:t>
      </w:r>
      <w:r w:rsidR="00DA4808" w:rsidRPr="00DA4808">
        <w:rPr>
          <w:rFonts w:cstheme="minorHAnsi"/>
          <w:b/>
          <w:bCs/>
        </w:rPr>
        <w:t>Habib</w:t>
      </w:r>
      <w:r w:rsidR="00120C18">
        <w:rPr>
          <w:rFonts w:cstheme="minorHAnsi"/>
        </w:rPr>
        <w:t xml:space="preserve"> on the status of English in postcolonial</w:t>
      </w:r>
      <w:r w:rsidR="00683A2F">
        <w:rPr>
          <w:rFonts w:cstheme="minorHAnsi"/>
        </w:rPr>
        <w:t xml:space="preserve"> </w:t>
      </w:r>
      <w:r w:rsidR="00120C18">
        <w:rPr>
          <w:rFonts w:cstheme="minorHAnsi"/>
        </w:rPr>
        <w:t>nations:</w:t>
      </w:r>
    </w:p>
    <w:p w14:paraId="6F4E70EA" w14:textId="11A42E17" w:rsidR="00120C18" w:rsidRPr="00120C18" w:rsidRDefault="00120C18" w:rsidP="00553E58">
      <w:pPr>
        <w:snapToGrid w:val="0"/>
        <w:spacing w:line="480" w:lineRule="auto"/>
        <w:ind w:left="567"/>
        <w:contextualSpacing/>
        <w:rPr>
          <w:rFonts w:cstheme="minorHAnsi"/>
          <w:lang w:val="en-US"/>
        </w:rPr>
      </w:pPr>
      <w:r w:rsidRPr="00120C18">
        <w:rPr>
          <w:rFonts w:cstheme="minorHAnsi"/>
          <w:lang w:val="en-US"/>
        </w:rPr>
        <w:t xml:space="preserve">You only know if you read the histories in Pakistan, Bangladesh and all these countries, there English is still you know a language. </w:t>
      </w:r>
      <w:r w:rsidR="00683A2F">
        <w:rPr>
          <w:rFonts w:cstheme="minorHAnsi"/>
          <w:lang w:val="en-US"/>
        </w:rPr>
        <w:t>[…]</w:t>
      </w:r>
      <w:r w:rsidRPr="00120C18">
        <w:rPr>
          <w:rFonts w:cstheme="minorHAnsi"/>
          <w:lang w:val="en-US"/>
        </w:rPr>
        <w:t xml:space="preserve"> You know an absolute </w:t>
      </w:r>
      <w:r w:rsidRPr="00553E58">
        <w:rPr>
          <w:rFonts w:cstheme="minorHAnsi"/>
          <w:lang w:val="en-US"/>
        </w:rPr>
        <w:t>illiterate</w:t>
      </w:r>
      <w:r w:rsidRPr="00120C18">
        <w:rPr>
          <w:rFonts w:cstheme="minorHAnsi"/>
          <w:lang w:val="en-US"/>
        </w:rPr>
        <w:t xml:space="preserve"> person from Pakistan would still know at </w:t>
      </w:r>
      <w:r w:rsidRPr="00553E58">
        <w:rPr>
          <w:rFonts w:cstheme="minorHAnsi"/>
          <w:lang w:val="en-US"/>
        </w:rPr>
        <w:t>least</w:t>
      </w:r>
      <w:r w:rsidRPr="00120C18">
        <w:rPr>
          <w:rFonts w:cstheme="minorHAnsi"/>
          <w:lang w:val="en-US"/>
        </w:rPr>
        <w:t xml:space="preserve"> 100 words of English because if you go to the shop, the market, it’s all over. Whereas a person coming from Poland might not</w:t>
      </w:r>
      <w:r>
        <w:rPr>
          <w:rFonts w:cstheme="minorHAnsi"/>
          <w:lang w:val="en-US"/>
        </w:rPr>
        <w:t xml:space="preserve">. </w:t>
      </w:r>
      <w:r w:rsidRPr="00120C18">
        <w:rPr>
          <w:rFonts w:cstheme="minorHAnsi"/>
          <w:lang w:val="en-US"/>
        </w:rPr>
        <w:t xml:space="preserve">A person coming from Italy might not cos they’ve got their own language, they’ve not had that </w:t>
      </w:r>
      <w:r w:rsidRPr="00553E58">
        <w:rPr>
          <w:rFonts w:cstheme="minorHAnsi"/>
          <w:lang w:val="en-US"/>
        </w:rPr>
        <w:t>influence</w:t>
      </w:r>
      <w:r w:rsidRPr="00120C18">
        <w:rPr>
          <w:rFonts w:cstheme="minorHAnsi"/>
          <w:lang w:val="en-US"/>
        </w:rPr>
        <w:t>.</w:t>
      </w:r>
    </w:p>
    <w:p w14:paraId="1405B403" w14:textId="5C889220" w:rsidR="00120C18" w:rsidRPr="00553E58" w:rsidRDefault="00120C18" w:rsidP="00A4195F">
      <w:pPr>
        <w:snapToGrid w:val="0"/>
        <w:spacing w:line="480" w:lineRule="auto"/>
        <w:contextualSpacing/>
        <w:rPr>
          <w:rFonts w:cstheme="minorHAnsi"/>
          <w:lang w:val="en-US"/>
        </w:rPr>
      </w:pPr>
      <w:r>
        <w:rPr>
          <w:rFonts w:cstheme="minorHAnsi"/>
          <w:lang w:val="en-US"/>
        </w:rPr>
        <w:t xml:space="preserve">People from Italy (and Poland) having ‘their own language’ are contrasted here with people from Pakistan and Bangladesh who, </w:t>
      </w:r>
      <w:r w:rsidR="00683A2F">
        <w:rPr>
          <w:rFonts w:cstheme="minorHAnsi"/>
          <w:lang w:val="en-US"/>
        </w:rPr>
        <w:t>we can infer</w:t>
      </w:r>
      <w:r>
        <w:rPr>
          <w:rFonts w:cstheme="minorHAnsi"/>
          <w:lang w:val="en-US"/>
        </w:rPr>
        <w:t xml:space="preserve">, </w:t>
      </w:r>
      <w:r w:rsidR="00683A2F">
        <w:rPr>
          <w:rFonts w:cstheme="minorHAnsi"/>
          <w:lang w:val="en-US"/>
        </w:rPr>
        <w:t xml:space="preserve">are being positioned as </w:t>
      </w:r>
      <w:r w:rsidR="00683A2F" w:rsidRPr="0098655C">
        <w:rPr>
          <w:rFonts w:cstheme="minorHAnsi"/>
          <w:i/>
          <w:iCs/>
          <w:lang w:val="en-US"/>
        </w:rPr>
        <w:t>not</w:t>
      </w:r>
      <w:r>
        <w:rPr>
          <w:rFonts w:cstheme="minorHAnsi"/>
          <w:lang w:val="en-US"/>
        </w:rPr>
        <w:t xml:space="preserve"> </w:t>
      </w:r>
      <w:r>
        <w:rPr>
          <w:rFonts w:cstheme="minorHAnsi"/>
          <w:i/>
          <w:iCs/>
          <w:lang w:val="en-US"/>
        </w:rPr>
        <w:t>fully</w:t>
      </w:r>
      <w:r>
        <w:rPr>
          <w:rFonts w:cstheme="minorHAnsi"/>
          <w:lang w:val="en-US"/>
        </w:rPr>
        <w:t xml:space="preserve"> </w:t>
      </w:r>
      <w:r w:rsidRPr="00EC4DB9">
        <w:rPr>
          <w:rFonts w:cstheme="minorHAnsi"/>
          <w:i/>
          <w:iCs/>
          <w:lang w:val="en-US"/>
        </w:rPr>
        <w:t>hav</w:t>
      </w:r>
      <w:r w:rsidR="00683A2F" w:rsidRPr="00EC4DB9">
        <w:rPr>
          <w:rFonts w:cstheme="minorHAnsi"/>
          <w:i/>
          <w:iCs/>
          <w:lang w:val="en-US"/>
        </w:rPr>
        <w:t>ing</w:t>
      </w:r>
      <w:r>
        <w:rPr>
          <w:rFonts w:cstheme="minorHAnsi"/>
          <w:lang w:val="en-US"/>
        </w:rPr>
        <w:t xml:space="preserve"> </w:t>
      </w:r>
      <w:r>
        <w:rPr>
          <w:rFonts w:cstheme="minorHAnsi"/>
          <w:lang w:val="en-US"/>
        </w:rPr>
        <w:lastRenderedPageBreak/>
        <w:t>‘their own language’</w:t>
      </w:r>
      <w:r w:rsidR="00743352">
        <w:rPr>
          <w:rFonts w:cstheme="minorHAnsi"/>
          <w:lang w:val="en-US"/>
        </w:rPr>
        <w:t xml:space="preserve"> or </w:t>
      </w:r>
      <w:r w:rsidR="000373B4">
        <w:rPr>
          <w:rFonts w:cstheme="minorHAnsi"/>
          <w:lang w:val="en-US"/>
        </w:rPr>
        <w:t>having a language which is valued as lacking the functional richness of European languages</w:t>
      </w:r>
      <w:r>
        <w:rPr>
          <w:rFonts w:cstheme="minorHAnsi"/>
          <w:lang w:val="en-US"/>
        </w:rPr>
        <w:t xml:space="preserve">. </w:t>
      </w:r>
    </w:p>
    <w:p w14:paraId="34B46BCC" w14:textId="691C77E5" w:rsidR="008D071F" w:rsidRPr="00A4195F" w:rsidRDefault="002B0B27" w:rsidP="00553E58">
      <w:pPr>
        <w:snapToGrid w:val="0"/>
        <w:spacing w:line="480" w:lineRule="auto"/>
        <w:ind w:firstLine="567"/>
        <w:contextualSpacing/>
        <w:rPr>
          <w:rFonts w:cstheme="minorHAnsi"/>
        </w:rPr>
      </w:pPr>
      <w:r w:rsidRPr="00A4195F">
        <w:rPr>
          <w:rFonts w:cstheme="minorHAnsi"/>
        </w:rPr>
        <w:t xml:space="preserve">For some, the hierarchy extends beyond European languages. </w:t>
      </w:r>
      <w:r w:rsidR="0031679E" w:rsidRPr="00A4195F">
        <w:rPr>
          <w:rFonts w:cstheme="minorHAnsi"/>
        </w:rPr>
        <w:t>The superiority of Urdu</w:t>
      </w:r>
      <w:r w:rsidR="00683A2F">
        <w:rPr>
          <w:rFonts w:cstheme="minorHAnsi"/>
        </w:rPr>
        <w:t xml:space="preserve"> over other South Asian languages</w:t>
      </w:r>
      <w:r w:rsidR="0031679E" w:rsidRPr="00A4195F">
        <w:rPr>
          <w:rFonts w:cstheme="minorHAnsi"/>
        </w:rPr>
        <w:t xml:space="preserve">, especially, </w:t>
      </w:r>
      <w:r w:rsidR="007F54CC">
        <w:rPr>
          <w:rFonts w:cstheme="minorHAnsi"/>
        </w:rPr>
        <w:t>arises</w:t>
      </w:r>
      <w:r w:rsidR="0031679E" w:rsidRPr="00A4195F">
        <w:rPr>
          <w:rFonts w:cstheme="minorHAnsi"/>
        </w:rPr>
        <w:t xml:space="preserve"> in </w:t>
      </w:r>
      <w:proofErr w:type="gramStart"/>
      <w:r w:rsidR="007F54CC">
        <w:rPr>
          <w:rFonts w:cstheme="minorHAnsi"/>
        </w:rPr>
        <w:t>a number of</w:t>
      </w:r>
      <w:proofErr w:type="gramEnd"/>
      <w:r w:rsidR="007F54CC">
        <w:rPr>
          <w:rFonts w:cstheme="minorHAnsi"/>
        </w:rPr>
        <w:t xml:space="preserve"> </w:t>
      </w:r>
      <w:r w:rsidR="0031679E" w:rsidRPr="00A4195F">
        <w:rPr>
          <w:rFonts w:cstheme="minorHAnsi"/>
        </w:rPr>
        <w:t xml:space="preserve">participants’ discourse. A decision to teach Urdu as a foreign language in one of the schools was celebrated as a way of improving self-esteem in the multilingual and emergent multilingual children and as a good token of multicultural education for school inspectors. </w:t>
      </w:r>
      <w:r w:rsidR="007F2399" w:rsidRPr="00A4195F">
        <w:rPr>
          <w:rFonts w:cstheme="minorHAnsi"/>
        </w:rPr>
        <w:t>But a</w:t>
      </w:r>
      <w:r w:rsidR="0031679E" w:rsidRPr="00A4195F">
        <w:rPr>
          <w:rFonts w:cstheme="minorHAnsi"/>
        </w:rPr>
        <w:t xml:space="preserve"> comment from </w:t>
      </w:r>
      <w:r w:rsidR="0031679E" w:rsidRPr="00DA4808">
        <w:rPr>
          <w:rFonts w:cstheme="minorHAnsi"/>
          <w:b/>
          <w:bCs/>
        </w:rPr>
        <w:t>Thomas</w:t>
      </w:r>
      <w:r w:rsidR="0031679E" w:rsidRPr="00A4195F">
        <w:rPr>
          <w:rFonts w:cstheme="minorHAnsi"/>
        </w:rPr>
        <w:t xml:space="preserve"> suggests that the </w:t>
      </w:r>
      <w:r w:rsidR="00F276CC" w:rsidRPr="00A4195F">
        <w:rPr>
          <w:rFonts w:cstheme="minorHAnsi"/>
        </w:rPr>
        <w:t>selection of Urdu was influenced by the more elevated status it enjoys in migrant communities:</w:t>
      </w:r>
      <w:r w:rsidR="0031679E" w:rsidRPr="00A4195F">
        <w:rPr>
          <w:rFonts w:cstheme="minorHAnsi"/>
        </w:rPr>
        <w:t xml:space="preserve"> </w:t>
      </w:r>
      <w:r w:rsidR="00DF07F5">
        <w:rPr>
          <w:rFonts w:cstheme="minorHAnsi"/>
        </w:rPr>
        <w:t>‘</w:t>
      </w:r>
      <w:r w:rsidR="0031679E" w:rsidRPr="00A4195F">
        <w:rPr>
          <w:rFonts w:cstheme="minorHAnsi"/>
        </w:rPr>
        <w:t>the families see it as a kudos thing because in their country, speaking Urdu is considered to be one level up</w:t>
      </w:r>
      <w:r w:rsidR="00DF07F5">
        <w:rPr>
          <w:rFonts w:cstheme="minorHAnsi"/>
        </w:rPr>
        <w:t>’</w:t>
      </w:r>
      <w:r w:rsidR="0031679E" w:rsidRPr="00A4195F">
        <w:rPr>
          <w:rFonts w:cstheme="minorHAnsi"/>
        </w:rPr>
        <w:t>.</w:t>
      </w:r>
      <w:r w:rsidR="00F276CC" w:rsidRPr="00A4195F">
        <w:rPr>
          <w:rFonts w:cstheme="minorHAnsi"/>
        </w:rPr>
        <w:t xml:space="preserve"> </w:t>
      </w:r>
      <w:r w:rsidR="00010327" w:rsidRPr="00A4195F">
        <w:rPr>
          <w:rFonts w:cstheme="minorHAnsi"/>
        </w:rPr>
        <w:t xml:space="preserve">Note that </w:t>
      </w:r>
      <w:r w:rsidR="00DF07F5">
        <w:rPr>
          <w:rFonts w:cstheme="minorHAnsi"/>
        </w:rPr>
        <w:t>‘</w:t>
      </w:r>
      <w:r w:rsidR="005772CB" w:rsidRPr="00A4195F">
        <w:rPr>
          <w:rFonts w:cstheme="minorHAnsi"/>
        </w:rPr>
        <w:t>one level up</w:t>
      </w:r>
      <w:r w:rsidR="00DF07F5">
        <w:rPr>
          <w:rFonts w:cstheme="minorHAnsi"/>
        </w:rPr>
        <w:t>’</w:t>
      </w:r>
      <w:r w:rsidR="005772CB" w:rsidRPr="00A4195F">
        <w:rPr>
          <w:rFonts w:cstheme="minorHAnsi"/>
        </w:rPr>
        <w:t xml:space="preserve"> leaves space for other languages above it, again </w:t>
      </w:r>
      <w:r w:rsidR="007F2399" w:rsidRPr="00A4195F">
        <w:rPr>
          <w:rFonts w:cstheme="minorHAnsi"/>
        </w:rPr>
        <w:t>lending credence to</w:t>
      </w:r>
      <w:r w:rsidR="005772CB" w:rsidRPr="00A4195F">
        <w:rPr>
          <w:rFonts w:cstheme="minorHAnsi"/>
        </w:rPr>
        <w:t xml:space="preserve"> </w:t>
      </w:r>
      <w:r w:rsidR="00022885" w:rsidRPr="00A4195F">
        <w:rPr>
          <w:rFonts w:cstheme="minorHAnsi"/>
        </w:rPr>
        <w:t>the</w:t>
      </w:r>
      <w:r w:rsidR="005772CB" w:rsidRPr="00A4195F">
        <w:rPr>
          <w:rFonts w:cstheme="minorHAnsi"/>
        </w:rPr>
        <w:t xml:space="preserve"> inference </w:t>
      </w:r>
      <w:r w:rsidR="00022885" w:rsidRPr="00A4195F">
        <w:rPr>
          <w:rFonts w:cstheme="minorHAnsi"/>
        </w:rPr>
        <w:t>that</w:t>
      </w:r>
      <w:r w:rsidR="005772CB" w:rsidRPr="00A4195F">
        <w:rPr>
          <w:rFonts w:cstheme="minorHAnsi"/>
        </w:rPr>
        <w:t xml:space="preserve"> </w:t>
      </w:r>
      <w:r w:rsidR="002E02FD" w:rsidRPr="00A4195F">
        <w:rPr>
          <w:rFonts w:cstheme="minorHAnsi"/>
        </w:rPr>
        <w:t>educator</w:t>
      </w:r>
      <w:r w:rsidR="005772CB" w:rsidRPr="00A4195F">
        <w:rPr>
          <w:rFonts w:cstheme="minorHAnsi"/>
        </w:rPr>
        <w:t>s</w:t>
      </w:r>
      <w:r w:rsidR="00022885" w:rsidRPr="00A4195F">
        <w:rPr>
          <w:rFonts w:cstheme="minorHAnsi"/>
        </w:rPr>
        <w:t xml:space="preserve"> have an essentially</w:t>
      </w:r>
      <w:r w:rsidR="005772CB" w:rsidRPr="00A4195F">
        <w:rPr>
          <w:rFonts w:cstheme="minorHAnsi"/>
        </w:rPr>
        <w:t xml:space="preserve"> hierarchical view of </w:t>
      </w:r>
      <w:r w:rsidR="00CE2DCF" w:rsidRPr="00CE2DCF">
        <w:rPr>
          <w:rFonts w:cstheme="minorHAnsi"/>
        </w:rPr>
        <w:t>languages beyond English</w:t>
      </w:r>
      <w:r w:rsidR="005772CB" w:rsidRPr="00A4195F">
        <w:rPr>
          <w:rFonts w:cstheme="minorHAnsi"/>
        </w:rPr>
        <w:t>.</w:t>
      </w:r>
    </w:p>
    <w:p w14:paraId="2D24A922" w14:textId="54083073" w:rsidR="00F13636" w:rsidRPr="00A4195F" w:rsidRDefault="008D071F" w:rsidP="00902947">
      <w:pPr>
        <w:snapToGrid w:val="0"/>
        <w:spacing w:line="480" w:lineRule="auto"/>
        <w:ind w:firstLine="567"/>
        <w:contextualSpacing/>
        <w:rPr>
          <w:rFonts w:cstheme="minorHAnsi"/>
        </w:rPr>
      </w:pPr>
      <w:r w:rsidRPr="00A4195F">
        <w:rPr>
          <w:rFonts w:cstheme="minorHAnsi"/>
        </w:rPr>
        <w:t xml:space="preserve">The distinction between ‘more valuable’ languages legitimized by being taught </w:t>
      </w:r>
      <w:r w:rsidR="005302A6" w:rsidRPr="00A4195F">
        <w:rPr>
          <w:rFonts w:cstheme="minorHAnsi"/>
        </w:rPr>
        <w:t xml:space="preserve">in schools </w:t>
      </w:r>
      <w:r w:rsidRPr="00A4195F">
        <w:rPr>
          <w:rFonts w:cstheme="minorHAnsi"/>
        </w:rPr>
        <w:t xml:space="preserve">and ‘less valuable’ languages brought to schools from home is apparent in the following extract, in which </w:t>
      </w:r>
      <w:r w:rsidR="00C87EC8" w:rsidRPr="00A4195F">
        <w:rPr>
          <w:rFonts w:cstheme="minorHAnsi"/>
        </w:rPr>
        <w:t>two</w:t>
      </w:r>
      <w:r w:rsidRPr="00A4195F">
        <w:rPr>
          <w:rFonts w:cstheme="minorHAnsi"/>
        </w:rPr>
        <w:t xml:space="preserve"> </w:t>
      </w:r>
      <w:r w:rsidR="00675D0A" w:rsidRPr="00A4195F">
        <w:rPr>
          <w:rFonts w:cstheme="minorHAnsi"/>
        </w:rPr>
        <w:t>bilingual learning assistants</w:t>
      </w:r>
      <w:r w:rsidR="00C87EC8" w:rsidRPr="00A4195F">
        <w:rPr>
          <w:rFonts w:cstheme="minorHAnsi"/>
        </w:rPr>
        <w:t xml:space="preserve"> note the way their positive </w:t>
      </w:r>
      <w:r w:rsidR="00C87EC8" w:rsidRPr="003464C8">
        <w:rPr>
          <w:rFonts w:cs="Calibri (Body)"/>
          <w:smallCaps/>
        </w:rPr>
        <w:t>appreciation</w:t>
      </w:r>
      <w:r w:rsidR="00C87EC8" w:rsidRPr="00A4195F">
        <w:rPr>
          <w:rFonts w:cstheme="minorHAnsi"/>
        </w:rPr>
        <w:t xml:space="preserve"> of their own </w:t>
      </w:r>
      <w:r w:rsidR="00BF1558" w:rsidRPr="00A4195F">
        <w:rPr>
          <w:rFonts w:cstheme="minorHAnsi"/>
        </w:rPr>
        <w:t xml:space="preserve">(heritage) </w:t>
      </w:r>
      <w:r w:rsidR="00C87EC8" w:rsidRPr="00A4195F">
        <w:rPr>
          <w:rFonts w:cstheme="minorHAnsi"/>
        </w:rPr>
        <w:t xml:space="preserve">multilingualism differs from their </w:t>
      </w:r>
      <w:r w:rsidR="006D6A1A">
        <w:rPr>
          <w:rFonts w:cstheme="minorHAnsi"/>
        </w:rPr>
        <w:t>student</w:t>
      </w:r>
      <w:r w:rsidR="00C87EC8" w:rsidRPr="00A4195F">
        <w:rPr>
          <w:rFonts w:cstheme="minorHAnsi"/>
        </w:rPr>
        <w:t>s’</w:t>
      </w:r>
      <w:r w:rsidR="00F13636" w:rsidRPr="00A4195F">
        <w:rPr>
          <w:rFonts w:cstheme="minorHAnsi"/>
        </w:rPr>
        <w:t>:</w:t>
      </w:r>
    </w:p>
    <w:p w14:paraId="7BB3E3B1" w14:textId="4FA49D76" w:rsidR="003A5EA6" w:rsidRPr="00A4195F" w:rsidRDefault="00335E6E" w:rsidP="00902947">
      <w:pPr>
        <w:snapToGrid w:val="0"/>
        <w:spacing w:line="480" w:lineRule="auto"/>
        <w:ind w:left="567"/>
        <w:contextualSpacing/>
        <w:rPr>
          <w:rFonts w:cstheme="minorHAnsi"/>
        </w:rPr>
      </w:pPr>
      <w:r w:rsidRPr="00A4195F">
        <w:rPr>
          <w:rFonts w:cstheme="minorHAnsi"/>
          <w:b/>
        </w:rPr>
        <w:t>Habib</w:t>
      </w:r>
      <w:r w:rsidRPr="00A4195F">
        <w:rPr>
          <w:rFonts w:cstheme="minorHAnsi"/>
        </w:rPr>
        <w:t xml:space="preserve">: </w:t>
      </w:r>
      <w:proofErr w:type="spellStart"/>
      <w:r w:rsidR="00F317B1">
        <w:rPr>
          <w:rFonts w:cstheme="minorHAnsi"/>
        </w:rPr>
        <w:t>Y</w:t>
      </w:r>
      <w:r w:rsidR="00C87EC8" w:rsidRPr="00A4195F">
        <w:rPr>
          <w:rFonts w:cstheme="minorHAnsi"/>
        </w:rPr>
        <w:t>’know</w:t>
      </w:r>
      <w:proofErr w:type="spellEnd"/>
      <w:r w:rsidR="00C87EC8" w:rsidRPr="00A4195F">
        <w:rPr>
          <w:rFonts w:cstheme="minorHAnsi"/>
        </w:rPr>
        <w:t xml:space="preserve"> we are working here because</w:t>
      </w:r>
      <w:r w:rsidR="00F317B1">
        <w:rPr>
          <w:rFonts w:cstheme="minorHAnsi"/>
        </w:rPr>
        <w:t xml:space="preserve"> we’ve got another language. If I couldn’t, I might not be working here! </w:t>
      </w:r>
      <w:r w:rsidR="00AA61A0">
        <w:rPr>
          <w:rFonts w:cstheme="minorHAnsi"/>
        </w:rPr>
        <w:t xml:space="preserve">[…] </w:t>
      </w:r>
      <w:r w:rsidR="00F317B1">
        <w:rPr>
          <w:rFonts w:cstheme="minorHAnsi"/>
        </w:rPr>
        <w:t xml:space="preserve">so it’s an asset </w:t>
      </w:r>
      <w:r w:rsidR="00C87EC8" w:rsidRPr="00A4195F">
        <w:rPr>
          <w:rFonts w:cstheme="minorHAnsi"/>
        </w:rPr>
        <w:t xml:space="preserve">an’ </w:t>
      </w:r>
      <w:proofErr w:type="spellStart"/>
      <w:r w:rsidR="00C87EC8" w:rsidRPr="00A4195F">
        <w:rPr>
          <w:rFonts w:cstheme="minorHAnsi"/>
        </w:rPr>
        <w:t>y’know</w:t>
      </w:r>
      <w:proofErr w:type="spellEnd"/>
      <w:r w:rsidR="00F317B1">
        <w:rPr>
          <w:rFonts w:cstheme="minorHAnsi"/>
        </w:rPr>
        <w:t>,</w:t>
      </w:r>
      <w:r w:rsidR="00C87EC8" w:rsidRPr="00A4195F">
        <w:rPr>
          <w:rFonts w:cstheme="minorHAnsi"/>
        </w:rPr>
        <w:t xml:space="preserve"> people go an’ learn Chinese</w:t>
      </w:r>
      <w:r w:rsidR="00F317B1">
        <w:rPr>
          <w:rFonts w:cstheme="minorHAnsi"/>
        </w:rPr>
        <w:t xml:space="preserve"> an’ you know the languages - you learn French but </w:t>
      </w:r>
      <w:r w:rsidR="00C87EC8" w:rsidRPr="00A4195F">
        <w:rPr>
          <w:rFonts w:cstheme="minorHAnsi"/>
        </w:rPr>
        <w:t xml:space="preserve">our children think </w:t>
      </w:r>
      <w:r w:rsidR="00F317B1">
        <w:rPr>
          <w:rFonts w:cstheme="minorHAnsi"/>
        </w:rPr>
        <w:t>‘</w:t>
      </w:r>
      <w:r w:rsidR="00C87EC8" w:rsidRPr="00A4195F">
        <w:rPr>
          <w:rFonts w:cstheme="minorHAnsi"/>
        </w:rPr>
        <w:t>oh no</w:t>
      </w:r>
      <w:r w:rsidR="00F317B1">
        <w:rPr>
          <w:rFonts w:cstheme="minorHAnsi"/>
        </w:rPr>
        <w:t>,</w:t>
      </w:r>
      <w:r w:rsidR="00C87EC8" w:rsidRPr="00A4195F">
        <w:rPr>
          <w:rFonts w:cstheme="minorHAnsi"/>
        </w:rPr>
        <w:t xml:space="preserve"> you know</w:t>
      </w:r>
      <w:r w:rsidR="00F317B1">
        <w:rPr>
          <w:rFonts w:cstheme="minorHAnsi"/>
        </w:rPr>
        <w:t>,</w:t>
      </w:r>
      <w:r w:rsidR="00C87EC8" w:rsidRPr="00A4195F">
        <w:rPr>
          <w:rFonts w:cstheme="minorHAnsi"/>
        </w:rPr>
        <w:t xml:space="preserve"> first language</w:t>
      </w:r>
      <w:r w:rsidR="00F317B1">
        <w:rPr>
          <w:rFonts w:cstheme="minorHAnsi"/>
        </w:rPr>
        <w:t>’</w:t>
      </w:r>
      <w:r w:rsidR="00C87EC8" w:rsidRPr="00A4195F">
        <w:rPr>
          <w:rFonts w:cstheme="minorHAnsi"/>
        </w:rPr>
        <w:t xml:space="preserve"> (</w:t>
      </w:r>
      <w:proofErr w:type="spellStart"/>
      <w:r w:rsidR="00C87EC8" w:rsidRPr="00A4195F">
        <w:rPr>
          <w:rFonts w:cstheme="minorHAnsi"/>
          <w:b/>
        </w:rPr>
        <w:t>Oraiba</w:t>
      </w:r>
      <w:proofErr w:type="spellEnd"/>
      <w:r w:rsidR="00C87EC8" w:rsidRPr="00A4195F">
        <w:rPr>
          <w:rFonts w:cstheme="minorHAnsi"/>
        </w:rPr>
        <w:t>: because they’ve all practically got it so they don’t think it’s</w:t>
      </w:r>
      <w:r w:rsidR="00F317B1">
        <w:rPr>
          <w:rFonts w:cstheme="minorHAnsi"/>
        </w:rPr>
        <w:t>…</w:t>
      </w:r>
      <w:r w:rsidR="00C87EC8" w:rsidRPr="00A4195F">
        <w:rPr>
          <w:rFonts w:cstheme="minorHAnsi"/>
        </w:rPr>
        <w:t>) (</w:t>
      </w:r>
      <w:r w:rsidR="00C87EC8" w:rsidRPr="00A4195F">
        <w:rPr>
          <w:rFonts w:cstheme="minorHAnsi"/>
          <w:b/>
        </w:rPr>
        <w:t>Interviewer</w:t>
      </w:r>
      <w:r w:rsidR="00C87EC8" w:rsidRPr="00A4195F">
        <w:rPr>
          <w:rFonts w:cstheme="minorHAnsi"/>
        </w:rPr>
        <w:t>: that it’s anything special)</w:t>
      </w:r>
      <w:r w:rsidR="00F317B1">
        <w:rPr>
          <w:rFonts w:cstheme="minorHAnsi"/>
        </w:rPr>
        <w:t>.</w:t>
      </w:r>
    </w:p>
    <w:p w14:paraId="12A65BCE" w14:textId="04306DAD" w:rsidR="00C87EC8" w:rsidRPr="00A4195F" w:rsidRDefault="0032506B" w:rsidP="00A4195F">
      <w:pPr>
        <w:snapToGrid w:val="0"/>
        <w:spacing w:line="480" w:lineRule="auto"/>
        <w:contextualSpacing/>
        <w:rPr>
          <w:rFonts w:cstheme="minorHAnsi"/>
        </w:rPr>
      </w:pPr>
      <w:r w:rsidRPr="00A4195F">
        <w:rPr>
          <w:rFonts w:cstheme="minorHAnsi"/>
        </w:rPr>
        <w:t xml:space="preserve">Chinese and French are languages which </w:t>
      </w:r>
      <w:r w:rsidR="00DF07F5">
        <w:rPr>
          <w:rFonts w:cstheme="minorHAnsi"/>
        </w:rPr>
        <w:t>‘</w:t>
      </w:r>
      <w:r w:rsidRPr="00A4195F">
        <w:rPr>
          <w:rFonts w:cstheme="minorHAnsi"/>
        </w:rPr>
        <w:t>people go an</w:t>
      </w:r>
      <w:r w:rsidR="007F54CC">
        <w:rPr>
          <w:rFonts w:cstheme="minorHAnsi"/>
        </w:rPr>
        <w:t>d</w:t>
      </w:r>
      <w:r w:rsidRPr="00A4195F">
        <w:rPr>
          <w:rFonts w:cstheme="minorHAnsi"/>
        </w:rPr>
        <w:t xml:space="preserve"> learn</w:t>
      </w:r>
      <w:r w:rsidR="00DF07F5">
        <w:rPr>
          <w:rFonts w:cstheme="minorHAnsi"/>
        </w:rPr>
        <w:t>’</w:t>
      </w:r>
      <w:r w:rsidR="0042408E" w:rsidRPr="00A4195F">
        <w:rPr>
          <w:rFonts w:cstheme="minorHAnsi"/>
        </w:rPr>
        <w:t xml:space="preserve"> (as </w:t>
      </w:r>
      <w:r w:rsidR="007F54CC">
        <w:rPr>
          <w:rFonts w:cstheme="minorHAnsi"/>
        </w:rPr>
        <w:t xml:space="preserve">school </w:t>
      </w:r>
      <w:r w:rsidR="0042408E" w:rsidRPr="00A4195F">
        <w:rPr>
          <w:rFonts w:cstheme="minorHAnsi"/>
        </w:rPr>
        <w:t xml:space="preserve">subjects), </w:t>
      </w:r>
      <w:r w:rsidR="00E36D95" w:rsidRPr="00A4195F">
        <w:rPr>
          <w:rFonts w:cstheme="minorHAnsi"/>
        </w:rPr>
        <w:t xml:space="preserve">whereas the children’s own languages are perceived as </w:t>
      </w:r>
      <w:proofErr w:type="gramStart"/>
      <w:r w:rsidR="00E36D95" w:rsidRPr="00A4195F">
        <w:rPr>
          <w:rFonts w:cstheme="minorHAnsi"/>
        </w:rPr>
        <w:t>less</w:t>
      </w:r>
      <w:proofErr w:type="gramEnd"/>
      <w:r w:rsidR="00E36D95" w:rsidRPr="00A4195F">
        <w:rPr>
          <w:rFonts w:cstheme="minorHAnsi"/>
        </w:rPr>
        <w:t xml:space="preserve"> valuable assets in a multilingual combination.</w:t>
      </w:r>
    </w:p>
    <w:p w14:paraId="04296981" w14:textId="0EE340BF" w:rsidR="002A5EDA" w:rsidRPr="00A4195F" w:rsidRDefault="00216571" w:rsidP="00902947">
      <w:pPr>
        <w:snapToGrid w:val="0"/>
        <w:spacing w:line="480" w:lineRule="auto"/>
        <w:ind w:firstLine="567"/>
        <w:contextualSpacing/>
        <w:rPr>
          <w:rFonts w:cstheme="minorHAnsi"/>
        </w:rPr>
      </w:pPr>
      <w:r w:rsidRPr="00A4195F">
        <w:rPr>
          <w:rFonts w:cstheme="minorHAnsi"/>
        </w:rPr>
        <w:lastRenderedPageBreak/>
        <w:t>T</w:t>
      </w:r>
      <w:r w:rsidR="00274E17" w:rsidRPr="00A4195F">
        <w:rPr>
          <w:rFonts w:cstheme="minorHAnsi"/>
        </w:rPr>
        <w:t>he world</w:t>
      </w:r>
      <w:r w:rsidR="00860DE6">
        <w:rPr>
          <w:rFonts w:cstheme="minorHAnsi"/>
        </w:rPr>
        <w:t xml:space="preserve"> </w:t>
      </w:r>
      <w:r w:rsidR="00274E17" w:rsidRPr="00A4195F">
        <w:rPr>
          <w:rFonts w:cstheme="minorHAnsi"/>
        </w:rPr>
        <w:t>view</w:t>
      </w:r>
      <w:r w:rsidR="0035021C">
        <w:rPr>
          <w:rFonts w:cstheme="minorHAnsi"/>
        </w:rPr>
        <w:t>s</w:t>
      </w:r>
      <w:r w:rsidR="00274E17" w:rsidRPr="00A4195F">
        <w:rPr>
          <w:rFonts w:cstheme="minorHAnsi"/>
        </w:rPr>
        <w:t xml:space="preserve"> </w:t>
      </w:r>
      <w:r w:rsidRPr="00A4195F">
        <w:rPr>
          <w:rFonts w:cstheme="minorHAnsi"/>
        </w:rPr>
        <w:t xml:space="preserve">that emerge from these </w:t>
      </w:r>
      <w:r w:rsidR="00675D0A" w:rsidRPr="00A4195F">
        <w:rPr>
          <w:rFonts w:cstheme="minorHAnsi"/>
        </w:rPr>
        <w:t>educators</w:t>
      </w:r>
      <w:r w:rsidRPr="00A4195F">
        <w:rPr>
          <w:rFonts w:cstheme="minorHAnsi"/>
        </w:rPr>
        <w:t xml:space="preserve">’ discourse </w:t>
      </w:r>
      <w:r w:rsidR="0035021C">
        <w:rPr>
          <w:rFonts w:cstheme="minorHAnsi"/>
        </w:rPr>
        <w:t xml:space="preserve">are generally </w:t>
      </w:r>
      <w:r w:rsidRPr="00A4195F">
        <w:rPr>
          <w:rFonts w:cstheme="minorHAnsi"/>
        </w:rPr>
        <w:t xml:space="preserve">consistent with </w:t>
      </w:r>
      <w:r w:rsidR="00EE4209">
        <w:rPr>
          <w:rFonts w:cstheme="minorHAnsi"/>
        </w:rPr>
        <w:t>the ‘one nation, one language’ ideology</w:t>
      </w:r>
      <w:r w:rsidRPr="00A4195F">
        <w:rPr>
          <w:rFonts w:cstheme="minorHAnsi"/>
        </w:rPr>
        <w:t xml:space="preserve">, </w:t>
      </w:r>
      <w:r w:rsidR="0035021C">
        <w:rPr>
          <w:rFonts w:cstheme="minorHAnsi"/>
        </w:rPr>
        <w:t xml:space="preserve">according to which </w:t>
      </w:r>
      <w:r w:rsidRPr="00A4195F">
        <w:rPr>
          <w:rFonts w:cstheme="minorHAnsi"/>
        </w:rPr>
        <w:t xml:space="preserve">each country has a language with a privileged status (e.g. English in the UK, Urdu </w:t>
      </w:r>
      <w:r w:rsidR="00DF07F5">
        <w:rPr>
          <w:rFonts w:cstheme="minorHAnsi"/>
        </w:rPr>
        <w:t>‘</w:t>
      </w:r>
      <w:r w:rsidRPr="00A4195F">
        <w:rPr>
          <w:rFonts w:cstheme="minorHAnsi"/>
        </w:rPr>
        <w:t>in their country</w:t>
      </w:r>
      <w:r w:rsidR="00DF07F5">
        <w:rPr>
          <w:rFonts w:cstheme="minorHAnsi"/>
        </w:rPr>
        <w:t>’</w:t>
      </w:r>
      <w:r w:rsidRPr="00A4195F">
        <w:rPr>
          <w:rFonts w:cstheme="minorHAnsi"/>
        </w:rPr>
        <w:t>) and, consistent with the monolingual habitus, each individual is a (native) speaker of one language</w:t>
      </w:r>
      <w:r w:rsidR="00CB327E" w:rsidRPr="00A4195F">
        <w:rPr>
          <w:rFonts w:cstheme="minorHAnsi"/>
        </w:rPr>
        <w:t xml:space="preserve">. </w:t>
      </w:r>
      <w:r w:rsidR="005302A6" w:rsidRPr="00A4195F">
        <w:rPr>
          <w:rFonts w:cstheme="minorHAnsi"/>
        </w:rPr>
        <w:t>Individuals</w:t>
      </w:r>
      <w:r w:rsidRPr="00A4195F">
        <w:rPr>
          <w:rFonts w:cstheme="minorHAnsi"/>
        </w:rPr>
        <w:t xml:space="preserve"> may</w:t>
      </w:r>
      <w:r w:rsidR="004B0322" w:rsidRPr="00A4195F">
        <w:rPr>
          <w:rFonts w:cstheme="minorHAnsi"/>
        </w:rPr>
        <w:t xml:space="preserve"> wish</w:t>
      </w:r>
      <w:r w:rsidR="00CB327E" w:rsidRPr="00A4195F">
        <w:rPr>
          <w:rFonts w:cstheme="minorHAnsi"/>
        </w:rPr>
        <w:t>, or be expected,</w:t>
      </w:r>
      <w:r w:rsidR="004B0322" w:rsidRPr="00A4195F">
        <w:rPr>
          <w:rFonts w:cstheme="minorHAnsi"/>
        </w:rPr>
        <w:t xml:space="preserve"> to</w:t>
      </w:r>
      <w:r w:rsidRPr="00A4195F">
        <w:rPr>
          <w:rFonts w:cstheme="minorHAnsi"/>
        </w:rPr>
        <w:t xml:space="preserve"> learn another</w:t>
      </w:r>
      <w:r w:rsidR="004B0322" w:rsidRPr="00A4195F">
        <w:rPr>
          <w:rFonts w:cstheme="minorHAnsi"/>
        </w:rPr>
        <w:t xml:space="preserve"> </w:t>
      </w:r>
      <w:r w:rsidR="00CB327E" w:rsidRPr="00A4195F">
        <w:rPr>
          <w:rFonts w:cstheme="minorHAnsi"/>
        </w:rPr>
        <w:t xml:space="preserve">language </w:t>
      </w:r>
      <w:r w:rsidR="004B0322" w:rsidRPr="00A4195F">
        <w:rPr>
          <w:rFonts w:cstheme="minorHAnsi"/>
        </w:rPr>
        <w:t xml:space="preserve">from the upper </w:t>
      </w:r>
      <w:r w:rsidR="005302A6" w:rsidRPr="00A4195F">
        <w:rPr>
          <w:rFonts w:cstheme="minorHAnsi"/>
        </w:rPr>
        <w:t>levels</w:t>
      </w:r>
      <w:r w:rsidR="004B0322" w:rsidRPr="00A4195F">
        <w:rPr>
          <w:rFonts w:cstheme="minorHAnsi"/>
        </w:rPr>
        <w:t xml:space="preserve"> of the hierarchy</w:t>
      </w:r>
      <w:r w:rsidRPr="00A4195F">
        <w:rPr>
          <w:rFonts w:cstheme="minorHAnsi"/>
        </w:rPr>
        <w:t xml:space="preserve"> in order to increase their cultural capital.</w:t>
      </w:r>
      <w:r w:rsidR="00324C19" w:rsidRPr="00A4195F">
        <w:rPr>
          <w:rFonts w:cstheme="minorHAnsi"/>
        </w:rPr>
        <w:t xml:space="preserve"> </w:t>
      </w:r>
      <w:r w:rsidR="00CB327E" w:rsidRPr="00A4195F">
        <w:rPr>
          <w:rFonts w:cstheme="minorHAnsi"/>
        </w:rPr>
        <w:t>But t</w:t>
      </w:r>
      <w:r w:rsidR="002A5EDA" w:rsidRPr="00A4195F">
        <w:rPr>
          <w:rFonts w:cstheme="minorHAnsi"/>
        </w:rPr>
        <w:t xml:space="preserve">heir </w:t>
      </w:r>
      <w:r w:rsidR="007D1D7B" w:rsidRPr="00A4195F">
        <w:rPr>
          <w:rFonts w:cstheme="minorHAnsi"/>
        </w:rPr>
        <w:t>cultural</w:t>
      </w:r>
      <w:r w:rsidR="002A5EDA" w:rsidRPr="00A4195F">
        <w:rPr>
          <w:rFonts w:cstheme="minorHAnsi"/>
        </w:rPr>
        <w:t xml:space="preserve"> heritage</w:t>
      </w:r>
      <w:r w:rsidR="00CB327E" w:rsidRPr="00A4195F">
        <w:rPr>
          <w:rFonts w:cstheme="minorHAnsi"/>
        </w:rPr>
        <w:t>—their core identity—is</w:t>
      </w:r>
      <w:r w:rsidR="007D1D7B" w:rsidRPr="00A4195F">
        <w:rPr>
          <w:rFonts w:cstheme="minorHAnsi"/>
        </w:rPr>
        <w:t xml:space="preserve"> implicitly construed as monolingual</w:t>
      </w:r>
      <w:r w:rsidR="00E96A44">
        <w:rPr>
          <w:rFonts w:cstheme="minorHAnsi"/>
        </w:rPr>
        <w:t>, as illustrated in</w:t>
      </w:r>
      <w:r w:rsidR="0035021C">
        <w:rPr>
          <w:rFonts w:cstheme="minorHAnsi"/>
        </w:rPr>
        <w:t xml:space="preserve"> t</w:t>
      </w:r>
      <w:r w:rsidR="002A5EDA" w:rsidRPr="00A4195F">
        <w:rPr>
          <w:rFonts w:cstheme="minorHAnsi"/>
        </w:rPr>
        <w:t>he following extracts</w:t>
      </w:r>
      <w:r w:rsidR="00CB327E" w:rsidRPr="00A4195F">
        <w:rPr>
          <w:rFonts w:cstheme="minorHAnsi"/>
        </w:rPr>
        <w:t>, taken from responses to questioning about the desirability of children maintaining their home language(s)</w:t>
      </w:r>
      <w:r w:rsidR="002A5EDA" w:rsidRPr="00A4195F">
        <w:rPr>
          <w:rFonts w:cstheme="minorHAnsi"/>
        </w:rPr>
        <w:t>.</w:t>
      </w:r>
    </w:p>
    <w:p w14:paraId="1F4AEF72" w14:textId="064F4C0E" w:rsidR="00281327" w:rsidRPr="00A4195F" w:rsidRDefault="005E34F8" w:rsidP="00902947">
      <w:pPr>
        <w:snapToGrid w:val="0"/>
        <w:spacing w:line="480" w:lineRule="auto"/>
        <w:ind w:left="567"/>
        <w:contextualSpacing/>
        <w:rPr>
          <w:rFonts w:cstheme="minorHAnsi"/>
        </w:rPr>
      </w:pPr>
      <w:r w:rsidRPr="00A4195F">
        <w:rPr>
          <w:rFonts w:cstheme="minorHAnsi"/>
          <w:b/>
        </w:rPr>
        <w:t>Lucy</w:t>
      </w:r>
      <w:r w:rsidRPr="00A4195F">
        <w:rPr>
          <w:rFonts w:cstheme="minorHAnsi"/>
        </w:rPr>
        <w:t>: I think keeping their natural language is an extreme</w:t>
      </w:r>
      <w:r w:rsidR="00F317B1">
        <w:rPr>
          <w:rFonts w:cstheme="minorHAnsi"/>
        </w:rPr>
        <w:t>ly important characteristic. I</w:t>
      </w:r>
      <w:r w:rsidRPr="00A4195F">
        <w:rPr>
          <w:rFonts w:cstheme="minorHAnsi"/>
        </w:rPr>
        <w:t>t’s part o</w:t>
      </w:r>
      <w:r w:rsidR="00F317B1">
        <w:rPr>
          <w:rFonts w:cstheme="minorHAnsi"/>
        </w:rPr>
        <w:t xml:space="preserve">f their culture, </w:t>
      </w:r>
      <w:r w:rsidRPr="00A4195F">
        <w:rPr>
          <w:rFonts w:cstheme="minorHAnsi"/>
        </w:rPr>
        <w:t>it’s who they are</w:t>
      </w:r>
      <w:r w:rsidR="00A967D2">
        <w:rPr>
          <w:rFonts w:cstheme="minorHAnsi"/>
        </w:rPr>
        <w:t>, it’s what they are,</w:t>
      </w:r>
      <w:r w:rsidRPr="00A4195F">
        <w:rPr>
          <w:rFonts w:cstheme="minorHAnsi"/>
        </w:rPr>
        <w:t xml:space="preserve"> it’s what makes them unique</w:t>
      </w:r>
      <w:r w:rsidR="00F317B1">
        <w:rPr>
          <w:rFonts w:cstheme="minorHAnsi"/>
        </w:rPr>
        <w:t>.</w:t>
      </w:r>
    </w:p>
    <w:p w14:paraId="044F5D12" w14:textId="51CBCBF6" w:rsidR="00EF3C78" w:rsidRPr="00A4195F" w:rsidRDefault="00B65E9B" w:rsidP="00902947">
      <w:pPr>
        <w:snapToGrid w:val="0"/>
        <w:spacing w:line="480" w:lineRule="auto"/>
        <w:ind w:left="567"/>
        <w:contextualSpacing/>
        <w:rPr>
          <w:rFonts w:cstheme="minorHAnsi"/>
        </w:rPr>
      </w:pPr>
      <w:r w:rsidRPr="00A4195F">
        <w:rPr>
          <w:rFonts w:cstheme="minorHAnsi"/>
          <w:b/>
        </w:rPr>
        <w:t>Helen</w:t>
      </w:r>
      <w:r w:rsidRPr="00A4195F">
        <w:rPr>
          <w:rFonts w:cstheme="minorHAnsi"/>
        </w:rPr>
        <w:t xml:space="preserve">: language is a big part of your own identity […] it’s like something you pass down like the colour of your eyes an’ </w:t>
      </w:r>
      <w:r w:rsidR="00F317B1">
        <w:rPr>
          <w:rFonts w:cstheme="minorHAnsi"/>
        </w:rPr>
        <w:t xml:space="preserve">things like that an’ </w:t>
      </w:r>
      <w:r w:rsidRPr="00A4195F">
        <w:rPr>
          <w:rFonts w:cstheme="minorHAnsi"/>
        </w:rPr>
        <w:t xml:space="preserve">I think it’s a really important </w:t>
      </w:r>
      <w:r w:rsidR="00F317B1">
        <w:rPr>
          <w:rFonts w:cstheme="minorHAnsi"/>
        </w:rPr>
        <w:t>thing</w:t>
      </w:r>
      <w:r w:rsidRPr="00A4195F">
        <w:rPr>
          <w:rFonts w:cstheme="minorHAnsi"/>
        </w:rPr>
        <w:t xml:space="preserve"> and for those c</w:t>
      </w:r>
      <w:r w:rsidR="00F317B1">
        <w:rPr>
          <w:rFonts w:cstheme="minorHAnsi"/>
        </w:rPr>
        <w:t>hildren to not have it then</w:t>
      </w:r>
      <w:r w:rsidRPr="00A4195F">
        <w:rPr>
          <w:rFonts w:cstheme="minorHAnsi"/>
        </w:rPr>
        <w:t xml:space="preserve"> I think will have an impact especially on how</w:t>
      </w:r>
      <w:r w:rsidR="00F317B1">
        <w:rPr>
          <w:rFonts w:cstheme="minorHAnsi"/>
        </w:rPr>
        <w:t xml:space="preserve"> they’re going to fit in to </w:t>
      </w:r>
      <w:r w:rsidRPr="00A4195F">
        <w:rPr>
          <w:rFonts w:cstheme="minorHAnsi"/>
        </w:rPr>
        <w:t>wherever they belong</w:t>
      </w:r>
      <w:r w:rsidR="00F317B1">
        <w:rPr>
          <w:rFonts w:cstheme="minorHAnsi"/>
        </w:rPr>
        <w:t>.</w:t>
      </w:r>
    </w:p>
    <w:p w14:paraId="66FEE205" w14:textId="03D56E71" w:rsidR="00CC39E6" w:rsidRDefault="008E59F4" w:rsidP="00205300">
      <w:pPr>
        <w:snapToGrid w:val="0"/>
        <w:spacing w:line="480" w:lineRule="auto"/>
        <w:contextualSpacing/>
        <w:rPr>
          <w:rFonts w:cstheme="minorHAnsi"/>
        </w:rPr>
      </w:pPr>
      <w:r w:rsidRPr="00A4195F">
        <w:rPr>
          <w:rFonts w:cstheme="minorHAnsi"/>
        </w:rPr>
        <w:t xml:space="preserve">Striking in both these extracts is participants’ </w:t>
      </w:r>
      <w:r w:rsidR="000329C7" w:rsidRPr="00A4195F">
        <w:rPr>
          <w:rFonts w:cstheme="minorHAnsi"/>
        </w:rPr>
        <w:t xml:space="preserve">use of expressions </w:t>
      </w:r>
      <w:r w:rsidR="003A79F7">
        <w:rPr>
          <w:rFonts w:cstheme="minorHAnsi"/>
        </w:rPr>
        <w:t xml:space="preserve">of positive </w:t>
      </w:r>
      <w:r w:rsidR="003A79F7" w:rsidRPr="003A79F7">
        <w:rPr>
          <w:rFonts w:cs="Calibri (Body)"/>
          <w:smallCaps/>
        </w:rPr>
        <w:t>valuation</w:t>
      </w:r>
      <w:r w:rsidR="003A79F7">
        <w:rPr>
          <w:rFonts w:cstheme="minorHAnsi"/>
        </w:rPr>
        <w:t xml:space="preserve"> (alongside particularly </w:t>
      </w:r>
      <w:r w:rsidR="003A79F7" w:rsidRPr="003A79F7">
        <w:rPr>
          <w:rFonts w:cs="Calibri (Body)"/>
          <w:smallCaps/>
        </w:rPr>
        <w:t>intensifying graduation</w:t>
      </w:r>
      <w:r w:rsidR="003A79F7">
        <w:rPr>
          <w:rFonts w:cstheme="minorHAnsi"/>
        </w:rPr>
        <w:t xml:space="preserve"> resources) </w:t>
      </w:r>
      <w:r w:rsidR="000329C7" w:rsidRPr="00A4195F">
        <w:rPr>
          <w:rFonts w:cstheme="minorHAnsi"/>
        </w:rPr>
        <w:t>which suggest almost a genetic or biological association between the children’s heritage language and their identities</w:t>
      </w:r>
      <w:r w:rsidR="00E96A44">
        <w:rPr>
          <w:rFonts w:cstheme="minorHAnsi"/>
        </w:rPr>
        <w:t>, emphasizing</w:t>
      </w:r>
      <w:r w:rsidR="00E96A44" w:rsidRPr="00A4195F">
        <w:rPr>
          <w:rFonts w:cstheme="minorHAnsi"/>
        </w:rPr>
        <w:t xml:space="preserve"> the naturali</w:t>
      </w:r>
      <w:r w:rsidR="00A4757E">
        <w:rPr>
          <w:rFonts w:cstheme="minorHAnsi"/>
        </w:rPr>
        <w:t>z</w:t>
      </w:r>
      <w:r w:rsidR="00E96A44" w:rsidRPr="00A4195F">
        <w:rPr>
          <w:rFonts w:cstheme="minorHAnsi"/>
        </w:rPr>
        <w:t>ing effect of the ideology</w:t>
      </w:r>
      <w:r w:rsidR="000329C7" w:rsidRPr="00A4195F">
        <w:rPr>
          <w:rFonts w:cstheme="minorHAnsi"/>
        </w:rPr>
        <w:t xml:space="preserve">. </w:t>
      </w:r>
      <w:r w:rsidR="0081581D" w:rsidRPr="00A4195F">
        <w:rPr>
          <w:rFonts w:cstheme="minorHAnsi"/>
        </w:rPr>
        <w:t xml:space="preserve">For Lucy </w:t>
      </w:r>
      <w:r w:rsidR="00DF5580">
        <w:rPr>
          <w:rFonts w:cstheme="minorHAnsi"/>
        </w:rPr>
        <w:t>multilingual students’</w:t>
      </w:r>
      <w:r w:rsidR="00DF5580" w:rsidRPr="00A4195F">
        <w:rPr>
          <w:rFonts w:cstheme="minorHAnsi"/>
        </w:rPr>
        <w:t xml:space="preserve"> </w:t>
      </w:r>
      <w:r w:rsidR="0081581D" w:rsidRPr="00A4195F">
        <w:rPr>
          <w:rFonts w:cstheme="minorHAnsi"/>
        </w:rPr>
        <w:t xml:space="preserve">first language is their </w:t>
      </w:r>
      <w:r w:rsidR="00DF07F5">
        <w:rPr>
          <w:rFonts w:cstheme="minorHAnsi"/>
        </w:rPr>
        <w:t>‘</w:t>
      </w:r>
      <w:r w:rsidR="0081581D" w:rsidRPr="00A4195F">
        <w:rPr>
          <w:rFonts w:cstheme="minorHAnsi"/>
        </w:rPr>
        <w:t>natural language</w:t>
      </w:r>
      <w:r w:rsidR="00DF07F5">
        <w:rPr>
          <w:rFonts w:cstheme="minorHAnsi"/>
        </w:rPr>
        <w:t>’</w:t>
      </w:r>
      <w:r w:rsidR="0081581D" w:rsidRPr="00A4195F">
        <w:rPr>
          <w:rFonts w:cstheme="minorHAnsi"/>
        </w:rPr>
        <w:t xml:space="preserve"> (implying perhaps that English is unnatural for them) and for Helen it is </w:t>
      </w:r>
      <w:r w:rsidR="00DF07F5">
        <w:rPr>
          <w:rFonts w:cstheme="minorHAnsi"/>
        </w:rPr>
        <w:t>‘</w:t>
      </w:r>
      <w:r w:rsidR="0081581D" w:rsidRPr="00A4195F">
        <w:rPr>
          <w:rFonts w:cstheme="minorHAnsi"/>
        </w:rPr>
        <w:t>pass[ed] down</w:t>
      </w:r>
      <w:r w:rsidR="00DF07F5">
        <w:rPr>
          <w:rFonts w:cstheme="minorHAnsi"/>
        </w:rPr>
        <w:t>’</w:t>
      </w:r>
      <w:r w:rsidR="0081581D" w:rsidRPr="00A4195F">
        <w:rPr>
          <w:rFonts w:cstheme="minorHAnsi"/>
        </w:rPr>
        <w:t xml:space="preserve">. </w:t>
      </w:r>
      <w:r w:rsidR="006F1F14" w:rsidRPr="00A4195F">
        <w:rPr>
          <w:rFonts w:cstheme="minorHAnsi"/>
        </w:rPr>
        <w:t xml:space="preserve">Losing their first language would effectively mean losing their identity, seen as tied to their </w:t>
      </w:r>
      <w:r w:rsidR="00DF07F5">
        <w:rPr>
          <w:rFonts w:cstheme="minorHAnsi"/>
        </w:rPr>
        <w:t>‘</w:t>
      </w:r>
      <w:r w:rsidR="006F1F14" w:rsidRPr="00A4195F">
        <w:rPr>
          <w:rFonts w:cstheme="minorHAnsi"/>
        </w:rPr>
        <w:t>culture</w:t>
      </w:r>
      <w:r w:rsidR="00DF07F5">
        <w:rPr>
          <w:rFonts w:cstheme="minorHAnsi"/>
        </w:rPr>
        <w:t>’</w:t>
      </w:r>
      <w:r w:rsidR="006F1F14" w:rsidRPr="00A4195F">
        <w:rPr>
          <w:rFonts w:cstheme="minorHAnsi"/>
        </w:rPr>
        <w:t xml:space="preserve"> and </w:t>
      </w:r>
      <w:r w:rsidR="00DF07F5">
        <w:rPr>
          <w:rFonts w:cstheme="minorHAnsi"/>
        </w:rPr>
        <w:t>‘</w:t>
      </w:r>
      <w:r w:rsidR="006F1F14" w:rsidRPr="00A4195F">
        <w:rPr>
          <w:rFonts w:cstheme="minorHAnsi"/>
        </w:rPr>
        <w:t>wherever they belong</w:t>
      </w:r>
      <w:r w:rsidR="00DF07F5">
        <w:rPr>
          <w:rFonts w:cstheme="minorHAnsi"/>
        </w:rPr>
        <w:t>’</w:t>
      </w:r>
      <w:r w:rsidR="00B91A16" w:rsidRPr="00A4195F">
        <w:rPr>
          <w:rFonts w:cstheme="minorHAnsi"/>
        </w:rPr>
        <w:t>.</w:t>
      </w:r>
      <w:r w:rsidR="00CC39E6">
        <w:rPr>
          <w:rFonts w:cstheme="minorHAnsi"/>
        </w:rPr>
        <w:t xml:space="preserve"> </w:t>
      </w:r>
      <w:r w:rsidR="009759E4" w:rsidRPr="00A4195F">
        <w:rPr>
          <w:rFonts w:cstheme="minorHAnsi"/>
        </w:rPr>
        <w:t>T</w:t>
      </w:r>
      <w:r w:rsidR="004F1F3A" w:rsidRPr="00A4195F">
        <w:rPr>
          <w:rFonts w:cstheme="minorHAnsi"/>
        </w:rPr>
        <w:t xml:space="preserve">he typical EAL child </w:t>
      </w:r>
      <w:r w:rsidR="009759E4" w:rsidRPr="00A4195F">
        <w:rPr>
          <w:rFonts w:cstheme="minorHAnsi"/>
        </w:rPr>
        <w:t xml:space="preserve">is thus constructed </w:t>
      </w:r>
      <w:r w:rsidR="004F1F3A" w:rsidRPr="00A4195F">
        <w:rPr>
          <w:rFonts w:cstheme="minorHAnsi"/>
        </w:rPr>
        <w:t xml:space="preserve">as being inevitably defined by their home language and the cultural </w:t>
      </w:r>
      <w:r w:rsidR="004F1F3A" w:rsidRPr="00A4195F">
        <w:rPr>
          <w:rFonts w:cstheme="minorHAnsi"/>
        </w:rPr>
        <w:lastRenderedPageBreak/>
        <w:t>identity this</w:t>
      </w:r>
      <w:r w:rsidR="001B3655" w:rsidRPr="00A4195F">
        <w:rPr>
          <w:rFonts w:cstheme="minorHAnsi"/>
        </w:rPr>
        <w:t xml:space="preserve"> </w:t>
      </w:r>
      <w:r w:rsidR="00C8583F" w:rsidRPr="00A4195F">
        <w:rPr>
          <w:rFonts w:cstheme="minorHAnsi"/>
        </w:rPr>
        <w:t xml:space="preserve">is seen to </w:t>
      </w:r>
      <w:r w:rsidR="001B3655" w:rsidRPr="00A4195F">
        <w:rPr>
          <w:rFonts w:cstheme="minorHAnsi"/>
        </w:rPr>
        <w:t>naturally</w:t>
      </w:r>
      <w:r w:rsidR="004F1F3A" w:rsidRPr="00A4195F">
        <w:rPr>
          <w:rFonts w:cstheme="minorHAnsi"/>
        </w:rPr>
        <w:t xml:space="preserve"> </w:t>
      </w:r>
      <w:r w:rsidR="00C8583F" w:rsidRPr="00A4195F">
        <w:rPr>
          <w:rFonts w:cstheme="minorHAnsi"/>
        </w:rPr>
        <w:t>entail</w:t>
      </w:r>
      <w:r w:rsidR="009759E4" w:rsidRPr="00A4195F">
        <w:rPr>
          <w:rFonts w:cstheme="minorHAnsi"/>
        </w:rPr>
        <w:t>. This</w:t>
      </w:r>
      <w:r w:rsidR="004F1F3A" w:rsidRPr="00A4195F">
        <w:rPr>
          <w:rFonts w:cstheme="minorHAnsi"/>
        </w:rPr>
        <w:t xml:space="preserve"> helps explain the positioning of EAL children as essentially </w:t>
      </w:r>
      <w:r w:rsidR="00DB5C23" w:rsidRPr="00A4195F">
        <w:rPr>
          <w:rFonts w:cstheme="minorHAnsi"/>
        </w:rPr>
        <w:t>‘</w:t>
      </w:r>
      <w:r w:rsidR="004F1F3A" w:rsidRPr="00A4195F">
        <w:rPr>
          <w:rFonts w:cstheme="minorHAnsi"/>
        </w:rPr>
        <w:t>problematic</w:t>
      </w:r>
      <w:r w:rsidR="00D3065D" w:rsidRPr="00A4195F">
        <w:rPr>
          <w:rFonts w:cstheme="minorHAnsi"/>
        </w:rPr>
        <w:t>’</w:t>
      </w:r>
      <w:r w:rsidR="009759E4" w:rsidRPr="00A4195F">
        <w:rPr>
          <w:rFonts w:cstheme="minorHAnsi"/>
        </w:rPr>
        <w:t>, because</w:t>
      </w:r>
      <w:r w:rsidR="00D3065D" w:rsidRPr="00A4195F">
        <w:rPr>
          <w:rFonts w:cstheme="minorHAnsi"/>
        </w:rPr>
        <w:t xml:space="preserve"> they face</w:t>
      </w:r>
      <w:r w:rsidR="00446503">
        <w:rPr>
          <w:rFonts w:cstheme="minorHAnsi"/>
        </w:rPr>
        <w:t xml:space="preserve"> the considerable challenge of</w:t>
      </w:r>
      <w:r w:rsidR="00D3065D" w:rsidRPr="00A4195F">
        <w:rPr>
          <w:rFonts w:cstheme="minorHAnsi"/>
        </w:rPr>
        <w:t xml:space="preserve"> </w:t>
      </w:r>
      <w:r w:rsidR="00744A4A" w:rsidRPr="00A4195F">
        <w:rPr>
          <w:rFonts w:cstheme="minorHAnsi"/>
          <w:i/>
        </w:rPr>
        <w:t>a transition from their natural state</w:t>
      </w:r>
      <w:r w:rsidR="004F1F3A" w:rsidRPr="00A4195F">
        <w:rPr>
          <w:rFonts w:cstheme="minorHAnsi"/>
        </w:rPr>
        <w:t>.</w:t>
      </w:r>
      <w:r w:rsidR="000164BB" w:rsidRPr="00A4195F">
        <w:rPr>
          <w:rFonts w:cstheme="minorHAnsi"/>
        </w:rPr>
        <w:t xml:space="preserve"> </w:t>
      </w:r>
    </w:p>
    <w:p w14:paraId="41EEBB71" w14:textId="4E9715AC" w:rsidR="0097428A" w:rsidRDefault="00D70947" w:rsidP="00CC39E6">
      <w:pPr>
        <w:snapToGrid w:val="0"/>
        <w:spacing w:line="480" w:lineRule="auto"/>
        <w:ind w:firstLine="567"/>
        <w:contextualSpacing/>
        <w:rPr>
          <w:rFonts w:cstheme="minorHAnsi"/>
        </w:rPr>
      </w:pPr>
      <w:r w:rsidRPr="00A4195F">
        <w:rPr>
          <w:rFonts w:cstheme="minorHAnsi"/>
        </w:rPr>
        <w:t xml:space="preserve">We do not mean to suggest here that </w:t>
      </w:r>
      <w:r w:rsidR="002E02FD" w:rsidRPr="00A4195F">
        <w:rPr>
          <w:rFonts w:cstheme="minorHAnsi"/>
        </w:rPr>
        <w:t>educator</w:t>
      </w:r>
      <w:r w:rsidRPr="00A4195F">
        <w:rPr>
          <w:rFonts w:cstheme="minorHAnsi"/>
        </w:rPr>
        <w:t xml:space="preserve">s oppose use of the first language. Indeed, there are several </w:t>
      </w:r>
      <w:r w:rsidR="00556A20" w:rsidRPr="00A4195F">
        <w:rPr>
          <w:rFonts w:cstheme="minorHAnsi"/>
        </w:rPr>
        <w:t xml:space="preserve">instances where home language use is positively endorsed. But, crucially, </w:t>
      </w:r>
      <w:r w:rsidR="00EF29FD" w:rsidRPr="00A4195F">
        <w:rPr>
          <w:rFonts w:cstheme="minorHAnsi"/>
        </w:rPr>
        <w:t xml:space="preserve">it is </w:t>
      </w:r>
      <w:r w:rsidR="008529EE">
        <w:rPr>
          <w:rFonts w:cstheme="minorHAnsi"/>
        </w:rPr>
        <w:t xml:space="preserve">nearly always </w:t>
      </w:r>
      <w:r w:rsidR="00E50C17">
        <w:rPr>
          <w:rFonts w:cstheme="minorHAnsi"/>
        </w:rPr>
        <w:t>constructed as having</w:t>
      </w:r>
      <w:r w:rsidR="0019722C" w:rsidRPr="00A4195F">
        <w:rPr>
          <w:rFonts w:cstheme="minorHAnsi"/>
        </w:rPr>
        <w:t xml:space="preserve"> only </w:t>
      </w:r>
      <w:r w:rsidR="00FB5C9C" w:rsidRPr="00A4195F">
        <w:rPr>
          <w:rFonts w:cstheme="minorHAnsi"/>
        </w:rPr>
        <w:t>qualified</w:t>
      </w:r>
      <w:r w:rsidR="0027740E" w:rsidRPr="00A4195F">
        <w:rPr>
          <w:rFonts w:cstheme="minorHAnsi"/>
        </w:rPr>
        <w:t xml:space="preserve"> or subordinate</w:t>
      </w:r>
      <w:r w:rsidR="0019722C" w:rsidRPr="00A4195F">
        <w:rPr>
          <w:rFonts w:cstheme="minorHAnsi"/>
        </w:rPr>
        <w:t xml:space="preserve"> worth. So, for example, </w:t>
      </w:r>
      <w:r w:rsidR="00A0249A" w:rsidRPr="00DA4808">
        <w:rPr>
          <w:rFonts w:cstheme="minorHAnsi"/>
          <w:b/>
          <w:bCs/>
        </w:rPr>
        <w:t>Kelly</w:t>
      </w:r>
      <w:r w:rsidR="00A0249A" w:rsidRPr="00A4195F">
        <w:rPr>
          <w:rFonts w:cstheme="minorHAnsi"/>
        </w:rPr>
        <w:t xml:space="preserve"> states that parents </w:t>
      </w:r>
      <w:r w:rsidR="00DF07F5">
        <w:rPr>
          <w:rFonts w:cstheme="minorHAnsi"/>
        </w:rPr>
        <w:t>‘</w:t>
      </w:r>
      <w:r w:rsidR="00A0249A" w:rsidRPr="00A4195F">
        <w:rPr>
          <w:rFonts w:cstheme="minorHAnsi"/>
        </w:rPr>
        <w:t>should continue to use first language because that will improve the children’s second language</w:t>
      </w:r>
      <w:r w:rsidR="00DF07F5">
        <w:rPr>
          <w:rFonts w:cstheme="minorHAnsi"/>
        </w:rPr>
        <w:t>’</w:t>
      </w:r>
      <w:r w:rsidR="003A79F7">
        <w:rPr>
          <w:rFonts w:cstheme="minorHAnsi"/>
        </w:rPr>
        <w:t xml:space="preserve"> (</w:t>
      </w:r>
      <w:r w:rsidR="003A79F7" w:rsidRPr="003A79F7">
        <w:rPr>
          <w:rFonts w:cs="Calibri (Body)"/>
          <w:smallCaps/>
        </w:rPr>
        <w:t>propriety judgement</w:t>
      </w:r>
      <w:r w:rsidR="003A79F7">
        <w:rPr>
          <w:rFonts w:cstheme="minorHAnsi"/>
        </w:rPr>
        <w:t>)</w:t>
      </w:r>
      <w:r w:rsidR="005F18B6" w:rsidRPr="00A4195F">
        <w:rPr>
          <w:rFonts w:cstheme="minorHAnsi"/>
        </w:rPr>
        <w:t xml:space="preserve">. </w:t>
      </w:r>
      <w:r w:rsidR="00087923">
        <w:rPr>
          <w:rFonts w:cstheme="minorHAnsi"/>
        </w:rPr>
        <w:t xml:space="preserve">Likewise, </w:t>
      </w:r>
      <w:r w:rsidR="00087923" w:rsidRPr="00DA4808">
        <w:rPr>
          <w:rFonts w:cstheme="minorHAnsi"/>
          <w:b/>
          <w:bCs/>
        </w:rPr>
        <w:t>S</w:t>
      </w:r>
      <w:r w:rsidR="00566EBA" w:rsidRPr="00DA4808">
        <w:rPr>
          <w:rFonts w:cstheme="minorHAnsi"/>
          <w:b/>
          <w:bCs/>
        </w:rPr>
        <w:t>heila</w:t>
      </w:r>
      <w:r w:rsidR="00087923">
        <w:rPr>
          <w:rFonts w:cstheme="minorHAnsi"/>
        </w:rPr>
        <w:t xml:space="preserve"> comments on migrants’ failure to understand that to learn English ‘they need to preserve their first language’ and </w:t>
      </w:r>
      <w:r w:rsidR="00087923" w:rsidRPr="00DA4808">
        <w:rPr>
          <w:rFonts w:cstheme="minorHAnsi"/>
          <w:b/>
          <w:bCs/>
        </w:rPr>
        <w:t>M</w:t>
      </w:r>
      <w:r w:rsidR="00566EBA" w:rsidRPr="00DA4808">
        <w:rPr>
          <w:rFonts w:cstheme="minorHAnsi"/>
          <w:b/>
          <w:bCs/>
        </w:rPr>
        <w:t>arie</w:t>
      </w:r>
      <w:r w:rsidR="00087923">
        <w:rPr>
          <w:rFonts w:cstheme="minorHAnsi"/>
        </w:rPr>
        <w:t xml:space="preserve"> asserts that ‘development of language in their first language […] will help […] cos they can then reinforce that in English as well’.</w:t>
      </w:r>
    </w:p>
    <w:p w14:paraId="14053F36" w14:textId="32D12CCC" w:rsidR="00FB5C9C" w:rsidRPr="00A4195F" w:rsidRDefault="0097428A" w:rsidP="00205300">
      <w:pPr>
        <w:snapToGrid w:val="0"/>
        <w:spacing w:line="480" w:lineRule="auto"/>
        <w:ind w:firstLine="567"/>
        <w:contextualSpacing/>
        <w:rPr>
          <w:rFonts w:cstheme="minorHAnsi"/>
        </w:rPr>
      </w:pPr>
      <w:r>
        <w:rPr>
          <w:rFonts w:cstheme="minorHAnsi"/>
        </w:rPr>
        <w:t xml:space="preserve">Elsewhere, children’s use of </w:t>
      </w:r>
      <w:r w:rsidR="00CE2DCF" w:rsidRPr="00CE2DCF">
        <w:rPr>
          <w:rFonts w:cstheme="minorHAnsi"/>
        </w:rPr>
        <w:t xml:space="preserve">languages beyond English </w:t>
      </w:r>
      <w:r>
        <w:rPr>
          <w:rFonts w:cstheme="minorHAnsi"/>
        </w:rPr>
        <w:t>is sanctioned for</w:t>
      </w:r>
      <w:r w:rsidR="00087923">
        <w:rPr>
          <w:rFonts w:cstheme="minorHAnsi"/>
        </w:rPr>
        <w:t xml:space="preserve"> in-group rapport maintenance.</w:t>
      </w:r>
      <w:r>
        <w:rPr>
          <w:rFonts w:cstheme="minorHAnsi"/>
        </w:rPr>
        <w:t xml:space="preserve"> </w:t>
      </w:r>
      <w:r w:rsidR="00FB5C9C" w:rsidRPr="00DA4808">
        <w:rPr>
          <w:rFonts w:cstheme="minorHAnsi"/>
          <w:b/>
          <w:bCs/>
        </w:rPr>
        <w:t>Lucy</w:t>
      </w:r>
      <w:r w:rsidR="00FB5C9C" w:rsidRPr="00A4195F">
        <w:rPr>
          <w:rFonts w:cstheme="minorHAnsi"/>
        </w:rPr>
        <w:t xml:space="preserve">, </w:t>
      </w:r>
      <w:r w:rsidR="00D8714D">
        <w:rPr>
          <w:rFonts w:cstheme="minorHAnsi"/>
        </w:rPr>
        <w:t xml:space="preserve">when </w:t>
      </w:r>
      <w:r w:rsidR="00FB5C9C" w:rsidRPr="00A4195F">
        <w:rPr>
          <w:rFonts w:cstheme="minorHAnsi"/>
        </w:rPr>
        <w:t>asked about children’s use of Tamil in the classroom, responded:</w:t>
      </w:r>
    </w:p>
    <w:p w14:paraId="14FC270D" w14:textId="6527660A" w:rsidR="00EF3C78" w:rsidRPr="00A4195F" w:rsidRDefault="00FB5C9C" w:rsidP="00902947">
      <w:pPr>
        <w:snapToGrid w:val="0"/>
        <w:spacing w:line="480" w:lineRule="auto"/>
        <w:ind w:left="567"/>
        <w:contextualSpacing/>
        <w:rPr>
          <w:rFonts w:cstheme="minorHAnsi"/>
        </w:rPr>
      </w:pPr>
      <w:r w:rsidRPr="00A4195F">
        <w:rPr>
          <w:rFonts w:cstheme="minorHAnsi"/>
        </w:rPr>
        <w:t xml:space="preserve">that would be absolutely promoted and very supported by the </w:t>
      </w:r>
      <w:r w:rsidR="00F947AE" w:rsidRPr="00A4195F">
        <w:rPr>
          <w:rFonts w:cstheme="minorHAnsi"/>
        </w:rPr>
        <w:t>staff,</w:t>
      </w:r>
      <w:r w:rsidRPr="00A4195F">
        <w:rPr>
          <w:rFonts w:cstheme="minorHAnsi"/>
        </w:rPr>
        <w:t xml:space="preserve"> but it would be made into a slight humour because the teacher would say they’d like to be able to understand what they’re doing but it would be done in a very sensitive way </w:t>
      </w:r>
      <w:r w:rsidR="00F317B1">
        <w:rPr>
          <w:rFonts w:cstheme="minorHAnsi"/>
        </w:rPr>
        <w:t>and in a well-meaning way.</w:t>
      </w:r>
    </w:p>
    <w:p w14:paraId="43D6AD67" w14:textId="7F0C90CD" w:rsidR="0035074A" w:rsidRPr="00A4195F" w:rsidRDefault="00C663B4" w:rsidP="00A4195F">
      <w:pPr>
        <w:snapToGrid w:val="0"/>
        <w:spacing w:line="480" w:lineRule="auto"/>
        <w:contextualSpacing/>
        <w:rPr>
          <w:rFonts w:cstheme="minorHAnsi"/>
        </w:rPr>
      </w:pPr>
      <w:r w:rsidRPr="00A4195F">
        <w:rPr>
          <w:rFonts w:cstheme="minorHAnsi"/>
        </w:rPr>
        <w:t xml:space="preserve">In another extract, </w:t>
      </w:r>
      <w:r w:rsidR="00566EBA">
        <w:rPr>
          <w:rFonts w:cstheme="minorHAnsi"/>
        </w:rPr>
        <w:t>she</w:t>
      </w:r>
      <w:r w:rsidR="00566EBA" w:rsidRPr="00A4195F">
        <w:rPr>
          <w:rFonts w:cstheme="minorHAnsi"/>
        </w:rPr>
        <w:t xml:space="preserve"> </w:t>
      </w:r>
      <w:r w:rsidRPr="00A4195F">
        <w:rPr>
          <w:rFonts w:cstheme="minorHAnsi"/>
        </w:rPr>
        <w:t xml:space="preserve">says: </w:t>
      </w:r>
    </w:p>
    <w:p w14:paraId="6897258C" w14:textId="36BF938D" w:rsidR="0035074A" w:rsidRPr="00A4195F" w:rsidRDefault="00F317B1" w:rsidP="00902947">
      <w:pPr>
        <w:snapToGrid w:val="0"/>
        <w:spacing w:line="480" w:lineRule="auto"/>
        <w:ind w:left="567"/>
        <w:contextualSpacing/>
        <w:rPr>
          <w:rFonts w:cstheme="minorHAnsi"/>
        </w:rPr>
      </w:pPr>
      <w:r>
        <w:rPr>
          <w:rFonts w:cstheme="minorHAnsi"/>
        </w:rPr>
        <w:t>I think it’s heart-</w:t>
      </w:r>
      <w:r w:rsidR="0035074A" w:rsidRPr="00A4195F">
        <w:rPr>
          <w:rFonts w:cstheme="minorHAnsi"/>
        </w:rPr>
        <w:t>warming that they speak Tamil when they’re together and sometimes you</w:t>
      </w:r>
      <w:r w:rsidR="004E5CD7">
        <w:rPr>
          <w:rFonts w:cstheme="minorHAnsi"/>
        </w:rPr>
        <w:t xml:space="preserve"> can see them in the playground.</w:t>
      </w:r>
      <w:r>
        <w:rPr>
          <w:rFonts w:cstheme="minorHAnsi"/>
        </w:rPr>
        <w:t xml:space="preserve"> </w:t>
      </w:r>
      <w:r w:rsidR="004E5CD7">
        <w:rPr>
          <w:rFonts w:cstheme="minorHAnsi"/>
        </w:rPr>
        <w:t>T</w:t>
      </w:r>
      <w:r w:rsidR="0035074A" w:rsidRPr="00A4195F">
        <w:rPr>
          <w:rFonts w:cstheme="minorHAnsi"/>
        </w:rPr>
        <w:t>he two girls when they’re together</w:t>
      </w:r>
      <w:r w:rsidR="004E5CD7">
        <w:rPr>
          <w:rFonts w:cstheme="minorHAnsi"/>
        </w:rPr>
        <w:t xml:space="preserve"> t</w:t>
      </w:r>
      <w:r w:rsidR="0035074A" w:rsidRPr="00A4195F">
        <w:rPr>
          <w:rFonts w:cstheme="minorHAnsi"/>
        </w:rPr>
        <w:t>h</w:t>
      </w:r>
      <w:r w:rsidR="004E5CD7">
        <w:rPr>
          <w:rFonts w:cstheme="minorHAnsi"/>
        </w:rPr>
        <w:t>ey’re having a conversation which</w:t>
      </w:r>
      <w:r w:rsidR="0035074A" w:rsidRPr="00A4195F">
        <w:rPr>
          <w:rFonts w:cstheme="minorHAnsi"/>
        </w:rPr>
        <w:t xml:space="preserve"> </w:t>
      </w:r>
      <w:r w:rsidR="0035074A" w:rsidRPr="00F317B1">
        <w:rPr>
          <w:rFonts w:cstheme="minorHAnsi"/>
        </w:rPr>
        <w:t xml:space="preserve">is </w:t>
      </w:r>
      <w:r w:rsidR="0035074A" w:rsidRPr="00A4195F">
        <w:rPr>
          <w:rFonts w:cstheme="minorHAnsi"/>
        </w:rPr>
        <w:t>excluding of other people</w:t>
      </w:r>
      <w:r w:rsidR="004E5CD7">
        <w:rPr>
          <w:rFonts w:cstheme="minorHAnsi"/>
        </w:rPr>
        <w:t>,</w:t>
      </w:r>
      <w:r w:rsidR="0035074A" w:rsidRPr="00A4195F">
        <w:rPr>
          <w:rFonts w:cstheme="minorHAnsi"/>
        </w:rPr>
        <w:t xml:space="preserve"> of course</w:t>
      </w:r>
      <w:r w:rsidR="004E5CD7">
        <w:rPr>
          <w:rFonts w:cstheme="minorHAnsi"/>
        </w:rPr>
        <w:t>,</w:t>
      </w:r>
      <w:r>
        <w:rPr>
          <w:rFonts w:cstheme="minorHAnsi"/>
        </w:rPr>
        <w:t xml:space="preserve"> </w:t>
      </w:r>
      <w:r w:rsidR="0035074A" w:rsidRPr="00A4195F">
        <w:rPr>
          <w:rFonts w:cstheme="minorHAnsi"/>
        </w:rPr>
        <w:t xml:space="preserve">because it </w:t>
      </w:r>
      <w:r w:rsidR="0035074A" w:rsidRPr="006264B5">
        <w:rPr>
          <w:rFonts w:cstheme="minorHAnsi"/>
        </w:rPr>
        <w:t>is</w:t>
      </w:r>
      <w:r w:rsidR="0035074A" w:rsidRPr="00C77EC3">
        <w:rPr>
          <w:rFonts w:cstheme="minorHAnsi"/>
        </w:rPr>
        <w:t xml:space="preserve"> </w:t>
      </w:r>
      <w:r w:rsidR="0035074A" w:rsidRPr="00A4195F">
        <w:rPr>
          <w:rFonts w:cstheme="minorHAnsi"/>
        </w:rPr>
        <w:t xml:space="preserve">Tamil but because they’re confident with it they can have such quick conversations with </w:t>
      </w:r>
      <w:r w:rsidR="0035074A" w:rsidRPr="00A4195F">
        <w:rPr>
          <w:rFonts w:cstheme="minorHAnsi"/>
        </w:rPr>
        <w:lastRenderedPageBreak/>
        <w:t>each other and just clear up an issue or talk about who is picking who up</w:t>
      </w:r>
      <w:r>
        <w:rPr>
          <w:rFonts w:cstheme="minorHAnsi"/>
        </w:rPr>
        <w:t xml:space="preserve"> </w:t>
      </w:r>
      <w:r w:rsidR="0035074A" w:rsidRPr="00A4195F">
        <w:rPr>
          <w:rFonts w:cstheme="minorHAnsi"/>
        </w:rPr>
        <w:t>or who is coming for who</w:t>
      </w:r>
      <w:r w:rsidR="004E5CD7">
        <w:rPr>
          <w:rFonts w:cstheme="minorHAnsi"/>
        </w:rPr>
        <w:t>.</w:t>
      </w:r>
      <w:r w:rsidR="0035074A" w:rsidRPr="00A4195F">
        <w:rPr>
          <w:rFonts w:cstheme="minorHAnsi"/>
        </w:rPr>
        <w:t xml:space="preserve"> </w:t>
      </w:r>
      <w:r w:rsidR="004E5CD7">
        <w:rPr>
          <w:rFonts w:cstheme="minorHAnsi"/>
        </w:rPr>
        <w:t>T</w:t>
      </w:r>
      <w:r w:rsidR="0035074A" w:rsidRPr="00A4195F">
        <w:rPr>
          <w:rFonts w:cstheme="minorHAnsi"/>
        </w:rPr>
        <w:t>hen they’re off and they’re with their friends</w:t>
      </w:r>
      <w:r>
        <w:rPr>
          <w:rFonts w:cstheme="minorHAnsi"/>
        </w:rPr>
        <w:t>.</w:t>
      </w:r>
    </w:p>
    <w:p w14:paraId="5A41E84B" w14:textId="1910BFDD" w:rsidR="0079391D" w:rsidRPr="0079391D" w:rsidRDefault="0035074A" w:rsidP="00A4195F">
      <w:pPr>
        <w:snapToGrid w:val="0"/>
        <w:spacing w:line="480" w:lineRule="auto"/>
        <w:contextualSpacing/>
        <w:rPr>
          <w:rFonts w:cstheme="minorHAnsi"/>
        </w:rPr>
      </w:pPr>
      <w:r w:rsidRPr="00A4195F">
        <w:rPr>
          <w:rFonts w:cstheme="minorHAnsi"/>
        </w:rPr>
        <w:t xml:space="preserve">The attitude reflected here </w:t>
      </w:r>
      <w:r w:rsidR="00053E18">
        <w:rPr>
          <w:rFonts w:cstheme="minorHAnsi"/>
        </w:rPr>
        <w:t>can be interpreted as</w:t>
      </w:r>
      <w:r w:rsidRPr="00A4195F">
        <w:rPr>
          <w:rFonts w:cstheme="minorHAnsi"/>
        </w:rPr>
        <w:t xml:space="preserve"> </w:t>
      </w:r>
      <w:r w:rsidR="00282EB1" w:rsidRPr="00A4195F">
        <w:rPr>
          <w:rFonts w:cstheme="minorHAnsi"/>
        </w:rPr>
        <w:t xml:space="preserve">one which </w:t>
      </w:r>
      <w:r w:rsidR="000C3002" w:rsidRPr="00A4195F">
        <w:rPr>
          <w:rFonts w:cstheme="minorHAnsi"/>
        </w:rPr>
        <w:t>values</w:t>
      </w:r>
      <w:r w:rsidRPr="00A4195F">
        <w:rPr>
          <w:rFonts w:cstheme="minorHAnsi"/>
        </w:rPr>
        <w:t xml:space="preserve"> Tamil</w:t>
      </w:r>
      <w:r w:rsidR="00282EB1" w:rsidRPr="00A4195F">
        <w:rPr>
          <w:rFonts w:cstheme="minorHAnsi"/>
        </w:rPr>
        <w:t xml:space="preserve"> as part of the</w:t>
      </w:r>
      <w:r w:rsidR="000C3002" w:rsidRPr="00A4195F">
        <w:rPr>
          <w:rFonts w:cstheme="minorHAnsi"/>
        </w:rPr>
        <w:t xml:space="preserve"> exotic but </w:t>
      </w:r>
      <w:r w:rsidR="00D743DB" w:rsidRPr="00A4195F">
        <w:rPr>
          <w:rFonts w:cstheme="minorHAnsi"/>
        </w:rPr>
        <w:t>inscrutable</w:t>
      </w:r>
      <w:r w:rsidR="000C3002" w:rsidRPr="00A4195F">
        <w:rPr>
          <w:rFonts w:cstheme="minorHAnsi"/>
        </w:rPr>
        <w:t xml:space="preserve"> </w:t>
      </w:r>
      <w:r w:rsidR="00282EB1" w:rsidRPr="00A4195F">
        <w:rPr>
          <w:rFonts w:cstheme="minorHAnsi"/>
        </w:rPr>
        <w:t>‘other’</w:t>
      </w:r>
      <w:r w:rsidR="000C3002" w:rsidRPr="00A4195F">
        <w:rPr>
          <w:rFonts w:cstheme="minorHAnsi"/>
        </w:rPr>
        <w:t xml:space="preserve">, </w:t>
      </w:r>
      <w:proofErr w:type="gramStart"/>
      <w:r w:rsidR="000C3002" w:rsidRPr="00A4195F">
        <w:rPr>
          <w:rFonts w:cstheme="minorHAnsi"/>
        </w:rPr>
        <w:t>as long as</w:t>
      </w:r>
      <w:proofErr w:type="gramEnd"/>
      <w:r w:rsidR="000C3002" w:rsidRPr="00A4195F">
        <w:rPr>
          <w:rFonts w:cstheme="minorHAnsi"/>
        </w:rPr>
        <w:t xml:space="preserve"> it is </w:t>
      </w:r>
      <w:r w:rsidR="00277F37" w:rsidRPr="00A4195F">
        <w:rPr>
          <w:rFonts w:cstheme="minorHAnsi"/>
        </w:rPr>
        <w:t>restricted</w:t>
      </w:r>
      <w:r w:rsidR="00690FB3" w:rsidRPr="00A4195F">
        <w:rPr>
          <w:rFonts w:cstheme="minorHAnsi"/>
        </w:rPr>
        <w:t xml:space="preserve"> to narrow</w:t>
      </w:r>
      <w:r w:rsidR="004F572C" w:rsidRPr="00A4195F">
        <w:rPr>
          <w:rFonts w:cstheme="minorHAnsi"/>
        </w:rPr>
        <w:t xml:space="preserve"> social domain</w:t>
      </w:r>
      <w:r w:rsidR="00690FB3" w:rsidRPr="00A4195F">
        <w:rPr>
          <w:rFonts w:cstheme="minorHAnsi"/>
        </w:rPr>
        <w:t xml:space="preserve">s or </w:t>
      </w:r>
      <w:r w:rsidR="00277F37" w:rsidRPr="00A4195F">
        <w:rPr>
          <w:rFonts w:cstheme="minorHAnsi"/>
        </w:rPr>
        <w:t xml:space="preserve">is </w:t>
      </w:r>
      <w:r w:rsidR="00690FB3" w:rsidRPr="00A4195F">
        <w:rPr>
          <w:rFonts w:cstheme="minorHAnsi"/>
        </w:rPr>
        <w:t>subject to external Anglophone supervision</w:t>
      </w:r>
      <w:r w:rsidR="004F572C" w:rsidRPr="00A4195F">
        <w:rPr>
          <w:rFonts w:cstheme="minorHAnsi"/>
        </w:rPr>
        <w:t>.</w:t>
      </w:r>
      <w:r w:rsidR="00277F37" w:rsidRPr="00A4195F">
        <w:rPr>
          <w:rFonts w:cstheme="minorHAnsi"/>
        </w:rPr>
        <w:t xml:space="preserve"> </w:t>
      </w:r>
      <w:r w:rsidR="0079391D">
        <w:rPr>
          <w:rFonts w:cstheme="minorHAnsi"/>
        </w:rPr>
        <w:t xml:space="preserve">The sense of a need to supervise the use of home </w:t>
      </w:r>
      <w:r w:rsidR="0079391D" w:rsidRPr="0079391D">
        <w:rPr>
          <w:rFonts w:cstheme="minorHAnsi"/>
        </w:rPr>
        <w:t xml:space="preserve">languages in the school domain was also articulated by </w:t>
      </w:r>
      <w:r w:rsidR="0079391D" w:rsidRPr="0079391D">
        <w:rPr>
          <w:rFonts w:cstheme="minorHAnsi"/>
          <w:b/>
          <w:bCs/>
        </w:rPr>
        <w:t xml:space="preserve">Kelly </w:t>
      </w:r>
      <w:r w:rsidR="0079391D" w:rsidRPr="0079391D">
        <w:rPr>
          <w:rFonts w:cstheme="minorHAnsi"/>
        </w:rPr>
        <w:t>who says:</w:t>
      </w:r>
    </w:p>
    <w:p w14:paraId="329D33B7" w14:textId="07D0B13D" w:rsidR="0079391D" w:rsidRPr="0079391D" w:rsidRDefault="0079391D" w:rsidP="0079391D">
      <w:pPr>
        <w:snapToGrid w:val="0"/>
        <w:spacing w:line="480" w:lineRule="auto"/>
        <w:ind w:left="720"/>
        <w:contextualSpacing/>
        <w:rPr>
          <w:rFonts w:cstheme="minorHAnsi"/>
        </w:rPr>
      </w:pPr>
      <w:r w:rsidRPr="0079391D">
        <w:rPr>
          <w:rFonts w:cstheme="minorHAnsi"/>
        </w:rPr>
        <w:t xml:space="preserve">they’ve got to learn to use it appropriately so in our school </w:t>
      </w:r>
      <w:proofErr w:type="gramStart"/>
      <w:r w:rsidRPr="0079391D">
        <w:rPr>
          <w:rFonts w:cstheme="minorHAnsi"/>
        </w:rPr>
        <w:t>at the moment</w:t>
      </w:r>
      <w:proofErr w:type="gramEnd"/>
      <w:r w:rsidRPr="0079391D">
        <w:rPr>
          <w:rFonts w:cstheme="minorHAnsi"/>
        </w:rPr>
        <w:t xml:space="preserve"> there isn’t a culture of it </w:t>
      </w:r>
      <w:r>
        <w:rPr>
          <w:rFonts w:cstheme="minorHAnsi"/>
        </w:rPr>
        <w:t xml:space="preserve">- </w:t>
      </w:r>
      <w:r w:rsidRPr="0079391D">
        <w:rPr>
          <w:rFonts w:cstheme="minorHAnsi"/>
        </w:rPr>
        <w:t>of children being allowed to use it without there being a bilingual member of staff there to sort of oversee it.</w:t>
      </w:r>
    </w:p>
    <w:p w14:paraId="788DC994" w14:textId="26767145" w:rsidR="0035074A" w:rsidRPr="00A4195F" w:rsidRDefault="004D5672" w:rsidP="00A4195F">
      <w:pPr>
        <w:snapToGrid w:val="0"/>
        <w:spacing w:line="480" w:lineRule="auto"/>
        <w:contextualSpacing/>
        <w:rPr>
          <w:rFonts w:cstheme="minorHAnsi"/>
        </w:rPr>
      </w:pPr>
      <w:r>
        <w:rPr>
          <w:rFonts w:cstheme="minorHAnsi"/>
        </w:rPr>
        <w:t>Interestingly, Kelly is one of several educators to report a positive attitude to bilingualism in general terms. At an earlier point in the interview, when asked about her attitude directly, she responds ‘</w:t>
      </w:r>
      <w:r w:rsidRPr="004D5672">
        <w:rPr>
          <w:rFonts w:cstheme="minorHAnsi"/>
        </w:rPr>
        <w:t>I’m very into it and I value it</w:t>
      </w:r>
      <w:r>
        <w:rPr>
          <w:rFonts w:cstheme="minorHAnsi"/>
        </w:rPr>
        <w:t>’, which in the light of her qualification above suggests the co-existence of competing ideological beliefs. But i</w:t>
      </w:r>
      <w:r w:rsidR="0027740E" w:rsidRPr="00A4195F">
        <w:rPr>
          <w:rFonts w:cstheme="minorHAnsi"/>
        </w:rPr>
        <w:t xml:space="preserve">ndependently of </w:t>
      </w:r>
      <w:r w:rsidR="002E02FD" w:rsidRPr="00A4195F">
        <w:rPr>
          <w:rFonts w:cstheme="minorHAnsi"/>
        </w:rPr>
        <w:t>educator</w:t>
      </w:r>
      <w:r w:rsidR="0027740E" w:rsidRPr="00A4195F">
        <w:rPr>
          <w:rFonts w:cstheme="minorHAnsi"/>
        </w:rPr>
        <w:t>s’ recognition of t</w:t>
      </w:r>
      <w:r w:rsidR="00D14C5B" w:rsidRPr="00A4195F">
        <w:rPr>
          <w:rFonts w:cstheme="minorHAnsi"/>
        </w:rPr>
        <w:t>he</w:t>
      </w:r>
      <w:r w:rsidR="0027740E" w:rsidRPr="00A4195F">
        <w:rPr>
          <w:rFonts w:cstheme="minorHAnsi"/>
        </w:rPr>
        <w:t xml:space="preserve"> intrinsic worth of students’ home languages,</w:t>
      </w:r>
      <w:r w:rsidR="00D14C5B" w:rsidRPr="00A4195F">
        <w:rPr>
          <w:rFonts w:cstheme="minorHAnsi"/>
        </w:rPr>
        <w:t xml:space="preserve"> transition to English is </w:t>
      </w:r>
      <w:r w:rsidR="005D2019" w:rsidRPr="00A4195F">
        <w:rPr>
          <w:rFonts w:cstheme="minorHAnsi"/>
        </w:rPr>
        <w:t xml:space="preserve">seen as </w:t>
      </w:r>
      <w:r w:rsidR="003734AC">
        <w:rPr>
          <w:rFonts w:cstheme="minorHAnsi"/>
        </w:rPr>
        <w:t>a key focus</w:t>
      </w:r>
      <w:r w:rsidR="003734AC" w:rsidRPr="00A4195F">
        <w:rPr>
          <w:rFonts w:cstheme="minorHAnsi"/>
        </w:rPr>
        <w:t xml:space="preserve"> </w:t>
      </w:r>
      <w:r w:rsidR="0027740E" w:rsidRPr="00A4195F">
        <w:rPr>
          <w:rFonts w:cstheme="minorHAnsi"/>
        </w:rPr>
        <w:t>by all</w:t>
      </w:r>
      <w:r w:rsidR="004A28C9">
        <w:rPr>
          <w:rFonts w:cstheme="minorHAnsi"/>
        </w:rPr>
        <w:t xml:space="preserve"> </w:t>
      </w:r>
      <w:r w:rsidR="0027740E" w:rsidRPr="00A4195F">
        <w:rPr>
          <w:rFonts w:cstheme="minorHAnsi"/>
        </w:rPr>
        <w:t>participants in the study</w:t>
      </w:r>
      <w:r w:rsidR="005D2019" w:rsidRPr="00A4195F">
        <w:rPr>
          <w:rFonts w:cstheme="minorHAnsi"/>
        </w:rPr>
        <w:t>.</w:t>
      </w:r>
      <w:r w:rsidR="008529EE">
        <w:rPr>
          <w:rFonts w:cstheme="minorHAnsi"/>
        </w:rPr>
        <w:t xml:space="preserve"> </w:t>
      </w:r>
    </w:p>
    <w:p w14:paraId="43C62D9F" w14:textId="74904DAC" w:rsidR="00351ED8" w:rsidRPr="00A4195F" w:rsidRDefault="009E6320" w:rsidP="00A4195F">
      <w:pPr>
        <w:snapToGrid w:val="0"/>
        <w:spacing w:line="480" w:lineRule="auto"/>
        <w:contextualSpacing/>
        <w:rPr>
          <w:rFonts w:cstheme="minorHAnsi"/>
        </w:rPr>
      </w:pPr>
      <w:r>
        <w:rPr>
          <w:rFonts w:cstheme="minorHAnsi"/>
        </w:rPr>
        <w:t xml:space="preserve">4. </w:t>
      </w:r>
      <w:r w:rsidRPr="00A4195F">
        <w:rPr>
          <w:rFonts w:cstheme="minorHAnsi"/>
        </w:rPr>
        <w:t>Ontological beliefs</w:t>
      </w:r>
    </w:p>
    <w:p w14:paraId="13804AD7" w14:textId="626E81DE" w:rsidR="00E87070" w:rsidRDefault="00A22D42" w:rsidP="00A4195F">
      <w:pPr>
        <w:snapToGrid w:val="0"/>
        <w:spacing w:line="480" w:lineRule="auto"/>
        <w:contextualSpacing/>
        <w:rPr>
          <w:rFonts w:cstheme="minorHAnsi"/>
        </w:rPr>
      </w:pPr>
      <w:r w:rsidRPr="00A4195F">
        <w:rPr>
          <w:rFonts w:cstheme="minorHAnsi"/>
        </w:rPr>
        <w:t>Our analysis of</w:t>
      </w:r>
      <w:r w:rsidR="00BA4353" w:rsidRPr="00A4195F">
        <w:rPr>
          <w:rFonts w:cstheme="minorHAnsi"/>
        </w:rPr>
        <w:t xml:space="preserve"> </w:t>
      </w:r>
      <w:r w:rsidR="0031262E" w:rsidRPr="00A4195F">
        <w:rPr>
          <w:rFonts w:cstheme="minorHAnsi"/>
        </w:rPr>
        <w:t>the discourse of</w:t>
      </w:r>
      <w:r w:rsidR="00BA4353" w:rsidRPr="00A4195F">
        <w:rPr>
          <w:rFonts w:cstheme="minorHAnsi"/>
        </w:rPr>
        <w:t xml:space="preserve"> </w:t>
      </w:r>
      <w:r w:rsidR="00DF5580">
        <w:rPr>
          <w:rFonts w:cstheme="minorHAnsi"/>
        </w:rPr>
        <w:t xml:space="preserve">primary school EAL </w:t>
      </w:r>
      <w:r w:rsidR="002E02FD" w:rsidRPr="00A4195F">
        <w:rPr>
          <w:rFonts w:cstheme="minorHAnsi"/>
        </w:rPr>
        <w:t>educator</w:t>
      </w:r>
      <w:r w:rsidR="00BA4353" w:rsidRPr="00A4195F">
        <w:rPr>
          <w:rFonts w:cstheme="minorHAnsi"/>
        </w:rPr>
        <w:t>s</w:t>
      </w:r>
      <w:r w:rsidR="00A32F42" w:rsidRPr="00A4195F">
        <w:rPr>
          <w:rFonts w:cstheme="minorHAnsi"/>
        </w:rPr>
        <w:t xml:space="preserve"> in</w:t>
      </w:r>
      <w:r w:rsidR="00BA4353" w:rsidRPr="00A4195F">
        <w:rPr>
          <w:rFonts w:cstheme="minorHAnsi"/>
        </w:rPr>
        <w:t xml:space="preserve"> the north of England has inferred a </w:t>
      </w:r>
      <w:r w:rsidR="00364721">
        <w:rPr>
          <w:rFonts w:cstheme="minorHAnsi"/>
        </w:rPr>
        <w:t>dominant</w:t>
      </w:r>
      <w:r w:rsidR="00364721" w:rsidRPr="00A4195F">
        <w:rPr>
          <w:rFonts w:cstheme="minorHAnsi"/>
        </w:rPr>
        <w:t xml:space="preserve"> </w:t>
      </w:r>
      <w:r w:rsidR="00BA4353" w:rsidRPr="00A4195F">
        <w:rPr>
          <w:rFonts w:cstheme="minorHAnsi"/>
        </w:rPr>
        <w:t>world</w:t>
      </w:r>
      <w:r w:rsidR="00F11553">
        <w:rPr>
          <w:rFonts w:cstheme="minorHAnsi"/>
        </w:rPr>
        <w:t xml:space="preserve"> </w:t>
      </w:r>
      <w:r w:rsidR="00BA4353" w:rsidRPr="00A4195F">
        <w:rPr>
          <w:rFonts w:cstheme="minorHAnsi"/>
        </w:rPr>
        <w:t xml:space="preserve">view </w:t>
      </w:r>
      <w:r w:rsidR="00F300A9" w:rsidRPr="00A4195F">
        <w:rPr>
          <w:rFonts w:cstheme="minorHAnsi"/>
        </w:rPr>
        <w:t>which align</w:t>
      </w:r>
      <w:r w:rsidR="00364721">
        <w:rPr>
          <w:rFonts w:cstheme="minorHAnsi"/>
        </w:rPr>
        <w:t>s strongly</w:t>
      </w:r>
      <w:r w:rsidR="00F300A9" w:rsidRPr="00A4195F">
        <w:rPr>
          <w:rFonts w:cstheme="minorHAnsi"/>
        </w:rPr>
        <w:t xml:space="preserve"> with</w:t>
      </w:r>
      <w:r w:rsidR="00093447" w:rsidRPr="00A4195F">
        <w:rPr>
          <w:rFonts w:cstheme="minorHAnsi"/>
        </w:rPr>
        <w:t xml:space="preserve"> </w:t>
      </w:r>
      <w:r w:rsidR="00EE4209">
        <w:rPr>
          <w:rFonts w:cstheme="minorHAnsi"/>
        </w:rPr>
        <w:t>the ‘one nation, one language’ ideology</w:t>
      </w:r>
      <w:r w:rsidR="00F300A9" w:rsidRPr="00A4195F">
        <w:rPr>
          <w:rFonts w:cstheme="minorHAnsi"/>
        </w:rPr>
        <w:t xml:space="preserve"> within a monolingual</w:t>
      </w:r>
      <w:r w:rsidR="00A27785" w:rsidRPr="00A4195F">
        <w:rPr>
          <w:rFonts w:cstheme="minorHAnsi"/>
        </w:rPr>
        <w:t xml:space="preserve"> professional</w:t>
      </w:r>
      <w:r w:rsidR="00F300A9" w:rsidRPr="00A4195F">
        <w:rPr>
          <w:rFonts w:cstheme="minorHAnsi"/>
        </w:rPr>
        <w:t xml:space="preserve"> habitus</w:t>
      </w:r>
      <w:r w:rsidR="00A27785" w:rsidRPr="00A4195F">
        <w:rPr>
          <w:rFonts w:cstheme="minorHAnsi"/>
        </w:rPr>
        <w:t>.</w:t>
      </w:r>
      <w:r w:rsidR="00556EBB" w:rsidRPr="00A4195F">
        <w:rPr>
          <w:rFonts w:cstheme="minorHAnsi"/>
        </w:rPr>
        <w:t xml:space="preserve"> </w:t>
      </w:r>
      <w:r w:rsidR="00D50F4E" w:rsidRPr="00A4195F">
        <w:rPr>
          <w:rFonts w:cstheme="minorHAnsi"/>
        </w:rPr>
        <w:t xml:space="preserve">In this section we attempt to </w:t>
      </w:r>
      <w:r w:rsidR="003603D5" w:rsidRPr="00A4195F">
        <w:rPr>
          <w:rFonts w:cstheme="minorHAnsi"/>
        </w:rPr>
        <w:t xml:space="preserve">deconstruct </w:t>
      </w:r>
      <w:r w:rsidR="001D6516" w:rsidRPr="00A4195F">
        <w:rPr>
          <w:rFonts w:cstheme="minorHAnsi"/>
        </w:rPr>
        <w:t>the</w:t>
      </w:r>
      <w:r w:rsidR="003603D5" w:rsidRPr="00A4195F">
        <w:rPr>
          <w:rFonts w:cstheme="minorHAnsi"/>
        </w:rPr>
        <w:t xml:space="preserve"> ideological stances</w:t>
      </w:r>
      <w:r w:rsidR="001D6516" w:rsidRPr="00A4195F">
        <w:rPr>
          <w:rFonts w:cstheme="minorHAnsi"/>
        </w:rPr>
        <w:t xml:space="preserve"> identified</w:t>
      </w:r>
      <w:r w:rsidR="00556EBB" w:rsidRPr="00A4195F">
        <w:rPr>
          <w:rFonts w:cstheme="minorHAnsi"/>
        </w:rPr>
        <w:t xml:space="preserve"> by teasing out the </w:t>
      </w:r>
      <w:r w:rsidR="00CF5C4E" w:rsidRPr="00A4195F">
        <w:rPr>
          <w:rFonts w:cstheme="minorHAnsi"/>
        </w:rPr>
        <w:t>conceptualizations of</w:t>
      </w:r>
      <w:r w:rsidR="00897F31" w:rsidRPr="00A4195F">
        <w:rPr>
          <w:rFonts w:cstheme="minorHAnsi"/>
        </w:rPr>
        <w:t xml:space="preserve"> </w:t>
      </w:r>
      <w:r w:rsidR="00767096" w:rsidRPr="00A4195F">
        <w:rPr>
          <w:rFonts w:cstheme="minorHAnsi"/>
        </w:rPr>
        <w:t>English and other languages</w:t>
      </w:r>
      <w:r w:rsidR="00897F31" w:rsidRPr="00A4195F">
        <w:rPr>
          <w:rFonts w:cstheme="minorHAnsi"/>
        </w:rPr>
        <w:t xml:space="preserve"> that they </w:t>
      </w:r>
      <w:r w:rsidR="00735793" w:rsidRPr="00A4195F">
        <w:rPr>
          <w:rFonts w:cstheme="minorHAnsi"/>
        </w:rPr>
        <w:t>implicate</w:t>
      </w:r>
      <w:r w:rsidR="00897F31" w:rsidRPr="00A4195F">
        <w:rPr>
          <w:rFonts w:cstheme="minorHAnsi"/>
        </w:rPr>
        <w:t xml:space="preserve">, seeking to </w:t>
      </w:r>
      <w:r w:rsidR="00075AD9">
        <w:rPr>
          <w:rFonts w:cstheme="minorHAnsi"/>
        </w:rPr>
        <w:t>illuminate</w:t>
      </w:r>
      <w:r w:rsidR="00075AD9" w:rsidRPr="00A4195F">
        <w:rPr>
          <w:rFonts w:cstheme="minorHAnsi"/>
        </w:rPr>
        <w:t xml:space="preserve"> </w:t>
      </w:r>
      <w:r w:rsidR="00897F31" w:rsidRPr="00A4195F">
        <w:rPr>
          <w:rFonts w:cstheme="minorHAnsi"/>
        </w:rPr>
        <w:t>the</w:t>
      </w:r>
      <w:r w:rsidR="00CF5C4E" w:rsidRPr="00A4195F">
        <w:rPr>
          <w:rFonts w:cstheme="minorHAnsi"/>
        </w:rPr>
        <w:t>se</w:t>
      </w:r>
      <w:r w:rsidR="00897F31" w:rsidRPr="00A4195F">
        <w:rPr>
          <w:rFonts w:cstheme="minorHAnsi"/>
        </w:rPr>
        <w:t xml:space="preserve"> </w:t>
      </w:r>
      <w:r w:rsidR="00710BA5" w:rsidRPr="00A4195F">
        <w:rPr>
          <w:rFonts w:cstheme="minorHAnsi"/>
        </w:rPr>
        <w:t xml:space="preserve">personal </w:t>
      </w:r>
      <w:r w:rsidR="00897F31" w:rsidRPr="00A4195F">
        <w:rPr>
          <w:rFonts w:cstheme="minorHAnsi"/>
        </w:rPr>
        <w:t xml:space="preserve">ontological categories </w:t>
      </w:r>
      <w:r w:rsidR="00075AD9">
        <w:rPr>
          <w:rFonts w:cstheme="minorHAnsi"/>
        </w:rPr>
        <w:t>in the light of</w:t>
      </w:r>
      <w:r w:rsidR="00075AD9" w:rsidRPr="00A4195F">
        <w:rPr>
          <w:rFonts w:cstheme="minorHAnsi"/>
        </w:rPr>
        <w:t xml:space="preserve"> </w:t>
      </w:r>
      <w:r w:rsidR="00897F31" w:rsidRPr="00A4195F">
        <w:rPr>
          <w:rFonts w:cstheme="minorHAnsi"/>
        </w:rPr>
        <w:t xml:space="preserve">the values attached to them. </w:t>
      </w:r>
      <w:r w:rsidR="00C84944">
        <w:rPr>
          <w:rFonts w:cstheme="minorHAnsi"/>
        </w:rPr>
        <w:t xml:space="preserve">Our ontological </w:t>
      </w:r>
      <w:r w:rsidR="00E50C17">
        <w:rPr>
          <w:rFonts w:cstheme="minorHAnsi"/>
        </w:rPr>
        <w:t>re-</w:t>
      </w:r>
      <w:r w:rsidR="00C84944">
        <w:rPr>
          <w:rFonts w:cstheme="minorHAnsi"/>
        </w:rPr>
        <w:t xml:space="preserve">interpretation adopts a broadly post-structuralist orientation, in which conceptualizations </w:t>
      </w:r>
      <w:r w:rsidR="007C0950">
        <w:rPr>
          <w:rFonts w:cstheme="minorHAnsi"/>
        </w:rPr>
        <w:t>can be</w:t>
      </w:r>
      <w:r w:rsidR="00C84944">
        <w:rPr>
          <w:rFonts w:cstheme="minorHAnsi"/>
        </w:rPr>
        <w:t xml:space="preserve"> contingent on circumstances rather than </w:t>
      </w:r>
      <w:r w:rsidR="007C0950">
        <w:rPr>
          <w:rFonts w:cstheme="minorHAnsi"/>
        </w:rPr>
        <w:t xml:space="preserve">wholly </w:t>
      </w:r>
      <w:r w:rsidR="00C84944">
        <w:rPr>
          <w:rFonts w:cstheme="minorHAnsi"/>
        </w:rPr>
        <w:t xml:space="preserve">predetermined and universal. </w:t>
      </w:r>
      <w:r w:rsidR="00C84944">
        <w:rPr>
          <w:rFonts w:cstheme="minorHAnsi"/>
        </w:rPr>
        <w:lastRenderedPageBreak/>
        <w:t xml:space="preserve">Individuals will conceptualize as they do </w:t>
      </w:r>
      <w:r w:rsidR="001A138E">
        <w:rPr>
          <w:rFonts w:cstheme="minorHAnsi"/>
        </w:rPr>
        <w:t xml:space="preserve">both </w:t>
      </w:r>
      <w:r w:rsidR="00C84944">
        <w:rPr>
          <w:rFonts w:cstheme="minorHAnsi"/>
        </w:rPr>
        <w:t xml:space="preserve">as a function of macro-contextual aspects of the topic and setting (school, EAL, </w:t>
      </w:r>
      <w:r w:rsidR="00CE2DCF" w:rsidRPr="00CE2DCF">
        <w:rPr>
          <w:rFonts w:cstheme="minorHAnsi"/>
        </w:rPr>
        <w:t>languages beyond English</w:t>
      </w:r>
      <w:r w:rsidR="00C84944">
        <w:rPr>
          <w:rFonts w:cstheme="minorHAnsi"/>
        </w:rPr>
        <w:t xml:space="preserve">, educator roles and attitudes) </w:t>
      </w:r>
      <w:r w:rsidR="001A138E">
        <w:rPr>
          <w:rFonts w:cstheme="minorHAnsi"/>
        </w:rPr>
        <w:t xml:space="preserve">as well as </w:t>
      </w:r>
      <w:r w:rsidR="00C84944">
        <w:rPr>
          <w:rFonts w:cstheme="minorHAnsi"/>
        </w:rPr>
        <w:t>micro-contextual aspects of the situation in which the discourses unfold</w:t>
      </w:r>
      <w:r w:rsidR="00AB08AE">
        <w:rPr>
          <w:rFonts w:cstheme="minorHAnsi"/>
        </w:rPr>
        <w:t xml:space="preserve">. In this study, </w:t>
      </w:r>
      <w:r w:rsidR="00C84944">
        <w:rPr>
          <w:rFonts w:cstheme="minorHAnsi"/>
        </w:rPr>
        <w:t xml:space="preserve">semi- and unstructured research interviews </w:t>
      </w:r>
      <w:r w:rsidR="00AB08AE">
        <w:rPr>
          <w:rFonts w:cstheme="minorHAnsi"/>
        </w:rPr>
        <w:t>each</w:t>
      </w:r>
      <w:r w:rsidR="00C84944">
        <w:rPr>
          <w:rFonts w:cstheme="minorHAnsi"/>
        </w:rPr>
        <w:t xml:space="preserve"> follow unique co-constructed paths</w:t>
      </w:r>
      <w:r w:rsidR="00AB08AE">
        <w:rPr>
          <w:rFonts w:cstheme="minorHAnsi"/>
        </w:rPr>
        <w:t>, sometimes covering issues that participants have not had the chance to discuss in depth before</w:t>
      </w:r>
      <w:r w:rsidR="00042777">
        <w:rPr>
          <w:rFonts w:cstheme="minorHAnsi"/>
        </w:rPr>
        <w:t>, especially in the schools with smaller populations of EAL children</w:t>
      </w:r>
      <w:r w:rsidR="00C84944">
        <w:rPr>
          <w:rFonts w:cstheme="minorHAnsi"/>
        </w:rPr>
        <w:t xml:space="preserve">. </w:t>
      </w:r>
    </w:p>
    <w:p w14:paraId="6BECA311" w14:textId="7697A453" w:rsidR="00DE28B5" w:rsidRPr="00A4195F" w:rsidRDefault="00C84944" w:rsidP="00E87070">
      <w:pPr>
        <w:snapToGrid w:val="0"/>
        <w:spacing w:line="480" w:lineRule="auto"/>
        <w:ind w:firstLine="567"/>
        <w:contextualSpacing/>
        <w:rPr>
          <w:rFonts w:cstheme="minorHAnsi"/>
        </w:rPr>
      </w:pPr>
      <w:r>
        <w:rPr>
          <w:rFonts w:cstheme="minorHAnsi"/>
        </w:rPr>
        <w:t>At the same time</w:t>
      </w:r>
      <w:r w:rsidR="00796C10">
        <w:rPr>
          <w:rFonts w:cstheme="minorHAnsi"/>
        </w:rPr>
        <w:t>,</w:t>
      </w:r>
      <w:r>
        <w:rPr>
          <w:rFonts w:cstheme="minorHAnsi"/>
        </w:rPr>
        <w:t xml:space="preserve"> we see ontological categories and the ideologies they are implicated in as mentally represented at some level</w:t>
      </w:r>
      <w:r w:rsidR="007C0950">
        <w:rPr>
          <w:rFonts w:cstheme="minorHAnsi"/>
        </w:rPr>
        <w:t>. Although they</w:t>
      </w:r>
      <w:r>
        <w:rPr>
          <w:rFonts w:cstheme="minorHAnsi"/>
        </w:rPr>
        <w:t xml:space="preserve"> emerg</w:t>
      </w:r>
      <w:r w:rsidR="007C0950">
        <w:rPr>
          <w:rFonts w:cstheme="minorHAnsi"/>
        </w:rPr>
        <w:t>e</w:t>
      </w:r>
      <w:r>
        <w:rPr>
          <w:rFonts w:cstheme="minorHAnsi"/>
        </w:rPr>
        <w:t xml:space="preserve"> from</w:t>
      </w:r>
      <w:r w:rsidR="007C0950">
        <w:rPr>
          <w:rFonts w:cstheme="minorHAnsi"/>
        </w:rPr>
        <w:t xml:space="preserve"> </w:t>
      </w:r>
      <w:r>
        <w:rPr>
          <w:rFonts w:cstheme="minorHAnsi"/>
        </w:rPr>
        <w:t>immediate circumstances, often as the result of reflexivity</w:t>
      </w:r>
      <w:r w:rsidR="003734AC">
        <w:rPr>
          <w:rFonts w:cstheme="minorHAnsi"/>
        </w:rPr>
        <w:t xml:space="preserve"> or </w:t>
      </w:r>
      <w:proofErr w:type="spellStart"/>
      <w:r w:rsidR="003734AC">
        <w:rPr>
          <w:rFonts w:cstheme="minorHAnsi"/>
        </w:rPr>
        <w:t>logogenesis</w:t>
      </w:r>
      <w:proofErr w:type="spellEnd"/>
      <w:r w:rsidR="003734AC">
        <w:rPr>
          <w:rFonts w:cstheme="minorHAnsi"/>
        </w:rPr>
        <w:t xml:space="preserve"> (Martin 2000)</w:t>
      </w:r>
      <w:r>
        <w:rPr>
          <w:rFonts w:cstheme="minorHAnsi"/>
        </w:rPr>
        <w:t>,</w:t>
      </w:r>
      <w:r w:rsidR="007C0950">
        <w:rPr>
          <w:rFonts w:cstheme="minorHAnsi"/>
        </w:rPr>
        <w:t xml:space="preserve"> they also</w:t>
      </w:r>
      <w:r>
        <w:rPr>
          <w:rFonts w:cstheme="minorHAnsi"/>
        </w:rPr>
        <w:t xml:space="preserve"> </w:t>
      </w:r>
      <w:r w:rsidR="007C0950">
        <w:rPr>
          <w:rFonts w:cstheme="minorHAnsi"/>
        </w:rPr>
        <w:t xml:space="preserve">regularly become </w:t>
      </w:r>
      <w:r>
        <w:rPr>
          <w:rFonts w:cstheme="minorHAnsi"/>
        </w:rPr>
        <w:t xml:space="preserve">sedimented through repeated experience as </w:t>
      </w:r>
      <w:r w:rsidR="00FC535B">
        <w:rPr>
          <w:rFonts w:cstheme="minorHAnsi"/>
        </w:rPr>
        <w:t>‘</w:t>
      </w:r>
      <w:r>
        <w:rPr>
          <w:rFonts w:cstheme="minorHAnsi"/>
        </w:rPr>
        <w:t>mental models</w:t>
      </w:r>
      <w:r w:rsidR="00FC535B">
        <w:rPr>
          <w:rFonts w:cstheme="minorHAnsi"/>
        </w:rPr>
        <w:t>’</w:t>
      </w:r>
      <w:r>
        <w:rPr>
          <w:rFonts w:cstheme="minorHAnsi"/>
        </w:rPr>
        <w:t xml:space="preserve"> </w:t>
      </w:r>
      <w:r w:rsidR="00FC535B">
        <w:rPr>
          <w:rFonts w:cstheme="minorHAnsi"/>
        </w:rPr>
        <w:t>(</w:t>
      </w:r>
      <w:r>
        <w:rPr>
          <w:rFonts w:cstheme="minorHAnsi"/>
        </w:rPr>
        <w:t>Van Dijk 2013)</w:t>
      </w:r>
      <w:r w:rsidR="007C0950">
        <w:rPr>
          <w:rFonts w:cstheme="minorHAnsi"/>
        </w:rPr>
        <w:t>, becoming re-activated when similar circumstances arise</w:t>
      </w:r>
      <w:r>
        <w:rPr>
          <w:rFonts w:cstheme="minorHAnsi"/>
        </w:rPr>
        <w:t>.</w:t>
      </w:r>
      <w:r w:rsidR="00DE3B67">
        <w:rPr>
          <w:rFonts w:cstheme="minorHAnsi"/>
        </w:rPr>
        <w:t xml:space="preserve"> </w:t>
      </w:r>
      <w:r>
        <w:rPr>
          <w:rFonts w:cstheme="minorHAnsi"/>
        </w:rPr>
        <w:t xml:space="preserve">Thus, the </w:t>
      </w:r>
      <w:r w:rsidR="007C0950">
        <w:rPr>
          <w:rFonts w:cstheme="minorHAnsi"/>
        </w:rPr>
        <w:t xml:space="preserve">personal </w:t>
      </w:r>
      <w:r>
        <w:rPr>
          <w:rFonts w:cstheme="minorHAnsi"/>
        </w:rPr>
        <w:t xml:space="preserve">ontological categories we identify below as </w:t>
      </w:r>
      <w:r w:rsidR="007C0950">
        <w:rPr>
          <w:rFonts w:cstheme="minorHAnsi"/>
        </w:rPr>
        <w:t>being (re-)activated in</w:t>
      </w:r>
      <w:r>
        <w:rPr>
          <w:rFonts w:cstheme="minorHAnsi"/>
        </w:rPr>
        <w:t xml:space="preserve"> educators’ </w:t>
      </w:r>
      <w:proofErr w:type="gramStart"/>
      <w:r>
        <w:rPr>
          <w:rFonts w:cstheme="minorHAnsi"/>
        </w:rPr>
        <w:t>meaning-making</w:t>
      </w:r>
      <w:proofErr w:type="gramEnd"/>
      <w:r>
        <w:rPr>
          <w:rFonts w:cstheme="minorHAnsi"/>
        </w:rPr>
        <w:t xml:space="preserve"> in discourse may be mutually inconsistent, sometimes leading to indeterminate or blurred category boundaries</w:t>
      </w:r>
      <w:r w:rsidR="007C0950">
        <w:rPr>
          <w:rFonts w:cstheme="minorHAnsi"/>
        </w:rPr>
        <w:t xml:space="preserve"> when juxtaposed</w:t>
      </w:r>
      <w:r w:rsidR="00FC535B">
        <w:rPr>
          <w:rFonts w:cstheme="minorHAnsi"/>
        </w:rPr>
        <w:t xml:space="preserve">, yet nonetheless </w:t>
      </w:r>
      <w:r w:rsidR="007C0950">
        <w:rPr>
          <w:rFonts w:cstheme="minorHAnsi"/>
        </w:rPr>
        <w:t xml:space="preserve">often equally </w:t>
      </w:r>
      <w:r w:rsidR="00FC535B">
        <w:rPr>
          <w:rFonts w:cstheme="minorHAnsi"/>
        </w:rPr>
        <w:t>deeply entrenched in long-term memory</w:t>
      </w:r>
      <w:r>
        <w:rPr>
          <w:rFonts w:cstheme="minorHAnsi"/>
        </w:rPr>
        <w:t xml:space="preserve">. </w:t>
      </w:r>
      <w:r w:rsidR="00DE3B67">
        <w:t>F</w:t>
      </w:r>
      <w:r w:rsidR="00DE3B67" w:rsidRPr="00F5129D">
        <w:t xml:space="preserve">or this </w:t>
      </w:r>
      <w:r w:rsidR="00F947AE" w:rsidRPr="00F5129D">
        <w:t>reason,</w:t>
      </w:r>
      <w:r w:rsidR="00DE3B67" w:rsidRPr="00F5129D">
        <w:t xml:space="preserve"> </w:t>
      </w:r>
      <w:r w:rsidR="005360BF">
        <w:t>it is difficult, if not impossible, to</w:t>
      </w:r>
      <w:r w:rsidR="00DE3B67" w:rsidRPr="00F5129D">
        <w:t xml:space="preserve"> distinguish between</w:t>
      </w:r>
      <w:r w:rsidR="005360BF">
        <w:t xml:space="preserve"> (entrenched)</w:t>
      </w:r>
      <w:r w:rsidR="00DE3B67" w:rsidRPr="00F5129D">
        <w:t xml:space="preserve"> ontological ‘commitments’ and</w:t>
      </w:r>
      <w:r w:rsidR="005360BF">
        <w:t xml:space="preserve"> (performative)</w:t>
      </w:r>
      <w:r w:rsidR="00DE3B67" w:rsidRPr="00F5129D">
        <w:t xml:space="preserve"> ‘</w:t>
      </w:r>
      <w:proofErr w:type="gramStart"/>
      <w:r w:rsidR="00DE3B67" w:rsidRPr="00F5129D">
        <w:t>stances’</w:t>
      </w:r>
      <w:proofErr w:type="gramEnd"/>
      <w:r w:rsidR="00950464">
        <w:t xml:space="preserve">. </w:t>
      </w:r>
      <w:r w:rsidR="00584FDA">
        <w:t>Accordingly, i</w:t>
      </w:r>
      <w:r w:rsidR="00950464">
        <w:t xml:space="preserve">n what follows, we </w:t>
      </w:r>
      <w:r w:rsidR="00DE3B67" w:rsidRPr="00F5129D">
        <w:t>use the more general term ‘</w:t>
      </w:r>
      <w:r w:rsidR="00014842">
        <w:t>ontolo</w:t>
      </w:r>
      <w:r w:rsidR="00527487">
        <w:t>g</w:t>
      </w:r>
      <w:r w:rsidR="00014842">
        <w:t xml:space="preserve">ical </w:t>
      </w:r>
      <w:r w:rsidR="00DE3B67" w:rsidRPr="00F5129D">
        <w:t>belief’</w:t>
      </w:r>
      <w:r w:rsidR="00014842">
        <w:t>.</w:t>
      </w:r>
    </w:p>
    <w:p w14:paraId="0D7DB354" w14:textId="719D504D" w:rsidR="00523A1B" w:rsidRDefault="009313A5" w:rsidP="00523A1B">
      <w:pPr>
        <w:snapToGrid w:val="0"/>
        <w:spacing w:line="480" w:lineRule="auto"/>
        <w:ind w:firstLine="567"/>
        <w:contextualSpacing/>
        <w:rPr>
          <w:rFonts w:cstheme="minorHAnsi"/>
        </w:rPr>
      </w:pPr>
      <w:r>
        <w:rPr>
          <w:rFonts w:cstheme="minorHAnsi"/>
        </w:rPr>
        <w:t>As a first step in</w:t>
      </w:r>
      <w:r w:rsidRPr="00A4195F">
        <w:rPr>
          <w:rFonts w:cstheme="minorHAnsi"/>
        </w:rPr>
        <w:t xml:space="preserve"> </w:t>
      </w:r>
      <w:r w:rsidR="00BC1FB9" w:rsidRPr="00A4195F">
        <w:rPr>
          <w:rFonts w:cstheme="minorHAnsi"/>
        </w:rPr>
        <w:t>identify</w:t>
      </w:r>
      <w:r>
        <w:rPr>
          <w:rFonts w:cstheme="minorHAnsi"/>
        </w:rPr>
        <w:t>ing</w:t>
      </w:r>
      <w:r w:rsidR="00BC1FB9" w:rsidRPr="00A4195F">
        <w:rPr>
          <w:rFonts w:cstheme="minorHAnsi"/>
        </w:rPr>
        <w:t xml:space="preserve"> </w:t>
      </w:r>
      <w:r w:rsidR="00CB1AB0">
        <w:rPr>
          <w:rFonts w:cstheme="minorHAnsi"/>
        </w:rPr>
        <w:t>participants’</w:t>
      </w:r>
      <w:r w:rsidR="00CB1AB0" w:rsidRPr="00A4195F">
        <w:rPr>
          <w:rFonts w:cstheme="minorHAnsi"/>
        </w:rPr>
        <w:t xml:space="preserve"> </w:t>
      </w:r>
      <w:r w:rsidR="00BC1FB9" w:rsidRPr="00A4195F">
        <w:rPr>
          <w:rFonts w:cstheme="minorHAnsi"/>
        </w:rPr>
        <w:t>ontologi</w:t>
      </w:r>
      <w:r w:rsidR="00CB1AB0">
        <w:rPr>
          <w:rFonts w:cstheme="minorHAnsi"/>
        </w:rPr>
        <w:t>cal beliefs</w:t>
      </w:r>
      <w:r w:rsidR="00BC1FB9" w:rsidRPr="00A4195F">
        <w:rPr>
          <w:rFonts w:cstheme="minorHAnsi"/>
        </w:rPr>
        <w:t xml:space="preserve"> </w:t>
      </w:r>
      <w:r w:rsidR="00CB1AB0">
        <w:rPr>
          <w:rFonts w:cstheme="minorHAnsi"/>
        </w:rPr>
        <w:t xml:space="preserve">about </w:t>
      </w:r>
      <w:r w:rsidR="00BC1FB9" w:rsidRPr="00A4195F">
        <w:rPr>
          <w:rFonts w:cstheme="minorHAnsi"/>
        </w:rPr>
        <w:t xml:space="preserve">English </w:t>
      </w:r>
      <w:r w:rsidR="009F0925" w:rsidRPr="00A4195F">
        <w:rPr>
          <w:rFonts w:cstheme="minorHAnsi"/>
        </w:rPr>
        <w:t>and other languages</w:t>
      </w:r>
      <w:r w:rsidR="00EF2069" w:rsidRPr="00A4195F">
        <w:rPr>
          <w:rFonts w:cstheme="minorHAnsi"/>
        </w:rPr>
        <w:t>, we</w:t>
      </w:r>
      <w:r>
        <w:rPr>
          <w:rFonts w:cstheme="minorHAnsi"/>
        </w:rPr>
        <w:t xml:space="preserve"> recognise the basic distinction between language conce</w:t>
      </w:r>
      <w:r w:rsidR="003C16BC">
        <w:rPr>
          <w:rFonts w:cstheme="minorHAnsi"/>
        </w:rPr>
        <w:t>p</w:t>
      </w:r>
      <w:r>
        <w:rPr>
          <w:rFonts w:cstheme="minorHAnsi"/>
        </w:rPr>
        <w:t xml:space="preserve">tualized as a general </w:t>
      </w:r>
      <w:r w:rsidR="00FE4B84">
        <w:rPr>
          <w:rFonts w:cstheme="minorHAnsi"/>
        </w:rPr>
        <w:t>phenomenon</w:t>
      </w:r>
      <w:r>
        <w:rPr>
          <w:rFonts w:cstheme="minorHAnsi"/>
        </w:rPr>
        <w:t xml:space="preserve"> (and hence English</w:t>
      </w:r>
      <w:r w:rsidR="00AA1A9F">
        <w:rPr>
          <w:rFonts w:cstheme="minorHAnsi"/>
        </w:rPr>
        <w:t>[</w:t>
      </w:r>
      <w:r>
        <w:rPr>
          <w:rFonts w:cstheme="minorHAnsi"/>
        </w:rPr>
        <w:t>es</w:t>
      </w:r>
      <w:r w:rsidR="00AA1A9F">
        <w:rPr>
          <w:rFonts w:cstheme="minorHAnsi"/>
        </w:rPr>
        <w:t>]</w:t>
      </w:r>
      <w:r>
        <w:rPr>
          <w:rFonts w:cstheme="minorHAnsi"/>
        </w:rPr>
        <w:t xml:space="preserve"> as instantiations of this) and language conceptualized as a collection of distinct named codes</w:t>
      </w:r>
      <w:r w:rsidR="00AA1A9F">
        <w:rPr>
          <w:rFonts w:cstheme="minorHAnsi"/>
        </w:rPr>
        <w:t xml:space="preserve"> associated with different nations</w:t>
      </w:r>
      <w:r>
        <w:rPr>
          <w:rFonts w:cstheme="minorHAnsi"/>
        </w:rPr>
        <w:t xml:space="preserve"> (of which English is one)</w:t>
      </w:r>
      <w:r w:rsidR="00E86008" w:rsidRPr="00A4195F">
        <w:rPr>
          <w:rFonts w:cstheme="minorHAnsi"/>
        </w:rPr>
        <w:t xml:space="preserve">. </w:t>
      </w:r>
      <w:r w:rsidR="00621A62" w:rsidRPr="00A4195F">
        <w:rPr>
          <w:rFonts w:cstheme="minorHAnsi"/>
        </w:rPr>
        <w:t>English exists in the first sense by virt</w:t>
      </w:r>
      <w:r w:rsidR="00675D0A" w:rsidRPr="00A4195F">
        <w:rPr>
          <w:rFonts w:cstheme="minorHAnsi"/>
        </w:rPr>
        <w:t>ue of the existence of language</w:t>
      </w:r>
      <w:r w:rsidR="00FE4B84">
        <w:rPr>
          <w:rFonts w:cstheme="minorHAnsi"/>
        </w:rPr>
        <w:t xml:space="preserve"> as a human capacity</w:t>
      </w:r>
      <w:r w:rsidR="00621A62" w:rsidRPr="00A4195F">
        <w:rPr>
          <w:rFonts w:cstheme="minorHAnsi"/>
        </w:rPr>
        <w:t xml:space="preserve"> and is independent of our aware</w:t>
      </w:r>
      <w:r w:rsidR="00C83077" w:rsidRPr="00A4195F">
        <w:rPr>
          <w:rFonts w:cstheme="minorHAnsi"/>
        </w:rPr>
        <w:t>ness of it</w:t>
      </w:r>
      <w:r w:rsidR="000D01E9">
        <w:rPr>
          <w:rFonts w:cstheme="minorHAnsi"/>
        </w:rPr>
        <w:t>.</w:t>
      </w:r>
      <w:r w:rsidR="00C83077" w:rsidRPr="00A4195F">
        <w:rPr>
          <w:rFonts w:cstheme="minorHAnsi"/>
        </w:rPr>
        <w:t xml:space="preserve"> In the secon</w:t>
      </w:r>
      <w:r w:rsidR="00741BBB" w:rsidRPr="00A4195F">
        <w:rPr>
          <w:rFonts w:cstheme="minorHAnsi"/>
        </w:rPr>
        <w:t xml:space="preserve">d sense, English exists by virtue of the </w:t>
      </w:r>
      <w:r w:rsidR="00215F52">
        <w:rPr>
          <w:rFonts w:cstheme="minorHAnsi"/>
        </w:rPr>
        <w:t xml:space="preserve">original </w:t>
      </w:r>
      <w:r w:rsidR="00741BBB" w:rsidRPr="00A4195F">
        <w:rPr>
          <w:rFonts w:cstheme="minorHAnsi"/>
        </w:rPr>
        <w:t xml:space="preserve">existence of a group of people </w:t>
      </w:r>
      <w:r w:rsidR="00B71C1F" w:rsidRPr="00A4195F">
        <w:rPr>
          <w:rFonts w:cstheme="minorHAnsi"/>
        </w:rPr>
        <w:t xml:space="preserve">perceiving themselves as a </w:t>
      </w:r>
      <w:r w:rsidR="00B71C1F" w:rsidRPr="003C16BC">
        <w:rPr>
          <w:rFonts w:cstheme="minorHAnsi"/>
        </w:rPr>
        <w:t>nation</w:t>
      </w:r>
      <w:r w:rsidR="003F3FE6" w:rsidRPr="00A4195F">
        <w:rPr>
          <w:rFonts w:cstheme="minorHAnsi"/>
        </w:rPr>
        <w:t xml:space="preserve">, </w:t>
      </w:r>
      <w:r w:rsidR="00EA4F81" w:rsidRPr="00A4195F">
        <w:rPr>
          <w:rFonts w:cstheme="minorHAnsi"/>
        </w:rPr>
        <w:t>‘</w:t>
      </w:r>
      <w:r w:rsidR="003F3FE6" w:rsidRPr="00A4195F">
        <w:rPr>
          <w:rFonts w:cstheme="minorHAnsi"/>
        </w:rPr>
        <w:t xml:space="preserve">the </w:t>
      </w:r>
      <w:r w:rsidR="003F3FE6" w:rsidRPr="00A4195F">
        <w:rPr>
          <w:rFonts w:cstheme="minorHAnsi"/>
        </w:rPr>
        <w:lastRenderedPageBreak/>
        <w:t>English</w:t>
      </w:r>
      <w:r w:rsidR="00EA4F81" w:rsidRPr="00A4195F">
        <w:rPr>
          <w:rFonts w:cstheme="minorHAnsi"/>
        </w:rPr>
        <w:t>’</w:t>
      </w:r>
      <w:r w:rsidR="003F3FE6" w:rsidRPr="00A4195F">
        <w:rPr>
          <w:rFonts w:cstheme="minorHAnsi"/>
        </w:rPr>
        <w:t>, and those who</w:t>
      </w:r>
      <w:r w:rsidR="00215F52">
        <w:rPr>
          <w:rFonts w:cstheme="minorHAnsi"/>
        </w:rPr>
        <w:t xml:space="preserve"> now</w:t>
      </w:r>
      <w:r w:rsidR="003F3FE6" w:rsidRPr="00A4195F">
        <w:rPr>
          <w:rFonts w:cstheme="minorHAnsi"/>
        </w:rPr>
        <w:t xml:space="preserve"> trace a</w:t>
      </w:r>
      <w:r w:rsidR="00EA4F81" w:rsidRPr="00A4195F">
        <w:rPr>
          <w:rFonts w:cstheme="minorHAnsi"/>
        </w:rPr>
        <w:t xml:space="preserve"> cultural</w:t>
      </w:r>
      <w:r w:rsidR="003F3FE6" w:rsidRPr="00A4195F">
        <w:rPr>
          <w:rFonts w:cstheme="minorHAnsi"/>
        </w:rPr>
        <w:t xml:space="preserve"> lineage with this group</w:t>
      </w:r>
      <w:r w:rsidR="00F87440">
        <w:rPr>
          <w:rFonts w:cstheme="minorHAnsi"/>
        </w:rPr>
        <w:t xml:space="preserve"> (</w:t>
      </w:r>
      <w:r w:rsidR="00674B30">
        <w:rPr>
          <w:rFonts w:cstheme="minorHAnsi"/>
        </w:rPr>
        <w:t>Hall</w:t>
      </w:r>
      <w:r w:rsidR="00F87440">
        <w:rPr>
          <w:rFonts w:cstheme="minorHAnsi"/>
        </w:rPr>
        <w:t>, 2020)</w:t>
      </w:r>
      <w:r w:rsidR="003F3FE6" w:rsidRPr="00A4195F">
        <w:rPr>
          <w:rFonts w:cstheme="minorHAnsi"/>
        </w:rPr>
        <w:t>.</w:t>
      </w:r>
      <w:r w:rsidR="00B43140" w:rsidRPr="00B43140">
        <w:rPr>
          <w:rStyle w:val="FootnoteReference"/>
          <w:rFonts w:cstheme="minorHAnsi"/>
        </w:rPr>
        <w:t xml:space="preserve"> </w:t>
      </w:r>
      <w:r w:rsidR="00B43140">
        <w:rPr>
          <w:rStyle w:val="FootnoteReference"/>
          <w:rFonts w:cstheme="minorHAnsi"/>
        </w:rPr>
        <w:footnoteReference w:id="5"/>
      </w:r>
      <w:r w:rsidR="000D01E9">
        <w:rPr>
          <w:rFonts w:cstheme="minorHAnsi"/>
        </w:rPr>
        <w:t xml:space="preserve"> </w:t>
      </w:r>
      <w:r w:rsidR="005D13C6">
        <w:rPr>
          <w:rFonts w:cstheme="minorHAnsi"/>
        </w:rPr>
        <w:t>Essentially the</w:t>
      </w:r>
      <w:r w:rsidR="000D01E9">
        <w:rPr>
          <w:rFonts w:cstheme="minorHAnsi"/>
        </w:rPr>
        <w:t xml:space="preserve"> same distinction is drawn</w:t>
      </w:r>
      <w:r w:rsidR="005D13C6">
        <w:rPr>
          <w:rFonts w:cstheme="minorHAnsi"/>
        </w:rPr>
        <w:t xml:space="preserve">, from a </w:t>
      </w:r>
      <w:proofErr w:type="spellStart"/>
      <w:r w:rsidR="005D13C6">
        <w:rPr>
          <w:rFonts w:cstheme="minorHAnsi"/>
        </w:rPr>
        <w:t>translanguaging</w:t>
      </w:r>
      <w:proofErr w:type="spellEnd"/>
      <w:r w:rsidR="005D13C6">
        <w:rPr>
          <w:rFonts w:cstheme="minorHAnsi"/>
        </w:rPr>
        <w:t xml:space="preserve"> perspective,</w:t>
      </w:r>
      <w:r w:rsidR="000D01E9">
        <w:rPr>
          <w:rFonts w:cstheme="minorHAnsi"/>
        </w:rPr>
        <w:t xml:space="preserve"> by </w:t>
      </w:r>
      <w:proofErr w:type="spellStart"/>
      <w:r w:rsidR="000D01E9">
        <w:rPr>
          <w:rFonts w:cstheme="minorHAnsi"/>
        </w:rPr>
        <w:t>Otheguy</w:t>
      </w:r>
      <w:proofErr w:type="spellEnd"/>
      <w:r w:rsidR="000D01E9">
        <w:rPr>
          <w:rFonts w:cstheme="minorHAnsi"/>
        </w:rPr>
        <w:t>, García and Reid (2015: 291) in their discussion of idiolects</w:t>
      </w:r>
      <w:r w:rsidR="00A84500">
        <w:rPr>
          <w:rFonts w:cstheme="minorHAnsi"/>
        </w:rPr>
        <w:t xml:space="preserve"> vs </w:t>
      </w:r>
      <w:r w:rsidR="009579FA">
        <w:rPr>
          <w:rFonts w:cstheme="minorHAnsi"/>
        </w:rPr>
        <w:t xml:space="preserve">(named) </w:t>
      </w:r>
      <w:r w:rsidR="00A84500">
        <w:rPr>
          <w:rFonts w:cstheme="minorHAnsi"/>
        </w:rPr>
        <w:t>languages</w:t>
      </w:r>
      <w:r w:rsidR="00C949CF">
        <w:rPr>
          <w:rFonts w:cstheme="minorHAnsi"/>
        </w:rPr>
        <w:t>, in which they state</w:t>
      </w:r>
      <w:r w:rsidR="000D01E9">
        <w:rPr>
          <w:rFonts w:cstheme="minorHAnsi"/>
        </w:rPr>
        <w:t>:</w:t>
      </w:r>
      <w:r w:rsidR="00DF7618">
        <w:rPr>
          <w:rFonts w:cstheme="minorHAnsi"/>
        </w:rPr>
        <w:t xml:space="preserve"> ‘</w:t>
      </w:r>
      <w:r w:rsidR="000D01E9">
        <w:rPr>
          <w:rFonts w:cstheme="minorHAnsi"/>
        </w:rPr>
        <w:t>A</w:t>
      </w:r>
      <w:r w:rsidR="000D01E9" w:rsidRPr="000D01E9">
        <w:rPr>
          <w:rFonts w:cstheme="minorHAnsi"/>
        </w:rPr>
        <w:t>n idiolect is a linguistic object whose constitutive elements are lexical and structural units, whereas a language is a cultural object defined by place, memory, identity, history, and, of course, a socially given (though sometimes contested) name</w:t>
      </w:r>
      <w:r w:rsidR="00DF7618">
        <w:rPr>
          <w:rFonts w:cstheme="minorHAnsi"/>
        </w:rPr>
        <w:t>’</w:t>
      </w:r>
      <w:r w:rsidR="000D01E9" w:rsidRPr="000D01E9">
        <w:rPr>
          <w:rFonts w:cstheme="minorHAnsi"/>
        </w:rPr>
        <w:t>.</w:t>
      </w:r>
      <w:r w:rsidR="00DF7618">
        <w:rPr>
          <w:rFonts w:cstheme="minorHAnsi"/>
        </w:rPr>
        <w:t xml:space="preserve"> They go on to acknowledge (albeit implicitly) the ontological inconsistency of conflating the two, pointing out that</w:t>
      </w:r>
      <w:r w:rsidR="000D01E9" w:rsidRPr="000D01E9">
        <w:rPr>
          <w:rFonts w:cstheme="minorHAnsi"/>
        </w:rPr>
        <w:t xml:space="preserve"> </w:t>
      </w:r>
      <w:r w:rsidR="00DF7618">
        <w:rPr>
          <w:rFonts w:cstheme="minorHAnsi"/>
        </w:rPr>
        <w:t>‘[a]</w:t>
      </w:r>
      <w:r w:rsidR="000D01E9" w:rsidRPr="000D01E9">
        <w:rPr>
          <w:rFonts w:cstheme="minorHAnsi"/>
        </w:rPr>
        <w:t xml:space="preserve"> question formulated about the former category cannot be answered in reference to the latter</w:t>
      </w:r>
      <w:r w:rsidR="00C949CF">
        <w:rPr>
          <w:rFonts w:cstheme="minorHAnsi"/>
        </w:rPr>
        <w:t>’</w:t>
      </w:r>
      <w:r w:rsidR="000D01E9" w:rsidRPr="000D01E9">
        <w:rPr>
          <w:rFonts w:cstheme="minorHAnsi"/>
        </w:rPr>
        <w:t>.</w:t>
      </w:r>
      <w:r w:rsidR="00274C08">
        <w:rPr>
          <w:rFonts w:cstheme="minorHAnsi"/>
        </w:rPr>
        <w:t xml:space="preserve"> </w:t>
      </w:r>
    </w:p>
    <w:p w14:paraId="2DF112DB" w14:textId="154B11F5" w:rsidR="00796014" w:rsidRDefault="00796014" w:rsidP="00796014">
      <w:pPr>
        <w:snapToGrid w:val="0"/>
        <w:spacing w:line="480" w:lineRule="auto"/>
        <w:ind w:firstLine="567"/>
        <w:contextualSpacing/>
        <w:rPr>
          <w:rFonts w:cstheme="minorHAnsi"/>
        </w:rPr>
      </w:pPr>
      <w:r>
        <w:rPr>
          <w:rFonts w:cstheme="minorHAnsi"/>
        </w:rPr>
        <w:t>In the following sub-sections, we</w:t>
      </w:r>
      <w:r w:rsidR="00FE4B84">
        <w:rPr>
          <w:rFonts w:cstheme="minorHAnsi"/>
        </w:rPr>
        <w:t xml:space="preserve"> elaborate on this fundamental distinction to</w:t>
      </w:r>
      <w:r>
        <w:rPr>
          <w:rFonts w:cstheme="minorHAnsi"/>
        </w:rPr>
        <w:t xml:space="preserve"> provide an ontological re-interpretation of the ideological beliefs discussed </w:t>
      </w:r>
      <w:r w:rsidR="00FE4B84">
        <w:rPr>
          <w:rFonts w:cstheme="minorHAnsi"/>
        </w:rPr>
        <w:t>earlier</w:t>
      </w:r>
      <w:r>
        <w:rPr>
          <w:rFonts w:cstheme="minorHAnsi"/>
        </w:rPr>
        <w:t xml:space="preserve">, again examining beliefs about English first, before moving on to </w:t>
      </w:r>
      <w:r w:rsidR="00CE2DCF" w:rsidRPr="00CE2DCF">
        <w:rPr>
          <w:rFonts w:cstheme="minorHAnsi"/>
        </w:rPr>
        <w:t>languages beyond English</w:t>
      </w:r>
      <w:r w:rsidR="007D5B9E">
        <w:rPr>
          <w:rFonts w:cstheme="minorHAnsi"/>
        </w:rPr>
        <w:t>.</w:t>
      </w:r>
    </w:p>
    <w:p w14:paraId="150D135B" w14:textId="6506D6AF" w:rsidR="0047503A" w:rsidRPr="009E6320" w:rsidRDefault="009E6320" w:rsidP="00A4195F">
      <w:pPr>
        <w:snapToGrid w:val="0"/>
        <w:spacing w:line="480" w:lineRule="auto"/>
        <w:contextualSpacing/>
        <w:rPr>
          <w:rFonts w:cstheme="minorHAnsi"/>
          <w:iCs/>
        </w:rPr>
      </w:pPr>
      <w:r w:rsidRPr="009E6320">
        <w:rPr>
          <w:rFonts w:cstheme="minorHAnsi"/>
          <w:iCs/>
        </w:rPr>
        <w:t xml:space="preserve">4.1 </w:t>
      </w:r>
      <w:r w:rsidR="0047503A" w:rsidRPr="009E6320">
        <w:rPr>
          <w:rFonts w:cstheme="minorHAnsi"/>
          <w:iCs/>
        </w:rPr>
        <w:t>Educators’ ontological beliefs about English</w:t>
      </w:r>
    </w:p>
    <w:p w14:paraId="451F6ECA" w14:textId="1F2D4C2F" w:rsidR="008E5ED4" w:rsidRPr="00A4195F" w:rsidRDefault="007D5B9E" w:rsidP="00A4195F">
      <w:pPr>
        <w:snapToGrid w:val="0"/>
        <w:spacing w:line="480" w:lineRule="auto"/>
        <w:contextualSpacing/>
        <w:rPr>
          <w:rFonts w:cstheme="minorHAnsi"/>
        </w:rPr>
      </w:pPr>
      <w:r>
        <w:rPr>
          <w:rFonts w:cstheme="minorHAnsi"/>
        </w:rPr>
        <w:t>Our data suggest that the EAL educators in this study conceptualize</w:t>
      </w:r>
      <w:r w:rsidR="00EC6BD1">
        <w:rPr>
          <w:rFonts w:cstheme="minorHAnsi"/>
        </w:rPr>
        <w:t xml:space="preserve"> </w:t>
      </w:r>
      <w:r w:rsidR="009D4A82">
        <w:rPr>
          <w:rFonts w:cstheme="minorHAnsi"/>
        </w:rPr>
        <w:t xml:space="preserve">the </w:t>
      </w:r>
      <w:r w:rsidR="00E50C17">
        <w:rPr>
          <w:rFonts w:cstheme="minorHAnsi"/>
        </w:rPr>
        <w:t>cognitive resources and social practices</w:t>
      </w:r>
      <w:r w:rsidR="009D4A82">
        <w:rPr>
          <w:rFonts w:cstheme="minorHAnsi"/>
        </w:rPr>
        <w:t xml:space="preserve"> of</w:t>
      </w:r>
      <w:r w:rsidR="00796C10">
        <w:rPr>
          <w:rFonts w:cstheme="minorHAnsi"/>
        </w:rPr>
        <w:t xml:space="preserve"> </w:t>
      </w:r>
      <w:r>
        <w:rPr>
          <w:rFonts w:cstheme="minorHAnsi"/>
        </w:rPr>
        <w:t>language</w:t>
      </w:r>
      <w:r w:rsidR="00114769">
        <w:rPr>
          <w:rFonts w:cstheme="minorHAnsi"/>
        </w:rPr>
        <w:t xml:space="preserve"> </w:t>
      </w:r>
      <w:r w:rsidR="00E76B33" w:rsidRPr="00A4195F">
        <w:rPr>
          <w:rFonts w:cstheme="minorHAnsi"/>
        </w:rPr>
        <w:t xml:space="preserve">primarily and </w:t>
      </w:r>
      <w:r w:rsidR="008E5ED4" w:rsidRPr="00A4195F">
        <w:rPr>
          <w:rFonts w:cstheme="minorHAnsi"/>
        </w:rPr>
        <w:t xml:space="preserve">naturally </w:t>
      </w:r>
      <w:r w:rsidR="00716998" w:rsidRPr="00A4195F">
        <w:rPr>
          <w:rFonts w:cstheme="minorHAnsi"/>
        </w:rPr>
        <w:t xml:space="preserve">in terms of </w:t>
      </w:r>
      <w:r>
        <w:rPr>
          <w:rFonts w:cstheme="minorHAnsi"/>
        </w:rPr>
        <w:t>the dominant</w:t>
      </w:r>
      <w:r w:rsidRPr="00A4195F">
        <w:rPr>
          <w:rFonts w:cstheme="minorHAnsi"/>
        </w:rPr>
        <w:t xml:space="preserve"> </w:t>
      </w:r>
      <w:r w:rsidR="00233438" w:rsidRPr="00A4195F">
        <w:rPr>
          <w:rFonts w:cstheme="minorHAnsi"/>
        </w:rPr>
        <w:t>national</w:t>
      </w:r>
      <w:r w:rsidR="00716998" w:rsidRPr="00A4195F">
        <w:rPr>
          <w:rFonts w:cstheme="minorHAnsi"/>
        </w:rPr>
        <w:t xml:space="preserve"> instantiation</w:t>
      </w:r>
      <w:r>
        <w:rPr>
          <w:rFonts w:cstheme="minorHAnsi"/>
        </w:rPr>
        <w:t xml:space="preserve"> in England</w:t>
      </w:r>
      <w:r w:rsidR="00416599" w:rsidRPr="00A4195F">
        <w:rPr>
          <w:rFonts w:cstheme="minorHAnsi"/>
        </w:rPr>
        <w:t>,</w:t>
      </w:r>
      <w:r>
        <w:rPr>
          <w:rFonts w:cstheme="minorHAnsi"/>
        </w:rPr>
        <w:t xml:space="preserve"> i.e.</w:t>
      </w:r>
      <w:r w:rsidR="008E5ED4" w:rsidRPr="00A4195F">
        <w:rPr>
          <w:rFonts w:cstheme="minorHAnsi"/>
        </w:rPr>
        <w:t xml:space="preserve"> English</w:t>
      </w:r>
      <w:r w:rsidR="00233438" w:rsidRPr="00A4195F">
        <w:rPr>
          <w:rFonts w:cstheme="minorHAnsi"/>
        </w:rPr>
        <w:t xml:space="preserve">. The national conceptualization of English </w:t>
      </w:r>
      <w:r w:rsidR="009B0458">
        <w:rPr>
          <w:rFonts w:cstheme="minorHAnsi"/>
        </w:rPr>
        <w:t>reflected in</w:t>
      </w:r>
      <w:r>
        <w:rPr>
          <w:rFonts w:cstheme="minorHAnsi"/>
        </w:rPr>
        <w:t xml:space="preserve"> this ontological belief </w:t>
      </w:r>
      <w:r w:rsidR="000368B0">
        <w:rPr>
          <w:rFonts w:cstheme="minorHAnsi"/>
        </w:rPr>
        <w:t xml:space="preserve">is ideologically associated with the attribution of </w:t>
      </w:r>
      <w:r w:rsidR="000368B0" w:rsidRPr="00A4195F">
        <w:rPr>
          <w:rFonts w:cstheme="minorHAnsi"/>
        </w:rPr>
        <w:t>privileged status (i.e. positive value)</w:t>
      </w:r>
      <w:r w:rsidR="00233438" w:rsidRPr="00A4195F">
        <w:rPr>
          <w:rFonts w:cstheme="minorHAnsi"/>
        </w:rPr>
        <w:t xml:space="preserve"> </w:t>
      </w:r>
      <w:r w:rsidR="000368B0">
        <w:rPr>
          <w:rFonts w:cstheme="minorHAnsi"/>
        </w:rPr>
        <w:t>to</w:t>
      </w:r>
      <w:r w:rsidR="00233438" w:rsidRPr="00A4195F">
        <w:rPr>
          <w:rFonts w:cstheme="minorHAnsi"/>
        </w:rPr>
        <w:t xml:space="preserve"> the standard </w:t>
      </w:r>
      <w:r w:rsidR="00F035E2">
        <w:rPr>
          <w:rFonts w:cstheme="minorHAnsi"/>
        </w:rPr>
        <w:t xml:space="preserve">(native-speaker) </w:t>
      </w:r>
      <w:r w:rsidR="00233438" w:rsidRPr="00A4195F">
        <w:rPr>
          <w:rFonts w:cstheme="minorHAnsi"/>
        </w:rPr>
        <w:t xml:space="preserve">variety, to the extent that unstandardized varieties are viewed as </w:t>
      </w:r>
      <w:r w:rsidR="00FA07BE" w:rsidRPr="00A4195F">
        <w:rPr>
          <w:rFonts w:cstheme="minorHAnsi"/>
        </w:rPr>
        <w:t>imperfect reflections of it</w:t>
      </w:r>
      <w:r w:rsidR="00A0488F" w:rsidRPr="00A4195F">
        <w:rPr>
          <w:rFonts w:cstheme="minorHAnsi"/>
        </w:rPr>
        <w:t xml:space="preserve"> and accordingly </w:t>
      </w:r>
      <w:r w:rsidR="00DF07F5">
        <w:rPr>
          <w:rFonts w:cstheme="minorHAnsi"/>
        </w:rPr>
        <w:t>‘</w:t>
      </w:r>
      <w:r w:rsidR="00411290" w:rsidRPr="00A4195F">
        <w:rPr>
          <w:rFonts w:cstheme="minorHAnsi"/>
        </w:rPr>
        <w:t xml:space="preserve">standing </w:t>
      </w:r>
      <w:r w:rsidR="00EC6BD1">
        <w:rPr>
          <w:rFonts w:cstheme="minorHAnsi"/>
        </w:rPr>
        <w:t xml:space="preserve">[ontologically] </w:t>
      </w:r>
      <w:r w:rsidR="00411290" w:rsidRPr="00A4195F">
        <w:rPr>
          <w:rFonts w:cstheme="minorHAnsi"/>
        </w:rPr>
        <w:t>outside the language</w:t>
      </w:r>
      <w:r w:rsidR="00DF07F5">
        <w:rPr>
          <w:rFonts w:cstheme="minorHAnsi"/>
        </w:rPr>
        <w:t>’</w:t>
      </w:r>
      <w:r w:rsidR="00C32B3A" w:rsidRPr="00A4195F">
        <w:rPr>
          <w:rFonts w:cstheme="minorHAnsi"/>
        </w:rPr>
        <w:t xml:space="preserve"> (Haugen 1966:</w:t>
      </w:r>
      <w:r w:rsidR="00A0488F" w:rsidRPr="00A4195F">
        <w:rPr>
          <w:rFonts w:cstheme="minorHAnsi"/>
        </w:rPr>
        <w:t xml:space="preserve"> 924)</w:t>
      </w:r>
      <w:r w:rsidR="00FA07BE" w:rsidRPr="00A4195F">
        <w:rPr>
          <w:rFonts w:cstheme="minorHAnsi"/>
        </w:rPr>
        <w:t>.</w:t>
      </w:r>
      <w:r w:rsidR="00C4302F">
        <w:rPr>
          <w:rFonts w:cstheme="minorHAnsi"/>
        </w:rPr>
        <w:t xml:space="preserve"> We see this belief</w:t>
      </w:r>
      <w:r w:rsidR="000368B0">
        <w:rPr>
          <w:rFonts w:cstheme="minorHAnsi"/>
        </w:rPr>
        <w:t xml:space="preserve"> set</w:t>
      </w:r>
      <w:r w:rsidR="00C4302F">
        <w:rPr>
          <w:rFonts w:cstheme="minorHAnsi"/>
        </w:rPr>
        <w:t xml:space="preserve"> reflected in our data, especially in </w:t>
      </w:r>
      <w:r w:rsidR="005D13C6">
        <w:rPr>
          <w:rFonts w:cstheme="minorHAnsi"/>
        </w:rPr>
        <w:t>references to</w:t>
      </w:r>
      <w:r w:rsidR="00C4302F">
        <w:rPr>
          <w:rFonts w:cstheme="minorHAnsi"/>
        </w:rPr>
        <w:t xml:space="preserve"> the lack of suitable</w:t>
      </w:r>
      <w:r w:rsidR="000F0FDD">
        <w:rPr>
          <w:rFonts w:cstheme="minorHAnsi"/>
        </w:rPr>
        <w:t xml:space="preserve"> native-speaker</w:t>
      </w:r>
      <w:r w:rsidR="00C4302F">
        <w:rPr>
          <w:rFonts w:cstheme="minorHAnsi"/>
        </w:rPr>
        <w:t xml:space="preserve"> role models for learners. </w:t>
      </w:r>
      <w:r w:rsidR="00C4302F" w:rsidRPr="00DA4808">
        <w:rPr>
          <w:rFonts w:cstheme="minorHAnsi"/>
          <w:b/>
          <w:bCs/>
        </w:rPr>
        <w:lastRenderedPageBreak/>
        <w:t>T</w:t>
      </w:r>
      <w:r w:rsidR="00566EBA" w:rsidRPr="00DA4808">
        <w:rPr>
          <w:rFonts w:cstheme="minorHAnsi"/>
          <w:b/>
          <w:bCs/>
        </w:rPr>
        <w:t>homas</w:t>
      </w:r>
      <w:r w:rsidR="00C4302F">
        <w:rPr>
          <w:rFonts w:cstheme="minorHAnsi"/>
        </w:rPr>
        <w:t>, for example, says: ‘</w:t>
      </w:r>
      <w:r w:rsidR="00BE3440" w:rsidRPr="00BE3440">
        <w:rPr>
          <w:rFonts w:cstheme="minorHAnsi"/>
          <w:lang w:val="en-US"/>
        </w:rPr>
        <w:t>if you look at the school where I am, my indigenous white children also have unenriched language</w:t>
      </w:r>
      <w:r w:rsidR="00BE3440">
        <w:rPr>
          <w:rFonts w:cstheme="minorHAnsi"/>
          <w:lang w:val="en-US"/>
        </w:rPr>
        <w:t>’</w:t>
      </w:r>
      <w:r w:rsidR="000368B0">
        <w:rPr>
          <w:rFonts w:cstheme="minorHAnsi"/>
          <w:lang w:val="en-US"/>
        </w:rPr>
        <w:t>;</w:t>
      </w:r>
      <w:r w:rsidR="00BE3440">
        <w:rPr>
          <w:rFonts w:cstheme="minorHAnsi"/>
          <w:lang w:val="en-US"/>
        </w:rPr>
        <w:t xml:space="preserve"> </w:t>
      </w:r>
      <w:r w:rsidR="00BE3440" w:rsidRPr="00DA4808">
        <w:rPr>
          <w:rFonts w:cstheme="minorHAnsi"/>
          <w:b/>
          <w:bCs/>
          <w:lang w:val="en-US"/>
        </w:rPr>
        <w:t>F</w:t>
      </w:r>
      <w:r w:rsidR="00566EBA" w:rsidRPr="00DA4808">
        <w:rPr>
          <w:rFonts w:cstheme="minorHAnsi"/>
          <w:b/>
          <w:bCs/>
          <w:lang w:val="en-US"/>
        </w:rPr>
        <w:t>iona</w:t>
      </w:r>
      <w:r w:rsidR="00BE3440">
        <w:rPr>
          <w:rFonts w:cstheme="minorHAnsi"/>
          <w:lang w:val="en-US"/>
        </w:rPr>
        <w:t xml:space="preserve"> states: ‘</w:t>
      </w:r>
      <w:r w:rsidR="00BE3440" w:rsidRPr="00BE3440">
        <w:rPr>
          <w:rFonts w:cstheme="minorHAnsi"/>
          <w:lang w:val="en-US"/>
        </w:rPr>
        <w:t xml:space="preserve">Obviously as a teacher my aim is to make sure the children </w:t>
      </w:r>
      <w:r w:rsidR="00BE3440" w:rsidRPr="00FF1F53">
        <w:rPr>
          <w:rFonts w:cstheme="minorHAnsi"/>
          <w:lang w:val="en-US"/>
        </w:rPr>
        <w:t>can</w:t>
      </w:r>
      <w:r w:rsidR="00BE3440" w:rsidRPr="00BE3440">
        <w:rPr>
          <w:rFonts w:cstheme="minorHAnsi"/>
          <w:lang w:val="en-US"/>
        </w:rPr>
        <w:t xml:space="preserve"> speak English </w:t>
      </w:r>
      <w:r w:rsidR="00BE3440" w:rsidRPr="00FF1F53">
        <w:rPr>
          <w:rFonts w:cstheme="minorHAnsi"/>
          <w:lang w:val="en-US"/>
        </w:rPr>
        <w:t>properly</w:t>
      </w:r>
      <w:r w:rsidR="00BE3440" w:rsidRPr="00BE3440">
        <w:rPr>
          <w:rFonts w:cstheme="minorHAnsi"/>
          <w:lang w:val="en-US"/>
        </w:rPr>
        <w:t xml:space="preserve"> and there’s some children even from </w:t>
      </w:r>
      <w:r w:rsidR="00BE3440" w:rsidRPr="00FF1F53">
        <w:rPr>
          <w:rFonts w:cstheme="minorHAnsi"/>
          <w:lang w:val="en-US"/>
        </w:rPr>
        <w:t>this</w:t>
      </w:r>
      <w:r w:rsidR="00BE3440" w:rsidRPr="00BE3440">
        <w:rPr>
          <w:rFonts w:cstheme="minorHAnsi"/>
          <w:lang w:val="en-US"/>
        </w:rPr>
        <w:t xml:space="preserve"> country that struggle to do that</w:t>
      </w:r>
      <w:r w:rsidR="00270BA6">
        <w:rPr>
          <w:rFonts w:cstheme="minorHAnsi"/>
          <w:lang w:val="en-US"/>
        </w:rPr>
        <w:t>’</w:t>
      </w:r>
      <w:r w:rsidR="000368B0">
        <w:rPr>
          <w:rFonts w:cstheme="minorHAnsi"/>
          <w:lang w:val="en-US"/>
        </w:rPr>
        <w:t>;</w:t>
      </w:r>
      <w:r w:rsidR="00566EBA">
        <w:rPr>
          <w:rFonts w:cstheme="minorHAnsi"/>
          <w:lang w:val="en-US"/>
        </w:rPr>
        <w:t xml:space="preserve"> a</w:t>
      </w:r>
      <w:r w:rsidR="001D2390">
        <w:rPr>
          <w:rFonts w:cstheme="minorHAnsi"/>
          <w:lang w:val="en-US"/>
        </w:rPr>
        <w:t xml:space="preserve">nd </w:t>
      </w:r>
      <w:r w:rsidR="001D2390" w:rsidRPr="00DA4808">
        <w:rPr>
          <w:rFonts w:cstheme="minorHAnsi"/>
          <w:b/>
          <w:bCs/>
          <w:lang w:val="en-US"/>
        </w:rPr>
        <w:t>K</w:t>
      </w:r>
      <w:r w:rsidR="00566EBA" w:rsidRPr="00DA4808">
        <w:rPr>
          <w:rFonts w:cstheme="minorHAnsi"/>
          <w:b/>
          <w:bCs/>
          <w:lang w:val="en-US"/>
        </w:rPr>
        <w:t>ate</w:t>
      </w:r>
      <w:r w:rsidR="001D2390">
        <w:rPr>
          <w:rFonts w:cstheme="minorHAnsi"/>
          <w:lang w:val="en-US"/>
        </w:rPr>
        <w:t xml:space="preserve"> </w:t>
      </w:r>
      <w:r w:rsidR="00DA4808">
        <w:rPr>
          <w:rFonts w:cstheme="minorHAnsi"/>
          <w:lang w:val="en-US"/>
        </w:rPr>
        <w:t>asserts</w:t>
      </w:r>
      <w:r w:rsidR="000368B0">
        <w:rPr>
          <w:rFonts w:cstheme="minorHAnsi"/>
          <w:lang w:val="en-US"/>
        </w:rPr>
        <w:t xml:space="preserve"> (</w:t>
      </w:r>
      <w:r w:rsidR="001D2390">
        <w:rPr>
          <w:rFonts w:cstheme="minorHAnsi"/>
          <w:lang w:val="en-US"/>
        </w:rPr>
        <w:t>of ‘white children’</w:t>
      </w:r>
      <w:r w:rsidR="000368B0">
        <w:rPr>
          <w:rFonts w:cstheme="minorHAnsi"/>
          <w:lang w:val="en-US"/>
        </w:rPr>
        <w:t>)</w:t>
      </w:r>
      <w:r w:rsidR="001D2390">
        <w:rPr>
          <w:rFonts w:cstheme="minorHAnsi"/>
          <w:lang w:val="en-US"/>
        </w:rPr>
        <w:t xml:space="preserve"> that ‘</w:t>
      </w:r>
      <w:r w:rsidR="001D2390" w:rsidRPr="001D2390">
        <w:rPr>
          <w:rFonts w:cstheme="minorHAnsi"/>
          <w:lang w:val="en-US"/>
        </w:rPr>
        <w:t xml:space="preserve">to be honest their </w:t>
      </w:r>
      <w:r w:rsidR="00037D10">
        <w:rPr>
          <w:rFonts w:cstheme="minorHAnsi"/>
          <w:lang w:val="en-US"/>
        </w:rPr>
        <w:t>[…]</w:t>
      </w:r>
      <w:r w:rsidR="001D2390" w:rsidRPr="001D2390">
        <w:rPr>
          <w:rFonts w:cstheme="minorHAnsi"/>
          <w:lang w:val="en-US"/>
        </w:rPr>
        <w:t xml:space="preserve"> English was as poor as the English second language</w:t>
      </w:r>
      <w:r w:rsidR="0093228D">
        <w:rPr>
          <w:rFonts w:cstheme="minorHAnsi"/>
          <w:lang w:val="en-US"/>
        </w:rPr>
        <w:t xml:space="preserve"> [students]</w:t>
      </w:r>
      <w:r w:rsidR="001D2390">
        <w:rPr>
          <w:rFonts w:cstheme="minorHAnsi"/>
          <w:lang w:val="en-US"/>
        </w:rPr>
        <w:t>’.</w:t>
      </w:r>
      <w:r w:rsidR="00C4302F">
        <w:rPr>
          <w:rFonts w:cstheme="minorHAnsi"/>
        </w:rPr>
        <w:t xml:space="preserve"> </w:t>
      </w:r>
      <w:r w:rsidR="00DC4B63">
        <w:rPr>
          <w:rFonts w:cstheme="minorHAnsi"/>
        </w:rPr>
        <w:t>C</w:t>
      </w:r>
      <w:r w:rsidR="00E87070">
        <w:rPr>
          <w:rFonts w:cstheme="minorHAnsi"/>
        </w:rPr>
        <w:t>ategorized, we note, in racial as well as national terms</w:t>
      </w:r>
      <w:r w:rsidR="00DC4B63">
        <w:rPr>
          <w:rFonts w:cstheme="minorHAnsi"/>
        </w:rPr>
        <w:t xml:space="preserve"> (</w:t>
      </w:r>
      <w:r w:rsidR="00042777">
        <w:rPr>
          <w:rFonts w:cstheme="minorHAnsi"/>
        </w:rPr>
        <w:t>although not in terms of S</w:t>
      </w:r>
      <w:r w:rsidR="00DC4B63">
        <w:rPr>
          <w:rFonts w:cstheme="minorHAnsi"/>
        </w:rPr>
        <w:t>ocio-</w:t>
      </w:r>
      <w:r w:rsidR="00042777">
        <w:rPr>
          <w:rFonts w:cstheme="minorHAnsi"/>
        </w:rPr>
        <w:t>E</w:t>
      </w:r>
      <w:r w:rsidR="00DC4B63">
        <w:rPr>
          <w:rFonts w:cstheme="minorHAnsi"/>
        </w:rPr>
        <w:t xml:space="preserve">conomic </w:t>
      </w:r>
      <w:r w:rsidR="00042777">
        <w:rPr>
          <w:rFonts w:cstheme="minorHAnsi"/>
        </w:rPr>
        <w:t>S</w:t>
      </w:r>
      <w:r w:rsidR="00DC4B63">
        <w:rPr>
          <w:rFonts w:cstheme="minorHAnsi"/>
        </w:rPr>
        <w:t>tatus</w:t>
      </w:r>
      <w:r w:rsidR="00042777">
        <w:rPr>
          <w:rFonts w:cstheme="minorHAnsi"/>
        </w:rPr>
        <w:t xml:space="preserve">, which may </w:t>
      </w:r>
      <w:proofErr w:type="gramStart"/>
      <w:r w:rsidR="00042777">
        <w:rPr>
          <w:rFonts w:cstheme="minorHAnsi"/>
        </w:rPr>
        <w:t>actually be</w:t>
      </w:r>
      <w:proofErr w:type="gramEnd"/>
      <w:r w:rsidR="00042777">
        <w:rPr>
          <w:rFonts w:cstheme="minorHAnsi"/>
        </w:rPr>
        <w:t xml:space="preserve"> the more relevant factor</w:t>
      </w:r>
      <w:r w:rsidR="00DC4B63">
        <w:rPr>
          <w:rFonts w:cstheme="minorHAnsi"/>
        </w:rPr>
        <w:t xml:space="preserve">), these children </w:t>
      </w:r>
      <w:r w:rsidR="000F0FDD">
        <w:rPr>
          <w:rFonts w:cstheme="minorHAnsi"/>
        </w:rPr>
        <w:t>are constructed as falling short of the</w:t>
      </w:r>
      <w:r w:rsidR="008D6F4B">
        <w:rPr>
          <w:rFonts w:cstheme="minorHAnsi"/>
        </w:rPr>
        <w:t xml:space="preserve"> teachers’</w:t>
      </w:r>
      <w:r w:rsidR="000F0FDD">
        <w:rPr>
          <w:rFonts w:cstheme="minorHAnsi"/>
        </w:rPr>
        <w:t xml:space="preserve"> conceptualization of ‘</w:t>
      </w:r>
      <w:r w:rsidR="000F0FDD" w:rsidRPr="000368B0">
        <w:rPr>
          <w:rFonts w:cstheme="minorHAnsi"/>
          <w:i/>
          <w:iCs/>
        </w:rPr>
        <w:t>the</w:t>
      </w:r>
      <w:r w:rsidR="000F0FDD">
        <w:rPr>
          <w:rFonts w:cstheme="minorHAnsi"/>
        </w:rPr>
        <w:t xml:space="preserve"> English language’.</w:t>
      </w:r>
      <w:r w:rsidR="00B13F75">
        <w:rPr>
          <w:rFonts w:cstheme="minorHAnsi"/>
        </w:rPr>
        <w:t xml:space="preserve"> </w:t>
      </w:r>
      <w:r w:rsidR="008E1C7C">
        <w:rPr>
          <w:rFonts w:cstheme="minorHAnsi"/>
        </w:rPr>
        <w:t>It follows that non</w:t>
      </w:r>
      <w:r w:rsidR="00B13F75">
        <w:rPr>
          <w:rFonts w:cstheme="minorHAnsi"/>
        </w:rPr>
        <w:t>-native</w:t>
      </w:r>
      <w:r w:rsidR="008E1C7C">
        <w:rPr>
          <w:rFonts w:cstheme="minorHAnsi"/>
        </w:rPr>
        <w:t>, multilingual,</w:t>
      </w:r>
      <w:r w:rsidR="00B13F75">
        <w:rPr>
          <w:rFonts w:cstheme="minorHAnsi"/>
        </w:rPr>
        <w:t xml:space="preserve"> varieties are</w:t>
      </w:r>
      <w:r w:rsidR="008E1C7C">
        <w:rPr>
          <w:rFonts w:cstheme="minorHAnsi"/>
        </w:rPr>
        <w:t xml:space="preserve"> </w:t>
      </w:r>
      <w:r w:rsidR="00B13F75">
        <w:rPr>
          <w:rFonts w:cstheme="minorHAnsi"/>
        </w:rPr>
        <w:t>even further dissociated from</w:t>
      </w:r>
      <w:r w:rsidR="000F0FDD">
        <w:rPr>
          <w:rFonts w:cstheme="minorHAnsi"/>
        </w:rPr>
        <w:t xml:space="preserve"> it</w:t>
      </w:r>
      <w:r w:rsidR="00B13F75">
        <w:rPr>
          <w:rFonts w:cstheme="minorHAnsi"/>
        </w:rPr>
        <w:t>.</w:t>
      </w:r>
      <w:r w:rsidR="00FA07BE" w:rsidRPr="00A4195F">
        <w:rPr>
          <w:rFonts w:cstheme="minorHAnsi"/>
        </w:rPr>
        <w:t xml:space="preserve"> This </w:t>
      </w:r>
      <w:r w:rsidR="000368B0">
        <w:rPr>
          <w:rFonts w:cstheme="minorHAnsi"/>
        </w:rPr>
        <w:t xml:space="preserve">very constrained </w:t>
      </w:r>
      <w:r w:rsidR="00FA07BE" w:rsidRPr="00A4195F">
        <w:rPr>
          <w:rFonts w:cstheme="minorHAnsi"/>
        </w:rPr>
        <w:t xml:space="preserve">conceptualization of English is referred to by </w:t>
      </w:r>
      <w:r w:rsidR="00674B30">
        <w:rPr>
          <w:rFonts w:cstheme="minorHAnsi"/>
        </w:rPr>
        <w:t>Hall</w:t>
      </w:r>
      <w:r w:rsidR="00FA07BE" w:rsidRPr="00A4195F">
        <w:rPr>
          <w:rFonts w:cstheme="minorHAnsi"/>
        </w:rPr>
        <w:t xml:space="preserve"> (</w:t>
      </w:r>
      <w:r w:rsidR="00C32B3A" w:rsidRPr="00A4195F">
        <w:rPr>
          <w:rFonts w:cstheme="minorHAnsi"/>
        </w:rPr>
        <w:t>2013</w:t>
      </w:r>
      <w:r w:rsidR="001517F1" w:rsidRPr="00A4195F">
        <w:rPr>
          <w:rFonts w:cstheme="minorHAnsi"/>
        </w:rPr>
        <w:t>,</w:t>
      </w:r>
      <w:r w:rsidR="00927EB5" w:rsidRPr="00A4195F">
        <w:rPr>
          <w:rFonts w:cstheme="minorHAnsi"/>
        </w:rPr>
        <w:t xml:space="preserve"> </w:t>
      </w:r>
      <w:r w:rsidR="008E1343">
        <w:rPr>
          <w:rFonts w:cstheme="minorHAnsi"/>
        </w:rPr>
        <w:t>2020</w:t>
      </w:r>
      <w:r w:rsidR="00FA07BE" w:rsidRPr="00A4195F">
        <w:rPr>
          <w:rFonts w:cstheme="minorHAnsi"/>
        </w:rPr>
        <w:t xml:space="preserve">) as </w:t>
      </w:r>
      <w:r w:rsidR="00FA07BE" w:rsidRPr="00A4195F">
        <w:rPr>
          <w:rFonts w:cstheme="minorHAnsi"/>
          <w:smallCaps/>
        </w:rPr>
        <w:t>N-</w:t>
      </w:r>
      <w:r w:rsidR="00FA07BE" w:rsidRPr="008F3BB8">
        <w:rPr>
          <w:rFonts w:cstheme="minorHAnsi"/>
        </w:rPr>
        <w:t>English</w:t>
      </w:r>
      <w:r w:rsidR="00FA07BE" w:rsidRPr="00A4195F">
        <w:rPr>
          <w:rFonts w:cstheme="minorHAnsi"/>
        </w:rPr>
        <w:t xml:space="preserve">, where the ‘N’ </w:t>
      </w:r>
      <w:r w:rsidR="00314472" w:rsidRPr="00A4195F">
        <w:rPr>
          <w:rFonts w:cstheme="minorHAnsi"/>
        </w:rPr>
        <w:t>suggests</w:t>
      </w:r>
      <w:r w:rsidR="00FA07BE" w:rsidRPr="00A4195F">
        <w:rPr>
          <w:rFonts w:cstheme="minorHAnsi"/>
        </w:rPr>
        <w:t xml:space="preserve"> </w:t>
      </w:r>
      <w:r w:rsidR="00314472" w:rsidRPr="00A4195F">
        <w:rPr>
          <w:rFonts w:cstheme="minorHAnsi"/>
          <w:i/>
        </w:rPr>
        <w:t xml:space="preserve">named, </w:t>
      </w:r>
      <w:r w:rsidR="00FA07BE" w:rsidRPr="00A4195F">
        <w:rPr>
          <w:rFonts w:cstheme="minorHAnsi"/>
          <w:i/>
        </w:rPr>
        <w:t>national</w:t>
      </w:r>
      <w:r w:rsidR="00FA07BE" w:rsidRPr="00A4195F">
        <w:rPr>
          <w:rFonts w:cstheme="minorHAnsi"/>
        </w:rPr>
        <w:t xml:space="preserve">, </w:t>
      </w:r>
      <w:r w:rsidR="00FA07BE" w:rsidRPr="00A4195F">
        <w:rPr>
          <w:rFonts w:cstheme="minorHAnsi"/>
          <w:i/>
        </w:rPr>
        <w:t>normed</w:t>
      </w:r>
      <w:r w:rsidR="00FA07BE" w:rsidRPr="00A4195F">
        <w:rPr>
          <w:rFonts w:cstheme="minorHAnsi"/>
        </w:rPr>
        <w:t xml:space="preserve">, </w:t>
      </w:r>
      <w:r w:rsidR="00314472" w:rsidRPr="00A4195F">
        <w:rPr>
          <w:rFonts w:cstheme="minorHAnsi"/>
        </w:rPr>
        <w:t xml:space="preserve">and </w:t>
      </w:r>
      <w:r w:rsidR="00FA07BE" w:rsidRPr="00A4195F">
        <w:rPr>
          <w:rFonts w:cstheme="minorHAnsi"/>
          <w:i/>
        </w:rPr>
        <w:t>native</w:t>
      </w:r>
      <w:r w:rsidR="00314472" w:rsidRPr="00A4195F">
        <w:rPr>
          <w:rFonts w:cstheme="minorHAnsi"/>
        </w:rPr>
        <w:t>.</w:t>
      </w:r>
      <w:r w:rsidR="003A096F" w:rsidRPr="00A4195F">
        <w:rPr>
          <w:rFonts w:cstheme="minorHAnsi"/>
        </w:rPr>
        <w:t xml:space="preserve"> </w:t>
      </w:r>
      <w:r>
        <w:rPr>
          <w:rFonts w:cstheme="minorHAnsi"/>
        </w:rPr>
        <w:t>We can state this ontological belief as the following</w:t>
      </w:r>
      <w:r w:rsidR="00037D10">
        <w:rPr>
          <w:rFonts w:cstheme="minorHAnsi"/>
        </w:rPr>
        <w:t xml:space="preserve"> </w:t>
      </w:r>
      <w:r w:rsidR="00FD4036" w:rsidRPr="00A4195F">
        <w:rPr>
          <w:rFonts w:cstheme="minorHAnsi"/>
        </w:rPr>
        <w:t>proposition</w:t>
      </w:r>
      <w:r w:rsidR="00172EB7" w:rsidRPr="00A4195F">
        <w:rPr>
          <w:rFonts w:cstheme="minorHAnsi"/>
        </w:rPr>
        <w:t>:</w:t>
      </w:r>
    </w:p>
    <w:p w14:paraId="61EA131F" w14:textId="72713877" w:rsidR="008E5ED4" w:rsidRPr="00A4195F" w:rsidRDefault="00847975" w:rsidP="00A4195F">
      <w:pPr>
        <w:pStyle w:val="ListParagraph"/>
        <w:numPr>
          <w:ilvl w:val="0"/>
          <w:numId w:val="1"/>
        </w:numPr>
        <w:snapToGrid w:val="0"/>
        <w:spacing w:line="480" w:lineRule="auto"/>
        <w:rPr>
          <w:rFonts w:cstheme="minorHAnsi"/>
        </w:rPr>
      </w:pPr>
      <w:r>
        <w:rPr>
          <w:rFonts w:cstheme="minorHAnsi"/>
        </w:rPr>
        <w:t>The legitimate</w:t>
      </w:r>
      <w:r w:rsidR="003C0A81">
        <w:rPr>
          <w:rFonts w:cstheme="minorHAnsi"/>
        </w:rPr>
        <w:t xml:space="preserve"> manifestation of</w:t>
      </w:r>
      <w:r>
        <w:rPr>
          <w:rFonts w:cstheme="minorHAnsi"/>
        </w:rPr>
        <w:t xml:space="preserve"> language </w:t>
      </w:r>
      <w:r w:rsidR="003C0A81">
        <w:rPr>
          <w:rFonts w:cstheme="minorHAnsi"/>
        </w:rPr>
        <w:t>in England</w:t>
      </w:r>
      <w:r>
        <w:rPr>
          <w:rFonts w:cstheme="minorHAnsi"/>
        </w:rPr>
        <w:t xml:space="preserve"> is </w:t>
      </w:r>
      <w:r w:rsidRPr="0093228D">
        <w:rPr>
          <w:rFonts w:cstheme="minorHAnsi"/>
          <w:smallCaps/>
        </w:rPr>
        <w:t>N-</w:t>
      </w:r>
      <w:r w:rsidRPr="008F3BB8">
        <w:rPr>
          <w:rFonts w:cstheme="minorHAnsi"/>
        </w:rPr>
        <w:t>English</w:t>
      </w:r>
      <w:r>
        <w:rPr>
          <w:rFonts w:cstheme="minorHAnsi"/>
        </w:rPr>
        <w:t>.</w:t>
      </w:r>
      <w:r w:rsidR="008E5ED4" w:rsidRPr="00A4195F">
        <w:rPr>
          <w:rFonts w:cstheme="minorHAnsi"/>
        </w:rPr>
        <w:t xml:space="preserve"> </w:t>
      </w:r>
    </w:p>
    <w:p w14:paraId="3B284AF0" w14:textId="40A64368" w:rsidR="008E5ED4" w:rsidRPr="00A4195F" w:rsidRDefault="0033206E" w:rsidP="00A4195F">
      <w:pPr>
        <w:snapToGrid w:val="0"/>
        <w:spacing w:line="480" w:lineRule="auto"/>
        <w:contextualSpacing/>
        <w:rPr>
          <w:rFonts w:cstheme="minorHAnsi"/>
        </w:rPr>
      </w:pPr>
      <w:r w:rsidRPr="00A4195F">
        <w:rPr>
          <w:rFonts w:cstheme="minorHAnsi"/>
        </w:rPr>
        <w:t xml:space="preserve">In more colloquial </w:t>
      </w:r>
      <w:r w:rsidR="008E1C7C">
        <w:rPr>
          <w:rFonts w:cstheme="minorHAnsi"/>
        </w:rPr>
        <w:t>terms</w:t>
      </w:r>
      <w:r w:rsidRPr="00A4195F">
        <w:rPr>
          <w:rFonts w:cstheme="minorHAnsi"/>
        </w:rPr>
        <w:t xml:space="preserve">, </w:t>
      </w:r>
      <w:r w:rsidR="00991DF6" w:rsidRPr="00A4195F">
        <w:rPr>
          <w:rFonts w:cstheme="minorHAnsi"/>
        </w:rPr>
        <w:t xml:space="preserve">what </w:t>
      </w:r>
      <w:proofErr w:type="gramStart"/>
      <w:r w:rsidR="00991DF6" w:rsidRPr="00A4195F">
        <w:rPr>
          <w:rFonts w:cstheme="minorHAnsi"/>
        </w:rPr>
        <w:t xml:space="preserve">this </w:t>
      </w:r>
      <w:r w:rsidR="005B01B4">
        <w:rPr>
          <w:rFonts w:cstheme="minorHAnsi"/>
        </w:rPr>
        <w:t>amounts</w:t>
      </w:r>
      <w:proofErr w:type="gramEnd"/>
      <w:r w:rsidR="005B01B4">
        <w:rPr>
          <w:rFonts w:cstheme="minorHAnsi"/>
        </w:rPr>
        <w:t xml:space="preserve"> to</w:t>
      </w:r>
      <w:r w:rsidR="005B01B4" w:rsidRPr="00A4195F">
        <w:rPr>
          <w:rFonts w:cstheme="minorHAnsi"/>
        </w:rPr>
        <w:t xml:space="preserve"> </w:t>
      </w:r>
      <w:r w:rsidR="00991DF6" w:rsidRPr="00A4195F">
        <w:rPr>
          <w:rFonts w:cstheme="minorHAnsi"/>
        </w:rPr>
        <w:t xml:space="preserve">is </w:t>
      </w:r>
      <w:r w:rsidR="005B01B4" w:rsidRPr="00A4195F">
        <w:rPr>
          <w:rFonts w:cstheme="minorHAnsi"/>
        </w:rPr>
        <w:t>th</w:t>
      </w:r>
      <w:r w:rsidR="005B01B4">
        <w:rPr>
          <w:rFonts w:cstheme="minorHAnsi"/>
        </w:rPr>
        <w:t>e belief that</w:t>
      </w:r>
      <w:r w:rsidR="005B01B4" w:rsidRPr="00A4195F">
        <w:rPr>
          <w:rFonts w:cstheme="minorHAnsi"/>
        </w:rPr>
        <w:t xml:space="preserve"> </w:t>
      </w:r>
      <w:r w:rsidR="00847975">
        <w:rPr>
          <w:rFonts w:cstheme="minorHAnsi"/>
          <w:i/>
        </w:rPr>
        <w:t xml:space="preserve">Proper </w:t>
      </w:r>
      <w:r w:rsidR="005B01B4">
        <w:rPr>
          <w:rFonts w:cstheme="minorHAnsi"/>
          <w:i/>
        </w:rPr>
        <w:t xml:space="preserve">English </w:t>
      </w:r>
      <w:r w:rsidR="00847975">
        <w:rPr>
          <w:rFonts w:cstheme="minorHAnsi"/>
          <w:i/>
        </w:rPr>
        <w:t xml:space="preserve">people </w:t>
      </w:r>
      <w:r w:rsidR="005B01B4">
        <w:rPr>
          <w:rFonts w:cstheme="minorHAnsi"/>
          <w:i/>
        </w:rPr>
        <w:t>speak</w:t>
      </w:r>
      <w:r w:rsidR="00847975">
        <w:rPr>
          <w:rFonts w:cstheme="minorHAnsi"/>
          <w:i/>
        </w:rPr>
        <w:t xml:space="preserve"> </w:t>
      </w:r>
      <w:r w:rsidR="006C649A">
        <w:rPr>
          <w:rFonts w:cstheme="minorHAnsi"/>
          <w:i/>
        </w:rPr>
        <w:t>proper</w:t>
      </w:r>
      <w:r w:rsidR="00991DF6" w:rsidRPr="00A4195F">
        <w:rPr>
          <w:rFonts w:cstheme="minorHAnsi"/>
          <w:i/>
        </w:rPr>
        <w:t xml:space="preserve"> English.</w:t>
      </w:r>
      <w:r w:rsidR="00F17183">
        <w:rPr>
          <w:rFonts w:cstheme="minorHAnsi"/>
          <w:iCs/>
        </w:rPr>
        <w:t xml:space="preserve"> This belief reflects Crowley’s (1991</w:t>
      </w:r>
      <w:r w:rsidR="00DA40F3">
        <w:t>:</w:t>
      </w:r>
      <w:r w:rsidR="00F17183" w:rsidRPr="00C42EDE">
        <w:t xml:space="preserve"> 2)</w:t>
      </w:r>
      <w:r w:rsidR="00F17183">
        <w:t xml:space="preserve"> identification of</w:t>
      </w:r>
      <w:r w:rsidR="00F17183" w:rsidRPr="00C42EDE">
        <w:t xml:space="preserve"> the issue of </w:t>
      </w:r>
      <w:r w:rsidR="00963AE8">
        <w:t>‘</w:t>
      </w:r>
      <w:r w:rsidR="00F17183" w:rsidRPr="00C42EDE">
        <w:t>what is to count as ‘proper English’ in the realm of language</w:t>
      </w:r>
      <w:r w:rsidR="00963AE8">
        <w:t>’</w:t>
      </w:r>
      <w:r w:rsidR="00F17183" w:rsidRPr="00C42EDE">
        <w:t xml:space="preserve"> </w:t>
      </w:r>
      <w:r w:rsidR="00F17183">
        <w:t>with</w:t>
      </w:r>
      <w:r w:rsidR="00F17183" w:rsidRPr="00C42EDE">
        <w:t xml:space="preserve"> </w:t>
      </w:r>
      <w:r w:rsidR="00963AE8">
        <w:t>‘</w:t>
      </w:r>
      <w:r w:rsidR="00F17183" w:rsidRPr="00C42EDE">
        <w:t>more significant social questions, such as, ‘who are the proper English’?</w:t>
      </w:r>
      <w:r w:rsidR="00963AE8">
        <w:t>’</w:t>
      </w:r>
      <w:r w:rsidR="00F17183" w:rsidRPr="00C42EDE">
        <w:t>.</w:t>
      </w:r>
      <w:r w:rsidR="00E76B33" w:rsidRPr="00A4195F">
        <w:rPr>
          <w:rFonts w:cstheme="minorHAnsi"/>
        </w:rPr>
        <w:t xml:space="preserve"> </w:t>
      </w:r>
      <w:r w:rsidR="00E76B33" w:rsidRPr="004B322E">
        <w:rPr>
          <w:rFonts w:cstheme="minorHAnsi"/>
          <w:b/>
          <w:bCs/>
        </w:rPr>
        <w:t>Luke</w:t>
      </w:r>
      <w:r w:rsidR="00990BBA" w:rsidRPr="00A4195F">
        <w:rPr>
          <w:rFonts w:cstheme="minorHAnsi"/>
        </w:rPr>
        <w:t>’s assumption that</w:t>
      </w:r>
      <w:r w:rsidR="000368B0">
        <w:rPr>
          <w:rFonts w:cstheme="minorHAnsi"/>
        </w:rPr>
        <w:t xml:space="preserve"> </w:t>
      </w:r>
      <w:r w:rsidR="004509B8">
        <w:rPr>
          <w:rFonts w:cstheme="minorHAnsi"/>
        </w:rPr>
        <w:t xml:space="preserve">(proper) </w:t>
      </w:r>
      <w:r w:rsidR="000368B0">
        <w:rPr>
          <w:rFonts w:cstheme="minorHAnsi"/>
        </w:rPr>
        <w:t>English is required</w:t>
      </w:r>
      <w:r w:rsidR="00576869">
        <w:rPr>
          <w:rFonts w:cstheme="minorHAnsi"/>
        </w:rPr>
        <w:t xml:space="preserve"> by EAL students</w:t>
      </w:r>
      <w:r w:rsidR="00E76B33" w:rsidRPr="00A4195F">
        <w:rPr>
          <w:rFonts w:cstheme="minorHAnsi"/>
        </w:rPr>
        <w:t xml:space="preserve"> </w:t>
      </w:r>
      <w:r w:rsidR="00DF07F5">
        <w:rPr>
          <w:rFonts w:cstheme="minorHAnsi"/>
        </w:rPr>
        <w:t>‘</w:t>
      </w:r>
      <w:r w:rsidR="00E76B33" w:rsidRPr="00A4195F">
        <w:rPr>
          <w:rFonts w:cstheme="minorHAnsi"/>
        </w:rPr>
        <w:t>to be good communicators</w:t>
      </w:r>
      <w:r w:rsidR="00DF07F5">
        <w:rPr>
          <w:rFonts w:cstheme="minorHAnsi"/>
        </w:rPr>
        <w:t>’</w:t>
      </w:r>
      <w:r w:rsidR="00990BBA" w:rsidRPr="00A4195F">
        <w:rPr>
          <w:rFonts w:cstheme="minorHAnsi"/>
        </w:rPr>
        <w:t xml:space="preserve"> is an example of a belief underpinned by this proposition</w:t>
      </w:r>
      <w:r w:rsidR="00E76B33" w:rsidRPr="00A4195F">
        <w:rPr>
          <w:rFonts w:cstheme="minorHAnsi"/>
        </w:rPr>
        <w:t>.</w:t>
      </w:r>
      <w:r w:rsidR="00FF4472">
        <w:rPr>
          <w:rFonts w:cstheme="minorHAnsi"/>
        </w:rPr>
        <w:t xml:space="preserve"> </w:t>
      </w:r>
    </w:p>
    <w:p w14:paraId="7828C0B2" w14:textId="0B0A92EA" w:rsidR="00364721" w:rsidRPr="00364721" w:rsidRDefault="00AA7D62" w:rsidP="00A46977">
      <w:pPr>
        <w:snapToGrid w:val="0"/>
        <w:spacing w:line="480" w:lineRule="auto"/>
        <w:ind w:firstLine="360"/>
        <w:contextualSpacing/>
        <w:rPr>
          <w:rFonts w:cstheme="minorHAnsi"/>
        </w:rPr>
      </w:pPr>
      <w:r>
        <w:rPr>
          <w:rFonts w:cstheme="minorHAnsi"/>
        </w:rPr>
        <w:t>Note that t</w:t>
      </w:r>
      <w:r w:rsidR="002752E2" w:rsidRPr="00A4195F">
        <w:rPr>
          <w:rFonts w:cstheme="minorHAnsi"/>
        </w:rPr>
        <w:t>he proposition only pertains to ‘English people’</w:t>
      </w:r>
      <w:r>
        <w:rPr>
          <w:rFonts w:cstheme="minorHAnsi"/>
        </w:rPr>
        <w:t>. This is</w:t>
      </w:r>
      <w:r w:rsidR="002752E2">
        <w:rPr>
          <w:rFonts w:cstheme="minorHAnsi"/>
        </w:rPr>
        <w:t xml:space="preserve"> b</w:t>
      </w:r>
      <w:r w:rsidR="002752E2" w:rsidRPr="00A4195F">
        <w:rPr>
          <w:rFonts w:cstheme="minorHAnsi"/>
        </w:rPr>
        <w:t xml:space="preserve">ecause </w:t>
      </w:r>
      <w:r w:rsidR="00637E8A" w:rsidRPr="00A4195F">
        <w:rPr>
          <w:rFonts w:cstheme="minorHAnsi"/>
        </w:rPr>
        <w:t xml:space="preserve">of the bidirectional relationship between national identity and national language inherent in the </w:t>
      </w:r>
      <w:r w:rsidR="00576869">
        <w:rPr>
          <w:rFonts w:cstheme="minorHAnsi"/>
        </w:rPr>
        <w:t>concept of nationhood</w:t>
      </w:r>
      <w:r w:rsidR="00112AB7">
        <w:rPr>
          <w:rFonts w:cstheme="minorHAnsi"/>
        </w:rPr>
        <w:t xml:space="preserve">, understood </w:t>
      </w:r>
      <w:r w:rsidR="00573343">
        <w:rPr>
          <w:rFonts w:cstheme="minorHAnsi"/>
        </w:rPr>
        <w:t xml:space="preserve">here </w:t>
      </w:r>
      <w:r w:rsidR="00112AB7">
        <w:rPr>
          <w:rFonts w:cstheme="minorHAnsi"/>
        </w:rPr>
        <w:t xml:space="preserve">as </w:t>
      </w:r>
      <w:r w:rsidR="002752E2">
        <w:rPr>
          <w:rFonts w:cstheme="minorHAnsi"/>
        </w:rPr>
        <w:t>a cultural construct around which ‘[n]</w:t>
      </w:r>
      <w:proofErr w:type="spellStart"/>
      <w:r w:rsidR="002752E2">
        <w:rPr>
          <w:rFonts w:cstheme="minorHAnsi"/>
        </w:rPr>
        <w:t>ational</w:t>
      </w:r>
      <w:proofErr w:type="spellEnd"/>
      <w:r w:rsidR="002752E2">
        <w:rPr>
          <w:rFonts w:cstheme="minorHAnsi"/>
        </w:rPr>
        <w:t xml:space="preserve"> languages and identities arise in tandem’</w:t>
      </w:r>
      <w:r w:rsidR="00576869">
        <w:rPr>
          <w:rFonts w:cstheme="minorHAnsi"/>
        </w:rPr>
        <w:t xml:space="preserve"> (Joseph 2004</w:t>
      </w:r>
      <w:r w:rsidR="002752E2">
        <w:rPr>
          <w:rFonts w:cstheme="minorHAnsi"/>
        </w:rPr>
        <w:t>: 124</w:t>
      </w:r>
      <w:r w:rsidR="00576869">
        <w:rPr>
          <w:rFonts w:cstheme="minorHAnsi"/>
        </w:rPr>
        <w:t>)</w:t>
      </w:r>
      <w:r w:rsidR="002752E2">
        <w:rPr>
          <w:rFonts w:cstheme="minorHAnsi"/>
        </w:rPr>
        <w:t>.‘English people’</w:t>
      </w:r>
      <w:r w:rsidR="002752E2" w:rsidRPr="00A4195F">
        <w:rPr>
          <w:rFonts w:cstheme="minorHAnsi"/>
        </w:rPr>
        <w:t xml:space="preserve"> </w:t>
      </w:r>
      <w:r w:rsidR="00637E8A" w:rsidRPr="00A4195F">
        <w:rPr>
          <w:rFonts w:cstheme="minorHAnsi"/>
        </w:rPr>
        <w:t>are</w:t>
      </w:r>
      <w:r w:rsidR="00FE4B84">
        <w:rPr>
          <w:rFonts w:cstheme="minorHAnsi"/>
        </w:rPr>
        <w:t xml:space="preserve"> understood </w:t>
      </w:r>
      <w:r w:rsidR="008E1343">
        <w:rPr>
          <w:rFonts w:cstheme="minorHAnsi"/>
        </w:rPr>
        <w:t>to be</w:t>
      </w:r>
      <w:r w:rsidR="00637E8A" w:rsidRPr="00A4195F">
        <w:rPr>
          <w:rFonts w:cstheme="minorHAnsi"/>
        </w:rPr>
        <w:t xml:space="preserve"> English, in part, because they speak English and they speak English </w:t>
      </w:r>
      <w:r w:rsidR="00637E8A" w:rsidRPr="00A4195F">
        <w:rPr>
          <w:rFonts w:cstheme="minorHAnsi"/>
        </w:rPr>
        <w:lastRenderedPageBreak/>
        <w:t>because they are English</w:t>
      </w:r>
      <w:r w:rsidR="00637E8A">
        <w:rPr>
          <w:rFonts w:cstheme="minorHAnsi"/>
        </w:rPr>
        <w:t>;</w:t>
      </w:r>
      <w:r w:rsidR="00637E8A" w:rsidRPr="00A4195F">
        <w:rPr>
          <w:rFonts w:cstheme="minorHAnsi"/>
        </w:rPr>
        <w:t xml:space="preserve"> </w:t>
      </w:r>
      <w:r w:rsidR="00637E8A">
        <w:rPr>
          <w:rFonts w:cstheme="minorHAnsi"/>
        </w:rPr>
        <w:t>s</w:t>
      </w:r>
      <w:r w:rsidR="00637E8A" w:rsidRPr="00A4195F">
        <w:rPr>
          <w:rFonts w:cstheme="minorHAnsi"/>
        </w:rPr>
        <w:t xml:space="preserve">peaking English is a constitutive element of Englishness. </w:t>
      </w:r>
      <w:r w:rsidR="00637E8A">
        <w:rPr>
          <w:rFonts w:cstheme="minorHAnsi"/>
        </w:rPr>
        <w:t>A corollary of Proposition A is thus that</w:t>
      </w:r>
      <w:r w:rsidR="00637E8A" w:rsidRPr="00A4195F">
        <w:rPr>
          <w:rFonts w:cstheme="minorHAnsi"/>
        </w:rPr>
        <w:t xml:space="preserve"> ‘</w:t>
      </w:r>
      <w:r w:rsidR="00637E8A">
        <w:rPr>
          <w:rFonts w:cstheme="minorHAnsi"/>
        </w:rPr>
        <w:t>n</w:t>
      </w:r>
      <w:r w:rsidR="00637E8A" w:rsidRPr="00A4195F">
        <w:rPr>
          <w:rFonts w:cstheme="minorHAnsi"/>
        </w:rPr>
        <w:t xml:space="preserve">on-English people’ cannot have </w:t>
      </w:r>
      <w:r w:rsidR="00637E8A" w:rsidRPr="008F3BB8">
        <w:rPr>
          <w:rFonts w:cstheme="minorHAnsi"/>
        </w:rPr>
        <w:t>N-English</w:t>
      </w:r>
      <w:r w:rsidR="00637E8A" w:rsidRPr="00A4195F">
        <w:rPr>
          <w:rFonts w:cstheme="minorHAnsi"/>
        </w:rPr>
        <w:t xml:space="preserve"> because they do not belong to the relevant</w:t>
      </w:r>
      <w:r w:rsidR="00637E8A">
        <w:rPr>
          <w:rFonts w:cstheme="minorHAnsi"/>
        </w:rPr>
        <w:t xml:space="preserve"> national</w:t>
      </w:r>
      <w:r w:rsidR="00637E8A" w:rsidRPr="00A4195F">
        <w:rPr>
          <w:rFonts w:cstheme="minorHAnsi"/>
        </w:rPr>
        <w:t xml:space="preserve"> identity category. </w:t>
      </w:r>
      <w:r w:rsidR="00364721">
        <w:rPr>
          <w:rFonts w:cstheme="minorHAnsi"/>
        </w:rPr>
        <w:t>I</w:t>
      </w:r>
      <w:r w:rsidR="009A6441">
        <w:rPr>
          <w:rFonts w:cstheme="minorHAnsi"/>
        </w:rPr>
        <w:t>n our data</w:t>
      </w:r>
      <w:r w:rsidR="00364721">
        <w:rPr>
          <w:rFonts w:cstheme="minorHAnsi"/>
        </w:rPr>
        <w:t xml:space="preserve">, for example, </w:t>
      </w:r>
      <w:r w:rsidR="009A6441" w:rsidRPr="00547B5A">
        <w:rPr>
          <w:rFonts w:cstheme="minorHAnsi"/>
          <w:b/>
          <w:bCs/>
        </w:rPr>
        <w:t>I</w:t>
      </w:r>
      <w:r w:rsidR="00566EBA" w:rsidRPr="00547B5A">
        <w:rPr>
          <w:rFonts w:cstheme="minorHAnsi"/>
          <w:b/>
          <w:bCs/>
        </w:rPr>
        <w:t>rene</w:t>
      </w:r>
      <w:r w:rsidR="009A6441">
        <w:rPr>
          <w:rFonts w:cstheme="minorHAnsi"/>
        </w:rPr>
        <w:t xml:space="preserve"> </w:t>
      </w:r>
      <w:r w:rsidR="00364721">
        <w:rPr>
          <w:rFonts w:cstheme="minorHAnsi"/>
        </w:rPr>
        <w:t>says of Polish- and Russian-speaking parents</w:t>
      </w:r>
      <w:r w:rsidR="00B84740">
        <w:rPr>
          <w:rFonts w:cstheme="minorHAnsi"/>
        </w:rPr>
        <w:t>:</w:t>
      </w:r>
      <w:r w:rsidR="00364721">
        <w:rPr>
          <w:rFonts w:cstheme="minorHAnsi"/>
        </w:rPr>
        <w:t xml:space="preserve"> ‘they can speak perfectly good and functional </w:t>
      </w:r>
      <w:r w:rsidR="00F947AE">
        <w:rPr>
          <w:rFonts w:cstheme="minorHAnsi"/>
        </w:rPr>
        <w:t>English,</w:t>
      </w:r>
      <w:r w:rsidR="00364721">
        <w:rPr>
          <w:rFonts w:cstheme="minorHAnsi"/>
        </w:rPr>
        <w:t xml:space="preserve"> but you would never think they </w:t>
      </w:r>
      <w:r w:rsidR="00364721" w:rsidRPr="009A6441">
        <w:rPr>
          <w:rFonts w:cstheme="minorHAnsi"/>
          <w:i/>
          <w:iCs/>
        </w:rPr>
        <w:t>are</w:t>
      </w:r>
      <w:r w:rsidR="00364721">
        <w:rPr>
          <w:rFonts w:cstheme="minorHAnsi"/>
        </w:rPr>
        <w:t xml:space="preserve"> English’. </w:t>
      </w:r>
      <w:r w:rsidR="00B84740">
        <w:rPr>
          <w:rFonts w:cstheme="minorHAnsi"/>
        </w:rPr>
        <w:t xml:space="preserve">‘Foreign’ cultural practices and origins are also taken to imply lack of English by some educators. </w:t>
      </w:r>
      <w:r w:rsidR="00B84740" w:rsidRPr="00547B5A">
        <w:rPr>
          <w:rFonts w:cstheme="minorHAnsi"/>
          <w:b/>
          <w:bCs/>
        </w:rPr>
        <w:t>K</w:t>
      </w:r>
      <w:r w:rsidR="00566EBA" w:rsidRPr="00547B5A">
        <w:rPr>
          <w:rFonts w:cstheme="minorHAnsi"/>
          <w:b/>
          <w:bCs/>
        </w:rPr>
        <w:t>ate</w:t>
      </w:r>
      <w:r w:rsidR="00B84740">
        <w:rPr>
          <w:rFonts w:cstheme="minorHAnsi"/>
        </w:rPr>
        <w:t xml:space="preserve"> refers to ‘</w:t>
      </w:r>
      <w:r w:rsidR="00B84740" w:rsidRPr="00B84740">
        <w:rPr>
          <w:rFonts w:cstheme="minorHAnsi"/>
          <w:lang w:val="en-US"/>
        </w:rPr>
        <w:t xml:space="preserve">the women with </w:t>
      </w:r>
      <w:r w:rsidR="00B84740">
        <w:rPr>
          <w:rFonts w:cstheme="minorHAnsi"/>
          <w:lang w:val="en-US"/>
        </w:rPr>
        <w:t>b</w:t>
      </w:r>
      <w:r w:rsidR="00B84740" w:rsidRPr="00B84740">
        <w:rPr>
          <w:rFonts w:cstheme="minorHAnsi"/>
          <w:lang w:val="en-US"/>
        </w:rPr>
        <w:t>urkas and everything else like that</w:t>
      </w:r>
      <w:r w:rsidR="00B84740">
        <w:rPr>
          <w:rFonts w:cstheme="minorHAnsi"/>
          <w:lang w:val="en-US"/>
        </w:rPr>
        <w:t>—</w:t>
      </w:r>
      <w:proofErr w:type="spellStart"/>
      <w:r w:rsidR="00B84740">
        <w:rPr>
          <w:rFonts w:cstheme="minorHAnsi"/>
          <w:lang w:val="en-US"/>
        </w:rPr>
        <w:t>y</w:t>
      </w:r>
      <w:r w:rsidR="00B84740" w:rsidRPr="00B84740">
        <w:rPr>
          <w:rFonts w:cstheme="minorHAnsi"/>
          <w:lang w:val="en-US"/>
        </w:rPr>
        <w:t>’know</w:t>
      </w:r>
      <w:proofErr w:type="spellEnd"/>
      <w:r w:rsidR="00B84740" w:rsidRPr="00B84740">
        <w:rPr>
          <w:rFonts w:cstheme="minorHAnsi"/>
          <w:lang w:val="en-US"/>
        </w:rPr>
        <w:t xml:space="preserve"> that</w:t>
      </w:r>
      <w:r w:rsidR="00432ED6">
        <w:rPr>
          <w:rFonts w:cstheme="minorHAnsi"/>
          <w:lang w:val="en-US"/>
        </w:rPr>
        <w:t xml:space="preserve"> […] </w:t>
      </w:r>
      <w:r w:rsidR="00B84740" w:rsidRPr="00B84740">
        <w:rPr>
          <w:rFonts w:cstheme="minorHAnsi"/>
          <w:lang w:val="en-US"/>
        </w:rPr>
        <w:t>don’t speak any English</w:t>
      </w:r>
      <w:r w:rsidR="00B84740">
        <w:rPr>
          <w:rFonts w:cstheme="minorHAnsi"/>
          <w:lang w:val="en-US"/>
        </w:rPr>
        <w:t xml:space="preserve">’ and </w:t>
      </w:r>
      <w:r w:rsidR="00B84740" w:rsidRPr="00547B5A">
        <w:rPr>
          <w:rFonts w:cstheme="minorHAnsi"/>
          <w:b/>
          <w:bCs/>
          <w:lang w:val="en-US"/>
        </w:rPr>
        <w:t>T</w:t>
      </w:r>
      <w:r w:rsidR="00566EBA" w:rsidRPr="00547B5A">
        <w:rPr>
          <w:rFonts w:cstheme="minorHAnsi"/>
          <w:b/>
          <w:bCs/>
          <w:lang w:val="en-US"/>
        </w:rPr>
        <w:t>homas</w:t>
      </w:r>
      <w:r w:rsidR="00B84740">
        <w:rPr>
          <w:rFonts w:cstheme="minorHAnsi"/>
          <w:lang w:val="en-US"/>
        </w:rPr>
        <w:t xml:space="preserve"> </w:t>
      </w:r>
      <w:r w:rsidR="00C4302F">
        <w:rPr>
          <w:rFonts w:cstheme="minorHAnsi"/>
          <w:lang w:val="en-US"/>
        </w:rPr>
        <w:t>cites</w:t>
      </w:r>
      <w:r w:rsidR="00B84740">
        <w:rPr>
          <w:rFonts w:cstheme="minorHAnsi"/>
          <w:lang w:val="en-US"/>
        </w:rPr>
        <w:t xml:space="preserve"> </w:t>
      </w:r>
      <w:r w:rsidR="00C4302F">
        <w:rPr>
          <w:rFonts w:cstheme="minorHAnsi"/>
          <w:lang w:val="en-US"/>
        </w:rPr>
        <w:t>his use of the expression</w:t>
      </w:r>
      <w:r w:rsidR="00B84740">
        <w:rPr>
          <w:rFonts w:cstheme="minorHAnsi"/>
          <w:lang w:val="en-US"/>
        </w:rPr>
        <w:t xml:space="preserve"> ‘</w:t>
      </w:r>
      <w:r w:rsidR="00C4302F">
        <w:rPr>
          <w:rFonts w:cstheme="minorHAnsi"/>
          <w:lang w:val="en-US"/>
        </w:rPr>
        <w:t>t</w:t>
      </w:r>
      <w:r w:rsidR="00106814" w:rsidRPr="00106814">
        <w:rPr>
          <w:rFonts w:cstheme="minorHAnsi"/>
          <w:lang w:val="en-US"/>
        </w:rPr>
        <w:t>hey’ve just come off the plane</w:t>
      </w:r>
      <w:r w:rsidR="00C4302F">
        <w:rPr>
          <w:rFonts w:cstheme="minorHAnsi"/>
          <w:lang w:val="en-US"/>
        </w:rPr>
        <w:t>’ to mean</w:t>
      </w:r>
      <w:r w:rsidR="00106814" w:rsidRPr="00106814">
        <w:rPr>
          <w:rFonts w:cstheme="minorHAnsi"/>
          <w:lang w:val="en-US"/>
        </w:rPr>
        <w:t xml:space="preserve"> </w:t>
      </w:r>
      <w:r w:rsidR="00C4302F">
        <w:rPr>
          <w:rFonts w:cstheme="minorHAnsi"/>
          <w:lang w:val="en-US"/>
        </w:rPr>
        <w:t>‘</w:t>
      </w:r>
      <w:r w:rsidR="00106814" w:rsidRPr="00106814">
        <w:rPr>
          <w:rFonts w:cstheme="minorHAnsi"/>
          <w:lang w:val="en-US"/>
        </w:rPr>
        <w:t>they’ve got no English at all</w:t>
      </w:r>
      <w:r w:rsidR="00106814">
        <w:rPr>
          <w:rFonts w:cstheme="minorHAnsi"/>
          <w:lang w:val="en-US"/>
        </w:rPr>
        <w:t>’.</w:t>
      </w:r>
      <w:r w:rsidR="00C4302F">
        <w:rPr>
          <w:rFonts w:cstheme="minorHAnsi"/>
        </w:rPr>
        <w:t xml:space="preserve"> For these educators, dress style</w:t>
      </w:r>
      <w:r w:rsidR="00B87BF3">
        <w:rPr>
          <w:rFonts w:cstheme="minorHAnsi"/>
        </w:rPr>
        <w:t xml:space="preserve"> taken as</w:t>
      </w:r>
      <w:r w:rsidR="00C4302F">
        <w:rPr>
          <w:rFonts w:cstheme="minorHAnsi"/>
        </w:rPr>
        <w:t xml:space="preserve"> identifying a person as ‘non-English’, and arrival from another country, both index ‘non-English-speaking’.</w:t>
      </w:r>
    </w:p>
    <w:p w14:paraId="1A4C1780" w14:textId="35A5D7AA" w:rsidR="00637E8A" w:rsidRPr="00A4195F" w:rsidRDefault="00594BEC" w:rsidP="00A12193">
      <w:pPr>
        <w:snapToGrid w:val="0"/>
        <w:spacing w:line="480" w:lineRule="auto"/>
        <w:ind w:firstLine="360"/>
        <w:contextualSpacing/>
        <w:rPr>
          <w:rFonts w:cstheme="minorHAnsi"/>
        </w:rPr>
      </w:pPr>
      <w:r>
        <w:rPr>
          <w:rFonts w:cstheme="minorHAnsi"/>
        </w:rPr>
        <w:t xml:space="preserve">In line with </w:t>
      </w:r>
      <w:r w:rsidR="004E40EA">
        <w:rPr>
          <w:rFonts w:cstheme="minorHAnsi"/>
        </w:rPr>
        <w:t xml:space="preserve">the </w:t>
      </w:r>
      <w:r w:rsidR="005E7A31">
        <w:rPr>
          <w:rFonts w:cstheme="minorHAnsi"/>
        </w:rPr>
        <w:t xml:space="preserve">currently </w:t>
      </w:r>
      <w:r w:rsidR="004E40EA">
        <w:rPr>
          <w:rFonts w:cstheme="minorHAnsi"/>
        </w:rPr>
        <w:t xml:space="preserve">dominant applied linguistic conceptualization of language as social practice (e.g. </w:t>
      </w:r>
      <w:proofErr w:type="spellStart"/>
      <w:r w:rsidR="00006D7D">
        <w:rPr>
          <w:rFonts w:cstheme="minorHAnsi"/>
        </w:rPr>
        <w:t>Canagarajah</w:t>
      </w:r>
      <w:proofErr w:type="spellEnd"/>
      <w:r w:rsidR="0025683A">
        <w:rPr>
          <w:rFonts w:cstheme="minorHAnsi"/>
        </w:rPr>
        <w:t xml:space="preserve"> 2013</w:t>
      </w:r>
      <w:r w:rsidR="004E40EA">
        <w:rPr>
          <w:rFonts w:cstheme="minorHAnsi"/>
        </w:rPr>
        <w:t xml:space="preserve">), i.e. as a </w:t>
      </w:r>
      <w:r w:rsidR="004E40EA" w:rsidRPr="004E40EA">
        <w:rPr>
          <w:rFonts w:cstheme="minorHAnsi"/>
          <w:i/>
          <w:iCs/>
        </w:rPr>
        <w:t>process</w:t>
      </w:r>
      <w:r w:rsidR="004E40EA">
        <w:rPr>
          <w:rFonts w:cstheme="minorHAnsi"/>
        </w:rPr>
        <w:t xml:space="preserve"> as well as a resource, we </w:t>
      </w:r>
      <w:r>
        <w:rPr>
          <w:rFonts w:cstheme="minorHAnsi"/>
        </w:rPr>
        <w:t>recognise</w:t>
      </w:r>
      <w:r w:rsidR="004E40EA">
        <w:rPr>
          <w:rFonts w:cstheme="minorHAnsi"/>
        </w:rPr>
        <w:t xml:space="preserve"> that</w:t>
      </w:r>
      <w:r w:rsidR="003C0A81">
        <w:rPr>
          <w:rFonts w:cstheme="minorHAnsi"/>
        </w:rPr>
        <w:t xml:space="preserve"> English</w:t>
      </w:r>
      <w:r w:rsidR="00356141">
        <w:rPr>
          <w:rFonts w:cstheme="minorHAnsi"/>
        </w:rPr>
        <w:t xml:space="preserve"> </w:t>
      </w:r>
      <w:r w:rsidR="0025683A">
        <w:rPr>
          <w:rFonts w:cstheme="minorHAnsi"/>
        </w:rPr>
        <w:t xml:space="preserve">(and other semiotic) </w:t>
      </w:r>
      <w:r w:rsidR="00356141">
        <w:rPr>
          <w:rFonts w:cstheme="minorHAnsi"/>
        </w:rPr>
        <w:t xml:space="preserve">resources are developed, deployed and modified </w:t>
      </w:r>
      <w:r w:rsidR="009E4250">
        <w:rPr>
          <w:rFonts w:cstheme="minorHAnsi"/>
        </w:rPr>
        <w:t>in the</w:t>
      </w:r>
      <w:r w:rsidR="00356141">
        <w:rPr>
          <w:rFonts w:cstheme="minorHAnsi"/>
        </w:rPr>
        <w:t xml:space="preserve"> process of </w:t>
      </w:r>
      <w:r w:rsidR="00FE4B84">
        <w:rPr>
          <w:rFonts w:cstheme="minorHAnsi"/>
        </w:rPr>
        <w:t>what may be called ‘</w:t>
      </w:r>
      <w:proofErr w:type="spellStart"/>
      <w:r w:rsidR="00637E8A" w:rsidRPr="00FE4B84">
        <w:rPr>
          <w:rFonts w:cstheme="minorHAnsi"/>
        </w:rPr>
        <w:t>languaging</w:t>
      </w:r>
      <w:proofErr w:type="spellEnd"/>
      <w:r w:rsidR="00FE4B84">
        <w:rPr>
          <w:rFonts w:cstheme="minorHAnsi"/>
        </w:rPr>
        <w:t>’</w:t>
      </w:r>
      <w:r w:rsidR="00637E8A" w:rsidRPr="00A4195F">
        <w:rPr>
          <w:rFonts w:cstheme="minorHAnsi"/>
        </w:rPr>
        <w:t xml:space="preserve"> (</w:t>
      </w:r>
      <w:proofErr w:type="spellStart"/>
      <w:r w:rsidR="00637E8A" w:rsidRPr="00A4195F">
        <w:rPr>
          <w:rFonts w:cstheme="minorHAnsi"/>
        </w:rPr>
        <w:t>Jørgensen</w:t>
      </w:r>
      <w:proofErr w:type="spellEnd"/>
      <w:r w:rsidR="00637E8A" w:rsidRPr="00A4195F">
        <w:rPr>
          <w:rFonts w:cstheme="minorHAnsi"/>
        </w:rPr>
        <w:t xml:space="preserve"> 2008</w:t>
      </w:r>
      <w:r w:rsidR="00DA40F3" w:rsidRPr="00A4195F">
        <w:rPr>
          <w:rFonts w:cstheme="minorHAnsi"/>
        </w:rPr>
        <w:t>;</w:t>
      </w:r>
      <w:r w:rsidR="00DA40F3" w:rsidRPr="00DA40F3">
        <w:rPr>
          <w:rFonts w:cstheme="minorHAnsi"/>
        </w:rPr>
        <w:t xml:space="preserve"> </w:t>
      </w:r>
      <w:r w:rsidR="00DA40F3" w:rsidRPr="00A4195F">
        <w:rPr>
          <w:rFonts w:cstheme="minorHAnsi"/>
        </w:rPr>
        <w:t>Joseph 2002</w:t>
      </w:r>
      <w:r w:rsidR="00637E8A" w:rsidRPr="00A4195F">
        <w:rPr>
          <w:rFonts w:cstheme="minorHAnsi"/>
        </w:rPr>
        <w:t xml:space="preserve">). </w:t>
      </w:r>
      <w:r w:rsidR="00A12193">
        <w:rPr>
          <w:rFonts w:cstheme="minorHAnsi"/>
        </w:rPr>
        <w:t>Accordingly</w:t>
      </w:r>
      <w:r w:rsidR="00637E8A">
        <w:rPr>
          <w:rFonts w:cstheme="minorHAnsi"/>
        </w:rPr>
        <w:t>, a commitment to Proposition A can result in a blurring of ontological category boundaries between the social con</w:t>
      </w:r>
      <w:r w:rsidR="00092B07">
        <w:rPr>
          <w:rFonts w:cstheme="minorHAnsi"/>
        </w:rPr>
        <w:t>s</w:t>
      </w:r>
      <w:r w:rsidR="00637E8A">
        <w:rPr>
          <w:rFonts w:cstheme="minorHAnsi"/>
        </w:rPr>
        <w:t xml:space="preserve">truction of </w:t>
      </w:r>
      <w:r w:rsidR="00637E8A" w:rsidRPr="00C11283">
        <w:rPr>
          <w:rFonts w:cstheme="minorHAnsi"/>
          <w:smallCaps/>
        </w:rPr>
        <w:t>N-</w:t>
      </w:r>
      <w:r w:rsidR="00637E8A" w:rsidRPr="008F3BB8">
        <w:rPr>
          <w:rFonts w:cstheme="minorHAnsi"/>
        </w:rPr>
        <w:t>English</w:t>
      </w:r>
      <w:r w:rsidR="003C0A81">
        <w:rPr>
          <w:rFonts w:cstheme="minorHAnsi"/>
        </w:rPr>
        <w:t xml:space="preserve"> </w:t>
      </w:r>
      <w:r>
        <w:rPr>
          <w:rFonts w:cstheme="minorHAnsi"/>
        </w:rPr>
        <w:t xml:space="preserve">on the one hand </w:t>
      </w:r>
      <w:r w:rsidR="00637E8A">
        <w:rPr>
          <w:rFonts w:cstheme="minorHAnsi"/>
        </w:rPr>
        <w:t>and</w:t>
      </w:r>
      <w:r w:rsidR="003C0A81">
        <w:rPr>
          <w:rFonts w:cstheme="minorHAnsi"/>
        </w:rPr>
        <w:t xml:space="preserve"> English resources</w:t>
      </w:r>
      <w:r w:rsidR="00637E8A">
        <w:rPr>
          <w:rFonts w:cstheme="minorHAnsi"/>
        </w:rPr>
        <w:t xml:space="preserve"> </w:t>
      </w:r>
      <w:r w:rsidR="003C0A81" w:rsidRPr="003C0A81">
        <w:rPr>
          <w:rFonts w:cstheme="minorHAnsi"/>
        </w:rPr>
        <w:t>used</w:t>
      </w:r>
      <w:r w:rsidR="003C0A81">
        <w:rPr>
          <w:rFonts w:cstheme="minorHAnsi"/>
          <w:smallCaps/>
        </w:rPr>
        <w:t xml:space="preserve"> </w:t>
      </w:r>
      <w:r w:rsidR="00D07071">
        <w:rPr>
          <w:rFonts w:cstheme="minorHAnsi"/>
        </w:rPr>
        <w:t xml:space="preserve">for </w:t>
      </w:r>
      <w:proofErr w:type="spellStart"/>
      <w:r w:rsidR="003C0A81" w:rsidRPr="00594BEC">
        <w:rPr>
          <w:rFonts w:cstheme="minorHAnsi"/>
        </w:rPr>
        <w:t>languaging</w:t>
      </w:r>
      <w:proofErr w:type="spellEnd"/>
      <w:r>
        <w:rPr>
          <w:rFonts w:cstheme="minorHAnsi"/>
          <w:smallCaps/>
        </w:rPr>
        <w:t xml:space="preserve"> </w:t>
      </w:r>
      <w:r w:rsidRPr="00594BEC">
        <w:rPr>
          <w:rFonts w:cstheme="minorHAnsi"/>
        </w:rPr>
        <w:t>on the other</w:t>
      </w:r>
      <w:r w:rsidR="00637E8A" w:rsidRPr="00D74812">
        <w:rPr>
          <w:rFonts w:cstheme="minorHAnsi"/>
        </w:rPr>
        <w:t>, such that</w:t>
      </w:r>
      <w:r w:rsidR="00637E8A">
        <w:rPr>
          <w:rFonts w:cstheme="minorHAnsi"/>
        </w:rPr>
        <w:t xml:space="preserve"> judgements about identity are confounded with judgements about language. </w:t>
      </w:r>
      <w:r w:rsidR="00637E8A" w:rsidRPr="00A4195F">
        <w:rPr>
          <w:rFonts w:cstheme="minorHAnsi"/>
        </w:rPr>
        <w:t xml:space="preserve">We can capture the ontological </w:t>
      </w:r>
      <w:r w:rsidR="0011241C">
        <w:rPr>
          <w:rFonts w:cstheme="minorHAnsi"/>
        </w:rPr>
        <w:t>beliefs</w:t>
      </w:r>
      <w:r w:rsidR="00637E8A" w:rsidRPr="00A4195F">
        <w:rPr>
          <w:rFonts w:cstheme="minorHAnsi"/>
        </w:rPr>
        <w:t xml:space="preserve"> underpinning educators’ discourse on this point in the following proposition:</w:t>
      </w:r>
    </w:p>
    <w:p w14:paraId="742E3F39" w14:textId="721DA946" w:rsidR="00637E8A" w:rsidRPr="00A4195F" w:rsidRDefault="00637E8A" w:rsidP="00637E8A">
      <w:pPr>
        <w:pStyle w:val="ListParagraph"/>
        <w:numPr>
          <w:ilvl w:val="0"/>
          <w:numId w:val="1"/>
        </w:numPr>
        <w:snapToGrid w:val="0"/>
        <w:spacing w:line="480" w:lineRule="auto"/>
        <w:rPr>
          <w:rFonts w:cstheme="minorHAnsi"/>
        </w:rPr>
      </w:pPr>
      <w:r w:rsidRPr="00A4195F">
        <w:rPr>
          <w:rFonts w:cstheme="minorHAnsi"/>
        </w:rPr>
        <w:t>If ‘</w:t>
      </w:r>
      <w:r w:rsidR="003D7FC1">
        <w:rPr>
          <w:rFonts w:cstheme="minorHAnsi"/>
        </w:rPr>
        <w:t>n</w:t>
      </w:r>
      <w:r w:rsidR="003D7FC1" w:rsidRPr="00A4195F">
        <w:rPr>
          <w:rFonts w:cstheme="minorHAnsi"/>
        </w:rPr>
        <w:t>on</w:t>
      </w:r>
      <w:r w:rsidRPr="00A4195F">
        <w:rPr>
          <w:rFonts w:cstheme="minorHAnsi"/>
        </w:rPr>
        <w:t xml:space="preserve">-English people’ lack English, what they are lacking </w:t>
      </w:r>
      <w:r w:rsidR="00594BEC">
        <w:rPr>
          <w:rFonts w:cstheme="minorHAnsi"/>
        </w:rPr>
        <w:t>are</w:t>
      </w:r>
      <w:r w:rsidR="00594BEC">
        <w:rPr>
          <w:rFonts w:cstheme="minorHAnsi"/>
          <w:smallCaps/>
        </w:rPr>
        <w:t xml:space="preserve"> </w:t>
      </w:r>
      <w:r w:rsidRPr="00A4195F">
        <w:rPr>
          <w:rFonts w:cstheme="minorHAnsi"/>
        </w:rPr>
        <w:t xml:space="preserve">resources for </w:t>
      </w:r>
      <w:proofErr w:type="spellStart"/>
      <w:r w:rsidRPr="00594BEC">
        <w:rPr>
          <w:rFonts w:cstheme="minorHAnsi"/>
        </w:rPr>
        <w:t>languaging</w:t>
      </w:r>
      <w:proofErr w:type="spellEnd"/>
      <w:r w:rsidRPr="00A4195F">
        <w:rPr>
          <w:rFonts w:cstheme="minorHAnsi"/>
        </w:rPr>
        <w:t xml:space="preserve">. </w:t>
      </w:r>
    </w:p>
    <w:p w14:paraId="2D3C509D" w14:textId="38E69A65" w:rsidR="00637E8A" w:rsidRDefault="00637E8A" w:rsidP="00637E8A">
      <w:pPr>
        <w:snapToGrid w:val="0"/>
        <w:spacing w:line="480" w:lineRule="auto"/>
        <w:contextualSpacing/>
        <w:rPr>
          <w:rFonts w:cstheme="minorHAnsi"/>
        </w:rPr>
      </w:pPr>
      <w:r w:rsidRPr="00A4195F">
        <w:rPr>
          <w:rFonts w:cstheme="minorHAnsi"/>
        </w:rPr>
        <w:t>Or, in ordinary language</w:t>
      </w:r>
      <w:r>
        <w:rPr>
          <w:rFonts w:cstheme="minorHAnsi"/>
        </w:rPr>
        <w:t>, and taking Proposition A also into account</w:t>
      </w:r>
      <w:r w:rsidRPr="00A4195F">
        <w:rPr>
          <w:rFonts w:cstheme="minorHAnsi"/>
        </w:rPr>
        <w:t xml:space="preserve">: </w:t>
      </w:r>
      <w:r w:rsidRPr="00A4195F">
        <w:rPr>
          <w:rFonts w:cstheme="minorHAnsi"/>
          <w:i/>
        </w:rPr>
        <w:t>In England, if you don’t have English, you’re linguistically impaired</w:t>
      </w:r>
      <w:r w:rsidRPr="00A4195F">
        <w:rPr>
          <w:rFonts w:cstheme="minorHAnsi"/>
        </w:rPr>
        <w:t xml:space="preserve">. </w:t>
      </w:r>
      <w:r w:rsidR="007272A4">
        <w:rPr>
          <w:rFonts w:cstheme="minorHAnsi"/>
        </w:rPr>
        <w:t xml:space="preserve">The notion of ‘linguistic impairment’ echoes other analyses of how EAL students are perceived in the UK. </w:t>
      </w:r>
      <w:proofErr w:type="spellStart"/>
      <w:r w:rsidR="007272A4">
        <w:rPr>
          <w:rFonts w:cstheme="minorHAnsi"/>
        </w:rPr>
        <w:t>Piller</w:t>
      </w:r>
      <w:proofErr w:type="spellEnd"/>
      <w:r w:rsidR="007272A4">
        <w:rPr>
          <w:rFonts w:cstheme="minorHAnsi"/>
        </w:rPr>
        <w:t xml:space="preserve"> (2016: 114-115), for </w:t>
      </w:r>
      <w:r w:rsidR="007272A4">
        <w:rPr>
          <w:rFonts w:cstheme="minorHAnsi"/>
        </w:rPr>
        <w:lastRenderedPageBreak/>
        <w:t>example, discusses how a statutory assessment of early years children ‘equates ‘communication and language</w:t>
      </w:r>
      <w:r w:rsidR="00273C36">
        <w:rPr>
          <w:rFonts w:cstheme="minorHAnsi"/>
        </w:rPr>
        <w:t>’</w:t>
      </w:r>
      <w:r w:rsidR="007272A4">
        <w:rPr>
          <w:rFonts w:cstheme="minorHAnsi"/>
        </w:rPr>
        <w:t xml:space="preserve"> with English, and with English only</w:t>
      </w:r>
      <w:r w:rsidR="00B9184F">
        <w:rPr>
          <w:rFonts w:cstheme="minorHAnsi"/>
        </w:rPr>
        <w:t>,</w:t>
      </w:r>
      <w:r w:rsidR="007272A4">
        <w:rPr>
          <w:rFonts w:cstheme="minorHAnsi"/>
        </w:rPr>
        <w:t xml:space="preserve"> [</w:t>
      </w:r>
      <w:r w:rsidR="00273C36">
        <w:rPr>
          <w:rFonts w:cstheme="minorHAnsi"/>
        </w:rPr>
        <w:t>which</w:t>
      </w:r>
      <w:r w:rsidR="007272A4">
        <w:rPr>
          <w:rFonts w:cstheme="minorHAnsi"/>
        </w:rPr>
        <w:t>] effectively devalu</w:t>
      </w:r>
      <w:r w:rsidR="00273C36">
        <w:rPr>
          <w:rFonts w:cstheme="minorHAnsi"/>
        </w:rPr>
        <w:t>es</w:t>
      </w:r>
      <w:r w:rsidR="007272A4">
        <w:rPr>
          <w:rFonts w:cstheme="minorHAnsi"/>
        </w:rPr>
        <w:t xml:space="preserve"> all other languages, associating them with language delay and a deficit view’</w:t>
      </w:r>
      <w:r w:rsidR="00273C36">
        <w:rPr>
          <w:rFonts w:cstheme="minorHAnsi"/>
        </w:rPr>
        <w:t>. If the children lack linguistic resources in (‘Standard’) English</w:t>
      </w:r>
      <w:r w:rsidR="003D7FC1">
        <w:rPr>
          <w:rFonts w:cstheme="minorHAnsi"/>
        </w:rPr>
        <w:t xml:space="preserve"> and their languages beyond English are delegitimized</w:t>
      </w:r>
      <w:r w:rsidR="00273C36">
        <w:rPr>
          <w:rFonts w:cstheme="minorHAnsi"/>
        </w:rPr>
        <w:t xml:space="preserve">, then they are </w:t>
      </w:r>
      <w:r w:rsidR="003D7FC1">
        <w:rPr>
          <w:rFonts w:cstheme="minorHAnsi"/>
        </w:rPr>
        <w:t>in a state of what</w:t>
      </w:r>
      <w:r w:rsidR="007272A4">
        <w:rPr>
          <w:rFonts w:cstheme="minorHAnsi"/>
        </w:rPr>
        <w:t xml:space="preserve"> Rosa [2016] </w:t>
      </w:r>
      <w:r w:rsidR="003D7FC1">
        <w:rPr>
          <w:rFonts w:cstheme="minorHAnsi"/>
        </w:rPr>
        <w:t xml:space="preserve">has denominated </w:t>
      </w:r>
      <w:r w:rsidR="007272A4">
        <w:rPr>
          <w:rFonts w:cstheme="minorHAnsi"/>
        </w:rPr>
        <w:t>‘</w:t>
      </w:r>
      <w:proofErr w:type="spellStart"/>
      <w:r w:rsidR="007272A4">
        <w:rPr>
          <w:rFonts w:cstheme="minorHAnsi"/>
        </w:rPr>
        <w:t>languagelessness</w:t>
      </w:r>
      <w:proofErr w:type="spellEnd"/>
      <w:r w:rsidR="007272A4">
        <w:rPr>
          <w:rFonts w:cstheme="minorHAnsi"/>
        </w:rPr>
        <w:t xml:space="preserve">’. </w:t>
      </w:r>
      <w:r w:rsidRPr="00A4195F">
        <w:rPr>
          <w:rFonts w:cstheme="minorHAnsi"/>
        </w:rPr>
        <w:t xml:space="preserve">This, we suggest, is the ontological </w:t>
      </w:r>
      <w:r w:rsidR="00AF7F09">
        <w:rPr>
          <w:rFonts w:cstheme="minorHAnsi"/>
        </w:rPr>
        <w:t>belief imputable to</w:t>
      </w:r>
      <w:r w:rsidRPr="00A4195F">
        <w:rPr>
          <w:rFonts w:cstheme="minorHAnsi"/>
        </w:rPr>
        <w:t xml:space="preserve"> </w:t>
      </w:r>
      <w:r w:rsidRPr="00547B5A">
        <w:rPr>
          <w:rFonts w:cstheme="minorHAnsi"/>
          <w:b/>
          <w:bCs/>
        </w:rPr>
        <w:t>Irene</w:t>
      </w:r>
      <w:r w:rsidRPr="00A4195F">
        <w:rPr>
          <w:rFonts w:cstheme="minorHAnsi"/>
        </w:rPr>
        <w:t xml:space="preserve"> and </w:t>
      </w:r>
      <w:r w:rsidRPr="00547B5A">
        <w:rPr>
          <w:rFonts w:cstheme="minorHAnsi"/>
          <w:b/>
          <w:bCs/>
        </w:rPr>
        <w:t>Kelly</w:t>
      </w:r>
      <w:r w:rsidRPr="00A4195F">
        <w:rPr>
          <w:rFonts w:cstheme="minorHAnsi"/>
        </w:rPr>
        <w:t xml:space="preserve"> when they describe children entering school without English as having </w:t>
      </w:r>
      <w:r>
        <w:rPr>
          <w:rFonts w:cstheme="minorHAnsi"/>
        </w:rPr>
        <w:t>‘</w:t>
      </w:r>
      <w:r w:rsidRPr="00A4195F">
        <w:rPr>
          <w:rFonts w:cstheme="minorHAnsi"/>
        </w:rPr>
        <w:t>no language at all</w:t>
      </w:r>
      <w:r>
        <w:rPr>
          <w:rFonts w:cstheme="minorHAnsi"/>
        </w:rPr>
        <w:t>’</w:t>
      </w:r>
      <w:r w:rsidR="001D2390">
        <w:rPr>
          <w:rFonts w:cstheme="minorHAnsi"/>
        </w:rPr>
        <w:t xml:space="preserve">, and </w:t>
      </w:r>
      <w:r w:rsidR="00F5743C">
        <w:rPr>
          <w:rFonts w:cstheme="minorHAnsi"/>
        </w:rPr>
        <w:t xml:space="preserve">to </w:t>
      </w:r>
      <w:r w:rsidR="001D2390" w:rsidRPr="00547B5A">
        <w:rPr>
          <w:rFonts w:cstheme="minorHAnsi"/>
          <w:b/>
          <w:bCs/>
        </w:rPr>
        <w:t>T</w:t>
      </w:r>
      <w:r w:rsidR="00092B07" w:rsidRPr="00547B5A">
        <w:rPr>
          <w:rFonts w:cstheme="minorHAnsi"/>
          <w:b/>
          <w:bCs/>
        </w:rPr>
        <w:t>homas</w:t>
      </w:r>
      <w:r w:rsidR="001D2390">
        <w:rPr>
          <w:rFonts w:cstheme="minorHAnsi"/>
        </w:rPr>
        <w:t xml:space="preserve">, </w:t>
      </w:r>
      <w:r w:rsidR="001D2390" w:rsidRPr="00547B5A">
        <w:rPr>
          <w:rFonts w:cstheme="minorHAnsi"/>
          <w:b/>
          <w:bCs/>
        </w:rPr>
        <w:t>M</w:t>
      </w:r>
      <w:r w:rsidR="00092B07" w:rsidRPr="00547B5A">
        <w:rPr>
          <w:rFonts w:cstheme="minorHAnsi"/>
          <w:b/>
          <w:bCs/>
        </w:rPr>
        <w:t>arie</w:t>
      </w:r>
      <w:r w:rsidR="001D2390">
        <w:rPr>
          <w:rFonts w:cstheme="minorHAnsi"/>
        </w:rPr>
        <w:t xml:space="preserve">, and </w:t>
      </w:r>
      <w:r w:rsidR="001D2390" w:rsidRPr="00547B5A">
        <w:rPr>
          <w:rFonts w:cstheme="minorHAnsi"/>
          <w:b/>
          <w:bCs/>
        </w:rPr>
        <w:t>L</w:t>
      </w:r>
      <w:r w:rsidR="00092B07" w:rsidRPr="00547B5A">
        <w:rPr>
          <w:rFonts w:cstheme="minorHAnsi"/>
          <w:b/>
          <w:bCs/>
        </w:rPr>
        <w:t>uke</w:t>
      </w:r>
      <w:r w:rsidR="001D2390">
        <w:rPr>
          <w:rFonts w:cstheme="minorHAnsi"/>
        </w:rPr>
        <w:t xml:space="preserve"> </w:t>
      </w:r>
      <w:r w:rsidR="00A724DE">
        <w:rPr>
          <w:rFonts w:cstheme="minorHAnsi"/>
        </w:rPr>
        <w:t xml:space="preserve">when they </w:t>
      </w:r>
      <w:r w:rsidR="00601A0D">
        <w:rPr>
          <w:rFonts w:cstheme="minorHAnsi"/>
        </w:rPr>
        <w:t>question</w:t>
      </w:r>
      <w:r w:rsidR="00A724DE">
        <w:rPr>
          <w:rFonts w:cstheme="minorHAnsi"/>
        </w:rPr>
        <w:t xml:space="preserve"> children’s development, proficiency, and use of ‘language’, </w:t>
      </w:r>
      <w:r w:rsidR="00A70E91">
        <w:rPr>
          <w:rFonts w:cstheme="minorHAnsi"/>
        </w:rPr>
        <w:t xml:space="preserve">but </w:t>
      </w:r>
      <w:r w:rsidR="00601A0D">
        <w:rPr>
          <w:rFonts w:cstheme="minorHAnsi"/>
        </w:rPr>
        <w:t>when</w:t>
      </w:r>
      <w:r w:rsidR="00A724DE">
        <w:rPr>
          <w:rFonts w:cstheme="minorHAnsi"/>
        </w:rPr>
        <w:t xml:space="preserve"> </w:t>
      </w:r>
      <w:r w:rsidR="00AF7F09">
        <w:rPr>
          <w:rFonts w:cstheme="minorHAnsi"/>
        </w:rPr>
        <w:t xml:space="preserve">in fact </w:t>
      </w:r>
      <w:r w:rsidR="00A724DE">
        <w:rPr>
          <w:rFonts w:cstheme="minorHAnsi"/>
        </w:rPr>
        <w:t>only their English is in focus</w:t>
      </w:r>
      <w:r w:rsidR="00C93E9F">
        <w:rPr>
          <w:rFonts w:cstheme="minorHAnsi"/>
        </w:rPr>
        <w:t>.</w:t>
      </w:r>
    </w:p>
    <w:p w14:paraId="68633AF9" w14:textId="6DC538CD" w:rsidR="000478ED" w:rsidRDefault="0095607A" w:rsidP="00205300">
      <w:pPr>
        <w:snapToGrid w:val="0"/>
        <w:spacing w:line="480" w:lineRule="auto"/>
        <w:ind w:firstLine="720"/>
        <w:contextualSpacing/>
        <w:rPr>
          <w:rFonts w:cstheme="minorHAnsi"/>
        </w:rPr>
      </w:pPr>
      <w:proofErr w:type="gramStart"/>
      <w:r>
        <w:rPr>
          <w:rFonts w:cstheme="minorHAnsi"/>
        </w:rPr>
        <w:t>Similarly</w:t>
      </w:r>
      <w:proofErr w:type="gramEnd"/>
      <w:r>
        <w:rPr>
          <w:rFonts w:cstheme="minorHAnsi"/>
        </w:rPr>
        <w:t xml:space="preserve"> to what we saw in</w:t>
      </w:r>
      <w:r w:rsidR="000478ED">
        <w:rPr>
          <w:rFonts w:cstheme="minorHAnsi"/>
        </w:rPr>
        <w:t xml:space="preserve"> the ideological analysis, however, the </w:t>
      </w:r>
      <w:r w:rsidR="00477533">
        <w:rPr>
          <w:rFonts w:cstheme="minorHAnsi"/>
        </w:rPr>
        <w:t>belief</w:t>
      </w:r>
      <w:r w:rsidR="000478ED">
        <w:rPr>
          <w:rFonts w:cstheme="minorHAnsi"/>
        </w:rPr>
        <w:t xml:space="preserve"> is not universally reflected across the data. There is, for example, evidence of teacher recognition of English and </w:t>
      </w:r>
      <w:r w:rsidR="00CE2DCF" w:rsidRPr="00CE2DCF">
        <w:rPr>
          <w:rFonts w:cstheme="minorHAnsi"/>
        </w:rPr>
        <w:t xml:space="preserve">languages beyond English </w:t>
      </w:r>
      <w:r w:rsidR="000478ED">
        <w:rPr>
          <w:rFonts w:cstheme="minorHAnsi"/>
        </w:rPr>
        <w:t>as equal manifestations of</w:t>
      </w:r>
      <w:r w:rsidR="001930C8">
        <w:rPr>
          <w:rFonts w:cstheme="minorHAnsi"/>
        </w:rPr>
        <w:t xml:space="preserve"> a general</w:t>
      </w:r>
      <w:r w:rsidR="000478ED">
        <w:rPr>
          <w:rFonts w:cstheme="minorHAnsi"/>
        </w:rPr>
        <w:t xml:space="preserve"> language </w:t>
      </w:r>
      <w:r w:rsidR="001930C8">
        <w:rPr>
          <w:rFonts w:cstheme="minorHAnsi"/>
        </w:rPr>
        <w:t>capacity</w:t>
      </w:r>
      <w:r w:rsidR="000478ED">
        <w:rPr>
          <w:rFonts w:cstheme="minorHAnsi"/>
        </w:rPr>
        <w:t xml:space="preserve">. </w:t>
      </w:r>
      <w:r w:rsidR="009A6441">
        <w:rPr>
          <w:rFonts w:cstheme="minorHAnsi"/>
        </w:rPr>
        <w:t>Consider</w:t>
      </w:r>
      <w:r w:rsidR="000478ED">
        <w:rPr>
          <w:rFonts w:cstheme="minorHAnsi"/>
        </w:rPr>
        <w:t>, for example,</w:t>
      </w:r>
      <w:r w:rsidR="009A6441">
        <w:rPr>
          <w:rFonts w:cstheme="minorHAnsi"/>
        </w:rPr>
        <w:t xml:space="preserve"> </w:t>
      </w:r>
      <w:r w:rsidR="009A6441" w:rsidRPr="00486841">
        <w:rPr>
          <w:rFonts w:cstheme="minorHAnsi"/>
          <w:b/>
          <w:bCs/>
        </w:rPr>
        <w:t>K</w:t>
      </w:r>
      <w:r w:rsidR="00A16E7F" w:rsidRPr="00486841">
        <w:rPr>
          <w:rFonts w:cstheme="minorHAnsi"/>
          <w:b/>
          <w:bCs/>
        </w:rPr>
        <w:t>eely</w:t>
      </w:r>
      <w:r w:rsidR="009A6441">
        <w:rPr>
          <w:rFonts w:cstheme="minorHAnsi"/>
        </w:rPr>
        <w:t xml:space="preserve">’s and </w:t>
      </w:r>
      <w:r w:rsidR="009A6441" w:rsidRPr="00486841">
        <w:rPr>
          <w:rFonts w:cstheme="minorHAnsi"/>
          <w:b/>
          <w:bCs/>
        </w:rPr>
        <w:t>K</w:t>
      </w:r>
      <w:r w:rsidR="00A16E7F" w:rsidRPr="00486841">
        <w:rPr>
          <w:rFonts w:cstheme="minorHAnsi"/>
          <w:b/>
          <w:bCs/>
        </w:rPr>
        <w:t>atherine</w:t>
      </w:r>
      <w:r w:rsidR="009A6441">
        <w:rPr>
          <w:rFonts w:cstheme="minorHAnsi"/>
        </w:rPr>
        <w:t>’s</w:t>
      </w:r>
      <w:r w:rsidR="000478ED">
        <w:rPr>
          <w:rFonts w:cstheme="minorHAnsi"/>
        </w:rPr>
        <w:t xml:space="preserve"> observ</w:t>
      </w:r>
      <w:r w:rsidR="009A6441">
        <w:rPr>
          <w:rFonts w:cstheme="minorHAnsi"/>
        </w:rPr>
        <w:t>ation</w:t>
      </w:r>
      <w:r w:rsidR="00F8608E">
        <w:rPr>
          <w:rFonts w:cstheme="minorHAnsi"/>
        </w:rPr>
        <w:t xml:space="preserve"> </w:t>
      </w:r>
      <w:r w:rsidR="009A6441">
        <w:rPr>
          <w:rFonts w:cstheme="minorHAnsi"/>
        </w:rPr>
        <w:t>of</w:t>
      </w:r>
      <w:r w:rsidR="000478ED">
        <w:rPr>
          <w:rFonts w:cstheme="minorHAnsi"/>
        </w:rPr>
        <w:t xml:space="preserve"> students’ reactions to their peers’ use of </w:t>
      </w:r>
      <w:r w:rsidR="00CE2DCF" w:rsidRPr="00CE2DCF">
        <w:rPr>
          <w:rFonts w:cstheme="minorHAnsi"/>
        </w:rPr>
        <w:t>languages beyond English</w:t>
      </w:r>
      <w:r w:rsidR="00263F8B" w:rsidRPr="00263F8B">
        <w:rPr>
          <w:rFonts w:cstheme="minorHAnsi"/>
        </w:rPr>
        <w:t xml:space="preserve"> </w:t>
      </w:r>
      <w:r w:rsidR="00263F8B">
        <w:rPr>
          <w:rFonts w:cstheme="minorHAnsi"/>
        </w:rPr>
        <w:t>in the following extract</w:t>
      </w:r>
      <w:r w:rsidR="000478ED">
        <w:rPr>
          <w:rFonts w:cstheme="minorHAnsi"/>
        </w:rPr>
        <w:t>:</w:t>
      </w:r>
    </w:p>
    <w:p w14:paraId="41DA4117" w14:textId="65BC0501" w:rsidR="000478ED" w:rsidRPr="002D2C78" w:rsidRDefault="000478ED" w:rsidP="000478ED">
      <w:pPr>
        <w:snapToGrid w:val="0"/>
        <w:spacing w:line="480" w:lineRule="auto"/>
        <w:ind w:left="851"/>
        <w:contextualSpacing/>
        <w:rPr>
          <w:rFonts w:cstheme="minorHAnsi"/>
          <w:lang w:val="en-US"/>
        </w:rPr>
      </w:pPr>
      <w:r w:rsidRPr="00486841">
        <w:rPr>
          <w:rFonts w:cstheme="minorHAnsi"/>
          <w:b/>
          <w:bCs/>
          <w:lang w:val="en-US"/>
        </w:rPr>
        <w:t>K</w:t>
      </w:r>
      <w:r w:rsidR="00A16E7F" w:rsidRPr="00486841">
        <w:rPr>
          <w:rFonts w:cstheme="minorHAnsi"/>
          <w:b/>
          <w:bCs/>
          <w:lang w:val="en-US"/>
        </w:rPr>
        <w:t>eely</w:t>
      </w:r>
      <w:r w:rsidRPr="002D2C78">
        <w:rPr>
          <w:rFonts w:cstheme="minorHAnsi"/>
          <w:lang w:val="en-US"/>
        </w:rPr>
        <w:t>: But it’s also good for the other children to listen to the different languages</w:t>
      </w:r>
    </w:p>
    <w:p w14:paraId="6CFFF900" w14:textId="606E982C" w:rsidR="000478ED" w:rsidRPr="002D2C78" w:rsidRDefault="000478ED" w:rsidP="000478ED">
      <w:pPr>
        <w:snapToGrid w:val="0"/>
        <w:spacing w:line="480" w:lineRule="auto"/>
        <w:ind w:left="851"/>
        <w:contextualSpacing/>
        <w:rPr>
          <w:rFonts w:cstheme="minorHAnsi"/>
          <w:lang w:val="en-US"/>
        </w:rPr>
      </w:pPr>
      <w:r w:rsidRPr="00486841">
        <w:rPr>
          <w:rFonts w:cstheme="minorHAnsi"/>
          <w:b/>
          <w:bCs/>
          <w:lang w:val="en-US"/>
        </w:rPr>
        <w:t>K</w:t>
      </w:r>
      <w:r w:rsidR="00A16E7F" w:rsidRPr="00486841">
        <w:rPr>
          <w:rFonts w:cstheme="minorHAnsi"/>
          <w:b/>
          <w:bCs/>
          <w:lang w:val="en-US"/>
        </w:rPr>
        <w:t>atherine</w:t>
      </w:r>
      <w:r w:rsidRPr="002D2C78">
        <w:rPr>
          <w:rFonts w:cstheme="minorHAnsi"/>
          <w:lang w:val="en-US"/>
        </w:rPr>
        <w:t xml:space="preserve">: Oh I think it helps them so much and they were so confused they were saying I heard him talk I heard him talk he can talk and we were saying yes of course he can talk he just can’t speak English </w:t>
      </w:r>
      <w:r>
        <w:rPr>
          <w:rFonts w:cstheme="minorHAnsi"/>
          <w:lang w:val="en-US"/>
        </w:rPr>
        <w:t>[…]</w:t>
      </w:r>
      <w:r w:rsidRPr="002D2C78">
        <w:rPr>
          <w:rFonts w:cstheme="minorHAnsi"/>
          <w:lang w:val="en-US"/>
        </w:rPr>
        <w:t xml:space="preserve"> </w:t>
      </w:r>
    </w:p>
    <w:p w14:paraId="3300798D" w14:textId="40F83156" w:rsidR="000478ED" w:rsidRDefault="000478ED" w:rsidP="000478ED">
      <w:pPr>
        <w:snapToGrid w:val="0"/>
        <w:spacing w:line="480" w:lineRule="auto"/>
        <w:contextualSpacing/>
        <w:rPr>
          <w:rFonts w:cstheme="minorHAnsi"/>
          <w:lang w:val="en-US"/>
        </w:rPr>
      </w:pPr>
      <w:r>
        <w:rPr>
          <w:rFonts w:cstheme="minorHAnsi"/>
          <w:lang w:val="en-US"/>
        </w:rPr>
        <w:t xml:space="preserve">Here </w:t>
      </w:r>
      <w:r w:rsidRPr="00CC7D48">
        <w:rPr>
          <w:rFonts w:cstheme="minorHAnsi"/>
          <w:b/>
          <w:bCs/>
          <w:lang w:val="en-US"/>
        </w:rPr>
        <w:t>K</w:t>
      </w:r>
      <w:r w:rsidR="00A16E7F" w:rsidRPr="00CC7D48">
        <w:rPr>
          <w:rFonts w:cstheme="minorHAnsi"/>
          <w:b/>
          <w:bCs/>
          <w:lang w:val="en-US"/>
        </w:rPr>
        <w:t>atherine</w:t>
      </w:r>
      <w:r>
        <w:rPr>
          <w:rFonts w:cstheme="minorHAnsi"/>
          <w:lang w:val="en-US"/>
        </w:rPr>
        <w:t xml:space="preserve"> reports how she made clear to native English-speaking students that because a student doesn’t speak English doesn’t imply that they lack language.</w:t>
      </w:r>
      <w:r w:rsidR="009A6441">
        <w:rPr>
          <w:rFonts w:cstheme="minorHAnsi"/>
          <w:lang w:val="en-US"/>
        </w:rPr>
        <w:t xml:space="preserve"> </w:t>
      </w:r>
      <w:r w:rsidR="009A6441" w:rsidRPr="00486841">
        <w:rPr>
          <w:rFonts w:cstheme="minorHAnsi"/>
          <w:b/>
          <w:bCs/>
          <w:lang w:val="en-US"/>
        </w:rPr>
        <w:t>S</w:t>
      </w:r>
      <w:r w:rsidR="00A16E7F" w:rsidRPr="00486841">
        <w:rPr>
          <w:rFonts w:cstheme="minorHAnsi"/>
          <w:b/>
          <w:bCs/>
          <w:lang w:val="en-US"/>
        </w:rPr>
        <w:t>heila</w:t>
      </w:r>
      <w:r w:rsidR="009A6441">
        <w:rPr>
          <w:rFonts w:cstheme="minorHAnsi"/>
          <w:lang w:val="en-US"/>
        </w:rPr>
        <w:t xml:space="preserve"> similarly demonstrates sensitivity to students’</w:t>
      </w:r>
      <w:r w:rsidR="00417F01">
        <w:rPr>
          <w:rFonts w:cstheme="minorHAnsi"/>
          <w:smallCaps/>
          <w:lang w:val="en-US"/>
        </w:rPr>
        <w:t xml:space="preserve"> </w:t>
      </w:r>
      <w:r w:rsidR="00A86478" w:rsidRPr="00A86478">
        <w:rPr>
          <w:rFonts w:cstheme="minorHAnsi"/>
          <w:lang w:val="en-US"/>
        </w:rPr>
        <w:t>language</w:t>
      </w:r>
      <w:r w:rsidR="00A86478">
        <w:rPr>
          <w:rFonts w:cstheme="minorHAnsi"/>
          <w:smallCaps/>
          <w:lang w:val="en-US"/>
        </w:rPr>
        <w:t xml:space="preserve"> </w:t>
      </w:r>
      <w:r w:rsidR="009A6441">
        <w:rPr>
          <w:rFonts w:cstheme="minorHAnsi"/>
          <w:lang w:val="en-US"/>
        </w:rPr>
        <w:t xml:space="preserve">resources independently of </w:t>
      </w:r>
      <w:r w:rsidR="00F51C62">
        <w:rPr>
          <w:rFonts w:cstheme="minorHAnsi"/>
          <w:lang w:val="en-US"/>
        </w:rPr>
        <w:t>any ‘</w:t>
      </w:r>
      <w:r w:rsidR="009A6441" w:rsidRPr="00205300">
        <w:rPr>
          <w:rFonts w:cstheme="minorHAnsi"/>
          <w:smallCaps/>
          <w:lang w:val="en-US"/>
        </w:rPr>
        <w:t>N-</w:t>
      </w:r>
      <w:r w:rsidR="009A6441" w:rsidRPr="008F3BB8">
        <w:rPr>
          <w:rFonts w:cstheme="minorHAnsi"/>
          <w:lang w:val="en-US"/>
        </w:rPr>
        <w:t>language</w:t>
      </w:r>
      <w:r w:rsidR="00F51C62">
        <w:rPr>
          <w:rFonts w:cstheme="minorHAnsi"/>
          <w:lang w:val="en-US"/>
        </w:rPr>
        <w:t>’ (</w:t>
      </w:r>
      <w:r w:rsidR="00674B30">
        <w:rPr>
          <w:rFonts w:cstheme="minorHAnsi"/>
          <w:lang w:val="en-US"/>
        </w:rPr>
        <w:t>Hall</w:t>
      </w:r>
      <w:r w:rsidR="00F51C62">
        <w:rPr>
          <w:rFonts w:cstheme="minorHAnsi"/>
          <w:lang w:val="en-US"/>
        </w:rPr>
        <w:t>, 2013)</w:t>
      </w:r>
      <w:r w:rsidR="009A6441">
        <w:rPr>
          <w:rFonts w:cstheme="minorHAnsi"/>
          <w:lang w:val="en-US"/>
        </w:rPr>
        <w:t xml:space="preserve"> in the following extract:</w:t>
      </w:r>
    </w:p>
    <w:p w14:paraId="7F17AE12" w14:textId="53B60EB7" w:rsidR="009A6441" w:rsidRPr="004D61CC" w:rsidRDefault="00694D9B" w:rsidP="00205300">
      <w:pPr>
        <w:snapToGrid w:val="0"/>
        <w:spacing w:line="480" w:lineRule="auto"/>
        <w:ind w:left="567"/>
        <w:contextualSpacing/>
        <w:rPr>
          <w:rFonts w:cstheme="minorHAnsi"/>
          <w:lang w:val="en-US"/>
        </w:rPr>
      </w:pPr>
      <w:r w:rsidRPr="00205300">
        <w:rPr>
          <w:rFonts w:cstheme="minorHAnsi"/>
          <w:lang w:val="en-US"/>
        </w:rPr>
        <w:t>We have intervention groups running right from the Early Years right the way through to support children in developing language. But it’s not specific to a language.</w:t>
      </w:r>
    </w:p>
    <w:p w14:paraId="776B3F2B" w14:textId="43EE1B70" w:rsidR="000478ED" w:rsidRPr="00205300" w:rsidRDefault="00105AD5" w:rsidP="00637E8A">
      <w:pPr>
        <w:snapToGrid w:val="0"/>
        <w:spacing w:line="480" w:lineRule="auto"/>
        <w:contextualSpacing/>
        <w:rPr>
          <w:rFonts w:cstheme="minorHAnsi"/>
          <w:lang w:val="en-US"/>
        </w:rPr>
      </w:pPr>
      <w:r>
        <w:rPr>
          <w:rFonts w:cstheme="minorHAnsi"/>
          <w:lang w:val="en-US"/>
        </w:rPr>
        <w:lastRenderedPageBreak/>
        <w:t xml:space="preserve">Consistent with our argument, we also see signs in the data of individual ontological shifts, suggesting </w:t>
      </w:r>
      <w:r>
        <w:rPr>
          <w:rFonts w:cstheme="minorHAnsi"/>
        </w:rPr>
        <w:t>albeit low-level and fleeting awareness of the distinction</w:t>
      </w:r>
      <w:r w:rsidR="00436B40">
        <w:rPr>
          <w:rFonts w:cstheme="minorHAnsi"/>
        </w:rPr>
        <w:t xml:space="preserve"> between English as </w:t>
      </w:r>
      <w:r w:rsidR="008F3BB8">
        <w:rPr>
          <w:rFonts w:cstheme="minorHAnsi"/>
          <w:smallCaps/>
        </w:rPr>
        <w:t>N-</w:t>
      </w:r>
      <w:r w:rsidR="008F3BB8" w:rsidRPr="008F3BB8">
        <w:rPr>
          <w:rFonts w:cstheme="minorHAnsi"/>
        </w:rPr>
        <w:t>English</w:t>
      </w:r>
      <w:r w:rsidR="00436B40">
        <w:rPr>
          <w:rFonts w:cstheme="minorHAnsi"/>
        </w:rPr>
        <w:t xml:space="preserve"> and English as cognitive resource used in </w:t>
      </w:r>
      <w:proofErr w:type="spellStart"/>
      <w:r w:rsidR="00436B40">
        <w:rPr>
          <w:rFonts w:cstheme="minorHAnsi"/>
        </w:rPr>
        <w:t>languaging</w:t>
      </w:r>
      <w:proofErr w:type="spellEnd"/>
      <w:r>
        <w:rPr>
          <w:rFonts w:cstheme="minorHAnsi"/>
          <w:lang w:val="en-US"/>
        </w:rPr>
        <w:t xml:space="preserve">. </w:t>
      </w:r>
      <w:r w:rsidR="004F6BFE">
        <w:rPr>
          <w:rFonts w:cstheme="minorHAnsi"/>
        </w:rPr>
        <w:t>In the following extract, for</w:t>
      </w:r>
      <w:r w:rsidRPr="00E330F6">
        <w:rPr>
          <w:rFonts w:cstheme="minorHAnsi"/>
        </w:rPr>
        <w:t xml:space="preserve"> example</w:t>
      </w:r>
      <w:r w:rsidR="004F6BFE">
        <w:rPr>
          <w:rFonts w:cstheme="minorHAnsi"/>
        </w:rPr>
        <w:t>,</w:t>
      </w:r>
      <w:r w:rsidRPr="00E330F6">
        <w:rPr>
          <w:rFonts w:cstheme="minorHAnsi"/>
        </w:rPr>
        <w:t xml:space="preserve"> </w:t>
      </w:r>
      <w:r w:rsidRPr="009819D9">
        <w:rPr>
          <w:rFonts w:cstheme="minorHAnsi"/>
          <w:b/>
          <w:bCs/>
        </w:rPr>
        <w:t>Lucy</w:t>
      </w:r>
      <w:r w:rsidR="004F6BFE">
        <w:rPr>
          <w:rFonts w:cstheme="minorHAnsi"/>
        </w:rPr>
        <w:t xml:space="preserve"> </w:t>
      </w:r>
      <w:r w:rsidRPr="00E330F6">
        <w:rPr>
          <w:rFonts w:cstheme="minorHAnsi"/>
        </w:rPr>
        <w:t xml:space="preserve">appears to become aware of her commitment to Proposition A mid-utterance and then corrects it: ‘his language was very poor when he first joined us in nursery, or his English was very poor, I should say’. </w:t>
      </w:r>
      <w:r w:rsidR="00601A0D">
        <w:rPr>
          <w:rFonts w:cstheme="minorHAnsi"/>
          <w:lang w:val="en-US"/>
        </w:rPr>
        <w:t xml:space="preserve">In general, though, the educators’ discourse </w:t>
      </w:r>
      <w:r w:rsidR="00FD3B08">
        <w:rPr>
          <w:rFonts w:cstheme="minorHAnsi"/>
          <w:lang w:val="en-US"/>
        </w:rPr>
        <w:t xml:space="preserve">tends to construe language in terms of English as </w:t>
      </w:r>
      <w:r w:rsidR="009E2CDD">
        <w:rPr>
          <w:rFonts w:cstheme="minorHAnsi"/>
          <w:lang w:val="en-US"/>
        </w:rPr>
        <w:t xml:space="preserve">a component </w:t>
      </w:r>
      <w:r w:rsidR="00FD3B08">
        <w:rPr>
          <w:rFonts w:cstheme="minorHAnsi"/>
          <w:lang w:val="en-US"/>
        </w:rPr>
        <w:t xml:space="preserve">of </w:t>
      </w:r>
      <w:r w:rsidR="001F00C9" w:rsidRPr="009E2CDD">
        <w:rPr>
          <w:rFonts w:cstheme="minorHAnsi"/>
          <w:lang w:val="en-US"/>
        </w:rPr>
        <w:t>national identity</w:t>
      </w:r>
      <w:r w:rsidR="00FD3B08">
        <w:rPr>
          <w:rFonts w:cstheme="minorHAnsi"/>
          <w:lang w:val="en-US"/>
        </w:rPr>
        <w:t>.</w:t>
      </w:r>
    </w:p>
    <w:p w14:paraId="16D351A7" w14:textId="477F58FE" w:rsidR="0047503A" w:rsidRPr="009E6320" w:rsidRDefault="009E6320" w:rsidP="00A4195F">
      <w:pPr>
        <w:snapToGrid w:val="0"/>
        <w:spacing w:line="480" w:lineRule="auto"/>
        <w:contextualSpacing/>
        <w:rPr>
          <w:rFonts w:cstheme="minorHAnsi"/>
          <w:iCs/>
        </w:rPr>
      </w:pPr>
      <w:r w:rsidRPr="009E6320">
        <w:rPr>
          <w:rFonts w:cstheme="minorHAnsi"/>
          <w:iCs/>
        </w:rPr>
        <w:t xml:space="preserve">4.2 </w:t>
      </w:r>
      <w:r w:rsidR="0047503A" w:rsidRPr="009E6320">
        <w:rPr>
          <w:rFonts w:cstheme="minorHAnsi"/>
          <w:iCs/>
        </w:rPr>
        <w:t>Educators’ ontological beliefs about languages beyond English</w:t>
      </w:r>
    </w:p>
    <w:p w14:paraId="3DCCC5B6" w14:textId="08AC890F" w:rsidR="00496828" w:rsidRPr="00A4195F" w:rsidRDefault="00C570CB" w:rsidP="00A4195F">
      <w:pPr>
        <w:snapToGrid w:val="0"/>
        <w:spacing w:line="480" w:lineRule="auto"/>
        <w:contextualSpacing/>
        <w:rPr>
          <w:rFonts w:cstheme="minorHAnsi"/>
        </w:rPr>
      </w:pPr>
      <w:r w:rsidRPr="00A4195F">
        <w:rPr>
          <w:rFonts w:cstheme="minorHAnsi"/>
        </w:rPr>
        <w:t xml:space="preserve">As we saw in the discourse of </w:t>
      </w:r>
      <w:r w:rsidRPr="00486841">
        <w:rPr>
          <w:rFonts w:cstheme="minorHAnsi"/>
          <w:b/>
          <w:bCs/>
        </w:rPr>
        <w:t>Lucy</w:t>
      </w:r>
      <w:r w:rsidRPr="00A4195F">
        <w:rPr>
          <w:rFonts w:cstheme="minorHAnsi"/>
        </w:rPr>
        <w:t xml:space="preserve"> and </w:t>
      </w:r>
      <w:r w:rsidRPr="00486841">
        <w:rPr>
          <w:rFonts w:cstheme="minorHAnsi"/>
          <w:b/>
          <w:bCs/>
        </w:rPr>
        <w:t>Helen</w:t>
      </w:r>
      <w:r w:rsidRPr="00A4195F">
        <w:rPr>
          <w:rFonts w:cstheme="minorHAnsi"/>
        </w:rPr>
        <w:t>, t</w:t>
      </w:r>
      <w:r w:rsidR="00083050" w:rsidRPr="00A4195F">
        <w:rPr>
          <w:rFonts w:cstheme="minorHAnsi"/>
        </w:rPr>
        <w:t xml:space="preserve">he </w:t>
      </w:r>
      <w:r w:rsidR="00BE100A" w:rsidRPr="00A4195F">
        <w:rPr>
          <w:rFonts w:cstheme="minorHAnsi"/>
        </w:rPr>
        <w:t>students</w:t>
      </w:r>
      <w:r w:rsidR="00083050" w:rsidRPr="00A4195F">
        <w:rPr>
          <w:rFonts w:cstheme="minorHAnsi"/>
        </w:rPr>
        <w:t xml:space="preserve"> </w:t>
      </w:r>
      <w:r w:rsidRPr="00A4195F">
        <w:rPr>
          <w:rFonts w:cstheme="minorHAnsi"/>
        </w:rPr>
        <w:t>tend to be</w:t>
      </w:r>
      <w:r w:rsidR="00083050" w:rsidRPr="00A4195F">
        <w:rPr>
          <w:rFonts w:cstheme="minorHAnsi"/>
        </w:rPr>
        <w:t xml:space="preserve"> </w:t>
      </w:r>
      <w:r w:rsidR="00D1596B">
        <w:rPr>
          <w:rFonts w:cstheme="minorHAnsi"/>
        </w:rPr>
        <w:t>con</w:t>
      </w:r>
      <w:r w:rsidR="00DF6143" w:rsidRPr="00A4195F">
        <w:rPr>
          <w:rFonts w:cstheme="minorHAnsi"/>
        </w:rPr>
        <w:t>ceived</w:t>
      </w:r>
      <w:r w:rsidR="00083050" w:rsidRPr="00A4195F">
        <w:rPr>
          <w:rFonts w:cstheme="minorHAnsi"/>
        </w:rPr>
        <w:t xml:space="preserve"> in terms of their ‘Non-English’ identities,</w:t>
      </w:r>
      <w:r w:rsidR="000478ED">
        <w:rPr>
          <w:rFonts w:cstheme="minorHAnsi"/>
        </w:rPr>
        <w:t xml:space="preserve"> even </w:t>
      </w:r>
      <w:r w:rsidR="004A0C40">
        <w:rPr>
          <w:rFonts w:cstheme="minorHAnsi"/>
        </w:rPr>
        <w:t>by</w:t>
      </w:r>
      <w:r w:rsidR="000478ED">
        <w:rPr>
          <w:rFonts w:cstheme="minorHAnsi"/>
        </w:rPr>
        <w:t xml:space="preserve"> teachers </w:t>
      </w:r>
      <w:r w:rsidR="004A0C40">
        <w:rPr>
          <w:rFonts w:cstheme="minorHAnsi"/>
        </w:rPr>
        <w:t xml:space="preserve">like </w:t>
      </w:r>
      <w:r w:rsidR="004A0C40" w:rsidRPr="00486841">
        <w:rPr>
          <w:rFonts w:cstheme="minorHAnsi"/>
          <w:b/>
          <w:bCs/>
        </w:rPr>
        <w:t>K</w:t>
      </w:r>
      <w:r w:rsidR="00A16E7F" w:rsidRPr="00486841">
        <w:rPr>
          <w:rFonts w:cstheme="minorHAnsi"/>
          <w:b/>
          <w:bCs/>
        </w:rPr>
        <w:t>atherine</w:t>
      </w:r>
      <w:r w:rsidR="004A0C40">
        <w:rPr>
          <w:rFonts w:cstheme="minorHAnsi"/>
        </w:rPr>
        <w:t xml:space="preserve"> who, </w:t>
      </w:r>
      <w:r w:rsidR="00931631">
        <w:rPr>
          <w:rFonts w:cstheme="minorHAnsi"/>
        </w:rPr>
        <w:t>while stressing the need for students to learn English for social integration</w:t>
      </w:r>
      <w:r w:rsidR="005C1B82">
        <w:rPr>
          <w:rFonts w:cstheme="minorHAnsi"/>
        </w:rPr>
        <w:t>,</w:t>
      </w:r>
      <w:r w:rsidR="004A0C40">
        <w:rPr>
          <w:rFonts w:cstheme="minorHAnsi"/>
        </w:rPr>
        <w:t xml:space="preserve"> states that ‘</w:t>
      </w:r>
      <w:r w:rsidR="004A0C40" w:rsidRPr="004A0C40">
        <w:rPr>
          <w:rFonts w:cstheme="minorHAnsi"/>
          <w:lang w:val="en-US"/>
        </w:rPr>
        <w:t xml:space="preserve">I feel it’s very important that they keep </w:t>
      </w:r>
      <w:r w:rsidR="004A0C40">
        <w:rPr>
          <w:rFonts w:cstheme="minorHAnsi"/>
          <w:lang w:val="en-US"/>
        </w:rPr>
        <w:t xml:space="preserve">[…] </w:t>
      </w:r>
      <w:r w:rsidR="004A0C40" w:rsidRPr="00486841">
        <w:rPr>
          <w:rFonts w:cstheme="minorHAnsi"/>
          <w:i/>
          <w:iCs/>
          <w:lang w:val="en-US"/>
        </w:rPr>
        <w:t>who they are</w:t>
      </w:r>
      <w:r w:rsidR="004A0C40">
        <w:rPr>
          <w:rFonts w:cstheme="minorHAnsi"/>
          <w:lang w:val="en-US"/>
        </w:rPr>
        <w:t>’</w:t>
      </w:r>
      <w:r w:rsidR="005C1B82">
        <w:rPr>
          <w:rFonts w:cstheme="minorHAnsi"/>
          <w:lang w:val="en-US"/>
        </w:rPr>
        <w:t xml:space="preserve"> (our emphasis)</w:t>
      </w:r>
      <w:r w:rsidR="004A0C40">
        <w:rPr>
          <w:rFonts w:cstheme="minorHAnsi"/>
          <w:lang w:val="en-US"/>
        </w:rPr>
        <w:t>.</w:t>
      </w:r>
      <w:r w:rsidR="005C1B82">
        <w:rPr>
          <w:rFonts w:cstheme="minorHAnsi"/>
        </w:rPr>
        <w:t xml:space="preserve"> </w:t>
      </w:r>
      <w:r w:rsidR="00526866">
        <w:rPr>
          <w:rFonts w:cstheme="minorHAnsi"/>
        </w:rPr>
        <w:t>C</w:t>
      </w:r>
      <w:r w:rsidR="00526866" w:rsidRPr="00A4195F">
        <w:rPr>
          <w:rFonts w:cstheme="minorHAnsi"/>
        </w:rPr>
        <w:t xml:space="preserve">onsistent with </w:t>
      </w:r>
      <w:r w:rsidR="00EE4209">
        <w:rPr>
          <w:rFonts w:cstheme="minorHAnsi"/>
        </w:rPr>
        <w:t>the ‘one nation, one language’ ideology</w:t>
      </w:r>
      <w:r w:rsidR="00526866">
        <w:rPr>
          <w:rFonts w:cstheme="minorHAnsi"/>
        </w:rPr>
        <w:t>, t</w:t>
      </w:r>
      <w:r w:rsidR="00BE100A" w:rsidRPr="00A4195F">
        <w:rPr>
          <w:rFonts w:cstheme="minorHAnsi"/>
        </w:rPr>
        <w:t>his leads</w:t>
      </w:r>
      <w:r w:rsidR="00083050" w:rsidRPr="00A4195F">
        <w:rPr>
          <w:rFonts w:cstheme="minorHAnsi"/>
        </w:rPr>
        <w:t xml:space="preserve"> </w:t>
      </w:r>
      <w:r w:rsidR="002E02FD" w:rsidRPr="00A4195F">
        <w:rPr>
          <w:rFonts w:cstheme="minorHAnsi"/>
        </w:rPr>
        <w:t>educator</w:t>
      </w:r>
      <w:r w:rsidR="00DF6143" w:rsidRPr="00A4195F">
        <w:rPr>
          <w:rFonts w:cstheme="minorHAnsi"/>
        </w:rPr>
        <w:t xml:space="preserve">s </w:t>
      </w:r>
      <w:r w:rsidR="00950525" w:rsidRPr="00A4195F">
        <w:rPr>
          <w:rFonts w:cstheme="minorHAnsi"/>
        </w:rPr>
        <w:t>to</w:t>
      </w:r>
      <w:r w:rsidR="00DF6143" w:rsidRPr="00A4195F">
        <w:rPr>
          <w:rFonts w:cstheme="minorHAnsi"/>
        </w:rPr>
        <w:t xml:space="preserve"> associate </w:t>
      </w:r>
      <w:r w:rsidR="00FB2EB4">
        <w:rPr>
          <w:rFonts w:cstheme="minorHAnsi"/>
        </w:rPr>
        <w:t>students’</w:t>
      </w:r>
      <w:r w:rsidR="00083050" w:rsidRPr="00A4195F">
        <w:rPr>
          <w:rFonts w:cstheme="minorHAnsi"/>
        </w:rPr>
        <w:t xml:space="preserve"> </w:t>
      </w:r>
      <w:r w:rsidR="00CE2DCF" w:rsidRPr="00CE2DCF">
        <w:rPr>
          <w:rFonts w:cstheme="minorHAnsi"/>
        </w:rPr>
        <w:t xml:space="preserve">languages beyond English </w:t>
      </w:r>
      <w:r w:rsidR="00083050" w:rsidRPr="00A4195F">
        <w:rPr>
          <w:rFonts w:cstheme="minorHAnsi"/>
        </w:rPr>
        <w:t>with the</w:t>
      </w:r>
      <w:r w:rsidR="00DF6143" w:rsidRPr="00A4195F">
        <w:rPr>
          <w:rFonts w:cstheme="minorHAnsi"/>
        </w:rPr>
        <w:t>se</w:t>
      </w:r>
      <w:r w:rsidR="00083050" w:rsidRPr="00A4195F">
        <w:rPr>
          <w:rFonts w:cstheme="minorHAnsi"/>
        </w:rPr>
        <w:t xml:space="preserve"> (national) identities</w:t>
      </w:r>
      <w:r w:rsidRPr="00A4195F">
        <w:rPr>
          <w:rFonts w:cstheme="minorHAnsi"/>
        </w:rPr>
        <w:t xml:space="preserve"> and the values they a</w:t>
      </w:r>
      <w:r w:rsidR="0044790C" w:rsidRPr="00A4195F">
        <w:rPr>
          <w:rFonts w:cstheme="minorHAnsi"/>
        </w:rPr>
        <w:t>ssociate with them</w:t>
      </w:r>
      <w:r w:rsidRPr="00A4195F">
        <w:rPr>
          <w:rFonts w:cstheme="minorHAnsi"/>
        </w:rPr>
        <w:t xml:space="preserve">. </w:t>
      </w:r>
      <w:r w:rsidR="0044790C" w:rsidRPr="00A4195F">
        <w:rPr>
          <w:rFonts w:cstheme="minorHAnsi"/>
        </w:rPr>
        <w:t>The attribution of value here i</w:t>
      </w:r>
      <w:r w:rsidR="003B76DD" w:rsidRPr="00A4195F">
        <w:rPr>
          <w:rFonts w:cstheme="minorHAnsi"/>
        </w:rPr>
        <w:t>s therefore inevitably relative, with ‘more favoured’ nations (e.g. European</w:t>
      </w:r>
      <w:r w:rsidR="0046459B" w:rsidRPr="00A4195F">
        <w:rPr>
          <w:rFonts w:cstheme="minorHAnsi"/>
        </w:rPr>
        <w:t xml:space="preserve"> ones</w:t>
      </w:r>
      <w:r w:rsidR="003B76DD" w:rsidRPr="00A4195F">
        <w:rPr>
          <w:rFonts w:cstheme="minorHAnsi"/>
        </w:rPr>
        <w:t xml:space="preserve">) </w:t>
      </w:r>
      <w:r w:rsidR="0046459B" w:rsidRPr="00A4195F">
        <w:rPr>
          <w:rFonts w:cstheme="minorHAnsi"/>
        </w:rPr>
        <w:t>being associated with</w:t>
      </w:r>
      <w:r w:rsidR="003B76DD" w:rsidRPr="00A4195F">
        <w:rPr>
          <w:rFonts w:cstheme="minorHAnsi"/>
        </w:rPr>
        <w:t xml:space="preserve"> more highly valued </w:t>
      </w:r>
      <w:r w:rsidR="00CE2DCF" w:rsidRPr="00CE2DCF">
        <w:rPr>
          <w:rFonts w:cstheme="minorHAnsi"/>
        </w:rPr>
        <w:t>languages beyond English</w:t>
      </w:r>
      <w:r w:rsidR="003B76DD" w:rsidRPr="00A4195F">
        <w:rPr>
          <w:rFonts w:cstheme="minorHAnsi"/>
        </w:rPr>
        <w:t>, and national languages (e.g</w:t>
      </w:r>
      <w:r w:rsidR="0062192E">
        <w:rPr>
          <w:rFonts w:cstheme="minorHAnsi"/>
        </w:rPr>
        <w:t>.</w:t>
      </w:r>
      <w:r w:rsidR="003B76DD" w:rsidRPr="00A4195F">
        <w:rPr>
          <w:rFonts w:cstheme="minorHAnsi"/>
        </w:rPr>
        <w:t xml:space="preserve"> Urdu) more valued than </w:t>
      </w:r>
      <w:r w:rsidR="00507D6A">
        <w:rPr>
          <w:rFonts w:cstheme="minorHAnsi"/>
        </w:rPr>
        <w:t>regional ones</w:t>
      </w:r>
      <w:r w:rsidR="0044790C" w:rsidRPr="00A4195F">
        <w:rPr>
          <w:rFonts w:cstheme="minorHAnsi"/>
        </w:rPr>
        <w:t>.</w:t>
      </w:r>
      <w:r w:rsidR="0027544E" w:rsidRPr="00A4195F">
        <w:rPr>
          <w:rFonts w:cstheme="minorHAnsi"/>
        </w:rPr>
        <w:t xml:space="preserve"> This conceptualization</w:t>
      </w:r>
      <w:r w:rsidR="003B76DD" w:rsidRPr="00A4195F">
        <w:rPr>
          <w:rFonts w:cstheme="minorHAnsi"/>
        </w:rPr>
        <w:t xml:space="preserve"> of </w:t>
      </w:r>
      <w:r w:rsidR="00CE2DCF" w:rsidRPr="00CE2DCF">
        <w:rPr>
          <w:rFonts w:cstheme="minorHAnsi"/>
        </w:rPr>
        <w:t xml:space="preserve">languages beyond English </w:t>
      </w:r>
      <w:r w:rsidR="003B76DD" w:rsidRPr="00A4195F">
        <w:rPr>
          <w:rFonts w:cstheme="minorHAnsi"/>
        </w:rPr>
        <w:t>in terms of national identity</w:t>
      </w:r>
      <w:r w:rsidR="0027544E" w:rsidRPr="00A4195F">
        <w:rPr>
          <w:rFonts w:cstheme="minorHAnsi"/>
        </w:rPr>
        <w:t xml:space="preserve"> limits </w:t>
      </w:r>
      <w:r w:rsidR="002E02FD" w:rsidRPr="00A4195F">
        <w:rPr>
          <w:rFonts w:cstheme="minorHAnsi"/>
        </w:rPr>
        <w:t>educator</w:t>
      </w:r>
      <w:r w:rsidR="003B76DD" w:rsidRPr="00A4195F">
        <w:rPr>
          <w:rFonts w:cstheme="minorHAnsi"/>
        </w:rPr>
        <w:t>s’</w:t>
      </w:r>
      <w:r w:rsidR="0027544E" w:rsidRPr="00A4195F">
        <w:rPr>
          <w:rFonts w:cstheme="minorHAnsi"/>
        </w:rPr>
        <w:t xml:space="preserve"> disposition to view </w:t>
      </w:r>
      <w:r w:rsidR="003B76DD" w:rsidRPr="00A4195F">
        <w:rPr>
          <w:rFonts w:cstheme="minorHAnsi"/>
        </w:rPr>
        <w:t>them</w:t>
      </w:r>
      <w:r w:rsidR="0027544E" w:rsidRPr="00A4195F">
        <w:rPr>
          <w:rFonts w:cstheme="minorHAnsi"/>
        </w:rPr>
        <w:t xml:space="preserve"> as part of </w:t>
      </w:r>
      <w:r w:rsidR="00D7408B" w:rsidRPr="00A4195F">
        <w:rPr>
          <w:rFonts w:cstheme="minorHAnsi"/>
        </w:rPr>
        <w:t>students’</w:t>
      </w:r>
      <w:r w:rsidR="00042777">
        <w:rPr>
          <w:rFonts w:cstheme="minorHAnsi"/>
        </w:rPr>
        <w:t xml:space="preserve"> </w:t>
      </w:r>
      <w:r w:rsidR="006D3E44">
        <w:rPr>
          <w:rFonts w:cstheme="minorHAnsi"/>
        </w:rPr>
        <w:t>idiolectal</w:t>
      </w:r>
      <w:r w:rsidR="00E50C17">
        <w:rPr>
          <w:rFonts w:cstheme="minorHAnsi"/>
          <w:smallCaps/>
        </w:rPr>
        <w:t xml:space="preserve"> </w:t>
      </w:r>
      <w:r w:rsidR="0027544E" w:rsidRPr="00A4195F">
        <w:rPr>
          <w:rFonts w:cstheme="minorHAnsi"/>
        </w:rPr>
        <w:t>repertoires</w:t>
      </w:r>
      <w:r w:rsidR="00E50C17">
        <w:rPr>
          <w:rFonts w:cstheme="minorHAnsi"/>
        </w:rPr>
        <w:t xml:space="preserve"> </w:t>
      </w:r>
      <w:r w:rsidR="00E50C17" w:rsidRPr="00A4195F">
        <w:rPr>
          <w:rFonts w:cstheme="minorHAnsi"/>
        </w:rPr>
        <w:t xml:space="preserve">for </w:t>
      </w:r>
      <w:proofErr w:type="spellStart"/>
      <w:r w:rsidR="00E50C17" w:rsidRPr="006D3E44">
        <w:rPr>
          <w:rFonts w:cstheme="minorHAnsi"/>
        </w:rPr>
        <w:t>languaging</w:t>
      </w:r>
      <w:proofErr w:type="spellEnd"/>
      <w:r w:rsidR="0027544E" w:rsidRPr="00A4195F">
        <w:rPr>
          <w:rFonts w:cstheme="minorHAnsi"/>
        </w:rPr>
        <w:t xml:space="preserve">—as </w:t>
      </w:r>
      <w:r w:rsidR="005B2A14" w:rsidRPr="00A4195F">
        <w:rPr>
          <w:rFonts w:cstheme="minorHAnsi"/>
        </w:rPr>
        <w:t xml:space="preserve">evidenced by participants </w:t>
      </w:r>
      <w:r w:rsidR="001400F2" w:rsidRPr="00A4195F">
        <w:rPr>
          <w:rFonts w:cstheme="minorHAnsi"/>
        </w:rPr>
        <w:t>like</w:t>
      </w:r>
      <w:r w:rsidR="005B2A14" w:rsidRPr="00A4195F">
        <w:rPr>
          <w:rFonts w:cstheme="minorHAnsi"/>
        </w:rPr>
        <w:t xml:space="preserve"> </w:t>
      </w:r>
      <w:r w:rsidR="005B2A14" w:rsidRPr="00FB2EB4">
        <w:rPr>
          <w:rFonts w:cstheme="minorHAnsi"/>
          <w:b/>
          <w:bCs/>
        </w:rPr>
        <w:t>Luke</w:t>
      </w:r>
      <w:r w:rsidR="005B2A14" w:rsidRPr="00A4195F">
        <w:rPr>
          <w:rFonts w:cstheme="minorHAnsi"/>
        </w:rPr>
        <w:t xml:space="preserve"> who identif</w:t>
      </w:r>
      <w:r w:rsidR="00042777">
        <w:rPr>
          <w:rFonts w:cstheme="minorHAnsi"/>
        </w:rPr>
        <w:t>ies</w:t>
      </w:r>
      <w:r w:rsidR="005B2A14" w:rsidRPr="00A4195F">
        <w:rPr>
          <w:rFonts w:cstheme="minorHAnsi"/>
        </w:rPr>
        <w:t xml:space="preserve"> the ability to communicate effectively only with English.</w:t>
      </w:r>
      <w:r w:rsidR="00496828" w:rsidRPr="00A4195F">
        <w:rPr>
          <w:rFonts w:cstheme="minorHAnsi"/>
        </w:rPr>
        <w:t xml:space="preserve"> </w:t>
      </w:r>
      <w:r w:rsidR="008F3128" w:rsidRPr="00A4195F">
        <w:rPr>
          <w:rFonts w:cstheme="minorHAnsi"/>
        </w:rPr>
        <w:t xml:space="preserve">This </w:t>
      </w:r>
      <w:r w:rsidR="002417A2" w:rsidRPr="00A4195F">
        <w:rPr>
          <w:rFonts w:cstheme="minorHAnsi"/>
        </w:rPr>
        <w:t xml:space="preserve">can be captured in the following </w:t>
      </w:r>
      <w:r w:rsidR="00FD4036" w:rsidRPr="00A4195F">
        <w:rPr>
          <w:rFonts w:cstheme="minorHAnsi"/>
        </w:rPr>
        <w:t>proposition</w:t>
      </w:r>
      <w:r w:rsidR="00E512CE" w:rsidRPr="00A4195F">
        <w:rPr>
          <w:rFonts w:cstheme="minorHAnsi"/>
        </w:rPr>
        <w:t>, which mirrors</w:t>
      </w:r>
      <w:r w:rsidR="00955E62" w:rsidRPr="00A4195F">
        <w:rPr>
          <w:rFonts w:cstheme="minorHAnsi"/>
        </w:rPr>
        <w:t xml:space="preserve"> for </w:t>
      </w:r>
      <w:r w:rsidR="00CE2DCF" w:rsidRPr="00CE2DCF">
        <w:rPr>
          <w:rFonts w:cstheme="minorHAnsi"/>
        </w:rPr>
        <w:t xml:space="preserve">languages beyond English </w:t>
      </w:r>
      <w:r w:rsidR="00955E62" w:rsidRPr="00A4195F">
        <w:rPr>
          <w:rFonts w:cstheme="minorHAnsi"/>
        </w:rPr>
        <w:t>what</w:t>
      </w:r>
      <w:r w:rsidR="00E512CE" w:rsidRPr="00A4195F">
        <w:rPr>
          <w:rFonts w:cstheme="minorHAnsi"/>
        </w:rPr>
        <w:t xml:space="preserve"> Propositions A and B</w:t>
      </w:r>
      <w:r w:rsidR="00955E62" w:rsidRPr="00A4195F">
        <w:rPr>
          <w:rFonts w:cstheme="minorHAnsi"/>
        </w:rPr>
        <w:t xml:space="preserve"> state regarding</w:t>
      </w:r>
      <w:r w:rsidR="00EC0354" w:rsidRPr="00A4195F">
        <w:rPr>
          <w:rFonts w:cstheme="minorHAnsi"/>
        </w:rPr>
        <w:t xml:space="preserve"> </w:t>
      </w:r>
      <w:r w:rsidR="002E02FD" w:rsidRPr="00A4195F">
        <w:rPr>
          <w:rFonts w:cstheme="minorHAnsi"/>
        </w:rPr>
        <w:t>educator</w:t>
      </w:r>
      <w:r w:rsidR="00EC0354" w:rsidRPr="00A4195F">
        <w:rPr>
          <w:rFonts w:cstheme="minorHAnsi"/>
        </w:rPr>
        <w:t>s’ views of</w:t>
      </w:r>
      <w:r w:rsidR="00496D42" w:rsidRPr="00A4195F">
        <w:rPr>
          <w:rFonts w:cstheme="minorHAnsi"/>
        </w:rPr>
        <w:t xml:space="preserve"> the status of</w:t>
      </w:r>
      <w:r w:rsidR="00955E62" w:rsidRPr="00A4195F">
        <w:rPr>
          <w:rFonts w:cstheme="minorHAnsi"/>
        </w:rPr>
        <w:t xml:space="preserve"> English</w:t>
      </w:r>
      <w:r w:rsidR="002417A2" w:rsidRPr="00A4195F">
        <w:rPr>
          <w:rFonts w:cstheme="minorHAnsi"/>
        </w:rPr>
        <w:t>:</w:t>
      </w:r>
    </w:p>
    <w:p w14:paraId="303EE2FB" w14:textId="107CE162" w:rsidR="00083050" w:rsidRPr="00A4195F" w:rsidRDefault="00BE100A" w:rsidP="00A4195F">
      <w:pPr>
        <w:pStyle w:val="ListParagraph"/>
        <w:numPr>
          <w:ilvl w:val="0"/>
          <w:numId w:val="1"/>
        </w:numPr>
        <w:snapToGrid w:val="0"/>
        <w:spacing w:line="480" w:lineRule="auto"/>
        <w:rPr>
          <w:rFonts w:cstheme="minorHAnsi"/>
        </w:rPr>
      </w:pPr>
      <w:r w:rsidRPr="00A4195F">
        <w:rPr>
          <w:rFonts w:cstheme="minorHAnsi"/>
        </w:rPr>
        <w:t xml:space="preserve">The languages of ‘non-English people’ are </w:t>
      </w:r>
      <w:r w:rsidR="00496828" w:rsidRPr="00A4195F">
        <w:rPr>
          <w:rFonts w:cstheme="minorHAnsi"/>
        </w:rPr>
        <w:t>N-</w:t>
      </w:r>
      <w:r w:rsidR="00496828" w:rsidRPr="00F51C62">
        <w:rPr>
          <w:rFonts w:cstheme="minorHAnsi"/>
        </w:rPr>
        <w:t>language</w:t>
      </w:r>
      <w:r w:rsidRPr="00F51C62">
        <w:rPr>
          <w:rFonts w:cstheme="minorHAnsi"/>
        </w:rPr>
        <w:t>s</w:t>
      </w:r>
      <w:r w:rsidRPr="00A4195F">
        <w:rPr>
          <w:rFonts w:cstheme="minorHAnsi"/>
        </w:rPr>
        <w:t xml:space="preserve"> of the</w:t>
      </w:r>
      <w:r w:rsidR="002417A2" w:rsidRPr="00A4195F">
        <w:rPr>
          <w:rFonts w:cstheme="minorHAnsi"/>
        </w:rPr>
        <w:t xml:space="preserve"> nations they are identified with</w:t>
      </w:r>
      <w:r w:rsidR="00496828" w:rsidRPr="00A4195F">
        <w:rPr>
          <w:rFonts w:cstheme="minorHAnsi"/>
        </w:rPr>
        <w:t xml:space="preserve">, </w:t>
      </w:r>
      <w:r w:rsidR="00083050" w:rsidRPr="00A4195F">
        <w:rPr>
          <w:rFonts w:cstheme="minorHAnsi"/>
        </w:rPr>
        <w:t xml:space="preserve">rather than </w:t>
      </w:r>
      <w:r w:rsidR="006D3E44">
        <w:rPr>
          <w:rFonts w:cstheme="minorHAnsi"/>
        </w:rPr>
        <w:t>idiolectal</w:t>
      </w:r>
      <w:r w:rsidR="00083050" w:rsidRPr="00A4195F">
        <w:rPr>
          <w:rFonts w:cstheme="minorHAnsi"/>
        </w:rPr>
        <w:t xml:space="preserve"> resources for </w:t>
      </w:r>
      <w:proofErr w:type="spellStart"/>
      <w:r w:rsidR="00083050" w:rsidRPr="005D2312">
        <w:rPr>
          <w:rFonts w:cstheme="minorHAnsi"/>
        </w:rPr>
        <w:t>languaging</w:t>
      </w:r>
      <w:proofErr w:type="spellEnd"/>
      <w:r w:rsidR="00083050" w:rsidRPr="00A4195F">
        <w:rPr>
          <w:rFonts w:cstheme="minorHAnsi"/>
        </w:rPr>
        <w:t>.</w:t>
      </w:r>
    </w:p>
    <w:p w14:paraId="24BC3EE4" w14:textId="6F36C376" w:rsidR="003E0E4D" w:rsidRDefault="00083050" w:rsidP="000478ED">
      <w:pPr>
        <w:snapToGrid w:val="0"/>
        <w:spacing w:line="480" w:lineRule="auto"/>
        <w:contextualSpacing/>
        <w:rPr>
          <w:rFonts w:cstheme="minorHAnsi"/>
          <w:lang w:val="en-US"/>
        </w:rPr>
      </w:pPr>
      <w:r w:rsidRPr="00A4195F">
        <w:rPr>
          <w:rFonts w:cstheme="minorHAnsi"/>
        </w:rPr>
        <w:lastRenderedPageBreak/>
        <w:t xml:space="preserve">In ordinary language: </w:t>
      </w:r>
      <w:r w:rsidRPr="00A4195F">
        <w:rPr>
          <w:rFonts w:cstheme="minorHAnsi"/>
          <w:i/>
        </w:rPr>
        <w:t>In England, if you</w:t>
      </w:r>
      <w:r w:rsidR="00033DBE">
        <w:rPr>
          <w:rFonts w:cstheme="minorHAnsi"/>
          <w:i/>
        </w:rPr>
        <w:t>’</w:t>
      </w:r>
      <w:r w:rsidR="00FA75C1">
        <w:rPr>
          <w:rFonts w:cstheme="minorHAnsi"/>
          <w:i/>
        </w:rPr>
        <w:t>re not English and</w:t>
      </w:r>
      <w:r w:rsidRPr="00A4195F">
        <w:rPr>
          <w:rFonts w:cstheme="minorHAnsi"/>
          <w:i/>
        </w:rPr>
        <w:t xml:space="preserve"> have other languages, they’re components of your identity, not your linguistic ability</w:t>
      </w:r>
      <w:r w:rsidRPr="00A4195F">
        <w:rPr>
          <w:rFonts w:cstheme="minorHAnsi"/>
        </w:rPr>
        <w:t>.</w:t>
      </w:r>
      <w:r w:rsidR="00EB5348" w:rsidRPr="00A4195F">
        <w:rPr>
          <w:rFonts w:cstheme="minorHAnsi"/>
        </w:rPr>
        <w:t xml:space="preserve"> Again, this </w:t>
      </w:r>
      <w:r w:rsidR="00FD4036" w:rsidRPr="00A4195F">
        <w:rPr>
          <w:rFonts w:cstheme="minorHAnsi"/>
        </w:rPr>
        <w:t>proposition</w:t>
      </w:r>
      <w:r w:rsidR="00EB5348" w:rsidRPr="00A4195F">
        <w:rPr>
          <w:rFonts w:cstheme="minorHAnsi"/>
        </w:rPr>
        <w:t xml:space="preserve"> </w:t>
      </w:r>
      <w:r w:rsidR="008F5FB9" w:rsidRPr="00A4195F">
        <w:rPr>
          <w:rFonts w:cstheme="minorHAnsi"/>
        </w:rPr>
        <w:t xml:space="preserve">captures how ideological stances are built on underlying ontological </w:t>
      </w:r>
      <w:r w:rsidR="004211BC">
        <w:rPr>
          <w:rFonts w:cstheme="minorHAnsi"/>
        </w:rPr>
        <w:t>beliefs</w:t>
      </w:r>
      <w:r w:rsidR="00DE7117" w:rsidRPr="00A4195F">
        <w:rPr>
          <w:rFonts w:cstheme="minorHAnsi"/>
        </w:rPr>
        <w:t>, with values attached.</w:t>
      </w:r>
      <w:r w:rsidR="008F6FE9" w:rsidRPr="00A4195F">
        <w:rPr>
          <w:rFonts w:cstheme="minorHAnsi"/>
        </w:rPr>
        <w:t xml:space="preserve"> In the only context</w:t>
      </w:r>
      <w:r w:rsidR="00DC4A96">
        <w:rPr>
          <w:rFonts w:cstheme="minorHAnsi"/>
        </w:rPr>
        <w:t>s</w:t>
      </w:r>
      <w:r w:rsidR="008F6FE9" w:rsidRPr="00A4195F">
        <w:rPr>
          <w:rFonts w:cstheme="minorHAnsi"/>
        </w:rPr>
        <w:t xml:space="preserve"> whe</w:t>
      </w:r>
      <w:r w:rsidR="00810741">
        <w:rPr>
          <w:rFonts w:cstheme="minorHAnsi"/>
        </w:rPr>
        <w:t>re</w:t>
      </w:r>
      <w:r w:rsidR="008F6FE9" w:rsidRPr="00A4195F">
        <w:rPr>
          <w:rFonts w:cstheme="minorHAnsi"/>
        </w:rPr>
        <w:t xml:space="preserve"> </w:t>
      </w:r>
      <w:r w:rsidR="00CE2DCF" w:rsidRPr="00CE2DCF">
        <w:rPr>
          <w:rFonts w:cstheme="minorHAnsi"/>
        </w:rPr>
        <w:t>languages beyond English</w:t>
      </w:r>
      <w:r w:rsidR="00CE2DCF" w:rsidRPr="00CE2DCF">
        <w:rPr>
          <w:rFonts w:cstheme="minorHAnsi"/>
          <w:i/>
        </w:rPr>
        <w:t xml:space="preserve"> </w:t>
      </w:r>
      <w:r w:rsidR="008F6FE9" w:rsidRPr="00A4195F">
        <w:rPr>
          <w:rFonts w:cstheme="minorHAnsi"/>
          <w:i/>
        </w:rPr>
        <w:t>are</w:t>
      </w:r>
      <w:r w:rsidR="008F6FE9" w:rsidRPr="00A4195F">
        <w:rPr>
          <w:rFonts w:cstheme="minorHAnsi"/>
        </w:rPr>
        <w:t xml:space="preserve"> viewed as part of linguistic ability, i.e. whe</w:t>
      </w:r>
      <w:r w:rsidR="00810741">
        <w:rPr>
          <w:rFonts w:cstheme="minorHAnsi"/>
        </w:rPr>
        <w:t>re</w:t>
      </w:r>
      <w:r w:rsidR="008F6FE9" w:rsidRPr="00A4195F">
        <w:rPr>
          <w:rFonts w:cstheme="minorHAnsi"/>
        </w:rPr>
        <w:t xml:space="preserve"> they are seen as assets for</w:t>
      </w:r>
      <w:r w:rsidR="003722CF">
        <w:rPr>
          <w:rFonts w:cstheme="minorHAnsi"/>
        </w:rPr>
        <w:t xml:space="preserve"> </w:t>
      </w:r>
      <w:r w:rsidR="00DC4A96">
        <w:rPr>
          <w:rFonts w:cstheme="minorHAnsi"/>
        </w:rPr>
        <w:t xml:space="preserve">in-group </w:t>
      </w:r>
      <w:r w:rsidR="003722CF">
        <w:rPr>
          <w:rFonts w:cstheme="minorHAnsi"/>
        </w:rPr>
        <w:t>rapport maintenance</w:t>
      </w:r>
      <w:r w:rsidR="00DC4A96">
        <w:rPr>
          <w:rFonts w:cstheme="minorHAnsi"/>
        </w:rPr>
        <w:t xml:space="preserve"> or</w:t>
      </w:r>
      <w:r w:rsidR="008F6FE9" w:rsidRPr="00A4195F">
        <w:rPr>
          <w:rFonts w:cstheme="minorHAnsi"/>
        </w:rPr>
        <w:t xml:space="preserve"> the transition to English, the underlying negative values derived from the identity-driven conceptualization are still present, as we saw with </w:t>
      </w:r>
      <w:r w:rsidR="008F6FE9" w:rsidRPr="00486841">
        <w:rPr>
          <w:rFonts w:cstheme="minorHAnsi"/>
          <w:b/>
          <w:bCs/>
        </w:rPr>
        <w:t>Lucy</w:t>
      </w:r>
      <w:r w:rsidR="008F6FE9" w:rsidRPr="00A4195F">
        <w:rPr>
          <w:rFonts w:cstheme="minorHAnsi"/>
        </w:rPr>
        <w:t>’s comments on Tamil.</w:t>
      </w:r>
      <w:r w:rsidR="000478ED">
        <w:rPr>
          <w:rFonts w:cstheme="minorHAnsi"/>
          <w:lang w:val="en-US"/>
        </w:rPr>
        <w:t xml:space="preserve"> </w:t>
      </w:r>
    </w:p>
    <w:p w14:paraId="54CECBDD" w14:textId="10473E8D" w:rsidR="00DA41D1" w:rsidRPr="00A4195F" w:rsidRDefault="00104757" w:rsidP="00205300">
      <w:pPr>
        <w:snapToGrid w:val="0"/>
        <w:spacing w:line="480" w:lineRule="auto"/>
        <w:ind w:firstLine="360"/>
        <w:contextualSpacing/>
        <w:rPr>
          <w:rFonts w:cstheme="minorHAnsi"/>
        </w:rPr>
      </w:pPr>
      <w:r w:rsidRPr="00A4195F">
        <w:rPr>
          <w:rFonts w:cstheme="minorHAnsi"/>
        </w:rPr>
        <w:t>A</w:t>
      </w:r>
      <w:r w:rsidR="00A11362" w:rsidRPr="00A4195F">
        <w:rPr>
          <w:rFonts w:cstheme="minorHAnsi"/>
        </w:rPr>
        <w:t>n alternative</w:t>
      </w:r>
      <w:r w:rsidR="00C777B6" w:rsidRPr="00A4195F">
        <w:rPr>
          <w:rFonts w:cstheme="minorHAnsi"/>
        </w:rPr>
        <w:t xml:space="preserve"> to </w:t>
      </w:r>
      <w:r w:rsidR="00FD4036" w:rsidRPr="00A4195F">
        <w:rPr>
          <w:rFonts w:cstheme="minorHAnsi"/>
        </w:rPr>
        <w:t>Proposition</w:t>
      </w:r>
      <w:r w:rsidR="00C777B6" w:rsidRPr="00A4195F">
        <w:rPr>
          <w:rFonts w:cstheme="minorHAnsi"/>
        </w:rPr>
        <w:t xml:space="preserve"> C</w:t>
      </w:r>
      <w:r w:rsidRPr="00A4195F">
        <w:rPr>
          <w:rFonts w:cstheme="minorHAnsi"/>
        </w:rPr>
        <w:t xml:space="preserve"> is that</w:t>
      </w:r>
      <w:r w:rsidR="00305EAB">
        <w:rPr>
          <w:rFonts w:cstheme="minorHAnsi"/>
        </w:rPr>
        <w:t>,</w:t>
      </w:r>
      <w:r w:rsidRPr="00A4195F">
        <w:rPr>
          <w:rFonts w:cstheme="minorHAnsi"/>
        </w:rPr>
        <w:t xml:space="preserve"> when </w:t>
      </w:r>
      <w:r w:rsidR="00647AD5" w:rsidRPr="00A4195F">
        <w:rPr>
          <w:rFonts w:cstheme="minorHAnsi"/>
        </w:rPr>
        <w:t xml:space="preserve">other languages are contemplated independently of students’ </w:t>
      </w:r>
      <w:r w:rsidR="00CE2DCF" w:rsidRPr="00CE2DCF">
        <w:rPr>
          <w:rFonts w:cstheme="minorHAnsi"/>
        </w:rPr>
        <w:t>languages beyond English</w:t>
      </w:r>
      <w:r w:rsidRPr="00A4195F">
        <w:rPr>
          <w:rFonts w:cstheme="minorHAnsi"/>
        </w:rPr>
        <w:t xml:space="preserve">, they </w:t>
      </w:r>
      <w:r w:rsidR="00A11362" w:rsidRPr="00A4195F">
        <w:rPr>
          <w:rFonts w:cstheme="minorHAnsi"/>
        </w:rPr>
        <w:t>may be</w:t>
      </w:r>
      <w:r w:rsidRPr="00A4195F">
        <w:rPr>
          <w:rFonts w:cstheme="minorHAnsi"/>
        </w:rPr>
        <w:t xml:space="preserve"> conceived </w:t>
      </w:r>
      <w:r w:rsidR="00647AD5" w:rsidRPr="00A4195F">
        <w:rPr>
          <w:rFonts w:cstheme="minorHAnsi"/>
        </w:rPr>
        <w:t>in terms which are divorced from</w:t>
      </w:r>
      <w:r w:rsidRPr="00A4195F">
        <w:rPr>
          <w:rFonts w:cstheme="minorHAnsi"/>
        </w:rPr>
        <w:t xml:space="preserve"> the cognitive resources of individuals</w:t>
      </w:r>
      <w:r w:rsidR="006D3E44">
        <w:rPr>
          <w:rFonts w:cstheme="minorHAnsi"/>
        </w:rPr>
        <w:t xml:space="preserve"> (idiolectal repertoires)</w:t>
      </w:r>
      <w:r w:rsidRPr="00A4195F">
        <w:rPr>
          <w:rFonts w:cstheme="minorHAnsi"/>
        </w:rPr>
        <w:t>, the social practices in which these resources are deployed (</w:t>
      </w:r>
      <w:proofErr w:type="spellStart"/>
      <w:r w:rsidRPr="006D3E44">
        <w:rPr>
          <w:rFonts w:cstheme="minorHAnsi"/>
        </w:rPr>
        <w:t>languaging</w:t>
      </w:r>
      <w:proofErr w:type="spellEnd"/>
      <w:r w:rsidRPr="00A4195F">
        <w:rPr>
          <w:rFonts w:cstheme="minorHAnsi"/>
        </w:rPr>
        <w:t xml:space="preserve">), </w:t>
      </w:r>
      <w:r w:rsidR="00B974D1" w:rsidRPr="00A4195F">
        <w:rPr>
          <w:rFonts w:cstheme="minorHAnsi"/>
        </w:rPr>
        <w:t>and</w:t>
      </w:r>
      <w:r w:rsidRPr="00A4195F">
        <w:rPr>
          <w:rFonts w:cstheme="minorHAnsi"/>
        </w:rPr>
        <w:t xml:space="preserve"> the concept of nation</w:t>
      </w:r>
      <w:r w:rsidR="00B51621" w:rsidRPr="00A4195F">
        <w:rPr>
          <w:rFonts w:cstheme="minorHAnsi"/>
        </w:rPr>
        <w:t>al identity</w:t>
      </w:r>
      <w:r w:rsidRPr="00A4195F">
        <w:rPr>
          <w:rFonts w:cstheme="minorHAnsi"/>
        </w:rPr>
        <w:t xml:space="preserve"> to which they are conventionally recruited (</w:t>
      </w:r>
      <w:r w:rsidRPr="00A4195F">
        <w:rPr>
          <w:rFonts w:cstheme="minorHAnsi"/>
          <w:smallCaps/>
        </w:rPr>
        <w:t>N-</w:t>
      </w:r>
      <w:r w:rsidRPr="00F51C62">
        <w:rPr>
          <w:rFonts w:cstheme="minorHAnsi"/>
        </w:rPr>
        <w:t>language</w:t>
      </w:r>
      <w:r w:rsidRPr="00A4195F">
        <w:rPr>
          <w:rFonts w:cstheme="minorHAnsi"/>
        </w:rPr>
        <w:t xml:space="preserve">). </w:t>
      </w:r>
      <w:r w:rsidR="00647AD5" w:rsidRPr="00A4195F">
        <w:rPr>
          <w:rFonts w:cstheme="minorHAnsi"/>
        </w:rPr>
        <w:t>It</w:t>
      </w:r>
      <w:r w:rsidRPr="00A4195F">
        <w:rPr>
          <w:rFonts w:cstheme="minorHAnsi"/>
        </w:rPr>
        <w:t xml:space="preserve"> is</w:t>
      </w:r>
      <w:r w:rsidR="00647AD5" w:rsidRPr="00A4195F">
        <w:rPr>
          <w:rFonts w:cstheme="minorHAnsi"/>
        </w:rPr>
        <w:t xml:space="preserve"> in</w:t>
      </w:r>
      <w:r w:rsidRPr="00A4195F">
        <w:rPr>
          <w:rFonts w:cstheme="minorHAnsi"/>
        </w:rPr>
        <w:t xml:space="preserve"> th</w:t>
      </w:r>
      <w:r w:rsidR="00647AD5" w:rsidRPr="00A4195F">
        <w:rPr>
          <w:rFonts w:cstheme="minorHAnsi"/>
        </w:rPr>
        <w:t>is</w:t>
      </w:r>
      <w:r w:rsidRPr="00A4195F">
        <w:rPr>
          <w:rFonts w:cstheme="minorHAnsi"/>
        </w:rPr>
        <w:t xml:space="preserve"> sense </w:t>
      </w:r>
      <w:r w:rsidR="00647AD5" w:rsidRPr="00A4195F">
        <w:rPr>
          <w:rFonts w:cstheme="minorHAnsi"/>
        </w:rPr>
        <w:t>that</w:t>
      </w:r>
      <w:r w:rsidRPr="00A4195F">
        <w:rPr>
          <w:rFonts w:cstheme="minorHAnsi"/>
        </w:rPr>
        <w:t xml:space="preserve"> languages </w:t>
      </w:r>
      <w:r w:rsidR="00545827" w:rsidRPr="00A4195F">
        <w:rPr>
          <w:rFonts w:cstheme="minorHAnsi"/>
        </w:rPr>
        <w:t>can be</w:t>
      </w:r>
      <w:r w:rsidR="00A70558">
        <w:rPr>
          <w:rFonts w:cstheme="minorHAnsi"/>
        </w:rPr>
        <w:t xml:space="preserve"> viewed as</w:t>
      </w:r>
      <w:r w:rsidRPr="00A4195F">
        <w:rPr>
          <w:rFonts w:cstheme="minorHAnsi"/>
        </w:rPr>
        <w:t xml:space="preserve"> school subjects, e.g. part of the ‘Modern Foreign Languages’ curriculum</w:t>
      </w:r>
      <w:r w:rsidR="006D3E44">
        <w:rPr>
          <w:rFonts w:cstheme="minorHAnsi"/>
        </w:rPr>
        <w:t xml:space="preserve">, </w:t>
      </w:r>
      <w:r w:rsidR="007B1859">
        <w:rPr>
          <w:rFonts w:cstheme="minorHAnsi"/>
        </w:rPr>
        <w:t xml:space="preserve">bodies of </w:t>
      </w:r>
      <w:r w:rsidR="006D3E44">
        <w:rPr>
          <w:rFonts w:cstheme="minorHAnsi"/>
        </w:rPr>
        <w:t>knowledge which</w:t>
      </w:r>
      <w:r w:rsidR="00BC0DD6" w:rsidRPr="00A4195F">
        <w:rPr>
          <w:rFonts w:cstheme="minorHAnsi"/>
        </w:rPr>
        <w:t xml:space="preserve"> can be deliberately described</w:t>
      </w:r>
      <w:r w:rsidR="009E7C8F" w:rsidRPr="00A4195F">
        <w:rPr>
          <w:rFonts w:cstheme="minorHAnsi"/>
        </w:rPr>
        <w:t xml:space="preserve"> and studied</w:t>
      </w:r>
      <w:r w:rsidR="0074548A">
        <w:rPr>
          <w:rFonts w:cstheme="minorHAnsi"/>
        </w:rPr>
        <w:t xml:space="preserve"> as </w:t>
      </w:r>
      <w:r w:rsidR="00F9006F">
        <w:rPr>
          <w:rFonts w:cstheme="minorHAnsi"/>
        </w:rPr>
        <w:t>abstract</w:t>
      </w:r>
      <w:r w:rsidR="0074548A">
        <w:rPr>
          <w:rFonts w:cstheme="minorHAnsi"/>
        </w:rPr>
        <w:t xml:space="preserve"> constitutive norms (Searle</w:t>
      </w:r>
      <w:r w:rsidR="001658F1">
        <w:t xml:space="preserve"> </w:t>
      </w:r>
      <w:r w:rsidR="001658F1" w:rsidRPr="00175ED4">
        <w:rPr>
          <w:rFonts w:ascii="Calibri" w:eastAsia="Times New Roman" w:hAnsi="Calibri" w:cs="Times New Roman"/>
        </w:rPr>
        <w:t>1969</w:t>
      </w:r>
      <w:r w:rsidR="001658F1">
        <w:rPr>
          <w:rFonts w:ascii="Calibri" w:eastAsia="Times New Roman" w:hAnsi="Calibri" w:cs="Times New Roman"/>
        </w:rPr>
        <w:t xml:space="preserve">: </w:t>
      </w:r>
      <w:r w:rsidR="001658F1" w:rsidRPr="00175ED4">
        <w:rPr>
          <w:rFonts w:ascii="Calibri" w:eastAsia="Times New Roman" w:hAnsi="Calibri" w:cs="Times New Roman"/>
        </w:rPr>
        <w:t>33-37</w:t>
      </w:r>
      <w:r w:rsidR="0074548A">
        <w:rPr>
          <w:rFonts w:cstheme="minorHAnsi"/>
        </w:rPr>
        <w:t>). Such descriptions</w:t>
      </w:r>
      <w:r w:rsidR="007B0687">
        <w:rPr>
          <w:rFonts w:cstheme="minorHAnsi"/>
        </w:rPr>
        <w:t>, although based on</w:t>
      </w:r>
      <w:r w:rsidR="00507D6A">
        <w:rPr>
          <w:rFonts w:cstheme="minorHAnsi"/>
        </w:rPr>
        <w:t xml:space="preserve"> records of</w:t>
      </w:r>
      <w:r w:rsidR="007B0687">
        <w:rPr>
          <w:rFonts w:cstheme="minorHAnsi"/>
        </w:rPr>
        <w:t xml:space="preserve"> </w:t>
      </w:r>
      <w:proofErr w:type="spellStart"/>
      <w:r w:rsidR="007B0687" w:rsidRPr="006D3E44">
        <w:rPr>
          <w:rFonts w:cstheme="minorHAnsi"/>
        </w:rPr>
        <w:t>languaging</w:t>
      </w:r>
      <w:proofErr w:type="spellEnd"/>
      <w:r w:rsidR="007B0687">
        <w:rPr>
          <w:rFonts w:cstheme="minorHAnsi"/>
        </w:rPr>
        <w:t xml:space="preserve"> </w:t>
      </w:r>
      <w:r w:rsidR="00507D6A">
        <w:rPr>
          <w:rFonts w:cstheme="minorHAnsi"/>
        </w:rPr>
        <w:t>(e.g. corpora)</w:t>
      </w:r>
      <w:r w:rsidR="007B0687">
        <w:rPr>
          <w:rFonts w:cstheme="minorHAnsi"/>
        </w:rPr>
        <w:t>,</w:t>
      </w:r>
      <w:r w:rsidR="0074548A">
        <w:rPr>
          <w:rFonts w:cstheme="minorHAnsi"/>
        </w:rPr>
        <w:t xml:space="preserve"> are </w:t>
      </w:r>
      <w:r w:rsidR="00507D6A">
        <w:rPr>
          <w:rFonts w:cstheme="minorHAnsi"/>
        </w:rPr>
        <w:t xml:space="preserve">more </w:t>
      </w:r>
      <w:r w:rsidR="0074548A">
        <w:rPr>
          <w:rFonts w:cstheme="minorHAnsi"/>
        </w:rPr>
        <w:t xml:space="preserve">typically conditioned in practice by implicit reference to the regulative norms of </w:t>
      </w:r>
      <w:r w:rsidR="0074548A" w:rsidRPr="003722CF">
        <w:rPr>
          <w:rFonts w:cstheme="minorHAnsi"/>
          <w:smallCaps/>
        </w:rPr>
        <w:t>N-</w:t>
      </w:r>
      <w:r w:rsidR="0074548A" w:rsidRPr="00F51C62">
        <w:rPr>
          <w:rFonts w:cstheme="minorHAnsi"/>
        </w:rPr>
        <w:t>language</w:t>
      </w:r>
      <w:r w:rsidR="0074548A">
        <w:rPr>
          <w:rFonts w:cstheme="minorHAnsi"/>
        </w:rPr>
        <w:t xml:space="preserve"> (</w:t>
      </w:r>
      <w:r w:rsidR="00674B30">
        <w:rPr>
          <w:rFonts w:cstheme="minorHAnsi"/>
        </w:rPr>
        <w:t>Hall</w:t>
      </w:r>
      <w:r w:rsidR="0074548A">
        <w:rPr>
          <w:rFonts w:cstheme="minorHAnsi"/>
        </w:rPr>
        <w:t xml:space="preserve">, </w:t>
      </w:r>
      <w:r w:rsidR="008E1343">
        <w:rPr>
          <w:rFonts w:cstheme="minorHAnsi"/>
        </w:rPr>
        <w:t>2020</w:t>
      </w:r>
      <w:r w:rsidR="0074548A">
        <w:rPr>
          <w:rFonts w:cstheme="minorHAnsi"/>
        </w:rPr>
        <w:t>)</w:t>
      </w:r>
      <w:r w:rsidR="00507D6A">
        <w:rPr>
          <w:rFonts w:cstheme="minorHAnsi"/>
        </w:rPr>
        <w:t xml:space="preserve">. </w:t>
      </w:r>
      <w:r w:rsidR="00507D6A" w:rsidRPr="00305EAB">
        <w:rPr>
          <w:rFonts w:cstheme="minorHAnsi"/>
        </w:rPr>
        <w:t>This</w:t>
      </w:r>
      <w:r w:rsidR="0074548A" w:rsidRPr="00305EAB">
        <w:rPr>
          <w:rFonts w:cstheme="minorHAnsi"/>
        </w:rPr>
        <w:t xml:space="preserve"> lead</w:t>
      </w:r>
      <w:r w:rsidR="00507D6A" w:rsidRPr="00305EAB">
        <w:rPr>
          <w:rFonts w:cstheme="minorHAnsi"/>
        </w:rPr>
        <w:t>s</w:t>
      </w:r>
      <w:r w:rsidR="0074548A" w:rsidRPr="00305EAB">
        <w:rPr>
          <w:rFonts w:cstheme="minorHAnsi"/>
        </w:rPr>
        <w:t xml:space="preserve"> to their use as measures of </w:t>
      </w:r>
      <w:r w:rsidR="009E7C8F" w:rsidRPr="00305EAB">
        <w:rPr>
          <w:rFonts w:cstheme="minorHAnsi"/>
        </w:rPr>
        <w:t>accura</w:t>
      </w:r>
      <w:r w:rsidR="0074548A" w:rsidRPr="00305EAB">
        <w:rPr>
          <w:rFonts w:cstheme="minorHAnsi"/>
        </w:rPr>
        <w:t>cy</w:t>
      </w:r>
      <w:r w:rsidR="00507D6A" w:rsidRPr="00305EAB">
        <w:rPr>
          <w:rFonts w:cstheme="minorHAnsi"/>
        </w:rPr>
        <w:t>/correctness</w:t>
      </w:r>
      <w:r w:rsidR="009E7C8F" w:rsidRPr="00305EAB">
        <w:rPr>
          <w:rFonts w:cstheme="minorHAnsi"/>
        </w:rPr>
        <w:t xml:space="preserve"> </w:t>
      </w:r>
      <w:r w:rsidR="0074548A" w:rsidRPr="00305EAB">
        <w:rPr>
          <w:rFonts w:cstheme="minorHAnsi"/>
        </w:rPr>
        <w:t xml:space="preserve">in </w:t>
      </w:r>
      <w:r w:rsidR="005C64E4" w:rsidRPr="00305EAB">
        <w:rPr>
          <w:rFonts w:cstheme="minorHAnsi"/>
        </w:rPr>
        <w:t xml:space="preserve">the educational </w:t>
      </w:r>
      <w:r w:rsidR="0074548A" w:rsidRPr="00305EAB">
        <w:rPr>
          <w:rFonts w:cstheme="minorHAnsi"/>
        </w:rPr>
        <w:t>assessment of language proficiency</w:t>
      </w:r>
      <w:r w:rsidR="00650C69" w:rsidRPr="00305EAB">
        <w:rPr>
          <w:rFonts w:cstheme="minorHAnsi"/>
        </w:rPr>
        <w:t>. Thus</w:t>
      </w:r>
      <w:r w:rsidR="00BB0AED" w:rsidRPr="00305EAB">
        <w:rPr>
          <w:rFonts w:cstheme="minorHAnsi"/>
        </w:rPr>
        <w:t>,</w:t>
      </w:r>
      <w:r w:rsidR="00B168D7" w:rsidRPr="00305EAB">
        <w:rPr>
          <w:rFonts w:cstheme="minorHAnsi"/>
        </w:rPr>
        <w:t xml:space="preserve"> </w:t>
      </w:r>
      <w:r w:rsidR="00650C69" w:rsidRPr="00305EAB">
        <w:rPr>
          <w:rFonts w:cstheme="minorHAnsi"/>
        </w:rPr>
        <w:t>named languages as linguistic descriptions</w:t>
      </w:r>
      <w:r w:rsidR="00507D6A" w:rsidRPr="00305EAB">
        <w:rPr>
          <w:rFonts w:cstheme="minorHAnsi"/>
        </w:rPr>
        <w:t xml:space="preserve"> </w:t>
      </w:r>
      <w:r w:rsidR="007B1859" w:rsidRPr="00305EAB">
        <w:rPr>
          <w:rFonts w:cstheme="minorHAnsi"/>
        </w:rPr>
        <w:t>may be subsumed into the ontological category</w:t>
      </w:r>
      <w:r w:rsidR="00B168D7" w:rsidRPr="00305EAB">
        <w:rPr>
          <w:rFonts w:cstheme="minorHAnsi"/>
        </w:rPr>
        <w:t xml:space="preserve"> of </w:t>
      </w:r>
      <w:r w:rsidR="006D3E44" w:rsidRPr="00305EAB">
        <w:rPr>
          <w:rFonts w:cstheme="minorHAnsi"/>
        </w:rPr>
        <w:t>English as a component of national identity</w:t>
      </w:r>
      <w:r w:rsidR="00BC0DD6" w:rsidRPr="00305EAB">
        <w:rPr>
          <w:rFonts w:cstheme="minorHAnsi"/>
        </w:rPr>
        <w:t>.</w:t>
      </w:r>
      <w:r w:rsidR="00BC0DD6" w:rsidRPr="00A4195F">
        <w:rPr>
          <w:rFonts w:cstheme="minorHAnsi"/>
        </w:rPr>
        <w:t xml:space="preserve"> </w:t>
      </w:r>
      <w:r w:rsidR="003A1CF6" w:rsidRPr="00A4195F">
        <w:rPr>
          <w:rFonts w:cstheme="minorHAnsi"/>
        </w:rPr>
        <w:t>This</w:t>
      </w:r>
      <w:r w:rsidR="009B7123" w:rsidRPr="00A4195F">
        <w:rPr>
          <w:rFonts w:cstheme="minorHAnsi"/>
        </w:rPr>
        <w:t xml:space="preserve"> conceptualization</w:t>
      </w:r>
      <w:r w:rsidR="003A1CF6" w:rsidRPr="00A4195F">
        <w:rPr>
          <w:rFonts w:cstheme="minorHAnsi"/>
        </w:rPr>
        <w:t xml:space="preserve"> may </w:t>
      </w:r>
      <w:r w:rsidR="009B7123" w:rsidRPr="00A4195F">
        <w:rPr>
          <w:rFonts w:cstheme="minorHAnsi"/>
        </w:rPr>
        <w:t>underpin</w:t>
      </w:r>
      <w:r w:rsidR="007A614B">
        <w:rPr>
          <w:rFonts w:cstheme="minorHAnsi"/>
        </w:rPr>
        <w:t xml:space="preserve"> (or at least reinforce)</w:t>
      </w:r>
      <w:r w:rsidR="003A1CF6" w:rsidRPr="00A4195F">
        <w:rPr>
          <w:rFonts w:cstheme="minorHAnsi"/>
        </w:rPr>
        <w:t xml:space="preserve"> </w:t>
      </w:r>
      <w:r w:rsidR="008D60DE" w:rsidRPr="00A4195F">
        <w:rPr>
          <w:rFonts w:cstheme="minorHAnsi"/>
        </w:rPr>
        <w:t xml:space="preserve">the belief </w:t>
      </w:r>
      <w:r w:rsidR="003A1CF6" w:rsidRPr="00A4195F">
        <w:rPr>
          <w:rFonts w:cstheme="minorHAnsi"/>
        </w:rPr>
        <w:t>reference</w:t>
      </w:r>
      <w:r w:rsidR="008D60DE" w:rsidRPr="00A4195F">
        <w:rPr>
          <w:rFonts w:cstheme="minorHAnsi"/>
        </w:rPr>
        <w:t>d</w:t>
      </w:r>
      <w:r w:rsidR="003A1CF6" w:rsidRPr="00A4195F">
        <w:rPr>
          <w:rFonts w:cstheme="minorHAnsi"/>
        </w:rPr>
        <w:t xml:space="preserve"> by </w:t>
      </w:r>
      <w:r w:rsidR="003A1CF6" w:rsidRPr="00486841">
        <w:rPr>
          <w:rFonts w:cstheme="minorHAnsi"/>
          <w:b/>
          <w:bCs/>
        </w:rPr>
        <w:t>Luke</w:t>
      </w:r>
      <w:r w:rsidR="003A1CF6" w:rsidRPr="00A4195F">
        <w:rPr>
          <w:rFonts w:cstheme="minorHAnsi"/>
        </w:rPr>
        <w:t xml:space="preserve"> and </w:t>
      </w:r>
      <w:r w:rsidR="003A1CF6" w:rsidRPr="00486841">
        <w:rPr>
          <w:rFonts w:cstheme="minorHAnsi"/>
          <w:b/>
          <w:bCs/>
        </w:rPr>
        <w:t>Habib</w:t>
      </w:r>
      <w:r w:rsidR="00C84627" w:rsidRPr="00A4195F">
        <w:rPr>
          <w:rFonts w:cstheme="minorHAnsi"/>
        </w:rPr>
        <w:t>,</w:t>
      </w:r>
      <w:r w:rsidR="003A1CF6" w:rsidRPr="00A4195F">
        <w:rPr>
          <w:rFonts w:cstheme="minorHAnsi"/>
        </w:rPr>
        <w:t xml:space="preserve"> </w:t>
      </w:r>
      <w:r w:rsidR="008D60DE" w:rsidRPr="00A4195F">
        <w:rPr>
          <w:rFonts w:cstheme="minorHAnsi"/>
        </w:rPr>
        <w:t>that</w:t>
      </w:r>
      <w:r w:rsidR="003A1CF6" w:rsidRPr="00A4195F">
        <w:rPr>
          <w:rFonts w:cstheme="minorHAnsi"/>
        </w:rPr>
        <w:t xml:space="preserve"> French and Chinese a</w:t>
      </w:r>
      <w:r w:rsidR="008D60DE" w:rsidRPr="00A4195F">
        <w:rPr>
          <w:rFonts w:cstheme="minorHAnsi"/>
        </w:rPr>
        <w:t>re</w:t>
      </w:r>
      <w:r w:rsidR="003A1CF6" w:rsidRPr="00A4195F">
        <w:rPr>
          <w:rFonts w:cstheme="minorHAnsi"/>
        </w:rPr>
        <w:t xml:space="preserve"> more legitimate (valuable) languages than the students’ own </w:t>
      </w:r>
      <w:r w:rsidR="00CE2DCF" w:rsidRPr="00CE2DCF">
        <w:rPr>
          <w:rFonts w:cstheme="minorHAnsi"/>
        </w:rPr>
        <w:t>languages beyond English</w:t>
      </w:r>
      <w:r w:rsidR="003A1391" w:rsidRPr="00A4195F">
        <w:rPr>
          <w:rFonts w:cstheme="minorHAnsi"/>
        </w:rPr>
        <w:t>, because they are learned</w:t>
      </w:r>
      <w:r w:rsidR="008646CA">
        <w:rPr>
          <w:rFonts w:cstheme="minorHAnsi"/>
        </w:rPr>
        <w:t xml:space="preserve"> </w:t>
      </w:r>
      <w:r w:rsidR="0060742B">
        <w:rPr>
          <w:rFonts w:cstheme="minorHAnsi"/>
        </w:rPr>
        <w:t>through formal education</w:t>
      </w:r>
      <w:r w:rsidR="003A1391" w:rsidRPr="00A4195F">
        <w:rPr>
          <w:rFonts w:cstheme="minorHAnsi"/>
        </w:rPr>
        <w:t xml:space="preserve"> by ‘English people’</w:t>
      </w:r>
      <w:r w:rsidR="003A1CF6" w:rsidRPr="00A4195F">
        <w:rPr>
          <w:rFonts w:cstheme="minorHAnsi"/>
        </w:rPr>
        <w:t>.</w:t>
      </w:r>
      <w:r w:rsidR="00F81E9E" w:rsidRPr="00A4195F">
        <w:rPr>
          <w:rFonts w:cstheme="minorHAnsi"/>
        </w:rPr>
        <w:t xml:space="preserve"> </w:t>
      </w:r>
      <w:r w:rsidR="00792AC3" w:rsidRPr="00A4195F">
        <w:rPr>
          <w:rFonts w:cstheme="minorHAnsi"/>
        </w:rPr>
        <w:t>The</w:t>
      </w:r>
      <w:r w:rsidR="000D5727" w:rsidRPr="00A4195F">
        <w:rPr>
          <w:rFonts w:cstheme="minorHAnsi"/>
        </w:rPr>
        <w:t xml:space="preserve"> corresponding</w:t>
      </w:r>
      <w:r w:rsidR="00F81E9E" w:rsidRPr="00A4195F">
        <w:rPr>
          <w:rFonts w:cstheme="minorHAnsi"/>
        </w:rPr>
        <w:t xml:space="preserve"> </w:t>
      </w:r>
      <w:r w:rsidR="00FD4036" w:rsidRPr="00A4195F">
        <w:rPr>
          <w:rFonts w:cstheme="minorHAnsi"/>
        </w:rPr>
        <w:t>proposition</w:t>
      </w:r>
      <w:r w:rsidR="00792AC3" w:rsidRPr="00A4195F">
        <w:rPr>
          <w:rFonts w:cstheme="minorHAnsi"/>
        </w:rPr>
        <w:t xml:space="preserve"> </w:t>
      </w:r>
      <w:r w:rsidR="009B7123" w:rsidRPr="00A4195F">
        <w:rPr>
          <w:rFonts w:cstheme="minorHAnsi"/>
        </w:rPr>
        <w:t>would</w:t>
      </w:r>
      <w:r w:rsidR="00792AC3" w:rsidRPr="00A4195F">
        <w:rPr>
          <w:rFonts w:cstheme="minorHAnsi"/>
        </w:rPr>
        <w:t>, then</w:t>
      </w:r>
      <w:r w:rsidR="009B7123" w:rsidRPr="00A4195F">
        <w:rPr>
          <w:rFonts w:cstheme="minorHAnsi"/>
        </w:rPr>
        <w:t>, be</w:t>
      </w:r>
      <w:r w:rsidR="00F81E9E" w:rsidRPr="00A4195F">
        <w:rPr>
          <w:rFonts w:cstheme="minorHAnsi"/>
        </w:rPr>
        <w:t>:</w:t>
      </w:r>
    </w:p>
    <w:p w14:paraId="25662903" w14:textId="2EC35F14" w:rsidR="00F81E9E" w:rsidRPr="00A4195F" w:rsidRDefault="00B246C1" w:rsidP="00A4195F">
      <w:pPr>
        <w:pStyle w:val="ListParagraph"/>
        <w:numPr>
          <w:ilvl w:val="0"/>
          <w:numId w:val="1"/>
        </w:numPr>
        <w:snapToGrid w:val="0"/>
        <w:spacing w:line="480" w:lineRule="auto"/>
        <w:rPr>
          <w:rFonts w:cstheme="minorHAnsi"/>
        </w:rPr>
      </w:pPr>
      <w:r w:rsidRPr="00A4195F">
        <w:rPr>
          <w:rFonts w:cstheme="minorHAnsi"/>
        </w:rPr>
        <w:lastRenderedPageBreak/>
        <w:t>T</w:t>
      </w:r>
      <w:r w:rsidR="00E1125D" w:rsidRPr="00A4195F">
        <w:rPr>
          <w:rFonts w:cstheme="minorHAnsi"/>
        </w:rPr>
        <w:t xml:space="preserve">he languages of ‘non-English people’ </w:t>
      </w:r>
      <w:r w:rsidR="007F02A2" w:rsidRPr="00A4195F">
        <w:rPr>
          <w:rFonts w:cstheme="minorHAnsi"/>
        </w:rPr>
        <w:t xml:space="preserve">that </w:t>
      </w:r>
      <w:r w:rsidRPr="00A4195F">
        <w:rPr>
          <w:rFonts w:cstheme="minorHAnsi"/>
        </w:rPr>
        <w:t xml:space="preserve">‘English people’ </w:t>
      </w:r>
      <w:r w:rsidR="0058531A" w:rsidRPr="00A4195F">
        <w:rPr>
          <w:rFonts w:cstheme="minorHAnsi"/>
        </w:rPr>
        <w:t>learn</w:t>
      </w:r>
      <w:r w:rsidR="0029262E">
        <w:rPr>
          <w:rFonts w:cstheme="minorHAnsi"/>
        </w:rPr>
        <w:t xml:space="preserve"> (through education)</w:t>
      </w:r>
      <w:r w:rsidR="00A07212" w:rsidRPr="00A4195F">
        <w:rPr>
          <w:rFonts w:cstheme="minorHAnsi"/>
        </w:rPr>
        <w:t xml:space="preserve"> </w:t>
      </w:r>
      <w:r w:rsidR="00A11362" w:rsidRPr="00A4195F">
        <w:rPr>
          <w:rFonts w:cstheme="minorHAnsi"/>
        </w:rPr>
        <w:t>are</w:t>
      </w:r>
      <w:r w:rsidR="001039B4">
        <w:rPr>
          <w:rFonts w:cstheme="minorHAnsi"/>
          <w:smallCaps/>
        </w:rPr>
        <w:t xml:space="preserve"> </w:t>
      </w:r>
      <w:r w:rsidR="001039B4" w:rsidRPr="001039B4">
        <w:rPr>
          <w:rFonts w:cstheme="minorHAnsi"/>
        </w:rPr>
        <w:t>systems of regulative norms</w:t>
      </w:r>
      <w:r w:rsidR="001039B4">
        <w:rPr>
          <w:rFonts w:cstheme="minorHAnsi"/>
          <w:smallCaps/>
        </w:rPr>
        <w:t xml:space="preserve">, </w:t>
      </w:r>
      <w:r w:rsidR="00E871B9" w:rsidRPr="00A4195F">
        <w:rPr>
          <w:rFonts w:cstheme="minorHAnsi"/>
        </w:rPr>
        <w:t>rather than</w:t>
      </w:r>
      <w:r w:rsidR="00532EA5">
        <w:rPr>
          <w:rFonts w:cstheme="minorHAnsi"/>
        </w:rPr>
        <w:t xml:space="preserve"> </w:t>
      </w:r>
      <w:r w:rsidR="001039B4">
        <w:rPr>
          <w:rFonts w:cstheme="minorHAnsi"/>
        </w:rPr>
        <w:t xml:space="preserve">idiolectal repertoires </w:t>
      </w:r>
      <w:r w:rsidR="00532EA5">
        <w:rPr>
          <w:rFonts w:cstheme="minorHAnsi"/>
        </w:rPr>
        <w:t>f</w:t>
      </w:r>
      <w:r w:rsidR="00E871B9" w:rsidRPr="00A4195F">
        <w:rPr>
          <w:rFonts w:cstheme="minorHAnsi"/>
        </w:rPr>
        <w:t xml:space="preserve">or </w:t>
      </w:r>
      <w:proofErr w:type="spellStart"/>
      <w:r w:rsidR="00E871B9" w:rsidRPr="001039B4">
        <w:rPr>
          <w:rFonts w:cstheme="minorHAnsi"/>
        </w:rPr>
        <w:t>languaging</w:t>
      </w:r>
      <w:proofErr w:type="spellEnd"/>
      <w:r w:rsidR="00773B6A" w:rsidRPr="00A4195F">
        <w:rPr>
          <w:rFonts w:cstheme="minorHAnsi"/>
        </w:rPr>
        <w:t>.</w:t>
      </w:r>
    </w:p>
    <w:p w14:paraId="741BCAFC" w14:textId="1BA056E0" w:rsidR="0076440B" w:rsidRPr="00A4195F" w:rsidRDefault="00D16BD6" w:rsidP="00A4195F">
      <w:pPr>
        <w:snapToGrid w:val="0"/>
        <w:spacing w:line="480" w:lineRule="auto"/>
        <w:contextualSpacing/>
        <w:rPr>
          <w:rFonts w:cstheme="minorHAnsi"/>
        </w:rPr>
      </w:pPr>
      <w:r w:rsidRPr="00A4195F">
        <w:rPr>
          <w:rFonts w:cstheme="minorHAnsi"/>
        </w:rPr>
        <w:t>E</w:t>
      </w:r>
      <w:r w:rsidR="00926D28" w:rsidRPr="00A4195F">
        <w:rPr>
          <w:rFonts w:cstheme="minorHAnsi"/>
        </w:rPr>
        <w:t xml:space="preserve">xpressed </w:t>
      </w:r>
      <w:r w:rsidR="009C734B" w:rsidRPr="00A4195F">
        <w:rPr>
          <w:rFonts w:cstheme="minorHAnsi"/>
        </w:rPr>
        <w:t>more</w:t>
      </w:r>
      <w:r w:rsidR="0076440B" w:rsidRPr="00A4195F">
        <w:rPr>
          <w:rFonts w:cstheme="minorHAnsi"/>
        </w:rPr>
        <w:t xml:space="preserve"> </w:t>
      </w:r>
      <w:r w:rsidR="00382FB8" w:rsidRPr="00A4195F">
        <w:rPr>
          <w:rFonts w:cstheme="minorHAnsi"/>
        </w:rPr>
        <w:t>colloquial</w:t>
      </w:r>
      <w:r w:rsidR="009C734B" w:rsidRPr="00A4195F">
        <w:rPr>
          <w:rFonts w:cstheme="minorHAnsi"/>
        </w:rPr>
        <w:t>ly</w:t>
      </w:r>
      <w:r w:rsidR="0076440B" w:rsidRPr="00A4195F">
        <w:rPr>
          <w:rFonts w:cstheme="minorHAnsi"/>
        </w:rPr>
        <w:t xml:space="preserve">: </w:t>
      </w:r>
      <w:r w:rsidR="00CF70F4" w:rsidRPr="00A4195F">
        <w:rPr>
          <w:rFonts w:cstheme="minorHAnsi"/>
          <w:i/>
        </w:rPr>
        <w:t>In England, other languages you learn are</w:t>
      </w:r>
      <w:r w:rsidR="00BB7965">
        <w:rPr>
          <w:rFonts w:cstheme="minorHAnsi"/>
          <w:i/>
        </w:rPr>
        <w:t xml:space="preserve"> </w:t>
      </w:r>
      <w:r w:rsidR="00120B60">
        <w:rPr>
          <w:rFonts w:cstheme="minorHAnsi"/>
          <w:i/>
        </w:rPr>
        <w:t>school subjects</w:t>
      </w:r>
      <w:r w:rsidR="00CF70F4" w:rsidRPr="00A4195F">
        <w:rPr>
          <w:rFonts w:cstheme="minorHAnsi"/>
          <w:i/>
        </w:rPr>
        <w:t>, independent of social identity and use.</w:t>
      </w:r>
      <w:r w:rsidR="00A11362" w:rsidRPr="00A4195F">
        <w:rPr>
          <w:rFonts w:cstheme="minorHAnsi"/>
        </w:rPr>
        <w:t xml:space="preserve"> </w:t>
      </w:r>
    </w:p>
    <w:p w14:paraId="6642987D" w14:textId="0B521B5F" w:rsidR="00CA39EE" w:rsidRPr="00A4195F" w:rsidRDefault="00CE6412" w:rsidP="00B95470">
      <w:pPr>
        <w:snapToGrid w:val="0"/>
        <w:spacing w:line="480" w:lineRule="auto"/>
        <w:ind w:firstLine="360"/>
        <w:contextualSpacing/>
        <w:rPr>
          <w:rFonts w:cstheme="minorHAnsi"/>
        </w:rPr>
      </w:pPr>
      <w:r w:rsidRPr="00A4195F">
        <w:rPr>
          <w:rFonts w:cstheme="minorHAnsi"/>
        </w:rPr>
        <w:t>A</w:t>
      </w:r>
      <w:r w:rsidR="00156470" w:rsidRPr="00A4195F">
        <w:rPr>
          <w:rFonts w:cstheme="minorHAnsi"/>
        </w:rPr>
        <w:t xml:space="preserve"> corollary of Proposition D</w:t>
      </w:r>
      <w:r w:rsidR="00CA39EE" w:rsidRPr="00A4195F">
        <w:rPr>
          <w:rFonts w:cstheme="minorHAnsi"/>
        </w:rPr>
        <w:t xml:space="preserve"> </w:t>
      </w:r>
      <w:r w:rsidR="0027715C" w:rsidRPr="00A4195F">
        <w:rPr>
          <w:rFonts w:cstheme="minorHAnsi"/>
        </w:rPr>
        <w:t>is the following, which</w:t>
      </w:r>
      <w:r w:rsidR="00156470" w:rsidRPr="00A4195F">
        <w:rPr>
          <w:rFonts w:cstheme="minorHAnsi"/>
        </w:rPr>
        <w:t xml:space="preserve"> brings us back to English</w:t>
      </w:r>
      <w:r w:rsidR="00CA39EE" w:rsidRPr="00A4195F">
        <w:rPr>
          <w:rFonts w:cstheme="minorHAnsi"/>
        </w:rPr>
        <w:t xml:space="preserve">: </w:t>
      </w:r>
    </w:p>
    <w:p w14:paraId="26C2F74C" w14:textId="2AB6E2D1" w:rsidR="00CA39EE" w:rsidRPr="00A4195F" w:rsidRDefault="00B246C1" w:rsidP="00A4195F">
      <w:pPr>
        <w:pStyle w:val="ListParagraph"/>
        <w:numPr>
          <w:ilvl w:val="0"/>
          <w:numId w:val="1"/>
        </w:numPr>
        <w:snapToGrid w:val="0"/>
        <w:spacing w:line="480" w:lineRule="auto"/>
        <w:rPr>
          <w:rFonts w:cstheme="minorHAnsi"/>
        </w:rPr>
      </w:pPr>
      <w:r w:rsidRPr="00A4195F">
        <w:rPr>
          <w:rFonts w:cstheme="minorHAnsi"/>
        </w:rPr>
        <w:t>T</w:t>
      </w:r>
      <w:r w:rsidR="00E871B9" w:rsidRPr="00A4195F">
        <w:rPr>
          <w:rFonts w:cstheme="minorHAnsi"/>
        </w:rPr>
        <w:t>he English</w:t>
      </w:r>
      <w:r w:rsidR="007F02A2" w:rsidRPr="00A4195F">
        <w:rPr>
          <w:rFonts w:cstheme="minorHAnsi"/>
        </w:rPr>
        <w:t xml:space="preserve"> that</w:t>
      </w:r>
      <w:r w:rsidR="00E871B9" w:rsidRPr="00A4195F">
        <w:rPr>
          <w:rFonts w:cstheme="minorHAnsi"/>
        </w:rPr>
        <w:t xml:space="preserve"> </w:t>
      </w:r>
      <w:r w:rsidRPr="00A4195F">
        <w:rPr>
          <w:rFonts w:cstheme="minorHAnsi"/>
        </w:rPr>
        <w:t xml:space="preserve">‘non-English people’ </w:t>
      </w:r>
      <w:r w:rsidR="00CE6412" w:rsidRPr="00A4195F">
        <w:rPr>
          <w:rFonts w:cstheme="minorHAnsi"/>
        </w:rPr>
        <w:t>learn</w:t>
      </w:r>
      <w:r w:rsidR="0029262E">
        <w:rPr>
          <w:rFonts w:cstheme="minorHAnsi"/>
        </w:rPr>
        <w:t xml:space="preserve"> (through education)</w:t>
      </w:r>
      <w:r w:rsidR="00CA39EE" w:rsidRPr="00A4195F">
        <w:rPr>
          <w:rFonts w:cstheme="minorHAnsi"/>
        </w:rPr>
        <w:t xml:space="preserve"> is</w:t>
      </w:r>
      <w:r w:rsidR="00BA0C06">
        <w:rPr>
          <w:rFonts w:cstheme="minorHAnsi"/>
        </w:rPr>
        <w:t xml:space="preserve"> a </w:t>
      </w:r>
      <w:r w:rsidR="00BA0C06" w:rsidRPr="001039B4">
        <w:rPr>
          <w:rFonts w:cstheme="minorHAnsi"/>
        </w:rPr>
        <w:t>system of regulative norms</w:t>
      </w:r>
      <w:r w:rsidR="00CA39EE" w:rsidRPr="00A4195F">
        <w:rPr>
          <w:rFonts w:cstheme="minorHAnsi"/>
        </w:rPr>
        <w:t xml:space="preserve"> </w:t>
      </w:r>
      <w:r w:rsidR="00A34E83" w:rsidRPr="00A4195F">
        <w:rPr>
          <w:rFonts w:cstheme="minorHAnsi"/>
        </w:rPr>
        <w:t>correspond</w:t>
      </w:r>
      <w:r w:rsidR="00E871B9" w:rsidRPr="00A4195F">
        <w:rPr>
          <w:rFonts w:cstheme="minorHAnsi"/>
        </w:rPr>
        <w:t>ing</w:t>
      </w:r>
      <w:r w:rsidR="00A34E83" w:rsidRPr="00A4195F">
        <w:rPr>
          <w:rFonts w:cstheme="minorHAnsi"/>
        </w:rPr>
        <w:t xml:space="preserve"> to</w:t>
      </w:r>
      <w:r w:rsidR="00CA39EE" w:rsidRPr="00A4195F">
        <w:rPr>
          <w:rFonts w:cstheme="minorHAnsi"/>
        </w:rPr>
        <w:t xml:space="preserve"> </w:t>
      </w:r>
      <w:r w:rsidR="00CA39EE" w:rsidRPr="00A4195F">
        <w:rPr>
          <w:rFonts w:cstheme="minorHAnsi"/>
          <w:smallCaps/>
        </w:rPr>
        <w:t>N-</w:t>
      </w:r>
      <w:r w:rsidR="00CA39EE" w:rsidRPr="00F51C62">
        <w:rPr>
          <w:rFonts w:cstheme="minorHAnsi"/>
        </w:rPr>
        <w:t>English</w:t>
      </w:r>
      <w:r w:rsidR="00CA39EE" w:rsidRPr="00A4195F">
        <w:rPr>
          <w:rFonts w:cstheme="minorHAnsi"/>
        </w:rPr>
        <w:t>, rather than</w:t>
      </w:r>
      <w:r w:rsidR="00BA0C06">
        <w:rPr>
          <w:rFonts w:cstheme="minorHAnsi"/>
        </w:rPr>
        <w:t xml:space="preserve"> an</w:t>
      </w:r>
      <w:r w:rsidR="007F02A2" w:rsidRPr="00A4195F">
        <w:rPr>
          <w:rFonts w:cstheme="minorHAnsi"/>
        </w:rPr>
        <w:t xml:space="preserve"> </w:t>
      </w:r>
      <w:r w:rsidR="00BA0C06">
        <w:rPr>
          <w:rFonts w:cstheme="minorHAnsi"/>
        </w:rPr>
        <w:t>idiolectal repertoire f</w:t>
      </w:r>
      <w:r w:rsidR="00BA0C06" w:rsidRPr="00A4195F">
        <w:rPr>
          <w:rFonts w:cstheme="minorHAnsi"/>
        </w:rPr>
        <w:t xml:space="preserve">or </w:t>
      </w:r>
      <w:proofErr w:type="spellStart"/>
      <w:r w:rsidR="00BA0C06" w:rsidRPr="001039B4">
        <w:rPr>
          <w:rFonts w:cstheme="minorHAnsi"/>
        </w:rPr>
        <w:t>languaging</w:t>
      </w:r>
      <w:proofErr w:type="spellEnd"/>
      <w:r w:rsidR="00CA39EE" w:rsidRPr="00A4195F">
        <w:rPr>
          <w:rFonts w:cstheme="minorHAnsi"/>
        </w:rPr>
        <w:t xml:space="preserve">. </w:t>
      </w:r>
    </w:p>
    <w:p w14:paraId="5FEEF59F" w14:textId="6B6AFAA7" w:rsidR="006554CA" w:rsidRPr="00A4195F" w:rsidRDefault="00CA39EE" w:rsidP="00A4195F">
      <w:pPr>
        <w:snapToGrid w:val="0"/>
        <w:spacing w:line="480" w:lineRule="auto"/>
        <w:contextualSpacing/>
        <w:rPr>
          <w:rFonts w:cstheme="minorHAnsi"/>
        </w:rPr>
      </w:pPr>
      <w:r w:rsidRPr="00A4195F">
        <w:rPr>
          <w:rFonts w:cstheme="minorHAnsi"/>
        </w:rPr>
        <w:t xml:space="preserve">Again, in ordinary </w:t>
      </w:r>
      <w:r w:rsidR="00D70950" w:rsidRPr="00A4195F">
        <w:rPr>
          <w:rFonts w:cstheme="minorHAnsi"/>
        </w:rPr>
        <w:t>language</w:t>
      </w:r>
      <w:r w:rsidR="005D002A" w:rsidRPr="00A4195F">
        <w:rPr>
          <w:rFonts w:cstheme="minorHAnsi"/>
        </w:rPr>
        <w:t>, and filling in the implicit value</w:t>
      </w:r>
      <w:r w:rsidRPr="00A4195F">
        <w:rPr>
          <w:rFonts w:cstheme="minorHAnsi"/>
        </w:rPr>
        <w:t xml:space="preserve">: </w:t>
      </w:r>
      <w:r w:rsidR="00D70950" w:rsidRPr="00A4195F">
        <w:rPr>
          <w:rFonts w:cstheme="minorHAnsi"/>
          <w:i/>
        </w:rPr>
        <w:t xml:space="preserve">In England, if you </w:t>
      </w:r>
      <w:r w:rsidR="00416283">
        <w:rPr>
          <w:rFonts w:cstheme="minorHAnsi"/>
          <w:i/>
        </w:rPr>
        <w:t>learn</w:t>
      </w:r>
      <w:r w:rsidR="00416283" w:rsidRPr="00A4195F">
        <w:rPr>
          <w:rFonts w:cstheme="minorHAnsi"/>
          <w:i/>
        </w:rPr>
        <w:t xml:space="preserve"> </w:t>
      </w:r>
      <w:r w:rsidR="00D70950" w:rsidRPr="00A4195F">
        <w:rPr>
          <w:rFonts w:cstheme="minorHAnsi"/>
          <w:i/>
        </w:rPr>
        <w:t>English but are</w:t>
      </w:r>
      <w:r w:rsidR="00033DBE">
        <w:rPr>
          <w:rFonts w:cstheme="minorHAnsi"/>
          <w:i/>
        </w:rPr>
        <w:t>n’</w:t>
      </w:r>
      <w:r w:rsidR="00D70950" w:rsidRPr="00A4195F">
        <w:rPr>
          <w:rFonts w:cstheme="minorHAnsi"/>
          <w:i/>
        </w:rPr>
        <w:t xml:space="preserve">t English, </w:t>
      </w:r>
      <w:r w:rsidR="003E0964">
        <w:rPr>
          <w:rFonts w:cstheme="minorHAnsi"/>
          <w:i/>
        </w:rPr>
        <w:t>your English is</w:t>
      </w:r>
      <w:r w:rsidR="00D16BD6" w:rsidRPr="00A4195F">
        <w:rPr>
          <w:rFonts w:cstheme="minorHAnsi"/>
          <w:i/>
        </w:rPr>
        <w:t xml:space="preserve"> </w:t>
      </w:r>
      <w:r w:rsidR="003E0964">
        <w:rPr>
          <w:rFonts w:cstheme="minorHAnsi"/>
          <w:i/>
        </w:rPr>
        <w:t>viewed</w:t>
      </w:r>
      <w:r w:rsidR="00F5743C">
        <w:rPr>
          <w:rFonts w:cstheme="minorHAnsi"/>
          <w:i/>
        </w:rPr>
        <w:t xml:space="preserve"> in terms of</w:t>
      </w:r>
      <w:r w:rsidR="006C7CA7">
        <w:rPr>
          <w:rFonts w:cstheme="minorHAnsi"/>
          <w:i/>
        </w:rPr>
        <w:t xml:space="preserve"> how well it matches</w:t>
      </w:r>
      <w:r w:rsidR="005D002A" w:rsidRPr="00A4195F">
        <w:rPr>
          <w:rFonts w:cstheme="minorHAnsi"/>
          <w:i/>
        </w:rPr>
        <w:t xml:space="preserve"> the </w:t>
      </w:r>
      <w:r w:rsidR="00D70950" w:rsidRPr="00A4195F">
        <w:rPr>
          <w:rFonts w:cstheme="minorHAnsi"/>
          <w:i/>
        </w:rPr>
        <w:t>linguistic system</w:t>
      </w:r>
      <w:r w:rsidR="005D002A" w:rsidRPr="00A4195F">
        <w:rPr>
          <w:rFonts w:cstheme="minorHAnsi"/>
          <w:i/>
        </w:rPr>
        <w:t xml:space="preserve"> of</w:t>
      </w:r>
      <w:r w:rsidR="001D2E4E" w:rsidRPr="00A4195F">
        <w:rPr>
          <w:rFonts w:cstheme="minorHAnsi"/>
          <w:i/>
        </w:rPr>
        <w:t xml:space="preserve"> the</w:t>
      </w:r>
      <w:r w:rsidR="005D002A" w:rsidRPr="00A4195F">
        <w:rPr>
          <w:rFonts w:cstheme="minorHAnsi"/>
          <w:i/>
        </w:rPr>
        <w:t xml:space="preserve"> ‘</w:t>
      </w:r>
      <w:r w:rsidR="001D2E4E" w:rsidRPr="00A4195F">
        <w:rPr>
          <w:rFonts w:cstheme="minorHAnsi"/>
          <w:i/>
        </w:rPr>
        <w:t>s</w:t>
      </w:r>
      <w:r w:rsidR="005D002A" w:rsidRPr="00A4195F">
        <w:rPr>
          <w:rFonts w:cstheme="minorHAnsi"/>
          <w:i/>
        </w:rPr>
        <w:t>tandard</w:t>
      </w:r>
      <w:r w:rsidR="001D2E4E" w:rsidRPr="00A4195F">
        <w:rPr>
          <w:rFonts w:cstheme="minorHAnsi"/>
          <w:i/>
        </w:rPr>
        <w:t>’</w:t>
      </w:r>
      <w:r w:rsidR="005D002A" w:rsidRPr="00A4195F">
        <w:rPr>
          <w:rFonts w:cstheme="minorHAnsi"/>
          <w:i/>
        </w:rPr>
        <w:t xml:space="preserve"> </w:t>
      </w:r>
      <w:r w:rsidR="001D2E4E" w:rsidRPr="00A4195F">
        <w:rPr>
          <w:rFonts w:cstheme="minorHAnsi"/>
          <w:i/>
        </w:rPr>
        <w:t>variety</w:t>
      </w:r>
      <w:r w:rsidR="00D70950" w:rsidRPr="00A4195F">
        <w:rPr>
          <w:rFonts w:cstheme="minorHAnsi"/>
          <w:i/>
        </w:rPr>
        <w:t>, independent</w:t>
      </w:r>
      <w:r w:rsidR="00412BE8" w:rsidRPr="00A4195F">
        <w:rPr>
          <w:rFonts w:cstheme="minorHAnsi"/>
          <w:i/>
        </w:rPr>
        <w:t>ly</w:t>
      </w:r>
      <w:r w:rsidR="00D70950" w:rsidRPr="00A4195F">
        <w:rPr>
          <w:rFonts w:cstheme="minorHAnsi"/>
          <w:i/>
        </w:rPr>
        <w:t xml:space="preserve"> of </w:t>
      </w:r>
      <w:r w:rsidR="00D47BFF" w:rsidRPr="00A4195F">
        <w:rPr>
          <w:rFonts w:cstheme="minorHAnsi"/>
          <w:i/>
        </w:rPr>
        <w:t>effective</w:t>
      </w:r>
      <w:r w:rsidR="00412BE8" w:rsidRPr="00A4195F">
        <w:rPr>
          <w:rFonts w:cstheme="minorHAnsi"/>
          <w:i/>
        </w:rPr>
        <w:t xml:space="preserve"> use</w:t>
      </w:r>
      <w:r w:rsidR="00D70950" w:rsidRPr="00A4195F">
        <w:rPr>
          <w:rFonts w:cstheme="minorHAnsi"/>
          <w:i/>
        </w:rPr>
        <w:t>.</w:t>
      </w:r>
      <w:r w:rsidR="00674FEA" w:rsidRPr="00A4195F">
        <w:rPr>
          <w:rFonts w:cstheme="minorHAnsi"/>
        </w:rPr>
        <w:t xml:space="preserve"> </w:t>
      </w:r>
      <w:r w:rsidR="007C3B2C" w:rsidRPr="00A4195F">
        <w:rPr>
          <w:rFonts w:cstheme="minorHAnsi"/>
        </w:rPr>
        <w:t xml:space="preserve">This </w:t>
      </w:r>
      <w:r w:rsidR="00CE6412" w:rsidRPr="00A4195F">
        <w:rPr>
          <w:rFonts w:cstheme="minorHAnsi"/>
        </w:rPr>
        <w:t xml:space="preserve">ontological </w:t>
      </w:r>
      <w:r w:rsidR="0011241C">
        <w:rPr>
          <w:rFonts w:cstheme="minorHAnsi"/>
        </w:rPr>
        <w:t>belief set</w:t>
      </w:r>
      <w:r w:rsidR="00CE6412" w:rsidRPr="00A4195F">
        <w:rPr>
          <w:rFonts w:cstheme="minorHAnsi"/>
        </w:rPr>
        <w:t xml:space="preserve"> </w:t>
      </w:r>
      <w:r w:rsidR="00BE73C3" w:rsidRPr="00A4195F">
        <w:rPr>
          <w:rFonts w:cstheme="minorHAnsi"/>
        </w:rPr>
        <w:t>may underpin</w:t>
      </w:r>
      <w:r w:rsidR="007C3B2C" w:rsidRPr="00A4195F">
        <w:rPr>
          <w:rFonts w:cstheme="minorHAnsi"/>
        </w:rPr>
        <w:t xml:space="preserve"> </w:t>
      </w:r>
      <w:r w:rsidR="002E02FD" w:rsidRPr="00A4195F">
        <w:rPr>
          <w:rFonts w:cstheme="minorHAnsi"/>
        </w:rPr>
        <w:t>educator</w:t>
      </w:r>
      <w:r w:rsidR="00674FEA" w:rsidRPr="00A4195F">
        <w:rPr>
          <w:rFonts w:cstheme="minorHAnsi"/>
        </w:rPr>
        <w:t>s’ emphasis on</w:t>
      </w:r>
      <w:r w:rsidR="00BE73C3" w:rsidRPr="00A4195F">
        <w:rPr>
          <w:rFonts w:cstheme="minorHAnsi"/>
        </w:rPr>
        <w:t xml:space="preserve"> gaps in</w:t>
      </w:r>
      <w:r w:rsidR="00674FEA" w:rsidRPr="00A4195F">
        <w:rPr>
          <w:rFonts w:cstheme="minorHAnsi"/>
        </w:rPr>
        <w:t xml:space="preserve"> students’ assessed knowledge</w:t>
      </w:r>
      <w:r w:rsidR="00BE73C3" w:rsidRPr="00A4195F">
        <w:rPr>
          <w:rFonts w:cstheme="minorHAnsi"/>
        </w:rPr>
        <w:t xml:space="preserve"> (cf. the comments by </w:t>
      </w:r>
      <w:r w:rsidR="00BE73C3" w:rsidRPr="00486841">
        <w:rPr>
          <w:rFonts w:cstheme="minorHAnsi"/>
          <w:b/>
          <w:bCs/>
        </w:rPr>
        <w:t>Luke</w:t>
      </w:r>
      <w:r w:rsidR="00BE73C3" w:rsidRPr="00A4195F">
        <w:rPr>
          <w:rFonts w:cstheme="minorHAnsi"/>
        </w:rPr>
        <w:t xml:space="preserve"> and </w:t>
      </w:r>
      <w:r w:rsidR="00BE73C3" w:rsidRPr="00486841">
        <w:rPr>
          <w:rFonts w:cstheme="minorHAnsi"/>
          <w:b/>
          <w:bCs/>
        </w:rPr>
        <w:t>Sarah</w:t>
      </w:r>
      <w:r w:rsidR="00BE73C3" w:rsidRPr="00A4195F">
        <w:rPr>
          <w:rFonts w:cstheme="minorHAnsi"/>
        </w:rPr>
        <w:t>)</w:t>
      </w:r>
      <w:r w:rsidR="00EE3B3B" w:rsidRPr="00A4195F">
        <w:rPr>
          <w:rFonts w:cstheme="minorHAnsi"/>
        </w:rPr>
        <w:t xml:space="preserve"> and bolster</w:t>
      </w:r>
      <w:r w:rsidR="00674FEA" w:rsidRPr="00A4195F">
        <w:rPr>
          <w:rFonts w:cstheme="minorHAnsi"/>
        </w:rPr>
        <w:t xml:space="preserve"> </w:t>
      </w:r>
      <w:r w:rsidR="00611AA3" w:rsidRPr="00A4195F">
        <w:rPr>
          <w:rFonts w:cstheme="minorHAnsi"/>
        </w:rPr>
        <w:t>the</w:t>
      </w:r>
      <w:r w:rsidR="00674FEA" w:rsidRPr="00A4195F">
        <w:rPr>
          <w:rFonts w:cstheme="minorHAnsi"/>
        </w:rPr>
        <w:t xml:space="preserve"> ‘deficit model’</w:t>
      </w:r>
      <w:r w:rsidR="00611AA3" w:rsidRPr="00A4195F">
        <w:rPr>
          <w:rFonts w:cstheme="minorHAnsi"/>
        </w:rPr>
        <w:t xml:space="preserve"> view</w:t>
      </w:r>
      <w:r w:rsidR="00EE3B3B" w:rsidRPr="00A4195F">
        <w:rPr>
          <w:rFonts w:cstheme="minorHAnsi"/>
        </w:rPr>
        <w:t xml:space="preserve"> </w:t>
      </w:r>
      <w:r w:rsidR="00611AA3" w:rsidRPr="00A4195F">
        <w:rPr>
          <w:rFonts w:cstheme="minorHAnsi"/>
        </w:rPr>
        <w:t xml:space="preserve">by quantifying how far they have progressed </w:t>
      </w:r>
      <w:r w:rsidR="00511EBB" w:rsidRPr="00A4195F">
        <w:rPr>
          <w:rFonts w:cstheme="minorHAnsi"/>
        </w:rPr>
        <w:t>along</w:t>
      </w:r>
      <w:r w:rsidR="00611AA3" w:rsidRPr="00A4195F">
        <w:rPr>
          <w:rFonts w:cstheme="minorHAnsi"/>
        </w:rPr>
        <w:t xml:space="preserve"> the assumed transitional trajectory from their ‘natural’ L1 state to</w:t>
      </w:r>
      <w:r w:rsidR="006C7CA7">
        <w:rPr>
          <w:rFonts w:cstheme="minorHAnsi"/>
        </w:rPr>
        <w:t xml:space="preserve"> (actually unattainable)</w:t>
      </w:r>
      <w:r w:rsidR="00611AA3" w:rsidRPr="00A4195F">
        <w:rPr>
          <w:rFonts w:cstheme="minorHAnsi"/>
        </w:rPr>
        <w:t xml:space="preserve"> </w:t>
      </w:r>
      <w:r w:rsidR="00611AA3" w:rsidRPr="00A4195F">
        <w:rPr>
          <w:rFonts w:cstheme="minorHAnsi"/>
          <w:smallCaps/>
        </w:rPr>
        <w:t>N-</w:t>
      </w:r>
      <w:r w:rsidR="00611AA3" w:rsidRPr="00F51C62">
        <w:rPr>
          <w:rFonts w:cstheme="minorHAnsi"/>
        </w:rPr>
        <w:t>English</w:t>
      </w:r>
      <w:r w:rsidR="00611AA3" w:rsidRPr="00A4195F">
        <w:rPr>
          <w:rFonts w:cstheme="minorHAnsi"/>
        </w:rPr>
        <w:t xml:space="preserve"> norms.</w:t>
      </w:r>
      <w:r w:rsidR="0027715C" w:rsidRPr="00A4195F">
        <w:rPr>
          <w:rFonts w:cstheme="minorHAnsi"/>
        </w:rPr>
        <w:t xml:space="preserve"> Note how this proposition conspires with Proposition B to damn the students either way: if they </w:t>
      </w:r>
      <w:r w:rsidR="0027715C" w:rsidRPr="005244B0">
        <w:rPr>
          <w:rFonts w:cstheme="minorHAnsi"/>
          <w:i/>
          <w:iCs/>
        </w:rPr>
        <w:t>lack</w:t>
      </w:r>
      <w:r w:rsidR="0027715C" w:rsidRPr="00A4195F">
        <w:rPr>
          <w:rFonts w:cstheme="minorHAnsi"/>
        </w:rPr>
        <w:t xml:space="preserve"> English, then they lack </w:t>
      </w:r>
      <w:r w:rsidR="00E051AE" w:rsidRPr="00E051AE">
        <w:rPr>
          <w:rFonts w:cstheme="minorHAnsi"/>
        </w:rPr>
        <w:t>a functional idiolectal repertoire</w:t>
      </w:r>
      <w:r w:rsidR="00CE6412" w:rsidRPr="00A4195F">
        <w:rPr>
          <w:rFonts w:cstheme="minorHAnsi"/>
        </w:rPr>
        <w:t xml:space="preserve"> and </w:t>
      </w:r>
      <w:r w:rsidR="00CD2616">
        <w:rPr>
          <w:rFonts w:cstheme="minorHAnsi"/>
        </w:rPr>
        <w:t>are</w:t>
      </w:r>
      <w:r w:rsidR="00CE6412" w:rsidRPr="00A4195F">
        <w:rPr>
          <w:rFonts w:cstheme="minorHAnsi"/>
        </w:rPr>
        <w:t xml:space="preserve"> construed as linguistically deficient; </w:t>
      </w:r>
      <w:r w:rsidR="0027715C" w:rsidRPr="00A4195F">
        <w:rPr>
          <w:rFonts w:cstheme="minorHAnsi"/>
        </w:rPr>
        <w:t xml:space="preserve">if they </w:t>
      </w:r>
      <w:r w:rsidR="0027715C" w:rsidRPr="005244B0">
        <w:rPr>
          <w:rFonts w:cstheme="minorHAnsi"/>
          <w:i/>
          <w:iCs/>
        </w:rPr>
        <w:t>have</w:t>
      </w:r>
      <w:r w:rsidR="0027715C" w:rsidRPr="00A4195F">
        <w:rPr>
          <w:rFonts w:cstheme="minorHAnsi"/>
        </w:rPr>
        <w:t xml:space="preserve"> English, then they</w:t>
      </w:r>
      <w:r w:rsidR="00CE6412" w:rsidRPr="00A4195F">
        <w:rPr>
          <w:rFonts w:cstheme="minorHAnsi"/>
        </w:rPr>
        <w:t xml:space="preserve"> will still be viewed as</w:t>
      </w:r>
      <w:r w:rsidR="0027715C" w:rsidRPr="00A4195F">
        <w:rPr>
          <w:rFonts w:cstheme="minorHAnsi"/>
        </w:rPr>
        <w:t xml:space="preserve"> lack</w:t>
      </w:r>
      <w:r w:rsidR="00CE6412" w:rsidRPr="00A4195F">
        <w:rPr>
          <w:rFonts w:cstheme="minorHAnsi"/>
        </w:rPr>
        <w:t>ing</w:t>
      </w:r>
      <w:r w:rsidR="0027715C" w:rsidRPr="00A4195F">
        <w:rPr>
          <w:rFonts w:cstheme="minorHAnsi"/>
        </w:rPr>
        <w:t xml:space="preserve"> </w:t>
      </w:r>
      <w:r w:rsidR="0027715C" w:rsidRPr="00A4195F">
        <w:rPr>
          <w:rFonts w:cstheme="minorHAnsi"/>
          <w:smallCaps/>
        </w:rPr>
        <w:t>N-</w:t>
      </w:r>
      <w:r w:rsidR="0027715C" w:rsidRPr="00F51C62">
        <w:rPr>
          <w:rFonts w:cstheme="minorHAnsi"/>
        </w:rPr>
        <w:t>English</w:t>
      </w:r>
      <w:r w:rsidR="00CE6412" w:rsidRPr="00A4195F">
        <w:rPr>
          <w:rFonts w:cstheme="minorHAnsi"/>
        </w:rPr>
        <w:t xml:space="preserve"> and so </w:t>
      </w:r>
      <w:r w:rsidR="00803E0A" w:rsidRPr="00A4195F">
        <w:rPr>
          <w:rFonts w:cstheme="minorHAnsi"/>
        </w:rPr>
        <w:t xml:space="preserve">be </w:t>
      </w:r>
      <w:r w:rsidR="00CE6412" w:rsidRPr="00A4195F">
        <w:rPr>
          <w:rFonts w:cstheme="minorHAnsi"/>
        </w:rPr>
        <w:t xml:space="preserve">construed as deficient in the </w:t>
      </w:r>
      <w:r w:rsidR="00803E0A" w:rsidRPr="00A4195F">
        <w:rPr>
          <w:rFonts w:cstheme="minorHAnsi"/>
        </w:rPr>
        <w:t>appropriate</w:t>
      </w:r>
      <w:r w:rsidR="00CE6412" w:rsidRPr="00A4195F">
        <w:rPr>
          <w:rFonts w:cstheme="minorHAnsi"/>
        </w:rPr>
        <w:t xml:space="preserve"> norms</w:t>
      </w:r>
      <w:r w:rsidR="00E051AE">
        <w:rPr>
          <w:rFonts w:cstheme="minorHAnsi"/>
        </w:rPr>
        <w:t xml:space="preserve"> and therefore unable to attain the associated national identity status</w:t>
      </w:r>
      <w:r w:rsidR="00CE6412" w:rsidRPr="00A4195F">
        <w:rPr>
          <w:rFonts w:cstheme="minorHAnsi"/>
        </w:rPr>
        <w:t>.</w:t>
      </w:r>
    </w:p>
    <w:p w14:paraId="1F20F654" w14:textId="101BF9C6" w:rsidR="007F20C0" w:rsidRPr="007F20C0" w:rsidRDefault="009E6320" w:rsidP="007F20C0">
      <w:pPr>
        <w:spacing w:line="480" w:lineRule="auto"/>
        <w:rPr>
          <w:rFonts w:cstheme="minorHAnsi"/>
        </w:rPr>
      </w:pPr>
      <w:r>
        <w:rPr>
          <w:rFonts w:cstheme="minorHAnsi"/>
        </w:rPr>
        <w:t xml:space="preserve">5. </w:t>
      </w:r>
      <w:r w:rsidRPr="007F20C0">
        <w:rPr>
          <w:rFonts w:cstheme="minorHAnsi"/>
        </w:rPr>
        <w:t>Discussion</w:t>
      </w:r>
    </w:p>
    <w:p w14:paraId="4E96C990" w14:textId="0CD8D7C8" w:rsidR="007F20C0" w:rsidRDefault="007F20C0" w:rsidP="007F20C0">
      <w:pPr>
        <w:snapToGrid w:val="0"/>
        <w:spacing w:line="480" w:lineRule="auto"/>
        <w:contextualSpacing/>
        <w:rPr>
          <w:rFonts w:cstheme="minorHAnsi"/>
        </w:rPr>
      </w:pPr>
      <w:r>
        <w:rPr>
          <w:rFonts w:cstheme="minorHAnsi"/>
        </w:rPr>
        <w:t>I</w:t>
      </w:r>
      <w:r w:rsidRPr="00E330F6">
        <w:rPr>
          <w:rFonts w:cstheme="minorHAnsi"/>
        </w:rPr>
        <w:t xml:space="preserve">n </w:t>
      </w:r>
      <w:r>
        <w:rPr>
          <w:rFonts w:cstheme="minorHAnsi"/>
        </w:rPr>
        <w:t>the first stage of this</w:t>
      </w:r>
      <w:r w:rsidRPr="00E330F6">
        <w:rPr>
          <w:rFonts w:cstheme="minorHAnsi"/>
        </w:rPr>
        <w:t xml:space="preserve"> study</w:t>
      </w:r>
      <w:r>
        <w:rPr>
          <w:rFonts w:cstheme="minorHAnsi"/>
        </w:rPr>
        <w:t>,</w:t>
      </w:r>
      <w:r w:rsidRPr="00E330F6">
        <w:rPr>
          <w:rFonts w:cstheme="minorHAnsi"/>
        </w:rPr>
        <w:t xml:space="preserve"> </w:t>
      </w:r>
      <w:r>
        <w:rPr>
          <w:rFonts w:cstheme="minorHAnsi"/>
        </w:rPr>
        <w:t xml:space="preserve">we used the </w:t>
      </w:r>
      <w:r w:rsidRPr="00F74D43">
        <w:rPr>
          <w:rFonts w:cstheme="minorHAnsi"/>
          <w:smallCaps/>
        </w:rPr>
        <w:t>appraisal</w:t>
      </w:r>
      <w:r>
        <w:rPr>
          <w:rFonts w:cstheme="minorHAnsi"/>
        </w:rPr>
        <w:t xml:space="preserve"> framework to address Research Question 1: “</w:t>
      </w:r>
      <w:r w:rsidRPr="00F1159A">
        <w:rPr>
          <w:rFonts w:cstheme="minorHAnsi"/>
        </w:rPr>
        <w:t xml:space="preserve">What does an analysis of the attitudinal discourse of primary school </w:t>
      </w:r>
      <w:r w:rsidR="007350D1">
        <w:rPr>
          <w:rFonts w:cstheme="minorHAnsi"/>
        </w:rPr>
        <w:t>educators</w:t>
      </w:r>
      <w:r w:rsidR="007350D1" w:rsidRPr="00F1159A">
        <w:rPr>
          <w:rFonts w:cstheme="minorHAnsi"/>
        </w:rPr>
        <w:t xml:space="preserve"> </w:t>
      </w:r>
      <w:r w:rsidRPr="00F1159A">
        <w:rPr>
          <w:rFonts w:cstheme="minorHAnsi"/>
        </w:rPr>
        <w:t xml:space="preserve">in a UK context reveal about their ideological beliefs regarding English and the </w:t>
      </w:r>
      <w:r w:rsidR="00CE2DCF" w:rsidRPr="00CE2DCF">
        <w:rPr>
          <w:rFonts w:cstheme="minorHAnsi"/>
        </w:rPr>
        <w:t xml:space="preserve">languages </w:t>
      </w:r>
      <w:r w:rsidR="00CE2DCF" w:rsidRPr="00CE2DCF">
        <w:rPr>
          <w:rFonts w:cstheme="minorHAnsi"/>
        </w:rPr>
        <w:lastRenderedPageBreak/>
        <w:t xml:space="preserve">beyond English </w:t>
      </w:r>
      <w:r w:rsidRPr="00F1159A">
        <w:rPr>
          <w:rFonts w:cstheme="minorHAnsi"/>
        </w:rPr>
        <w:t>that their students bring to school?</w:t>
      </w:r>
      <w:r>
        <w:rPr>
          <w:rFonts w:cstheme="minorHAnsi"/>
        </w:rPr>
        <w:t xml:space="preserve">” We found that, although not universal, the interview data </w:t>
      </w:r>
      <w:r w:rsidR="005F1D6C">
        <w:rPr>
          <w:rFonts w:cstheme="minorHAnsi"/>
        </w:rPr>
        <w:t xml:space="preserve">highlighted </w:t>
      </w:r>
      <w:r>
        <w:rPr>
          <w:rFonts w:cstheme="minorHAnsi"/>
        </w:rPr>
        <w:t xml:space="preserve">an overriding pattern of attitudinal discourse consistent with </w:t>
      </w:r>
      <w:r w:rsidR="00EE4209">
        <w:rPr>
          <w:rFonts w:cstheme="minorHAnsi"/>
        </w:rPr>
        <w:t>the ‘one nation, one language’ ideology</w:t>
      </w:r>
      <w:r>
        <w:rPr>
          <w:rFonts w:cstheme="minorHAnsi"/>
        </w:rPr>
        <w:t xml:space="preserve">, reflecting a monolingual professional habitus. Participants consistently attributed unique value to English, such that </w:t>
      </w:r>
      <w:r w:rsidR="00F947AE">
        <w:rPr>
          <w:rFonts w:cstheme="minorHAnsi"/>
        </w:rPr>
        <w:t>children’s</w:t>
      </w:r>
      <w:r>
        <w:rPr>
          <w:rFonts w:cstheme="minorHAnsi"/>
        </w:rPr>
        <w:t xml:space="preserve">’ </w:t>
      </w:r>
      <w:r w:rsidR="00CE2DCF" w:rsidRPr="00CE2DCF">
        <w:rPr>
          <w:rFonts w:cstheme="minorHAnsi"/>
        </w:rPr>
        <w:t xml:space="preserve">languages beyond English </w:t>
      </w:r>
      <w:r>
        <w:rPr>
          <w:rFonts w:cstheme="minorHAnsi"/>
        </w:rPr>
        <w:t xml:space="preserve">were marginalized and often rendered invisible. When </w:t>
      </w:r>
      <w:r w:rsidR="00CE2DCF" w:rsidRPr="00CE2DCF">
        <w:rPr>
          <w:rFonts w:cstheme="minorHAnsi"/>
        </w:rPr>
        <w:t xml:space="preserve">languages beyond English </w:t>
      </w:r>
      <w:r>
        <w:rPr>
          <w:rFonts w:cstheme="minorHAnsi"/>
        </w:rPr>
        <w:t>were in focus, they tended to be viewed in terms of a hierarchy of value (below English), and as aspects of students’</w:t>
      </w:r>
      <w:r w:rsidRPr="00B01357">
        <w:rPr>
          <w:rFonts w:cstheme="minorHAnsi"/>
        </w:rPr>
        <w:t xml:space="preserve"> </w:t>
      </w:r>
      <w:r>
        <w:rPr>
          <w:rFonts w:cstheme="minorHAnsi"/>
        </w:rPr>
        <w:t>core identity, such that their learning of English was positioned as inherently problematic and characterized by deficit. These beliefs thus align with an overarching ideology in which people are naturally monolingual in a single national language (</w:t>
      </w:r>
      <w:r w:rsidR="00EE4209">
        <w:rPr>
          <w:rFonts w:cstheme="minorHAnsi"/>
        </w:rPr>
        <w:t>the ‘one nation, one language’ ideology</w:t>
      </w:r>
      <w:r>
        <w:rPr>
          <w:rFonts w:cstheme="minorHAnsi"/>
        </w:rPr>
        <w:t xml:space="preserve">). Consistent with this, </w:t>
      </w:r>
      <w:proofErr w:type="gramStart"/>
      <w:r>
        <w:rPr>
          <w:rFonts w:cstheme="minorHAnsi"/>
        </w:rPr>
        <w:t>particular languages</w:t>
      </w:r>
      <w:proofErr w:type="gramEnd"/>
      <w:r>
        <w:rPr>
          <w:rFonts w:cstheme="minorHAnsi"/>
        </w:rPr>
        <w:t xml:space="preserve"> inherit value from the perceived status of the nation and/or people they are associated with. </w:t>
      </w:r>
    </w:p>
    <w:p w14:paraId="09BF6A04" w14:textId="6FF77A88" w:rsidR="007F20C0" w:rsidRDefault="007F20C0" w:rsidP="007F20C0">
      <w:pPr>
        <w:snapToGrid w:val="0"/>
        <w:spacing w:line="480" w:lineRule="auto"/>
        <w:ind w:firstLine="720"/>
        <w:contextualSpacing/>
        <w:rPr>
          <w:rFonts w:cstheme="minorHAnsi"/>
        </w:rPr>
      </w:pPr>
      <w:r>
        <w:rPr>
          <w:rFonts w:cstheme="minorHAnsi"/>
        </w:rPr>
        <w:t xml:space="preserve">There has been little work on the beliefs about English and </w:t>
      </w:r>
      <w:r w:rsidR="00CE2DCF" w:rsidRPr="00CE2DCF">
        <w:rPr>
          <w:rFonts w:cstheme="minorHAnsi"/>
        </w:rPr>
        <w:t xml:space="preserve">languages beyond English </w:t>
      </w:r>
      <w:r>
        <w:rPr>
          <w:rFonts w:cstheme="minorHAnsi"/>
        </w:rPr>
        <w:t xml:space="preserve">held by educators who are not teachers of English, and none that we are aware of which isolates the attribution of value (in terms of social status, naturalness, visibility and desirability) in the kind of detail afforded by the </w:t>
      </w:r>
      <w:r w:rsidRPr="006A1AFA">
        <w:rPr>
          <w:rFonts w:cstheme="minorHAnsi"/>
          <w:smallCaps/>
        </w:rPr>
        <w:t>appraisal</w:t>
      </w:r>
      <w:r>
        <w:rPr>
          <w:rFonts w:cstheme="minorHAnsi"/>
        </w:rPr>
        <w:t xml:space="preserve"> framework. The research reported here adds to </w:t>
      </w:r>
      <w:r w:rsidR="009003CD">
        <w:rPr>
          <w:rFonts w:cstheme="minorHAnsi"/>
        </w:rPr>
        <w:t>scholarly understandings</w:t>
      </w:r>
      <w:r>
        <w:rPr>
          <w:rFonts w:cstheme="minorHAnsi"/>
        </w:rPr>
        <w:t xml:space="preserve"> of the different degrees of entrenchment of, and resistance to, hegemonic language ideologies in the educational contexts of the global North. Our findings confirm those of Bailey and Marsden (2017), conducted with EAL primary school educators in the same region of the UK, regarding the primacy of English and the concomitant marginalization of </w:t>
      </w:r>
      <w:r w:rsidR="00CE2DCF" w:rsidRPr="00CE2DCF">
        <w:rPr>
          <w:rFonts w:cstheme="minorHAnsi"/>
        </w:rPr>
        <w:t>languages beyond English</w:t>
      </w:r>
      <w:r>
        <w:rPr>
          <w:rFonts w:cstheme="minorHAnsi"/>
        </w:rPr>
        <w:t>. They also echo research on the</w:t>
      </w:r>
      <w:r w:rsidRPr="00DF3BF1">
        <w:rPr>
          <w:rFonts w:cstheme="minorHAnsi"/>
        </w:rPr>
        <w:t xml:space="preserve"> </w:t>
      </w:r>
      <w:r>
        <w:rPr>
          <w:rFonts w:cstheme="minorHAnsi"/>
        </w:rPr>
        <w:t>beliefs of teachers of migrant students in non-Anglophone European countries, in which home languages can be effectively erased (</w:t>
      </w:r>
      <w:proofErr w:type="spellStart"/>
      <w:r w:rsidRPr="00A4195F">
        <w:rPr>
          <w:rFonts w:cstheme="minorHAnsi"/>
        </w:rPr>
        <w:t>Gkaintartzi</w:t>
      </w:r>
      <w:proofErr w:type="spellEnd"/>
      <w:r w:rsidRPr="00A4195F">
        <w:rPr>
          <w:rFonts w:cstheme="minorHAnsi"/>
        </w:rPr>
        <w:t xml:space="preserve"> and </w:t>
      </w:r>
      <w:proofErr w:type="spellStart"/>
      <w:r w:rsidRPr="00A4195F">
        <w:rPr>
          <w:rFonts w:cstheme="minorHAnsi"/>
        </w:rPr>
        <w:t>Tsokalidou</w:t>
      </w:r>
      <w:proofErr w:type="spellEnd"/>
      <w:r w:rsidRPr="00A4195F">
        <w:rPr>
          <w:rFonts w:cstheme="minorHAnsi"/>
        </w:rPr>
        <w:t xml:space="preserve"> 2011</w:t>
      </w:r>
      <w:r w:rsidR="00DA40F3">
        <w:rPr>
          <w:rFonts w:cstheme="minorHAnsi"/>
        </w:rPr>
        <w:t>;</w:t>
      </w:r>
      <w:r w:rsidR="00DA40F3" w:rsidRPr="00DA40F3">
        <w:rPr>
          <w:rFonts w:cstheme="minorHAnsi"/>
        </w:rPr>
        <w:t xml:space="preserve"> </w:t>
      </w:r>
      <w:r w:rsidR="00DA40F3">
        <w:rPr>
          <w:rFonts w:cstheme="minorHAnsi"/>
        </w:rPr>
        <w:t>Helot and Young 2002</w:t>
      </w:r>
      <w:r>
        <w:rPr>
          <w:rFonts w:cstheme="minorHAnsi"/>
        </w:rPr>
        <w:t xml:space="preserve">). But our findings contrast with those of US research with teachers in bilingual </w:t>
      </w:r>
      <w:r>
        <w:rPr>
          <w:rFonts w:cstheme="minorHAnsi"/>
        </w:rPr>
        <w:lastRenderedPageBreak/>
        <w:t xml:space="preserve">education contexts. Unlike Fitzsimmons et al. (2017), for example, we found little evidence for </w:t>
      </w:r>
      <w:r w:rsidR="00CE2DCF" w:rsidRPr="00CE2DCF">
        <w:rPr>
          <w:rFonts w:cstheme="minorHAnsi"/>
        </w:rPr>
        <w:t xml:space="preserve">languages beyond English </w:t>
      </w:r>
      <w:r>
        <w:rPr>
          <w:rFonts w:cstheme="minorHAnsi"/>
        </w:rPr>
        <w:t>being valued as endowments within a multilingual repertoire</w:t>
      </w:r>
      <w:r w:rsidR="00042777">
        <w:rPr>
          <w:rFonts w:cstheme="minorHAnsi"/>
        </w:rPr>
        <w:t xml:space="preserve">. </w:t>
      </w:r>
      <w:r>
        <w:rPr>
          <w:rFonts w:cstheme="minorHAnsi"/>
        </w:rPr>
        <w:t xml:space="preserve">And unlike Alfaro and Bartolome (2017) and Henderson (2017), we found no evidence of counterhegemonic ideological orientations. </w:t>
      </w:r>
      <w:r w:rsidR="00030B17">
        <w:rPr>
          <w:rFonts w:cstheme="minorHAnsi"/>
        </w:rPr>
        <w:t xml:space="preserve">Although it may be that attitudes have changed since our data was collected, this seems unlikely in the UK context, given political shifts to the right and such events as the referendum on leaving the European Union. </w:t>
      </w:r>
      <w:r>
        <w:rPr>
          <w:rFonts w:cstheme="minorHAnsi"/>
        </w:rPr>
        <w:t>This discrepancy points to the importance of institutional, local and national education policies and philosophies, as well as demographics and politics, in shaping teacher beliefs (Blake and Cutler 2003; Henderson 2017).</w:t>
      </w:r>
    </w:p>
    <w:p w14:paraId="0F52C09F" w14:textId="770189EC" w:rsidR="007F20C0" w:rsidRDefault="007F20C0" w:rsidP="007F20C0">
      <w:pPr>
        <w:snapToGrid w:val="0"/>
        <w:spacing w:line="480" w:lineRule="auto"/>
        <w:contextualSpacing/>
        <w:rPr>
          <w:rFonts w:cstheme="minorHAnsi"/>
        </w:rPr>
      </w:pPr>
      <w:r>
        <w:rPr>
          <w:rFonts w:cstheme="minorHAnsi"/>
        </w:rPr>
        <w:tab/>
        <w:t xml:space="preserve">Much work on teachers’ beliefs about English learners and users has exposed how they are conflated with other identity categories such as race, ethnicity, nationality/legal status and socio-economic </w:t>
      </w:r>
      <w:r w:rsidR="00030B17">
        <w:rPr>
          <w:rFonts w:cstheme="minorHAnsi"/>
        </w:rPr>
        <w:t xml:space="preserve">status </w:t>
      </w:r>
      <w:r>
        <w:rPr>
          <w:rFonts w:cstheme="minorHAnsi"/>
        </w:rPr>
        <w:t>(e.g.</w:t>
      </w:r>
      <w:r w:rsidR="00030B17">
        <w:rPr>
          <w:rFonts w:cstheme="minorHAnsi"/>
        </w:rPr>
        <w:t xml:space="preserve"> </w:t>
      </w:r>
      <w:r>
        <w:rPr>
          <w:rFonts w:cstheme="minorHAnsi"/>
        </w:rPr>
        <w:t xml:space="preserve">Alfaro and </w:t>
      </w:r>
      <w:r w:rsidRPr="00205BDA">
        <w:rPr>
          <w:rFonts w:cstheme="minorHAnsi"/>
        </w:rPr>
        <w:t>Bartolomé</w:t>
      </w:r>
      <w:r>
        <w:rPr>
          <w:rFonts w:cstheme="minorHAnsi"/>
        </w:rPr>
        <w:t xml:space="preserve"> 2017</w:t>
      </w:r>
      <w:r w:rsidR="00DA40F3">
        <w:rPr>
          <w:rFonts w:cstheme="minorHAnsi"/>
        </w:rPr>
        <w:t>;</w:t>
      </w:r>
      <w:r w:rsidR="00DA40F3" w:rsidRPr="00DA40F3">
        <w:rPr>
          <w:rFonts w:cstheme="minorHAnsi"/>
        </w:rPr>
        <w:t xml:space="preserve"> </w:t>
      </w:r>
      <w:r w:rsidR="00DA40F3">
        <w:rPr>
          <w:rFonts w:cstheme="minorHAnsi"/>
        </w:rPr>
        <w:t>Flores and Rosa 2015</w:t>
      </w:r>
      <w:r>
        <w:rPr>
          <w:rFonts w:cstheme="minorHAnsi"/>
        </w:rPr>
        <w:t>). But as we pointed out in the introductory section, there is almost no research about teachers’ underlying beliefs about the nature of the English language, other languages, and language itself. Moreover, previous research has not specified how English and other languages are being conceptualized, by either researchers or research participants</w:t>
      </w:r>
      <w:r w:rsidR="000B671C">
        <w:rPr>
          <w:rFonts w:cstheme="minorHAnsi"/>
        </w:rPr>
        <w:t xml:space="preserve"> (cf. </w:t>
      </w:r>
      <w:proofErr w:type="spellStart"/>
      <w:r w:rsidR="000B671C">
        <w:rPr>
          <w:rFonts w:cstheme="minorHAnsi"/>
        </w:rPr>
        <w:t>Seargeant</w:t>
      </w:r>
      <w:proofErr w:type="spellEnd"/>
      <w:r w:rsidR="000B671C">
        <w:rPr>
          <w:rFonts w:cstheme="minorHAnsi"/>
        </w:rPr>
        <w:t xml:space="preserve"> 2008)</w:t>
      </w:r>
      <w:r>
        <w:rPr>
          <w:rFonts w:cstheme="minorHAnsi"/>
        </w:rPr>
        <w:t xml:space="preserve">. It is here that our study makes its principal contribution. </w:t>
      </w:r>
    </w:p>
    <w:p w14:paraId="74B44AD5" w14:textId="1E321B9E" w:rsidR="007F20C0" w:rsidRDefault="007F20C0" w:rsidP="007F20C0">
      <w:pPr>
        <w:snapToGrid w:val="0"/>
        <w:spacing w:line="480" w:lineRule="auto"/>
        <w:ind w:firstLine="720"/>
        <w:contextualSpacing/>
        <w:rPr>
          <w:rFonts w:cstheme="minorHAnsi"/>
        </w:rPr>
      </w:pPr>
      <w:r>
        <w:rPr>
          <w:rFonts w:cstheme="minorHAnsi"/>
        </w:rPr>
        <w:t>In the second stage of the research, we</w:t>
      </w:r>
      <w:r w:rsidRPr="00E330F6">
        <w:rPr>
          <w:rFonts w:cstheme="minorHAnsi"/>
        </w:rPr>
        <w:t xml:space="preserve"> </w:t>
      </w:r>
      <w:r>
        <w:rPr>
          <w:rFonts w:cstheme="minorHAnsi"/>
        </w:rPr>
        <w:t>re-interpreted</w:t>
      </w:r>
      <w:r w:rsidRPr="00E330F6">
        <w:rPr>
          <w:rFonts w:cstheme="minorHAnsi"/>
        </w:rPr>
        <w:t xml:space="preserve"> the </w:t>
      </w:r>
      <w:r>
        <w:rPr>
          <w:rFonts w:cstheme="minorHAnsi"/>
        </w:rPr>
        <w:t xml:space="preserve">ideological </w:t>
      </w:r>
      <w:r w:rsidRPr="00E330F6">
        <w:rPr>
          <w:rFonts w:cstheme="minorHAnsi"/>
        </w:rPr>
        <w:t>findings</w:t>
      </w:r>
      <w:r w:rsidRPr="005D46C9">
        <w:rPr>
          <w:rFonts w:cstheme="minorHAnsi"/>
        </w:rPr>
        <w:t xml:space="preserve"> </w:t>
      </w:r>
      <w:r>
        <w:rPr>
          <w:rFonts w:cstheme="minorHAnsi"/>
        </w:rPr>
        <w:t>surfaced at stage 1</w:t>
      </w:r>
      <w:r w:rsidRPr="00E330F6">
        <w:rPr>
          <w:rFonts w:cstheme="minorHAnsi"/>
        </w:rPr>
        <w:t xml:space="preserve"> in terms of the ontological categories of English and other languages which appear to underpin the</w:t>
      </w:r>
      <w:r>
        <w:rPr>
          <w:rFonts w:cstheme="minorHAnsi"/>
        </w:rPr>
        <w:t>se</w:t>
      </w:r>
      <w:r w:rsidRPr="00E330F6">
        <w:rPr>
          <w:rFonts w:cstheme="minorHAnsi"/>
        </w:rPr>
        <w:t xml:space="preserve"> </w:t>
      </w:r>
      <w:r>
        <w:rPr>
          <w:rFonts w:cstheme="minorHAnsi"/>
        </w:rPr>
        <w:t>beliefs, addressing Research Question 2: “</w:t>
      </w:r>
      <w:r w:rsidR="007350D1" w:rsidRPr="007350D1">
        <w:rPr>
          <w:rFonts w:cstheme="minorHAnsi"/>
        </w:rPr>
        <w:t xml:space="preserve">What does a re-interpretation of the discourse data </w:t>
      </w:r>
      <w:r w:rsidR="00B71044">
        <w:rPr>
          <w:rFonts w:cstheme="minorHAnsi"/>
        </w:rPr>
        <w:t>suggest</w:t>
      </w:r>
      <w:r w:rsidR="00B71044" w:rsidRPr="007350D1">
        <w:rPr>
          <w:rFonts w:cstheme="minorHAnsi"/>
        </w:rPr>
        <w:t xml:space="preserve"> </w:t>
      </w:r>
      <w:r w:rsidR="007350D1" w:rsidRPr="007350D1">
        <w:rPr>
          <w:rFonts w:cstheme="minorHAnsi"/>
        </w:rPr>
        <w:t>about the ontological beliefs about English and other languages that can be imputed to educators, in the light of the analysis of their ideological beliefs?</w:t>
      </w:r>
      <w:r>
        <w:rPr>
          <w:rFonts w:cstheme="minorHAnsi"/>
        </w:rPr>
        <w:t>”</w:t>
      </w:r>
      <w:r w:rsidRPr="00E330F6">
        <w:rPr>
          <w:rFonts w:cstheme="minorHAnsi"/>
        </w:rPr>
        <w:t>.</w:t>
      </w:r>
      <w:r>
        <w:rPr>
          <w:rFonts w:cstheme="minorHAnsi"/>
        </w:rPr>
        <w:t xml:space="preserve"> The </w:t>
      </w:r>
      <w:r w:rsidR="000D6566">
        <w:rPr>
          <w:rFonts w:cstheme="minorHAnsi"/>
        </w:rPr>
        <w:t>approach adopted, distinguishing English as idiolectal resource for social practice on the one hand, from English as component of national identity on the other</w:t>
      </w:r>
      <w:r>
        <w:rPr>
          <w:rFonts w:cstheme="minorHAnsi"/>
        </w:rPr>
        <w:t xml:space="preserve"> </w:t>
      </w:r>
      <w:r>
        <w:rPr>
          <w:rFonts w:cstheme="minorHAnsi"/>
        </w:rPr>
        <w:lastRenderedPageBreak/>
        <w:t>(</w:t>
      </w:r>
      <w:r w:rsidR="000D6566">
        <w:rPr>
          <w:rFonts w:cstheme="minorHAnsi"/>
        </w:rPr>
        <w:t xml:space="preserve">cf. </w:t>
      </w:r>
      <w:r w:rsidR="00674B30">
        <w:rPr>
          <w:rFonts w:cstheme="minorHAnsi"/>
        </w:rPr>
        <w:t>Hall</w:t>
      </w:r>
      <w:r>
        <w:rPr>
          <w:rFonts w:cstheme="minorHAnsi"/>
        </w:rPr>
        <w:t xml:space="preserve"> 2013, </w:t>
      </w:r>
      <w:r w:rsidR="008E1343">
        <w:rPr>
          <w:rFonts w:cstheme="minorHAnsi"/>
        </w:rPr>
        <w:t>2020</w:t>
      </w:r>
      <w:r>
        <w:rPr>
          <w:rFonts w:cstheme="minorHAnsi"/>
        </w:rPr>
        <w:t>)</w:t>
      </w:r>
      <w:r w:rsidR="000D6566">
        <w:rPr>
          <w:rFonts w:cstheme="minorHAnsi"/>
        </w:rPr>
        <w:t>,</w:t>
      </w:r>
      <w:r>
        <w:rPr>
          <w:rFonts w:cstheme="minorHAnsi"/>
        </w:rPr>
        <w:t xml:space="preserve"> allowed us to explore the ways in which the ideological stances identified in stage 1 presuppose distinct conceptualizations of English and other languages, and language in general. </w:t>
      </w:r>
      <w:r w:rsidR="000D6566">
        <w:rPr>
          <w:rFonts w:cstheme="minorHAnsi"/>
        </w:rPr>
        <w:t>W</w:t>
      </w:r>
      <w:r>
        <w:rPr>
          <w:rFonts w:cstheme="minorHAnsi"/>
        </w:rPr>
        <w:t>e found that educators conceptualize English in conflicting ways depending on the perspective taken</w:t>
      </w:r>
      <w:r w:rsidR="000539EF">
        <w:rPr>
          <w:rFonts w:cstheme="minorHAnsi"/>
        </w:rPr>
        <w:t xml:space="preserve"> (in line with Van Dijk 2013)</w:t>
      </w:r>
      <w:r>
        <w:rPr>
          <w:rFonts w:cstheme="minorHAnsi"/>
        </w:rPr>
        <w:t xml:space="preserve">. The default position, which we may speculate represents an entrenched ontological commitment for many of the educators interviewed, holds that the </w:t>
      </w:r>
      <w:r w:rsidR="008E1343">
        <w:rPr>
          <w:rFonts w:cstheme="minorHAnsi"/>
        </w:rPr>
        <w:t>legitimate manifestation</w:t>
      </w:r>
      <w:r>
        <w:rPr>
          <w:rFonts w:cstheme="minorHAnsi"/>
        </w:rPr>
        <w:t xml:space="preserve"> of language in England (underst</w:t>
      </w:r>
      <w:r w:rsidR="00475A63">
        <w:rPr>
          <w:rFonts w:cstheme="minorHAnsi"/>
        </w:rPr>
        <w:t>oo</w:t>
      </w:r>
      <w:r>
        <w:rPr>
          <w:rFonts w:cstheme="minorHAnsi"/>
        </w:rPr>
        <w:t xml:space="preserve">d as that of </w:t>
      </w:r>
      <w:r w:rsidR="00F51C62">
        <w:rPr>
          <w:rFonts w:cstheme="minorHAnsi"/>
        </w:rPr>
        <w:t>‘</w:t>
      </w:r>
      <w:r>
        <w:rPr>
          <w:rFonts w:cstheme="minorHAnsi"/>
        </w:rPr>
        <w:t>English people</w:t>
      </w:r>
      <w:r w:rsidR="00F51C62">
        <w:rPr>
          <w:rFonts w:cstheme="minorHAnsi"/>
        </w:rPr>
        <w:t>’</w:t>
      </w:r>
      <w:r>
        <w:rPr>
          <w:rFonts w:cstheme="minorHAnsi"/>
        </w:rPr>
        <w:t>) is English viewed as its ‘standard’ native-speaker variety. This position, formulated as Proposition A, is itself ontologically inconsistent, in that English is viewed not in terms of the actual linguistic resources which serve communicative functions, but rather as an index of national identity (</w:t>
      </w:r>
      <w:r w:rsidRPr="00A53612">
        <w:rPr>
          <w:rFonts w:cstheme="minorHAnsi"/>
          <w:smallCaps/>
        </w:rPr>
        <w:t>N-</w:t>
      </w:r>
      <w:r w:rsidRPr="00F51C62">
        <w:rPr>
          <w:rFonts w:cstheme="minorHAnsi"/>
        </w:rPr>
        <w:t>English</w:t>
      </w:r>
      <w:r>
        <w:rPr>
          <w:rFonts w:cstheme="minorHAnsi"/>
        </w:rPr>
        <w:t>). The corollary to this, Proposition B, reverses the ontological categories for ‘non-English’ people, including the students in focus here, by viewing a lack of (competence in) English in terms of a lack of</w:t>
      </w:r>
      <w:r w:rsidR="001C12E9">
        <w:rPr>
          <w:rFonts w:cstheme="minorHAnsi"/>
        </w:rPr>
        <w:t xml:space="preserve"> a functional idiolectal repertoire</w:t>
      </w:r>
      <w:r>
        <w:rPr>
          <w:rFonts w:cstheme="minorHAnsi"/>
        </w:rPr>
        <w:t xml:space="preserve">. Further complexifying the ontological terrain, competence in English for ‘non-English’ people is inconsistently viewed (and therefore measured) in terms of idealized monolithic descriptions of </w:t>
      </w:r>
      <w:r w:rsidRPr="00D13607">
        <w:rPr>
          <w:rFonts w:cstheme="minorHAnsi"/>
          <w:smallCaps/>
        </w:rPr>
        <w:t>N-</w:t>
      </w:r>
      <w:r w:rsidRPr="00F51C62">
        <w:rPr>
          <w:rFonts w:cstheme="minorHAnsi"/>
        </w:rPr>
        <w:t>English</w:t>
      </w:r>
      <w:r>
        <w:rPr>
          <w:rFonts w:cstheme="minorHAnsi"/>
        </w:rPr>
        <w:t xml:space="preserve"> (Proposition E). This interpretation follows from participants’ overall ontology of named languages, in which </w:t>
      </w:r>
      <w:r w:rsidR="00CE2DCF" w:rsidRPr="00CE2DCF">
        <w:rPr>
          <w:rFonts w:cstheme="minorHAnsi"/>
        </w:rPr>
        <w:t xml:space="preserve">languages beyond English </w:t>
      </w:r>
      <w:r>
        <w:rPr>
          <w:rFonts w:cstheme="minorHAnsi"/>
        </w:rPr>
        <w:t xml:space="preserve">are viewed as components of identity when pertaining to </w:t>
      </w:r>
      <w:r w:rsidR="00BB6B78">
        <w:rPr>
          <w:rFonts w:cstheme="minorHAnsi"/>
        </w:rPr>
        <w:t xml:space="preserve">their </w:t>
      </w:r>
      <w:r>
        <w:rPr>
          <w:rFonts w:cstheme="minorHAnsi"/>
        </w:rPr>
        <w:t>native speakers</w:t>
      </w:r>
      <w:r w:rsidR="0097633B">
        <w:rPr>
          <w:rFonts w:cstheme="minorHAnsi"/>
        </w:rPr>
        <w:t xml:space="preserve"> (</w:t>
      </w:r>
      <w:r>
        <w:rPr>
          <w:rFonts w:cstheme="minorHAnsi"/>
        </w:rPr>
        <w:t>Proposition C)</w:t>
      </w:r>
      <w:r w:rsidR="007B51FF">
        <w:rPr>
          <w:rFonts w:cstheme="minorHAnsi"/>
        </w:rPr>
        <w:t>, but</w:t>
      </w:r>
      <w:r>
        <w:rPr>
          <w:rFonts w:cstheme="minorHAnsi"/>
        </w:rPr>
        <w:t xml:space="preserve"> as idealized linguistic systems </w:t>
      </w:r>
      <w:r w:rsidR="007B51FF">
        <w:rPr>
          <w:rFonts w:cstheme="minorHAnsi"/>
        </w:rPr>
        <w:t xml:space="preserve">when pertaining to English native-speaker learners </w:t>
      </w:r>
      <w:r>
        <w:rPr>
          <w:rFonts w:cstheme="minorHAnsi"/>
        </w:rPr>
        <w:t>(Proposition D).</w:t>
      </w:r>
    </w:p>
    <w:p w14:paraId="43A7BAA0" w14:textId="42845275" w:rsidR="007F20C0" w:rsidRDefault="007F20C0" w:rsidP="007F20C0">
      <w:pPr>
        <w:snapToGrid w:val="0"/>
        <w:spacing w:line="480" w:lineRule="auto"/>
        <w:ind w:firstLine="720"/>
        <w:contextualSpacing/>
        <w:rPr>
          <w:rFonts w:cstheme="minorHAnsi"/>
        </w:rPr>
      </w:pPr>
      <w:r>
        <w:rPr>
          <w:rFonts w:cstheme="minorHAnsi"/>
        </w:rPr>
        <w:t>Our main purpose in this research was to explore how ontological deconstruction could shed light on educators’ beliefs about language and languages, by teasing apart the conceptualizations from the values associated with them, thus exposing consistencies and contradictions implicit in their ideological beliefs and providing firmer purchase for ratification or contestation.</w:t>
      </w:r>
      <w:r w:rsidR="00C45F40">
        <w:rPr>
          <w:rFonts w:cstheme="minorHAnsi"/>
        </w:rPr>
        <w:t xml:space="preserve"> In </w:t>
      </w:r>
      <w:r w:rsidR="005B4D6C">
        <w:rPr>
          <w:rFonts w:cstheme="minorHAnsi"/>
        </w:rPr>
        <w:t>conducting the ontological deconstruction</w:t>
      </w:r>
      <w:r w:rsidR="00C45F40">
        <w:rPr>
          <w:rFonts w:cstheme="minorHAnsi"/>
        </w:rPr>
        <w:t xml:space="preserve">, we are </w:t>
      </w:r>
      <w:r w:rsidR="00C45F40">
        <w:rPr>
          <w:rFonts w:cstheme="minorHAnsi"/>
        </w:rPr>
        <w:lastRenderedPageBreak/>
        <w:t>recognising the need for research to pay balanced attention to (beliefs about) the language code, as well as the ‘internal’ and ‘external’</w:t>
      </w:r>
      <w:r>
        <w:rPr>
          <w:rFonts w:cstheme="minorHAnsi"/>
        </w:rPr>
        <w:t xml:space="preserve"> </w:t>
      </w:r>
      <w:r w:rsidR="00C45F40">
        <w:rPr>
          <w:rFonts w:cstheme="minorHAnsi"/>
        </w:rPr>
        <w:t>ideological framework in which the research is pursued</w:t>
      </w:r>
      <w:r w:rsidR="005B4D6C">
        <w:rPr>
          <w:rFonts w:cstheme="minorHAnsi"/>
        </w:rPr>
        <w:t xml:space="preserve">, as argued by </w:t>
      </w:r>
      <w:proofErr w:type="spellStart"/>
      <w:r w:rsidR="005B4D6C">
        <w:rPr>
          <w:rFonts w:cstheme="minorHAnsi"/>
        </w:rPr>
        <w:t>Seargeant</w:t>
      </w:r>
      <w:proofErr w:type="spellEnd"/>
      <w:r w:rsidR="005B4D6C">
        <w:rPr>
          <w:rFonts w:cstheme="minorHAnsi"/>
        </w:rPr>
        <w:t xml:space="preserve"> (2008)</w:t>
      </w:r>
      <w:r w:rsidR="00C45F40">
        <w:rPr>
          <w:rFonts w:cstheme="minorHAnsi"/>
        </w:rPr>
        <w:t xml:space="preserve">. </w:t>
      </w:r>
      <w:r>
        <w:rPr>
          <w:rFonts w:cstheme="minorHAnsi"/>
        </w:rPr>
        <w:t>Accordingly, research Question 3 asked: “</w:t>
      </w:r>
      <w:r w:rsidRPr="00E76C4A">
        <w:rPr>
          <w:rFonts w:cstheme="minorHAnsi"/>
        </w:rPr>
        <w:t>What is the nature of the relationship between the ideological and ontological beliefs identified in the discourse data?</w:t>
      </w:r>
      <w:r>
        <w:rPr>
          <w:rFonts w:cstheme="minorHAnsi"/>
        </w:rPr>
        <w:t xml:space="preserve">”. In most previous treatments, the distinction between questions of ideology and ontology has either been left unrecognised or simply ignored. Where it has been addressed, it has typically been presented in terms of a dichotomy: either ideological </w:t>
      </w:r>
      <w:r>
        <w:rPr>
          <w:rFonts w:cstheme="minorHAnsi"/>
          <w:i/>
          <w:iCs/>
        </w:rPr>
        <w:t>or</w:t>
      </w:r>
      <w:r>
        <w:rPr>
          <w:rFonts w:cstheme="minorHAnsi"/>
        </w:rPr>
        <w:t xml:space="preserve"> ontological. For Pennycook (2007: 94), for example, ‘[named] </w:t>
      </w:r>
      <w:r w:rsidRPr="00661DB0">
        <w:rPr>
          <w:rFonts w:cstheme="minorHAnsi"/>
        </w:rPr>
        <w:t xml:space="preserve">languages are political rather than ontological </w:t>
      </w:r>
      <w:proofErr w:type="gramStart"/>
      <w:r w:rsidRPr="00661DB0">
        <w:rPr>
          <w:rFonts w:cstheme="minorHAnsi"/>
        </w:rPr>
        <w:t>categories</w:t>
      </w:r>
      <w:r>
        <w:rPr>
          <w:rFonts w:cstheme="minorHAnsi"/>
        </w:rPr>
        <w:t>’</w:t>
      </w:r>
      <w:proofErr w:type="gramEnd"/>
      <w:r>
        <w:rPr>
          <w:rFonts w:cstheme="minorHAnsi"/>
        </w:rPr>
        <w:t xml:space="preserve">. For Flores and Rosa (2015: 152), ‘notions such as “standard language” […]  </w:t>
      </w:r>
      <w:r w:rsidRPr="00031F44">
        <w:rPr>
          <w:rFonts w:cstheme="minorHAnsi"/>
        </w:rPr>
        <w:t xml:space="preserve">must be conceptualized as racialized ideological perceptions rather than objective linguistic </w:t>
      </w:r>
      <w:proofErr w:type="gramStart"/>
      <w:r w:rsidRPr="00031F44">
        <w:rPr>
          <w:rFonts w:cstheme="minorHAnsi"/>
        </w:rPr>
        <w:t>categories</w:t>
      </w:r>
      <w:r>
        <w:rPr>
          <w:rFonts w:cstheme="minorHAnsi"/>
        </w:rPr>
        <w:t>’</w:t>
      </w:r>
      <w:proofErr w:type="gramEnd"/>
      <w:r>
        <w:rPr>
          <w:rFonts w:cstheme="minorHAnsi"/>
        </w:rPr>
        <w:t xml:space="preserve">. An alternative is to equate ideology and ontology at the subjective level. </w:t>
      </w:r>
      <w:proofErr w:type="spellStart"/>
      <w:r>
        <w:rPr>
          <w:rFonts w:cstheme="minorHAnsi"/>
        </w:rPr>
        <w:t>Canagarajah</w:t>
      </w:r>
      <w:proofErr w:type="spellEnd"/>
      <w:r>
        <w:rPr>
          <w:rFonts w:cstheme="minorHAnsi"/>
        </w:rPr>
        <w:t xml:space="preserve"> (</w:t>
      </w:r>
      <w:r w:rsidR="008E1343">
        <w:rPr>
          <w:rFonts w:cstheme="minorHAnsi"/>
        </w:rPr>
        <w:t>2020</w:t>
      </w:r>
      <w:r>
        <w:rPr>
          <w:rFonts w:cstheme="minorHAnsi"/>
        </w:rPr>
        <w:t>: 309), for example, argues that:</w:t>
      </w:r>
    </w:p>
    <w:p w14:paraId="14AF5FAC" w14:textId="77777777" w:rsidR="007F20C0" w:rsidRDefault="007F20C0" w:rsidP="007F20C0">
      <w:pPr>
        <w:snapToGrid w:val="0"/>
        <w:spacing w:line="480" w:lineRule="auto"/>
        <w:ind w:left="709" w:firstLine="11"/>
        <w:contextualSpacing/>
        <w:rPr>
          <w:rFonts w:cstheme="minorHAnsi"/>
        </w:rPr>
      </w:pPr>
      <w:r w:rsidRPr="003710CC">
        <w:rPr>
          <w:rFonts w:cstheme="minorHAnsi"/>
        </w:rPr>
        <w:t>Constructs such as English, German, or Spanish, with their own lexical features, can be explained as ideological. That is, these labels and the lexical corpus that constitutes them are defined by people’s assumptions and attitudes. These language ideologies give shape to what constitutes their language.</w:t>
      </w:r>
    </w:p>
    <w:p w14:paraId="490137FE" w14:textId="42415F4D" w:rsidR="007F20C0" w:rsidRDefault="007F20C0" w:rsidP="00113287">
      <w:pPr>
        <w:snapToGrid w:val="0"/>
        <w:spacing w:line="480" w:lineRule="auto"/>
        <w:contextualSpacing/>
        <w:rPr>
          <w:rFonts w:cstheme="minorHAnsi"/>
        </w:rPr>
      </w:pPr>
      <w:r>
        <w:rPr>
          <w:rFonts w:cstheme="minorHAnsi"/>
        </w:rPr>
        <w:t xml:space="preserve">The interpretation afforded by our ontological </w:t>
      </w:r>
      <w:r w:rsidR="000D6566">
        <w:rPr>
          <w:rFonts w:cstheme="minorHAnsi"/>
        </w:rPr>
        <w:t xml:space="preserve">approach </w:t>
      </w:r>
      <w:r>
        <w:rPr>
          <w:rFonts w:cstheme="minorHAnsi"/>
        </w:rPr>
        <w:t xml:space="preserve">confirms the view that ontologies of English </w:t>
      </w:r>
      <w:r w:rsidR="00030B17">
        <w:rPr>
          <w:rFonts w:cstheme="minorHAnsi"/>
        </w:rPr>
        <w:t xml:space="preserve">and other languages </w:t>
      </w:r>
      <w:r>
        <w:rPr>
          <w:rFonts w:cstheme="minorHAnsi"/>
        </w:rPr>
        <w:t>are subjective</w:t>
      </w:r>
      <w:r w:rsidR="00030B17">
        <w:rPr>
          <w:rFonts w:cstheme="minorHAnsi"/>
        </w:rPr>
        <w:t xml:space="preserve"> and</w:t>
      </w:r>
      <w:r>
        <w:rPr>
          <w:rFonts w:cstheme="minorHAnsi"/>
        </w:rPr>
        <w:t xml:space="preserve"> influenced by ideologies</w:t>
      </w:r>
      <w:r w:rsidR="000B515D">
        <w:rPr>
          <w:rFonts w:cstheme="minorHAnsi"/>
        </w:rPr>
        <w:t>. However, our view</w:t>
      </w:r>
      <w:r>
        <w:rPr>
          <w:rFonts w:cstheme="minorHAnsi"/>
        </w:rPr>
        <w:t xml:space="preserve"> (following Sharpe 1974) distinguishes what is believed to exist (ontological categories) from the values associated with those entities (ideological beliefs).</w:t>
      </w:r>
      <w:r w:rsidR="00473D29">
        <w:rPr>
          <w:rFonts w:cstheme="minorHAnsi"/>
        </w:rPr>
        <w:t xml:space="preserve"> </w:t>
      </w:r>
      <w:r>
        <w:rPr>
          <w:rFonts w:cstheme="minorHAnsi"/>
        </w:rPr>
        <w:t>Our interpretation extends Sharpe’s (1974) view to recognise that ontological categories themselves can be created by ideological value attribution in separate ontological domains. The attitudinal data suggest that many educators have inconsistent conceptualizations of English, switching from</w:t>
      </w:r>
      <w:r w:rsidR="001C12E9">
        <w:rPr>
          <w:rFonts w:cstheme="minorHAnsi"/>
        </w:rPr>
        <w:t xml:space="preserve"> English as</w:t>
      </w:r>
      <w:r w:rsidRPr="001C12E9">
        <w:rPr>
          <w:rFonts w:cstheme="minorHAnsi"/>
        </w:rPr>
        <w:t xml:space="preserve"> </w:t>
      </w:r>
      <w:r w:rsidR="001C12E9" w:rsidRPr="001C12E9">
        <w:rPr>
          <w:rFonts w:cstheme="minorHAnsi"/>
        </w:rPr>
        <w:t>idiolectal repertoire</w:t>
      </w:r>
      <w:r>
        <w:rPr>
          <w:rFonts w:cstheme="minorHAnsi"/>
        </w:rPr>
        <w:t xml:space="preserve"> to </w:t>
      </w:r>
      <w:r w:rsidRPr="00F62091">
        <w:rPr>
          <w:rFonts w:cstheme="minorHAnsi"/>
          <w:smallCaps/>
        </w:rPr>
        <w:t>N-</w:t>
      </w:r>
      <w:r w:rsidRPr="00F51C62">
        <w:rPr>
          <w:rFonts w:cstheme="minorHAnsi"/>
        </w:rPr>
        <w:t>English</w:t>
      </w:r>
      <w:r>
        <w:rPr>
          <w:rFonts w:cstheme="minorHAnsi"/>
        </w:rPr>
        <w:t xml:space="preserve"> depending on the national identity </w:t>
      </w:r>
      <w:r>
        <w:rPr>
          <w:rFonts w:cstheme="minorHAnsi"/>
        </w:rPr>
        <w:lastRenderedPageBreak/>
        <w:t xml:space="preserve">category currently in focus (Propositions A, B and E). A parallel distinction is apparent for conceptualizations of other languages (Propositions C and D). We have argued that these ontological beliefs about language are determined by ontological beliefs about the nature of </w:t>
      </w:r>
      <w:r w:rsidRPr="00796E97">
        <w:rPr>
          <w:rFonts w:cstheme="minorHAnsi"/>
        </w:rPr>
        <w:t>nations</w:t>
      </w:r>
      <w:r>
        <w:rPr>
          <w:rFonts w:cstheme="minorHAnsi"/>
        </w:rPr>
        <w:t xml:space="preserve"> and national identity, and thus inherit the ideologically-driven values that inhere within them, leading to the naturalization of value-imbued (ideological) beliefs about language(s) </w:t>
      </w:r>
      <w:r w:rsidR="00796E97">
        <w:rPr>
          <w:rFonts w:cstheme="minorHAnsi"/>
        </w:rPr>
        <w:t>as</w:t>
      </w:r>
      <w:r>
        <w:rPr>
          <w:rFonts w:cstheme="minorHAnsi"/>
        </w:rPr>
        <w:t xml:space="preserve"> </w:t>
      </w:r>
      <w:r w:rsidRPr="00E04EFF">
        <w:rPr>
          <w:rFonts w:cstheme="minorHAnsi"/>
          <w:smallCaps/>
        </w:rPr>
        <w:t>N-</w:t>
      </w:r>
      <w:r w:rsidRPr="00F51C62">
        <w:rPr>
          <w:rFonts w:cstheme="minorHAnsi"/>
        </w:rPr>
        <w:t>language</w:t>
      </w:r>
      <w:r w:rsidR="00F51C62">
        <w:rPr>
          <w:rFonts w:cstheme="minorHAnsi"/>
        </w:rPr>
        <w:t>s</w:t>
      </w:r>
      <w:r>
        <w:rPr>
          <w:rFonts w:cstheme="minorHAnsi"/>
        </w:rPr>
        <w:t xml:space="preserve"> and </w:t>
      </w:r>
      <w:r w:rsidR="00796E97">
        <w:rPr>
          <w:rFonts w:cstheme="minorHAnsi"/>
        </w:rPr>
        <w:t>as school subjects</w:t>
      </w:r>
      <w:r>
        <w:rPr>
          <w:rFonts w:cstheme="minorHAnsi"/>
        </w:rPr>
        <w:t xml:space="preserve">. In EAL contexts, the issue of national identity is inevitably </w:t>
      </w:r>
      <w:r w:rsidR="009E2135">
        <w:rPr>
          <w:rFonts w:cstheme="minorHAnsi"/>
        </w:rPr>
        <w:t>foregrounded</w:t>
      </w:r>
      <w:r>
        <w:rPr>
          <w:rFonts w:cstheme="minorHAnsi"/>
        </w:rPr>
        <w:t xml:space="preserve">, as our data amply illustrate, and this shapes the ontological beliefs manifested. </w:t>
      </w:r>
    </w:p>
    <w:p w14:paraId="4ECDE064" w14:textId="5FED4A10" w:rsidR="007F20C0" w:rsidRDefault="009E6320" w:rsidP="007F20C0">
      <w:pPr>
        <w:snapToGrid w:val="0"/>
        <w:spacing w:line="480" w:lineRule="auto"/>
        <w:contextualSpacing/>
        <w:rPr>
          <w:rFonts w:cstheme="minorHAnsi"/>
        </w:rPr>
      </w:pPr>
      <w:r>
        <w:rPr>
          <w:rFonts w:cstheme="minorHAnsi"/>
        </w:rPr>
        <w:t>6. Implications and conclusion</w:t>
      </w:r>
    </w:p>
    <w:p w14:paraId="4B26435B" w14:textId="096AEB23" w:rsidR="007F20C0" w:rsidRDefault="007F20C0" w:rsidP="007F20C0">
      <w:pPr>
        <w:snapToGrid w:val="0"/>
        <w:spacing w:line="480" w:lineRule="auto"/>
        <w:contextualSpacing/>
        <w:rPr>
          <w:rFonts w:cstheme="minorHAnsi"/>
        </w:rPr>
      </w:pPr>
      <w:r>
        <w:rPr>
          <w:rFonts w:cstheme="minorHAnsi"/>
        </w:rPr>
        <w:t xml:space="preserve">In attempting to separate ontological categories from the values attributed to them according to Sharpe’s (1974) insight, we are adopting a specific applied linguistic position (part of our ‘external’ ideology, in </w:t>
      </w:r>
      <w:proofErr w:type="spellStart"/>
      <w:r>
        <w:rPr>
          <w:rFonts w:cstheme="minorHAnsi"/>
        </w:rPr>
        <w:t>Seargeant’s</w:t>
      </w:r>
      <w:proofErr w:type="spellEnd"/>
      <w:r>
        <w:rPr>
          <w:rFonts w:cstheme="minorHAnsi"/>
        </w:rPr>
        <w:t xml:space="preserve"> [2008] terms), which </w:t>
      </w:r>
      <w:r w:rsidR="00FE3644">
        <w:rPr>
          <w:rFonts w:cstheme="minorHAnsi"/>
        </w:rPr>
        <w:t>aligns</w:t>
      </w:r>
      <w:r>
        <w:rPr>
          <w:rFonts w:cstheme="minorHAnsi"/>
        </w:rPr>
        <w:t xml:space="preserve"> with the goals of Critical Language Awareness (CLA; Clark et al. 1991, 1992). </w:t>
      </w:r>
      <w:r w:rsidR="002819AF">
        <w:rPr>
          <w:rFonts w:cstheme="minorHAnsi"/>
        </w:rPr>
        <w:t>In the words of</w:t>
      </w:r>
      <w:r>
        <w:rPr>
          <w:rFonts w:cstheme="minorHAnsi"/>
        </w:rPr>
        <w:t xml:space="preserve"> </w:t>
      </w:r>
      <w:proofErr w:type="spellStart"/>
      <w:r>
        <w:rPr>
          <w:rFonts w:cstheme="minorHAnsi"/>
        </w:rPr>
        <w:t>Svalberg</w:t>
      </w:r>
      <w:proofErr w:type="spellEnd"/>
      <w:r>
        <w:rPr>
          <w:rFonts w:cstheme="minorHAnsi"/>
        </w:rPr>
        <w:t xml:space="preserve"> (2007: 296):</w:t>
      </w:r>
    </w:p>
    <w:p w14:paraId="15F2CA89" w14:textId="77777777" w:rsidR="007F20C0" w:rsidRDefault="007F20C0" w:rsidP="007F20C0">
      <w:pPr>
        <w:snapToGrid w:val="0"/>
        <w:spacing w:line="480" w:lineRule="auto"/>
        <w:ind w:left="567"/>
        <w:contextualSpacing/>
        <w:rPr>
          <w:rFonts w:cstheme="minorHAnsi"/>
        </w:rPr>
      </w:pPr>
      <w:r w:rsidRPr="00503C36">
        <w:rPr>
          <w:rFonts w:cstheme="minorHAnsi"/>
        </w:rPr>
        <w:t>Other L</w:t>
      </w:r>
      <w:r>
        <w:rPr>
          <w:rFonts w:cstheme="minorHAnsi"/>
        </w:rPr>
        <w:t>[</w:t>
      </w:r>
      <w:proofErr w:type="spellStart"/>
      <w:r>
        <w:rPr>
          <w:rFonts w:cstheme="minorHAnsi"/>
        </w:rPr>
        <w:t>anguage</w:t>
      </w:r>
      <w:proofErr w:type="spellEnd"/>
      <w:r>
        <w:rPr>
          <w:rFonts w:cstheme="minorHAnsi"/>
        </w:rPr>
        <w:t xml:space="preserve">] </w:t>
      </w:r>
      <w:r w:rsidRPr="00503C36">
        <w:rPr>
          <w:rFonts w:cstheme="minorHAnsi"/>
        </w:rPr>
        <w:t>A</w:t>
      </w:r>
      <w:r>
        <w:rPr>
          <w:rFonts w:cstheme="minorHAnsi"/>
        </w:rPr>
        <w:t>[</w:t>
      </w:r>
      <w:proofErr w:type="spellStart"/>
      <w:r>
        <w:rPr>
          <w:rFonts w:cstheme="minorHAnsi"/>
        </w:rPr>
        <w:t>wareness</w:t>
      </w:r>
      <w:proofErr w:type="spellEnd"/>
      <w:r>
        <w:rPr>
          <w:rFonts w:cstheme="minorHAnsi"/>
        </w:rPr>
        <w:t>]</w:t>
      </w:r>
      <w:r w:rsidRPr="00503C36">
        <w:rPr>
          <w:rFonts w:cstheme="minorHAnsi"/>
        </w:rPr>
        <w:t xml:space="preserve"> approaches are criticized by CLA proponents for presenting the existing sociolinguistic situation and ideologies embedded in the discourse as ‘natural’, thereby contributing to their perpetuation rather than, as CLA aims to do, to social change</w:t>
      </w:r>
      <w:r>
        <w:rPr>
          <w:rFonts w:cstheme="minorHAnsi"/>
        </w:rPr>
        <w:t>.</w:t>
      </w:r>
    </w:p>
    <w:p w14:paraId="1E50A065" w14:textId="60F1E46A" w:rsidR="007F20C0" w:rsidRDefault="00BD55D1" w:rsidP="007F20C0">
      <w:pPr>
        <w:snapToGrid w:val="0"/>
        <w:spacing w:line="480" w:lineRule="auto"/>
        <w:contextualSpacing/>
        <w:rPr>
          <w:rFonts w:cstheme="minorHAnsi"/>
        </w:rPr>
      </w:pPr>
      <w:r>
        <w:rPr>
          <w:rFonts w:cstheme="minorHAnsi"/>
        </w:rPr>
        <w:t xml:space="preserve">In line with CLA, </w:t>
      </w:r>
      <w:r w:rsidR="007F20C0">
        <w:rPr>
          <w:rFonts w:cstheme="minorHAnsi"/>
        </w:rPr>
        <w:t>Alfaro and Bartolomé (2017: 12) argue that ‘</w:t>
      </w:r>
      <w:r w:rsidR="007F20C0" w:rsidRPr="00BB09E6">
        <w:rPr>
          <w:rFonts w:cstheme="minorHAnsi"/>
        </w:rPr>
        <w:t>it is crucial to explicitly help prospective bilingual teachers develop their ideological clarity in parallel with their pedagogical expertise</w:t>
      </w:r>
      <w:r w:rsidR="007F20C0">
        <w:rPr>
          <w:rFonts w:cstheme="minorHAnsi"/>
        </w:rPr>
        <w:t>’. For them, ‘ideological clarity’ comes with the development of ‘</w:t>
      </w:r>
      <w:r w:rsidR="007F20C0" w:rsidRPr="00BB09E6">
        <w:rPr>
          <w:rFonts w:cstheme="minorHAnsi"/>
        </w:rPr>
        <w:t xml:space="preserve">critical skills that will enable </w:t>
      </w:r>
      <w:r w:rsidR="007F20C0">
        <w:rPr>
          <w:rFonts w:cstheme="minorHAnsi"/>
        </w:rPr>
        <w:t>[teachers]</w:t>
      </w:r>
      <w:r w:rsidR="007F20C0" w:rsidRPr="00BB09E6">
        <w:rPr>
          <w:rFonts w:cstheme="minorHAnsi"/>
        </w:rPr>
        <w:t xml:space="preserve"> to deconstruct the so-called natural and </w:t>
      </w:r>
      <w:proofErr w:type="spellStart"/>
      <w:r w:rsidR="007F20C0" w:rsidRPr="00BB09E6">
        <w:rPr>
          <w:rFonts w:cstheme="minorHAnsi"/>
        </w:rPr>
        <w:t>commonsense</w:t>
      </w:r>
      <w:proofErr w:type="spellEnd"/>
      <w:r w:rsidR="007F20C0" w:rsidRPr="00BB09E6">
        <w:rPr>
          <w:rFonts w:cstheme="minorHAnsi"/>
        </w:rPr>
        <w:t xml:space="preserve"> negative perceptions they may hold about their low</w:t>
      </w:r>
      <w:r w:rsidR="004D7CF7">
        <w:rPr>
          <w:rFonts w:cstheme="minorHAnsi"/>
        </w:rPr>
        <w:t xml:space="preserve"> S[</w:t>
      </w:r>
      <w:proofErr w:type="spellStart"/>
      <w:r w:rsidR="004D7CF7">
        <w:rPr>
          <w:rFonts w:cstheme="minorHAnsi"/>
        </w:rPr>
        <w:t>ocio</w:t>
      </w:r>
      <w:proofErr w:type="spellEnd"/>
      <w:r w:rsidR="004D7CF7">
        <w:rPr>
          <w:rFonts w:cstheme="minorHAnsi"/>
        </w:rPr>
        <w:t>-]E[</w:t>
      </w:r>
      <w:proofErr w:type="spellStart"/>
      <w:r w:rsidR="004D7CF7">
        <w:rPr>
          <w:rFonts w:cstheme="minorHAnsi"/>
        </w:rPr>
        <w:t>conomic</w:t>
      </w:r>
      <w:proofErr w:type="spellEnd"/>
      <w:r w:rsidR="004D7CF7">
        <w:rPr>
          <w:rFonts w:cstheme="minorHAnsi"/>
        </w:rPr>
        <w:t>] S[</w:t>
      </w:r>
      <w:proofErr w:type="spellStart"/>
      <w:r w:rsidR="004D7CF7">
        <w:rPr>
          <w:rFonts w:cstheme="minorHAnsi"/>
        </w:rPr>
        <w:t>tatus</w:t>
      </w:r>
      <w:proofErr w:type="spellEnd"/>
      <w:r w:rsidR="004D7CF7">
        <w:rPr>
          <w:rFonts w:cstheme="minorHAnsi"/>
        </w:rPr>
        <w:t>]</w:t>
      </w:r>
      <w:r w:rsidR="007F20C0" w:rsidRPr="00BB09E6">
        <w:rPr>
          <w:rFonts w:cstheme="minorHAnsi"/>
        </w:rPr>
        <w:t>, immigrant, and other linguistic minority students</w:t>
      </w:r>
      <w:r w:rsidR="007F20C0">
        <w:rPr>
          <w:rFonts w:cstheme="minorHAnsi"/>
        </w:rPr>
        <w:t>’ (15)</w:t>
      </w:r>
      <w:r w:rsidR="007F20C0" w:rsidRPr="00BB09E6">
        <w:rPr>
          <w:rFonts w:cstheme="minorHAnsi"/>
        </w:rPr>
        <w:t>.</w:t>
      </w:r>
      <w:r w:rsidR="007F20C0">
        <w:rPr>
          <w:rFonts w:cstheme="minorHAnsi"/>
        </w:rPr>
        <w:t xml:space="preserve"> We contend that an </w:t>
      </w:r>
      <w:r w:rsidR="007F20C0">
        <w:rPr>
          <w:rFonts w:cstheme="minorHAnsi"/>
        </w:rPr>
        <w:lastRenderedPageBreak/>
        <w:t xml:space="preserve">important part of this deconstruction will be reflection on the ontological status of language(s) as well as the values they are imbued with by top-down hegemonic narratives. As is very well understood, language ideologies like </w:t>
      </w:r>
      <w:r w:rsidR="00EE4209">
        <w:rPr>
          <w:rFonts w:cstheme="minorHAnsi"/>
        </w:rPr>
        <w:t>the ‘standard language’ ideology</w:t>
      </w:r>
      <w:r w:rsidR="007F20C0">
        <w:rPr>
          <w:rFonts w:cstheme="minorHAnsi"/>
        </w:rPr>
        <w:t xml:space="preserve"> and </w:t>
      </w:r>
      <w:r w:rsidR="00EE4209">
        <w:rPr>
          <w:rFonts w:cstheme="minorHAnsi"/>
        </w:rPr>
        <w:t>the ‘one nation, one language’ ideology</w:t>
      </w:r>
      <w:r w:rsidR="007F20C0">
        <w:rPr>
          <w:rFonts w:cstheme="minorHAnsi"/>
        </w:rPr>
        <w:t xml:space="preserve"> are deeply entrenched and are coupled with broader discourses and beliefs which perpetuate social injustice. One way to contest them, we suggest, is to start from the language end, in teacher development programmes, where attitudes have been shown to change as a result of </w:t>
      </w:r>
      <w:r w:rsidR="00C473A9">
        <w:rPr>
          <w:rFonts w:cstheme="minorHAnsi"/>
        </w:rPr>
        <w:t>targeted</w:t>
      </w:r>
      <w:r w:rsidR="007F20C0">
        <w:rPr>
          <w:rFonts w:cstheme="minorHAnsi"/>
        </w:rPr>
        <w:t xml:space="preserve"> activities (e.g. Lee and </w:t>
      </w:r>
      <w:proofErr w:type="spellStart"/>
      <w:r w:rsidR="007F20C0">
        <w:rPr>
          <w:rFonts w:cstheme="minorHAnsi"/>
        </w:rPr>
        <w:t>Oxelson</w:t>
      </w:r>
      <w:proofErr w:type="spellEnd"/>
      <w:r w:rsidR="007F20C0">
        <w:rPr>
          <w:rFonts w:cstheme="minorHAnsi"/>
        </w:rPr>
        <w:t xml:space="preserve"> 2006; Wiese et al. 2017).</w:t>
      </w:r>
    </w:p>
    <w:p w14:paraId="0031DF13" w14:textId="3AD48F60" w:rsidR="001C1D0C" w:rsidRDefault="007F20C0" w:rsidP="00F836C7">
      <w:pPr>
        <w:snapToGrid w:val="0"/>
        <w:spacing w:line="480" w:lineRule="auto"/>
        <w:ind w:firstLine="720"/>
        <w:contextualSpacing/>
      </w:pPr>
      <w:r>
        <w:rPr>
          <w:rFonts w:cstheme="minorHAnsi"/>
        </w:rPr>
        <w:t xml:space="preserve">There are different ways that ‘ontological clarity’ may be fostered in teacher education. From an explicitly </w:t>
      </w:r>
      <w:r w:rsidR="00EB6403">
        <w:rPr>
          <w:rFonts w:cstheme="minorHAnsi"/>
        </w:rPr>
        <w:t xml:space="preserve">CLA </w:t>
      </w:r>
      <w:r>
        <w:rPr>
          <w:rFonts w:cstheme="minorHAnsi"/>
        </w:rPr>
        <w:t>perspective, Wiese et al. (2017) adapted anti-bias and anti-racist materials to address the negative effects of language ideologies in linguistically diverse classrooms in Germany, making them available as an online continual education course. Incorporating material to prompt ontological clarity could strengthen such a programme. Wallen and Kelly-Holmes (2017), working with EAL educators in Ireland, found that dialogic enquiry in teacher networks with an academic facilitator helped ‘awaken’ their awareness of bilingualism and bilingual development. Although neither the facilitator nor teacher participants touched on ideological or ontological issues, the process could easily be adapted to use the ‘ordinary language’ versions of our five propositions as springboards for dialogue</w:t>
      </w:r>
      <w:r w:rsidR="00042777">
        <w:rPr>
          <w:rFonts w:cstheme="minorHAnsi"/>
        </w:rPr>
        <w:t xml:space="preserve">. </w:t>
      </w:r>
      <w:r w:rsidR="00930CEE">
        <w:t>Although change in teacher beliefs can happen through such in-service activities (Borg 2011), especially when collaborative (Schraw 2013), it is most likely to occur as a result of practitioner-initiated self-reflection</w:t>
      </w:r>
      <w:r w:rsidR="00042777">
        <w:t xml:space="preserve">. </w:t>
      </w:r>
    </w:p>
    <w:p w14:paraId="3A6F0CEA" w14:textId="202BA145" w:rsidR="007C69D6" w:rsidRDefault="007C69D6" w:rsidP="007C69D6">
      <w:pPr>
        <w:spacing w:line="480" w:lineRule="auto"/>
        <w:ind w:firstLine="720"/>
      </w:pPr>
      <w:r>
        <w:t>We conclude</w:t>
      </w:r>
      <w:r w:rsidR="00930CEE">
        <w:t xml:space="preserve"> </w:t>
      </w:r>
      <w:r>
        <w:t xml:space="preserve">with some recommendations for how our findings and the way we have theorized them may </w:t>
      </w:r>
      <w:r w:rsidR="00930CEE">
        <w:t>be used as</w:t>
      </w:r>
      <w:r>
        <w:t xml:space="preserve"> </w:t>
      </w:r>
      <w:r w:rsidR="00930CEE">
        <w:t>prompts</w:t>
      </w:r>
      <w:r>
        <w:t xml:space="preserve"> for such self-reflection. Adapting ideas </w:t>
      </w:r>
      <w:r w:rsidR="00930CEE">
        <w:t xml:space="preserve">that </w:t>
      </w:r>
      <w:r w:rsidR="00674B30">
        <w:t>Hall</w:t>
      </w:r>
      <w:r>
        <w:t xml:space="preserve"> and colleagues have used in their online course on conceptualizations of English for </w:t>
      </w:r>
      <w:r>
        <w:lastRenderedPageBreak/>
        <w:t>TESOL practitioners (</w:t>
      </w:r>
      <w:r w:rsidR="00674B30">
        <w:t xml:space="preserve">Hall and </w:t>
      </w:r>
      <w:proofErr w:type="spellStart"/>
      <w:r w:rsidR="00674B30">
        <w:t>Wicaksono</w:t>
      </w:r>
      <w:proofErr w:type="spellEnd"/>
      <w:r>
        <w:t xml:space="preserve"> 2019; cf. </w:t>
      </w:r>
      <w:r w:rsidR="00674B30">
        <w:t>Hall</w:t>
      </w:r>
      <w:r>
        <w:t xml:space="preserve"> et al. 2013), we suggest that to help EAL educators develop greater ‘ontological clarity’, the</w:t>
      </w:r>
      <w:r w:rsidR="00A076D7">
        <w:t xml:space="preserve"> first challenge will be for them</w:t>
      </w:r>
      <w:r>
        <w:t xml:space="preserve"> to delink the ontological categories of language and nation, i.e. </w:t>
      </w:r>
      <w:r>
        <w:rPr>
          <w:i/>
          <w:iCs/>
        </w:rPr>
        <w:t>speaking</w:t>
      </w:r>
      <w:r>
        <w:t xml:space="preserve"> English from </w:t>
      </w:r>
      <w:r>
        <w:rPr>
          <w:i/>
          <w:iCs/>
        </w:rPr>
        <w:t>being</w:t>
      </w:r>
      <w:r>
        <w:t xml:space="preserve"> English, in order to interrogate Propositions A and C. To do this, educators </w:t>
      </w:r>
      <w:r w:rsidR="00F836C7">
        <w:t xml:space="preserve">could </w:t>
      </w:r>
      <w:r>
        <w:t xml:space="preserve">be provided with materials or activities which draw attention to the fact that: (a) not everyone who is English speaks L1 English (perhaps highlighting ‘indigenous’ English native users of British Sign Language; cf. Ladd 2003); and (b) not everyone who is English speaks L1 English the same way, and few use only ‘Standard English’ (e.g. by </w:t>
      </w:r>
      <w:r w:rsidR="00A076D7">
        <w:t>playing</w:t>
      </w:r>
      <w:r>
        <w:t xml:space="preserve"> </w:t>
      </w:r>
      <w:r w:rsidR="00A076D7">
        <w:t xml:space="preserve">teachers </w:t>
      </w:r>
      <w:r>
        <w:t xml:space="preserve">recordings of </w:t>
      </w:r>
      <w:r w:rsidR="00A076D7">
        <w:t>themselves so that they notice</w:t>
      </w:r>
      <w:r>
        <w:t xml:space="preserve"> their own departures from the norms: Godley et al. 2006). </w:t>
      </w:r>
    </w:p>
    <w:p w14:paraId="514F3264" w14:textId="1C68D5CF" w:rsidR="007C69D6" w:rsidRDefault="007C69D6" w:rsidP="007C69D6">
      <w:pPr>
        <w:spacing w:line="480" w:lineRule="auto"/>
        <w:ind w:firstLine="720"/>
      </w:pPr>
      <w:r>
        <w:t>Activities such as these could be used to raise the more directly ontological issue of the extent to which English (and other named languages) are monolithic or ‘</w:t>
      </w:r>
      <w:proofErr w:type="spellStart"/>
      <w:r>
        <w:t>plurilithic</w:t>
      </w:r>
      <w:proofErr w:type="spellEnd"/>
      <w:r>
        <w:t>’ entities (</w:t>
      </w:r>
      <w:r w:rsidR="00674B30">
        <w:t>Hall</w:t>
      </w:r>
      <w:r>
        <w:t xml:space="preserve"> 2013; Pennycook 2009). In the </w:t>
      </w:r>
      <w:r w:rsidR="008437A4">
        <w:t xml:space="preserve">aforementioned </w:t>
      </w:r>
      <w:r>
        <w:t xml:space="preserve">online course, </w:t>
      </w:r>
      <w:r w:rsidR="00674B30">
        <w:t>Hall</w:t>
      </w:r>
      <w:r>
        <w:t xml:space="preserve"> and colleagues have found a useful prompt for reflection to be the ambiguity of the word </w:t>
      </w:r>
      <w:r>
        <w:rPr>
          <w:i/>
          <w:iCs/>
        </w:rPr>
        <w:t>rule</w:t>
      </w:r>
      <w:r>
        <w:t xml:space="preserve">, as in ‘the rules of English’, using its origin in the Latin word </w:t>
      </w:r>
      <w:proofErr w:type="spellStart"/>
      <w:r>
        <w:rPr>
          <w:i/>
          <w:iCs/>
        </w:rPr>
        <w:t>regula</w:t>
      </w:r>
      <w:proofErr w:type="spellEnd"/>
      <w:r>
        <w:t xml:space="preserve"> to highlight the disambiguating partial synonyms </w:t>
      </w:r>
      <w:r>
        <w:rPr>
          <w:i/>
          <w:iCs/>
        </w:rPr>
        <w:t>regulation</w:t>
      </w:r>
      <w:r w:rsidRPr="00CA2328">
        <w:t xml:space="preserve"> </w:t>
      </w:r>
      <w:r>
        <w:t xml:space="preserve">and </w:t>
      </w:r>
      <w:r>
        <w:rPr>
          <w:i/>
          <w:iCs/>
        </w:rPr>
        <w:t>regularity</w:t>
      </w:r>
      <w:r>
        <w:t xml:space="preserve"> (cf. </w:t>
      </w:r>
      <w:r w:rsidR="00674B30">
        <w:t>Hall</w:t>
      </w:r>
      <w:r>
        <w:t xml:space="preserve"> forthcoming). Teachers appear to readily appreciate the difference between: </w:t>
      </w:r>
    </w:p>
    <w:p w14:paraId="664D07CF" w14:textId="11F19C5F" w:rsidR="007C69D6" w:rsidRDefault="007C69D6" w:rsidP="007C69D6">
      <w:pPr>
        <w:pStyle w:val="ListParagraph"/>
        <w:numPr>
          <w:ilvl w:val="0"/>
          <w:numId w:val="9"/>
        </w:numPr>
        <w:spacing w:line="480" w:lineRule="auto"/>
      </w:pPr>
      <w:r>
        <w:t>rules as regulations, to which people are</w:t>
      </w:r>
      <w:r w:rsidR="00A076D7">
        <w:t xml:space="preserve"> expected or</w:t>
      </w:r>
      <w:r>
        <w:t xml:space="preserve"> mandated to conform, as in the regulative norms of N-English (‘proper English’); and </w:t>
      </w:r>
    </w:p>
    <w:p w14:paraId="3431761A" w14:textId="77777777" w:rsidR="007C69D6" w:rsidRDefault="007C69D6" w:rsidP="007C69D6">
      <w:pPr>
        <w:pStyle w:val="ListParagraph"/>
        <w:numPr>
          <w:ilvl w:val="0"/>
          <w:numId w:val="9"/>
        </w:numPr>
        <w:spacing w:line="480" w:lineRule="auto"/>
      </w:pPr>
      <w:r>
        <w:t xml:space="preserve">rules as regularities, which capture general patterns emerging from exposure and usage, as in the local and individual constitutive norms of idiolectal repertoires. </w:t>
      </w:r>
    </w:p>
    <w:p w14:paraId="688C9E7B" w14:textId="6ACEB94A" w:rsidR="007C69D6" w:rsidRDefault="007C69D6" w:rsidP="007C69D6">
      <w:pPr>
        <w:spacing w:line="480" w:lineRule="auto"/>
      </w:pPr>
      <w:r>
        <w:t xml:space="preserve">This appreciation would go some way towards </w:t>
      </w:r>
      <w:r w:rsidR="00C747E1">
        <w:t>allowing teachers to problematize</w:t>
      </w:r>
      <w:r>
        <w:t xml:space="preserve"> Propositions D and E</w:t>
      </w:r>
      <w:r w:rsidR="00C747E1">
        <w:t>, by highlighting the limitations of viewing languages as subjects in which ‘correctness’ is expected and assessed (e.g. in terms of ‘accuracy’ on tests)</w:t>
      </w:r>
      <w:r>
        <w:t xml:space="preserve">.  Once the </w:t>
      </w:r>
      <w:r>
        <w:lastRenderedPageBreak/>
        <w:t>‘</w:t>
      </w:r>
      <w:proofErr w:type="spellStart"/>
      <w:r>
        <w:t>plurilithic</w:t>
      </w:r>
      <w:proofErr w:type="spellEnd"/>
      <w:r>
        <w:t xml:space="preserve">’ nature of English is in focus, the insights of </w:t>
      </w:r>
      <w:proofErr w:type="spellStart"/>
      <w:r>
        <w:t>translanguaging</w:t>
      </w:r>
      <w:proofErr w:type="spellEnd"/>
      <w:r>
        <w:t xml:space="preserve"> for pedagogy may be harnessed to tackle Proposition B, building on Seltzer’s (2019) c</w:t>
      </w:r>
      <w:r w:rsidR="001C040D">
        <w:t>all to c</w:t>
      </w:r>
      <w:r>
        <w:t>halleng</w:t>
      </w:r>
      <w:r w:rsidR="001C040D">
        <w:t>e</w:t>
      </w:r>
      <w:r>
        <w:t xml:space="preserve"> the reified dichotomies of ‘home’ and ‘school’ languages, and named languages in general</w:t>
      </w:r>
      <w:r w:rsidR="001C040D">
        <w:t>, recognising instead students’ ‘</w:t>
      </w:r>
      <w:r w:rsidR="001C040D" w:rsidRPr="001C040D">
        <w:t xml:space="preserve">translingual sensibilities and </w:t>
      </w:r>
      <w:proofErr w:type="spellStart"/>
      <w:r w:rsidR="001C040D" w:rsidRPr="001C040D">
        <w:t>translanguaging</w:t>
      </w:r>
      <w:proofErr w:type="spellEnd"/>
      <w:r w:rsidR="001C040D" w:rsidRPr="001C040D">
        <w:t xml:space="preserve"> practices</w:t>
      </w:r>
      <w:r w:rsidR="001C040D">
        <w:t>’</w:t>
      </w:r>
      <w:r>
        <w:t>.</w:t>
      </w:r>
      <w:r w:rsidRPr="004C505F">
        <w:t xml:space="preserve"> </w:t>
      </w:r>
      <w:r>
        <w:t>Finally, perhaps the most practical suggestion we can make</w:t>
      </w:r>
      <w:r w:rsidR="001E6B65">
        <w:t xml:space="preserve"> for immediate action</w:t>
      </w:r>
      <w:r>
        <w:t xml:space="preserve"> in the light of our findings is to ask teachers to critically reflect on the common practice in schools and elsewhere of using national flags as icons for </w:t>
      </w:r>
      <w:r w:rsidR="001E6B65">
        <w:t xml:space="preserve">the </w:t>
      </w:r>
      <w:r>
        <w:t>languages</w:t>
      </w:r>
      <w:r w:rsidR="001E6B65">
        <w:t xml:space="preserve"> used by their students and local communities: this represents a simple way to reassess the ideologies and ontologies of language and identity taken for granted in inherited narratives from above</w:t>
      </w:r>
      <w:r>
        <w:t>.</w:t>
      </w:r>
    </w:p>
    <w:p w14:paraId="6A17940B" w14:textId="77777777" w:rsidR="009E6320" w:rsidRDefault="009E6320" w:rsidP="007F20C0">
      <w:pPr>
        <w:snapToGrid w:val="0"/>
        <w:spacing w:line="480" w:lineRule="auto"/>
        <w:contextualSpacing/>
        <w:rPr>
          <w:rFonts w:cstheme="minorHAnsi"/>
        </w:rPr>
      </w:pPr>
    </w:p>
    <w:p w14:paraId="1D77DE99" w14:textId="77777777" w:rsidR="00E5614D" w:rsidRDefault="00E5614D" w:rsidP="007F20C0">
      <w:pPr>
        <w:snapToGrid w:val="0"/>
        <w:spacing w:line="480" w:lineRule="auto"/>
        <w:contextualSpacing/>
        <w:rPr>
          <w:rFonts w:cstheme="minorHAnsi"/>
        </w:rPr>
      </w:pPr>
    </w:p>
    <w:p w14:paraId="152C5DA2" w14:textId="649AB0A7" w:rsidR="007F20C0" w:rsidRDefault="007F20C0" w:rsidP="007F20C0">
      <w:pPr>
        <w:snapToGrid w:val="0"/>
        <w:spacing w:line="480" w:lineRule="auto"/>
        <w:contextualSpacing/>
        <w:rPr>
          <w:rFonts w:cstheme="minorHAnsi"/>
        </w:rPr>
      </w:pPr>
      <w:r>
        <w:rPr>
          <w:rFonts w:cstheme="minorHAnsi"/>
        </w:rPr>
        <w:t>ACKNOWLEDGEMENTS</w:t>
      </w:r>
    </w:p>
    <w:p w14:paraId="4F671CF7" w14:textId="37716030" w:rsidR="008529EE" w:rsidRDefault="00875F29" w:rsidP="007F20C0">
      <w:pPr>
        <w:snapToGrid w:val="0"/>
        <w:spacing w:line="480" w:lineRule="auto"/>
        <w:contextualSpacing/>
        <w:rPr>
          <w:rFonts w:cstheme="minorHAnsi"/>
        </w:rPr>
      </w:pPr>
      <w:r>
        <w:rPr>
          <w:rFonts w:cstheme="minorHAnsi"/>
        </w:rPr>
        <w:t>We are grateful to the p</w:t>
      </w:r>
      <w:r w:rsidR="007F20C0">
        <w:rPr>
          <w:rFonts w:cstheme="minorHAnsi"/>
        </w:rPr>
        <w:t xml:space="preserve">articipants </w:t>
      </w:r>
      <w:r>
        <w:rPr>
          <w:rFonts w:cstheme="minorHAnsi"/>
        </w:rPr>
        <w:t xml:space="preserve">of </w:t>
      </w:r>
      <w:r w:rsidR="00674B30">
        <w:rPr>
          <w:rFonts w:cstheme="minorHAnsi"/>
        </w:rPr>
        <w:t>Cunningham’s</w:t>
      </w:r>
      <w:r>
        <w:rPr>
          <w:rFonts w:cstheme="minorHAnsi"/>
        </w:rPr>
        <w:t xml:space="preserve"> original study </w:t>
      </w:r>
      <w:r w:rsidR="007F20C0">
        <w:rPr>
          <w:rFonts w:cstheme="minorHAnsi"/>
        </w:rPr>
        <w:t>for giving up their precious time</w:t>
      </w:r>
      <w:r>
        <w:rPr>
          <w:rFonts w:cstheme="minorHAnsi"/>
        </w:rPr>
        <w:t xml:space="preserve">, </w:t>
      </w:r>
      <w:proofErr w:type="gramStart"/>
      <w:r>
        <w:rPr>
          <w:rFonts w:cstheme="minorHAnsi"/>
        </w:rPr>
        <w:t>and also</w:t>
      </w:r>
      <w:proofErr w:type="gramEnd"/>
      <w:r>
        <w:rPr>
          <w:rFonts w:cstheme="minorHAnsi"/>
        </w:rPr>
        <w:t xml:space="preserve"> to the </w:t>
      </w:r>
      <w:r w:rsidR="007F20C0">
        <w:rPr>
          <w:rFonts w:cstheme="minorHAnsi"/>
        </w:rPr>
        <w:t>editor and anon</w:t>
      </w:r>
      <w:r>
        <w:rPr>
          <w:rFonts w:cstheme="minorHAnsi"/>
        </w:rPr>
        <w:t>ymous</w:t>
      </w:r>
      <w:r w:rsidR="007F20C0">
        <w:rPr>
          <w:rFonts w:cstheme="minorHAnsi"/>
        </w:rPr>
        <w:t xml:space="preserve"> reviewers</w:t>
      </w:r>
      <w:r>
        <w:rPr>
          <w:rFonts w:cstheme="minorHAnsi"/>
        </w:rPr>
        <w:t xml:space="preserve"> of the present paper for the detailed comments</w:t>
      </w:r>
      <w:r w:rsidR="00172C57">
        <w:rPr>
          <w:rFonts w:cstheme="minorHAnsi"/>
        </w:rPr>
        <w:t xml:space="preserve"> that helped us make our complex </w:t>
      </w:r>
      <w:r w:rsidR="009E1E99">
        <w:rPr>
          <w:rFonts w:cstheme="minorHAnsi"/>
        </w:rPr>
        <w:t>argument</w:t>
      </w:r>
      <w:r w:rsidR="00D712F9">
        <w:rPr>
          <w:rFonts w:cstheme="minorHAnsi"/>
        </w:rPr>
        <w:t>s</w:t>
      </w:r>
      <w:r w:rsidR="00172C57">
        <w:rPr>
          <w:rFonts w:cstheme="minorHAnsi"/>
        </w:rPr>
        <w:t xml:space="preserve"> more coherent</w:t>
      </w:r>
      <w:r w:rsidR="007F20C0">
        <w:rPr>
          <w:rFonts w:cstheme="minorHAnsi"/>
        </w:rPr>
        <w:t>.</w:t>
      </w:r>
      <w:r w:rsidR="008529EE">
        <w:rPr>
          <w:rFonts w:cstheme="minorHAnsi"/>
        </w:rPr>
        <w:br w:type="page"/>
      </w:r>
    </w:p>
    <w:p w14:paraId="4FC1AB52" w14:textId="3AE0714B" w:rsidR="008B2C99" w:rsidRPr="00A4195F" w:rsidRDefault="00224115" w:rsidP="00A4195F">
      <w:pPr>
        <w:snapToGrid w:val="0"/>
        <w:spacing w:line="480" w:lineRule="auto"/>
        <w:contextualSpacing/>
        <w:rPr>
          <w:rFonts w:cstheme="minorHAnsi"/>
        </w:rPr>
      </w:pPr>
      <w:r w:rsidRPr="00A4195F">
        <w:rPr>
          <w:rFonts w:cstheme="minorHAnsi"/>
        </w:rPr>
        <w:lastRenderedPageBreak/>
        <w:t>REFERENCES</w:t>
      </w:r>
    </w:p>
    <w:p w14:paraId="21945163" w14:textId="61FDB938" w:rsidR="00662CF6" w:rsidRPr="00A02A32" w:rsidRDefault="00662CF6" w:rsidP="00A02A32">
      <w:pPr>
        <w:snapToGrid w:val="0"/>
        <w:spacing w:line="480" w:lineRule="auto"/>
        <w:ind w:left="426" w:hanging="426"/>
        <w:contextualSpacing/>
        <w:rPr>
          <w:rFonts w:cstheme="minorHAnsi"/>
        </w:rPr>
      </w:pPr>
      <w:proofErr w:type="spellStart"/>
      <w:r w:rsidRPr="000F325C">
        <w:rPr>
          <w:rFonts w:eastAsia="Times New Roman" w:cstheme="minorHAnsi"/>
          <w:b/>
          <w:bCs/>
        </w:rPr>
        <w:t>Ainscow</w:t>
      </w:r>
      <w:proofErr w:type="spellEnd"/>
      <w:r w:rsidRPr="000F325C">
        <w:rPr>
          <w:rFonts w:eastAsia="Times New Roman" w:cstheme="minorHAnsi"/>
          <w:b/>
          <w:bCs/>
        </w:rPr>
        <w:t xml:space="preserve">, M., Conteh, J., Dyson, A. </w:t>
      </w:r>
      <w:r w:rsidRPr="00A02A32">
        <w:rPr>
          <w:rFonts w:eastAsia="Times New Roman" w:cstheme="minorHAnsi"/>
        </w:rPr>
        <w:t>and</w:t>
      </w:r>
      <w:r w:rsidRPr="000F325C">
        <w:rPr>
          <w:rFonts w:eastAsia="Times New Roman" w:cstheme="minorHAnsi"/>
          <w:b/>
          <w:bCs/>
        </w:rPr>
        <w:t xml:space="preserve"> </w:t>
      </w:r>
      <w:proofErr w:type="spellStart"/>
      <w:r w:rsidRPr="000F325C">
        <w:rPr>
          <w:rFonts w:eastAsia="Times New Roman" w:cstheme="minorHAnsi"/>
          <w:b/>
          <w:bCs/>
        </w:rPr>
        <w:t>Gallanaugh</w:t>
      </w:r>
      <w:proofErr w:type="spellEnd"/>
      <w:r w:rsidRPr="000F325C">
        <w:rPr>
          <w:rFonts w:eastAsia="Times New Roman" w:cstheme="minorHAnsi"/>
          <w:b/>
          <w:bCs/>
        </w:rPr>
        <w:t>, F. 2007</w:t>
      </w:r>
      <w:r w:rsidRPr="000F325C">
        <w:rPr>
          <w:rFonts w:eastAsia="Times New Roman" w:cstheme="minorHAnsi"/>
          <w:b/>
          <w:bCs/>
          <w:i/>
          <w:iCs/>
        </w:rPr>
        <w:t>.</w:t>
      </w:r>
      <w:r w:rsidRPr="00A02A32">
        <w:rPr>
          <w:rFonts w:eastAsia="Times New Roman" w:cstheme="minorHAnsi"/>
        </w:rPr>
        <w:t xml:space="preserve"> ‘Children in Primary Education: demography, culture, diversity and inclusion’ </w:t>
      </w:r>
      <w:r w:rsidRPr="00A02A32">
        <w:rPr>
          <w:rFonts w:eastAsia="Times New Roman" w:cstheme="minorHAnsi"/>
          <w:i/>
          <w:iCs/>
        </w:rPr>
        <w:t>Primary Review Research Survey 5/1,</w:t>
      </w:r>
      <w:r w:rsidRPr="00A02A32">
        <w:rPr>
          <w:rFonts w:eastAsia="Times New Roman" w:cstheme="minorHAnsi"/>
        </w:rPr>
        <w:t xml:space="preserve"> Cambridge: University of Cambridge Faculty of Education.</w:t>
      </w:r>
    </w:p>
    <w:p w14:paraId="027984AE" w14:textId="23E04726" w:rsidR="00582733" w:rsidRPr="00582733" w:rsidRDefault="00582733" w:rsidP="00582733">
      <w:pPr>
        <w:snapToGrid w:val="0"/>
        <w:spacing w:line="480" w:lineRule="auto"/>
        <w:ind w:left="426" w:hanging="426"/>
        <w:contextualSpacing/>
        <w:rPr>
          <w:rFonts w:cstheme="minorHAnsi"/>
          <w:b/>
        </w:rPr>
      </w:pPr>
      <w:r w:rsidRPr="00582733">
        <w:rPr>
          <w:rFonts w:cstheme="minorHAnsi"/>
          <w:b/>
        </w:rPr>
        <w:t xml:space="preserve">Alfaro, C. </w:t>
      </w:r>
      <w:r w:rsidRPr="00582733">
        <w:rPr>
          <w:rFonts w:cstheme="minorHAnsi"/>
          <w:bCs/>
        </w:rPr>
        <w:t>and</w:t>
      </w:r>
      <w:r w:rsidRPr="00582733">
        <w:rPr>
          <w:rFonts w:cstheme="minorHAnsi"/>
          <w:b/>
        </w:rPr>
        <w:t xml:space="preserve"> Bartolomé, L.</w:t>
      </w:r>
      <w:r w:rsidRPr="00582733">
        <w:rPr>
          <w:rFonts w:cstheme="minorHAnsi"/>
          <w:bCs/>
        </w:rPr>
        <w:t xml:space="preserve"> 2017. </w:t>
      </w:r>
      <w:r>
        <w:rPr>
          <w:rFonts w:cstheme="minorHAnsi"/>
          <w:bCs/>
        </w:rPr>
        <w:t>‘P</w:t>
      </w:r>
      <w:r w:rsidRPr="00582733">
        <w:rPr>
          <w:rFonts w:cstheme="minorHAnsi"/>
          <w:bCs/>
        </w:rPr>
        <w:t xml:space="preserve">reparing ideologically clear bilingual teachers: </w:t>
      </w:r>
      <w:proofErr w:type="spellStart"/>
      <w:r w:rsidRPr="00582733">
        <w:rPr>
          <w:rFonts w:cstheme="minorHAnsi"/>
          <w:bCs/>
        </w:rPr>
        <w:t>honoring</w:t>
      </w:r>
      <w:proofErr w:type="spellEnd"/>
      <w:r w:rsidRPr="00582733">
        <w:rPr>
          <w:rFonts w:cstheme="minorHAnsi"/>
          <w:bCs/>
        </w:rPr>
        <w:t xml:space="preserve"> working-class non-standard language use in the bilingual education classroom</w:t>
      </w:r>
      <w:r>
        <w:rPr>
          <w:rFonts w:cstheme="minorHAnsi"/>
          <w:bCs/>
        </w:rPr>
        <w:t>’,</w:t>
      </w:r>
      <w:r w:rsidRPr="00582733">
        <w:rPr>
          <w:rFonts w:cstheme="minorHAnsi"/>
          <w:bCs/>
        </w:rPr>
        <w:t> </w:t>
      </w:r>
      <w:r w:rsidRPr="00582733">
        <w:rPr>
          <w:rFonts w:cstheme="minorHAnsi"/>
          <w:bCs/>
          <w:i/>
          <w:iCs/>
        </w:rPr>
        <w:t>Issues in Teacher Education</w:t>
      </w:r>
      <w:r w:rsidRPr="00582733">
        <w:rPr>
          <w:rFonts w:cstheme="minorHAnsi"/>
          <w:bCs/>
        </w:rPr>
        <w:t>, 26</w:t>
      </w:r>
      <w:r>
        <w:rPr>
          <w:rFonts w:cstheme="minorHAnsi"/>
          <w:bCs/>
        </w:rPr>
        <w:t>/</w:t>
      </w:r>
      <w:r w:rsidRPr="00582733">
        <w:rPr>
          <w:rFonts w:cstheme="minorHAnsi"/>
          <w:bCs/>
        </w:rPr>
        <w:t>2</w:t>
      </w:r>
      <w:r>
        <w:rPr>
          <w:rFonts w:cstheme="minorHAnsi"/>
          <w:bCs/>
        </w:rPr>
        <w:t xml:space="preserve">: </w:t>
      </w:r>
      <w:r w:rsidRPr="00582733">
        <w:rPr>
          <w:rFonts w:cstheme="minorHAnsi"/>
          <w:bCs/>
        </w:rPr>
        <w:t>11-34.</w:t>
      </w:r>
    </w:p>
    <w:p w14:paraId="41CE2167" w14:textId="0A1C952B" w:rsidR="00A5005C" w:rsidRDefault="00A5005C" w:rsidP="00A4195F">
      <w:pPr>
        <w:snapToGrid w:val="0"/>
        <w:spacing w:line="480" w:lineRule="auto"/>
        <w:ind w:left="426" w:hanging="426"/>
        <w:contextualSpacing/>
        <w:rPr>
          <w:rFonts w:cstheme="minorHAnsi"/>
        </w:rPr>
      </w:pPr>
      <w:r w:rsidRPr="00A4195F">
        <w:rPr>
          <w:rFonts w:cstheme="minorHAnsi"/>
          <w:b/>
        </w:rPr>
        <w:t>Anderson, B.</w:t>
      </w:r>
      <w:r w:rsidRPr="00A4195F">
        <w:rPr>
          <w:rFonts w:cstheme="minorHAnsi"/>
        </w:rPr>
        <w:t xml:space="preserve"> 1983. </w:t>
      </w:r>
      <w:r w:rsidRPr="00A4195F">
        <w:rPr>
          <w:rFonts w:cstheme="minorHAnsi"/>
          <w:i/>
        </w:rPr>
        <w:t>Imagined Communities. Reflections on the Origin and Spread of Nationalism</w:t>
      </w:r>
      <w:r w:rsidRPr="00A4195F">
        <w:rPr>
          <w:rFonts w:cstheme="minorHAnsi"/>
        </w:rPr>
        <w:t>. Verso.</w:t>
      </w:r>
    </w:p>
    <w:p w14:paraId="1DAD7791" w14:textId="77777777" w:rsidR="00A5005C" w:rsidRPr="00A4195F" w:rsidRDefault="00A5005C" w:rsidP="00A4195F">
      <w:pPr>
        <w:snapToGrid w:val="0"/>
        <w:spacing w:line="480" w:lineRule="auto"/>
        <w:ind w:left="426" w:hanging="426"/>
        <w:contextualSpacing/>
        <w:rPr>
          <w:rFonts w:cstheme="minorHAnsi"/>
        </w:rPr>
      </w:pPr>
      <w:r w:rsidRPr="00A4195F">
        <w:rPr>
          <w:rFonts w:cstheme="minorHAnsi"/>
          <w:b/>
        </w:rPr>
        <w:t>Armstrong, N.</w:t>
      </w:r>
      <w:r w:rsidRPr="00A4195F">
        <w:rPr>
          <w:rFonts w:cstheme="minorHAnsi"/>
        </w:rPr>
        <w:t xml:space="preserve"> and </w:t>
      </w:r>
      <w:r w:rsidRPr="00A4195F">
        <w:rPr>
          <w:rFonts w:cstheme="minorHAnsi"/>
          <w:b/>
        </w:rPr>
        <w:t>I. E. Mackenzie</w:t>
      </w:r>
      <w:r w:rsidRPr="00A4195F">
        <w:rPr>
          <w:rFonts w:cstheme="minorHAnsi"/>
        </w:rPr>
        <w:t>. 2013. </w:t>
      </w:r>
      <w:r w:rsidRPr="00A4195F">
        <w:rPr>
          <w:rFonts w:cstheme="minorHAnsi"/>
          <w:i/>
          <w:iCs/>
        </w:rPr>
        <w:t xml:space="preserve">Standardization, Ideology and Linguistics. </w:t>
      </w:r>
      <w:r w:rsidRPr="00A4195F">
        <w:rPr>
          <w:rFonts w:cstheme="minorHAnsi"/>
        </w:rPr>
        <w:t>Palgrave Macmillan.</w:t>
      </w:r>
    </w:p>
    <w:p w14:paraId="22D0BD89" w14:textId="77777777" w:rsidR="00A5005C" w:rsidRPr="00A4195F" w:rsidRDefault="00A5005C" w:rsidP="00A4195F">
      <w:pPr>
        <w:snapToGrid w:val="0"/>
        <w:spacing w:line="480" w:lineRule="auto"/>
        <w:ind w:left="426" w:hanging="426"/>
        <w:contextualSpacing/>
        <w:rPr>
          <w:rFonts w:cstheme="minorHAnsi"/>
        </w:rPr>
      </w:pPr>
      <w:r w:rsidRPr="004E5CD7">
        <w:rPr>
          <w:rFonts w:cstheme="minorHAnsi"/>
          <w:b/>
          <w:noProof/>
        </w:rPr>
        <w:t xml:space="preserve">Bailey, E. </w:t>
      </w:r>
      <w:r w:rsidRPr="00FE0D5E">
        <w:rPr>
          <w:rFonts w:cstheme="minorHAnsi"/>
          <w:noProof/>
        </w:rPr>
        <w:t>and</w:t>
      </w:r>
      <w:r w:rsidRPr="004E5CD7">
        <w:rPr>
          <w:rFonts w:cstheme="minorHAnsi"/>
          <w:b/>
          <w:noProof/>
        </w:rPr>
        <w:t xml:space="preserve"> E. Marsden.</w:t>
      </w:r>
      <w:r w:rsidRPr="00A4195F">
        <w:rPr>
          <w:rFonts w:cstheme="minorHAnsi"/>
          <w:noProof/>
        </w:rPr>
        <w:t xml:space="preserve"> 2017</w:t>
      </w:r>
      <w:r>
        <w:rPr>
          <w:rFonts w:cstheme="minorHAnsi"/>
          <w:noProof/>
        </w:rPr>
        <w:t>. ‘</w:t>
      </w:r>
      <w:r>
        <w:t xml:space="preserve">Teachers’ views on recognising and using home languages in predominantly monolingual primary schools’, </w:t>
      </w:r>
      <w:r>
        <w:rPr>
          <w:i/>
        </w:rPr>
        <w:t>Language and Education</w:t>
      </w:r>
      <w:r>
        <w:t xml:space="preserve"> 31/4: 283-306.</w:t>
      </w:r>
      <w:r>
        <w:rPr>
          <w:rFonts w:cstheme="minorHAnsi"/>
          <w:noProof/>
        </w:rPr>
        <w:t xml:space="preserve"> </w:t>
      </w:r>
    </w:p>
    <w:p w14:paraId="68B7DD21" w14:textId="1C496C4C" w:rsidR="0026326E" w:rsidRPr="0026326E" w:rsidRDefault="0026326E" w:rsidP="0026326E">
      <w:pPr>
        <w:snapToGrid w:val="0"/>
        <w:spacing w:line="480" w:lineRule="auto"/>
        <w:ind w:left="426" w:hanging="426"/>
        <w:contextualSpacing/>
        <w:rPr>
          <w:rFonts w:cstheme="minorHAnsi"/>
        </w:rPr>
      </w:pPr>
      <w:r w:rsidRPr="0026326E">
        <w:rPr>
          <w:rFonts w:cstheme="minorHAnsi"/>
          <w:b/>
          <w:bCs/>
        </w:rPr>
        <w:t>Bakhtin, M.</w:t>
      </w:r>
      <w:r w:rsidRPr="0026326E">
        <w:rPr>
          <w:rFonts w:cstheme="minorHAnsi"/>
        </w:rPr>
        <w:t xml:space="preserve">, 1981. </w:t>
      </w:r>
      <w:r w:rsidRPr="0026326E">
        <w:rPr>
          <w:rFonts w:cstheme="minorHAnsi"/>
          <w:i/>
          <w:iCs/>
        </w:rPr>
        <w:t>The Dialogic Imagination: Four Essays</w:t>
      </w:r>
      <w:r w:rsidRPr="0026326E">
        <w:rPr>
          <w:rFonts w:cstheme="minorHAnsi"/>
        </w:rPr>
        <w:t>. University of Texas Press</w:t>
      </w:r>
      <w:r>
        <w:rPr>
          <w:rFonts w:cstheme="minorHAnsi"/>
        </w:rPr>
        <w:t>.</w:t>
      </w:r>
    </w:p>
    <w:p w14:paraId="36220DFD" w14:textId="08FD4792" w:rsidR="0026326E" w:rsidRPr="0026326E" w:rsidRDefault="0026326E" w:rsidP="0026326E">
      <w:pPr>
        <w:snapToGrid w:val="0"/>
        <w:spacing w:line="480" w:lineRule="auto"/>
        <w:ind w:left="426" w:hanging="426"/>
        <w:contextualSpacing/>
        <w:rPr>
          <w:rFonts w:cstheme="minorHAnsi"/>
          <w:b/>
          <w:bCs/>
        </w:rPr>
      </w:pPr>
      <w:proofErr w:type="spellStart"/>
      <w:r w:rsidRPr="0026326E">
        <w:rPr>
          <w:rFonts w:cstheme="minorHAnsi"/>
          <w:b/>
          <w:bCs/>
        </w:rPr>
        <w:t>Baratta</w:t>
      </w:r>
      <w:proofErr w:type="spellEnd"/>
      <w:r w:rsidRPr="0026326E">
        <w:rPr>
          <w:rFonts w:cstheme="minorHAnsi"/>
          <w:b/>
          <w:bCs/>
        </w:rPr>
        <w:t xml:space="preserve">, A. </w:t>
      </w:r>
      <w:r w:rsidRPr="0026326E">
        <w:rPr>
          <w:rFonts w:cstheme="minorHAnsi"/>
        </w:rPr>
        <w:t>2018. </w:t>
      </w:r>
      <w:r w:rsidRPr="0026326E">
        <w:rPr>
          <w:rFonts w:cstheme="minorHAnsi"/>
          <w:i/>
          <w:iCs/>
        </w:rPr>
        <w:t>Accent and teacher identity in Britain: Linguistic favouritism and imposed identities</w:t>
      </w:r>
      <w:r w:rsidRPr="0026326E">
        <w:rPr>
          <w:rFonts w:cstheme="minorHAnsi"/>
        </w:rPr>
        <w:t>. Bloomsbury.</w:t>
      </w:r>
    </w:p>
    <w:p w14:paraId="74A82388" w14:textId="09CC24CA" w:rsidR="00C10E2B" w:rsidRPr="00C10E2B" w:rsidRDefault="00C10E2B" w:rsidP="00092F05">
      <w:pPr>
        <w:snapToGrid w:val="0"/>
        <w:spacing w:line="480" w:lineRule="auto"/>
        <w:ind w:left="426" w:hanging="426"/>
        <w:contextualSpacing/>
        <w:rPr>
          <w:rFonts w:cstheme="minorHAnsi"/>
          <w:i/>
          <w:iCs/>
        </w:rPr>
      </w:pPr>
      <w:r>
        <w:rPr>
          <w:rFonts w:cstheme="minorHAnsi"/>
          <w:b/>
          <w:bCs/>
        </w:rPr>
        <w:t xml:space="preserve">Blackledge, A. </w:t>
      </w:r>
      <w:r>
        <w:rPr>
          <w:rFonts w:cstheme="minorHAnsi"/>
        </w:rPr>
        <w:t xml:space="preserve">2001. ‘The wrong sort of capital? Bangladeshi women and their children’s schooling in Birmingham, U.K.’, </w:t>
      </w:r>
      <w:r>
        <w:rPr>
          <w:rFonts w:cstheme="minorHAnsi"/>
          <w:i/>
          <w:iCs/>
        </w:rPr>
        <w:t>The International Journal of Bilingualism, 5/3</w:t>
      </w:r>
      <w:r w:rsidRPr="00C10E2B">
        <w:rPr>
          <w:rFonts w:cstheme="minorHAnsi"/>
        </w:rPr>
        <w:t>: 345-369.</w:t>
      </w:r>
    </w:p>
    <w:p w14:paraId="2D17BA26" w14:textId="4A247BA4" w:rsidR="00092F05" w:rsidRDefault="00092F05" w:rsidP="00092F05">
      <w:pPr>
        <w:snapToGrid w:val="0"/>
        <w:spacing w:line="480" w:lineRule="auto"/>
        <w:ind w:left="426" w:hanging="426"/>
        <w:contextualSpacing/>
        <w:rPr>
          <w:rFonts w:cstheme="minorHAnsi"/>
        </w:rPr>
      </w:pPr>
      <w:r w:rsidRPr="00092F05">
        <w:rPr>
          <w:rFonts w:cstheme="minorHAnsi"/>
          <w:b/>
          <w:bCs/>
        </w:rPr>
        <w:t>Blake, R.</w:t>
      </w:r>
      <w:r w:rsidRPr="00092F05">
        <w:rPr>
          <w:rFonts w:cstheme="minorHAnsi"/>
        </w:rPr>
        <w:t xml:space="preserve"> </w:t>
      </w:r>
      <w:r>
        <w:rPr>
          <w:rFonts w:cstheme="minorHAnsi"/>
        </w:rPr>
        <w:t xml:space="preserve">and </w:t>
      </w:r>
      <w:r w:rsidRPr="00092F05">
        <w:rPr>
          <w:rFonts w:cstheme="minorHAnsi"/>
          <w:b/>
          <w:bCs/>
        </w:rPr>
        <w:t>C. Cutler</w:t>
      </w:r>
      <w:r>
        <w:rPr>
          <w:rFonts w:cstheme="minorHAnsi"/>
        </w:rPr>
        <w:t xml:space="preserve">. </w:t>
      </w:r>
      <w:r w:rsidRPr="00092F05">
        <w:rPr>
          <w:rFonts w:cstheme="minorHAnsi"/>
        </w:rPr>
        <w:t xml:space="preserve">2003. </w:t>
      </w:r>
      <w:r>
        <w:rPr>
          <w:rFonts w:cstheme="minorHAnsi"/>
        </w:rPr>
        <w:t>‘</w:t>
      </w:r>
      <w:r w:rsidRPr="00092F05">
        <w:rPr>
          <w:rFonts w:cstheme="minorHAnsi"/>
        </w:rPr>
        <w:t>AAE and variation in teachers’ attitudes: A question of school philosophy?</w:t>
      </w:r>
      <w:r>
        <w:rPr>
          <w:rFonts w:cstheme="minorHAnsi"/>
        </w:rPr>
        <w:t>’,</w:t>
      </w:r>
      <w:r w:rsidRPr="00092F05">
        <w:rPr>
          <w:rFonts w:cstheme="minorHAnsi"/>
        </w:rPr>
        <w:t> </w:t>
      </w:r>
      <w:r w:rsidRPr="00092F05">
        <w:rPr>
          <w:rFonts w:cstheme="minorHAnsi"/>
          <w:i/>
          <w:iCs/>
        </w:rPr>
        <w:t>Linguistics and Education</w:t>
      </w:r>
      <w:r w:rsidRPr="00092F05">
        <w:rPr>
          <w:rFonts w:cstheme="minorHAnsi"/>
        </w:rPr>
        <w:t>, </w:t>
      </w:r>
      <w:r w:rsidRPr="00092F05">
        <w:rPr>
          <w:rFonts w:cstheme="minorHAnsi"/>
          <w:i/>
          <w:iCs/>
        </w:rPr>
        <w:t>14</w:t>
      </w:r>
      <w:r>
        <w:rPr>
          <w:rFonts w:cstheme="minorHAnsi"/>
        </w:rPr>
        <w:t>/</w:t>
      </w:r>
      <w:r w:rsidRPr="00092F05">
        <w:rPr>
          <w:rFonts w:cstheme="minorHAnsi"/>
        </w:rPr>
        <w:t>2</w:t>
      </w:r>
      <w:r>
        <w:rPr>
          <w:rFonts w:cstheme="minorHAnsi"/>
        </w:rPr>
        <w:t>:</w:t>
      </w:r>
      <w:r w:rsidRPr="00092F05">
        <w:rPr>
          <w:rFonts w:cstheme="minorHAnsi"/>
        </w:rPr>
        <w:t xml:space="preserve"> 163-194.</w:t>
      </w:r>
    </w:p>
    <w:p w14:paraId="1E22BF14" w14:textId="77777777" w:rsidR="00AE355A" w:rsidRDefault="00AE355A" w:rsidP="00AE355A">
      <w:pPr>
        <w:snapToGrid w:val="0"/>
        <w:spacing w:line="480" w:lineRule="auto"/>
        <w:ind w:left="426" w:hanging="426"/>
        <w:contextualSpacing/>
        <w:rPr>
          <w:rFonts w:cstheme="minorHAnsi"/>
          <w:b/>
          <w:lang w:val="en-US"/>
        </w:rPr>
      </w:pPr>
      <w:r w:rsidRPr="0036590A">
        <w:rPr>
          <w:rFonts w:cstheme="minorHAnsi"/>
          <w:b/>
        </w:rPr>
        <w:t>Borg, S.</w:t>
      </w:r>
      <w:r w:rsidRPr="0036590A">
        <w:rPr>
          <w:rFonts w:cstheme="minorHAnsi"/>
        </w:rPr>
        <w:t xml:space="preserve"> 2011. </w:t>
      </w:r>
      <w:r>
        <w:rPr>
          <w:rFonts w:cstheme="minorHAnsi"/>
        </w:rPr>
        <w:t>‘</w:t>
      </w:r>
      <w:r w:rsidRPr="0036590A">
        <w:rPr>
          <w:rFonts w:cstheme="minorHAnsi"/>
        </w:rPr>
        <w:t>The impact of in-service teacher education on language teachers</w:t>
      </w:r>
      <w:r>
        <w:rPr>
          <w:rFonts w:cstheme="minorHAnsi"/>
        </w:rPr>
        <w:t>’</w:t>
      </w:r>
      <w:r w:rsidRPr="0036590A">
        <w:rPr>
          <w:rFonts w:cstheme="minorHAnsi"/>
        </w:rPr>
        <w:t xml:space="preserve"> beliefs</w:t>
      </w:r>
      <w:r>
        <w:rPr>
          <w:rFonts w:cstheme="minorHAnsi"/>
        </w:rPr>
        <w:t>’,</w:t>
      </w:r>
      <w:r w:rsidRPr="0036590A">
        <w:rPr>
          <w:rFonts w:cstheme="minorHAnsi"/>
        </w:rPr>
        <w:t xml:space="preserve"> </w:t>
      </w:r>
      <w:r w:rsidRPr="0036590A">
        <w:rPr>
          <w:rFonts w:cstheme="minorHAnsi"/>
          <w:i/>
        </w:rPr>
        <w:t>System</w:t>
      </w:r>
      <w:r w:rsidRPr="0036590A">
        <w:rPr>
          <w:rFonts w:cstheme="minorHAnsi"/>
        </w:rPr>
        <w:t>, 39</w:t>
      </w:r>
      <w:r>
        <w:rPr>
          <w:rFonts w:cstheme="minorHAnsi"/>
        </w:rPr>
        <w:t>/</w:t>
      </w:r>
      <w:r w:rsidRPr="0036590A">
        <w:rPr>
          <w:rFonts w:cstheme="minorHAnsi"/>
        </w:rPr>
        <w:t>3</w:t>
      </w:r>
      <w:r>
        <w:rPr>
          <w:rFonts w:cstheme="minorHAnsi"/>
        </w:rPr>
        <w:t>:</w:t>
      </w:r>
      <w:r w:rsidRPr="0036590A">
        <w:rPr>
          <w:rFonts w:cstheme="minorHAnsi"/>
        </w:rPr>
        <w:t xml:space="preserve"> 370-380.</w:t>
      </w:r>
      <w:r w:rsidRPr="0036590A">
        <w:rPr>
          <w:rFonts w:cstheme="minorHAnsi"/>
          <w:lang w:val="en-US"/>
        </w:rPr>
        <w:t xml:space="preserve"> </w:t>
      </w:r>
    </w:p>
    <w:p w14:paraId="5A74A9C1" w14:textId="62AB3A47" w:rsidR="00A5005C" w:rsidRPr="0036590A" w:rsidRDefault="00A5005C" w:rsidP="0036590A">
      <w:pPr>
        <w:snapToGrid w:val="0"/>
        <w:spacing w:line="480" w:lineRule="auto"/>
        <w:ind w:left="426" w:hanging="426"/>
        <w:contextualSpacing/>
        <w:rPr>
          <w:rFonts w:cstheme="minorHAnsi"/>
          <w:b/>
        </w:rPr>
      </w:pPr>
      <w:r w:rsidRPr="00A4195F">
        <w:rPr>
          <w:rFonts w:cstheme="minorHAnsi"/>
          <w:b/>
          <w:lang w:val="en-US"/>
        </w:rPr>
        <w:t>Bourdieu, P.</w:t>
      </w:r>
      <w:r w:rsidRPr="00A4195F">
        <w:rPr>
          <w:rFonts w:cstheme="minorHAnsi"/>
          <w:lang w:val="en-US"/>
        </w:rPr>
        <w:t xml:space="preserve"> 1977. </w:t>
      </w:r>
      <w:r w:rsidRPr="00A4195F">
        <w:rPr>
          <w:rFonts w:cstheme="minorHAnsi"/>
          <w:i/>
          <w:lang w:val="en-US"/>
        </w:rPr>
        <w:t>Outline of a Theory of Practice</w:t>
      </w:r>
      <w:r w:rsidRPr="00A4195F">
        <w:rPr>
          <w:rFonts w:cstheme="minorHAnsi"/>
          <w:lang w:val="en-US"/>
        </w:rPr>
        <w:t>. Cambridge University Press.</w:t>
      </w:r>
    </w:p>
    <w:p w14:paraId="08795E11" w14:textId="1832F480" w:rsidR="00AE355A" w:rsidRDefault="00AE355A" w:rsidP="00A4195F">
      <w:pPr>
        <w:snapToGrid w:val="0"/>
        <w:spacing w:line="480" w:lineRule="auto"/>
        <w:ind w:left="426" w:hanging="426"/>
        <w:contextualSpacing/>
        <w:rPr>
          <w:rFonts w:cstheme="minorHAnsi"/>
          <w:b/>
        </w:rPr>
      </w:pPr>
      <w:proofErr w:type="spellStart"/>
      <w:r w:rsidRPr="00AE355A">
        <w:rPr>
          <w:rFonts w:cstheme="minorHAnsi"/>
          <w:b/>
        </w:rPr>
        <w:lastRenderedPageBreak/>
        <w:t>Canagarajah</w:t>
      </w:r>
      <w:proofErr w:type="spellEnd"/>
      <w:r w:rsidRPr="00AE355A">
        <w:rPr>
          <w:rFonts w:cstheme="minorHAnsi"/>
          <w:b/>
        </w:rPr>
        <w:t>, S.</w:t>
      </w:r>
      <w:r w:rsidRPr="00AE355A">
        <w:rPr>
          <w:rFonts w:cstheme="minorHAnsi"/>
          <w:bCs/>
        </w:rPr>
        <w:t xml:space="preserve"> 2013</w:t>
      </w:r>
      <w:r>
        <w:rPr>
          <w:rFonts w:cstheme="minorHAnsi"/>
          <w:bCs/>
        </w:rPr>
        <w:t>.</w:t>
      </w:r>
      <w:r w:rsidRPr="00AE355A">
        <w:rPr>
          <w:rFonts w:cstheme="minorHAnsi"/>
          <w:bCs/>
        </w:rPr>
        <w:t xml:space="preserve"> </w:t>
      </w:r>
      <w:r w:rsidRPr="00AE355A">
        <w:rPr>
          <w:rFonts w:cstheme="minorHAnsi"/>
          <w:bCs/>
          <w:i/>
          <w:iCs/>
        </w:rPr>
        <w:t xml:space="preserve">Translingual Practice: Global </w:t>
      </w:r>
      <w:proofErr w:type="spellStart"/>
      <w:r w:rsidRPr="00AE355A">
        <w:rPr>
          <w:rFonts w:cstheme="minorHAnsi"/>
          <w:bCs/>
          <w:i/>
          <w:iCs/>
        </w:rPr>
        <w:t>Englishes</w:t>
      </w:r>
      <w:proofErr w:type="spellEnd"/>
      <w:r w:rsidRPr="00AE355A">
        <w:rPr>
          <w:rFonts w:cstheme="minorHAnsi"/>
          <w:bCs/>
          <w:i/>
          <w:iCs/>
        </w:rPr>
        <w:t xml:space="preserve"> and Cosmopolitan Relations</w:t>
      </w:r>
      <w:r>
        <w:rPr>
          <w:rFonts w:cstheme="minorHAnsi"/>
          <w:bCs/>
        </w:rPr>
        <w:t>.</w:t>
      </w:r>
      <w:r w:rsidRPr="00AE355A">
        <w:rPr>
          <w:rFonts w:cstheme="minorHAnsi"/>
          <w:bCs/>
        </w:rPr>
        <w:t xml:space="preserve"> Routledge.</w:t>
      </w:r>
    </w:p>
    <w:p w14:paraId="4492D5C2" w14:textId="4224B009" w:rsidR="00AE355A" w:rsidRPr="00AE355A" w:rsidRDefault="00AE355A" w:rsidP="00A4195F">
      <w:pPr>
        <w:snapToGrid w:val="0"/>
        <w:spacing w:line="480" w:lineRule="auto"/>
        <w:ind w:left="426" w:hanging="426"/>
        <w:contextualSpacing/>
        <w:rPr>
          <w:rFonts w:cstheme="minorHAnsi"/>
          <w:b/>
        </w:rPr>
      </w:pPr>
      <w:proofErr w:type="spellStart"/>
      <w:r w:rsidRPr="00AE355A">
        <w:rPr>
          <w:rFonts w:cstheme="minorHAnsi"/>
          <w:b/>
        </w:rPr>
        <w:t>Canagarajah</w:t>
      </w:r>
      <w:proofErr w:type="spellEnd"/>
      <w:r w:rsidRPr="00AE355A">
        <w:rPr>
          <w:rFonts w:cstheme="minorHAnsi"/>
          <w:b/>
        </w:rPr>
        <w:t>, S.</w:t>
      </w:r>
      <w:r>
        <w:rPr>
          <w:rFonts w:cstheme="minorHAnsi"/>
          <w:b/>
        </w:rPr>
        <w:t xml:space="preserve"> </w:t>
      </w:r>
      <w:r w:rsidR="008E1343">
        <w:rPr>
          <w:rFonts w:cstheme="minorHAnsi"/>
          <w:lang w:val="en-US"/>
        </w:rPr>
        <w:t>2020</w:t>
      </w:r>
      <w:r w:rsidR="00BA0858" w:rsidRPr="00A4195F">
        <w:rPr>
          <w:rFonts w:cstheme="minorHAnsi"/>
          <w:lang w:val="en-US"/>
        </w:rPr>
        <w:t>. ‘</w:t>
      </w:r>
      <w:r w:rsidR="003C04B3" w:rsidRPr="00DD093F">
        <w:rPr>
          <w:rFonts w:cstheme="minorHAnsi"/>
          <w:lang w:val="en-US"/>
        </w:rPr>
        <w:t>English as a resource in a communicative assemblage: a perspective from Flat Ontology</w:t>
      </w:r>
      <w:r w:rsidR="00BA0858" w:rsidRPr="00A4195F">
        <w:rPr>
          <w:rFonts w:cstheme="minorHAnsi"/>
          <w:bCs/>
          <w:lang w:val="en-US"/>
        </w:rPr>
        <w:t xml:space="preserve">’ in </w:t>
      </w:r>
      <w:r w:rsidR="00BA0858" w:rsidRPr="00A4195F">
        <w:rPr>
          <w:rFonts w:cstheme="minorHAnsi"/>
        </w:rPr>
        <w:t xml:space="preserve">Hall, C. J. and R. </w:t>
      </w:r>
      <w:proofErr w:type="spellStart"/>
      <w:r w:rsidR="00BA0858" w:rsidRPr="00A4195F">
        <w:rPr>
          <w:rFonts w:cstheme="minorHAnsi"/>
        </w:rPr>
        <w:t>Wicaksono</w:t>
      </w:r>
      <w:proofErr w:type="spellEnd"/>
      <w:r w:rsidR="00BA0858" w:rsidRPr="00A4195F">
        <w:rPr>
          <w:rFonts w:cstheme="minorHAnsi"/>
        </w:rPr>
        <w:t xml:space="preserve"> (eds): </w:t>
      </w:r>
      <w:r w:rsidR="00BA0858" w:rsidRPr="00A4195F">
        <w:rPr>
          <w:rFonts w:cstheme="minorHAnsi"/>
          <w:i/>
        </w:rPr>
        <w:t xml:space="preserve">Ontologies of English. </w:t>
      </w:r>
      <w:proofErr w:type="spellStart"/>
      <w:r w:rsidR="00BA0858" w:rsidRPr="00A4195F">
        <w:rPr>
          <w:rFonts w:cstheme="minorHAnsi"/>
          <w:i/>
          <w:lang w:val="en-US"/>
        </w:rPr>
        <w:t>Conceptualising</w:t>
      </w:r>
      <w:proofErr w:type="spellEnd"/>
      <w:r w:rsidR="00BA0858" w:rsidRPr="00A4195F">
        <w:rPr>
          <w:rFonts w:cstheme="minorHAnsi"/>
          <w:i/>
          <w:lang w:val="en-US"/>
        </w:rPr>
        <w:t xml:space="preserve"> the Language for Learning, Teaching, and Assessment</w:t>
      </w:r>
      <w:r w:rsidR="00BA0858" w:rsidRPr="00A4195F">
        <w:rPr>
          <w:rFonts w:cstheme="minorHAnsi"/>
          <w:lang w:val="en-US"/>
        </w:rPr>
        <w:t>. Cambridge University Press.</w:t>
      </w:r>
    </w:p>
    <w:p w14:paraId="27D1ADDF" w14:textId="257F7902" w:rsidR="00A24F37" w:rsidRPr="00667A3F" w:rsidRDefault="00A24F37" w:rsidP="00A24F37">
      <w:pPr>
        <w:snapToGrid w:val="0"/>
        <w:spacing w:line="480" w:lineRule="auto"/>
        <w:ind w:left="426" w:hanging="426"/>
        <w:contextualSpacing/>
        <w:rPr>
          <w:rFonts w:cstheme="minorHAnsi"/>
          <w:lang w:val="en-US"/>
        </w:rPr>
      </w:pPr>
      <w:r w:rsidRPr="008B50D7">
        <w:rPr>
          <w:rFonts w:cstheme="minorHAnsi"/>
          <w:b/>
          <w:bCs/>
          <w:lang w:val="en-US"/>
        </w:rPr>
        <w:t xml:space="preserve">Clark, R., N. Fairclough, R. </w:t>
      </w:r>
      <w:proofErr w:type="spellStart"/>
      <w:r w:rsidRPr="008B50D7">
        <w:rPr>
          <w:rFonts w:cstheme="minorHAnsi"/>
          <w:b/>
          <w:bCs/>
          <w:lang w:val="en-US"/>
        </w:rPr>
        <w:t>Ivanič</w:t>
      </w:r>
      <w:proofErr w:type="spellEnd"/>
      <w:r w:rsidRPr="008B50D7">
        <w:rPr>
          <w:rFonts w:cstheme="minorHAnsi"/>
          <w:b/>
          <w:bCs/>
          <w:lang w:val="en-US"/>
        </w:rPr>
        <w:t xml:space="preserve"> </w:t>
      </w:r>
      <w:r w:rsidRPr="008B50D7">
        <w:rPr>
          <w:rFonts w:cstheme="minorHAnsi"/>
          <w:lang w:val="en-US"/>
        </w:rPr>
        <w:t>and</w:t>
      </w:r>
      <w:r w:rsidRPr="008B50D7">
        <w:rPr>
          <w:rFonts w:cstheme="minorHAnsi"/>
          <w:b/>
          <w:bCs/>
          <w:lang w:val="en-US"/>
        </w:rPr>
        <w:t xml:space="preserve"> M. Martin-Jones.</w:t>
      </w:r>
      <w:r>
        <w:rPr>
          <w:rFonts w:cstheme="minorHAnsi"/>
          <w:lang w:val="en-US"/>
        </w:rPr>
        <w:t xml:space="preserve"> </w:t>
      </w:r>
      <w:r w:rsidRPr="00667A3F">
        <w:rPr>
          <w:rFonts w:cstheme="minorHAnsi"/>
          <w:lang w:val="en-US"/>
        </w:rPr>
        <w:t xml:space="preserve">1990. </w:t>
      </w:r>
      <w:r>
        <w:rPr>
          <w:rFonts w:cstheme="minorHAnsi"/>
          <w:lang w:val="en-US"/>
        </w:rPr>
        <w:t>‘</w:t>
      </w:r>
      <w:r w:rsidRPr="00667A3F">
        <w:rPr>
          <w:rFonts w:cstheme="minorHAnsi"/>
          <w:lang w:val="en-US"/>
        </w:rPr>
        <w:t xml:space="preserve">Critical language awareness. Part I: A critical review of three current </w:t>
      </w:r>
      <w:r w:rsidR="00F947AE" w:rsidRPr="00667A3F">
        <w:rPr>
          <w:rFonts w:cstheme="minorHAnsi"/>
          <w:lang w:val="en-US"/>
        </w:rPr>
        <w:t>approaches</w:t>
      </w:r>
      <w:r w:rsidRPr="00667A3F">
        <w:rPr>
          <w:rFonts w:cstheme="minorHAnsi"/>
          <w:lang w:val="en-US"/>
        </w:rPr>
        <w:t xml:space="preserve"> to language awareness</w:t>
      </w:r>
      <w:r>
        <w:rPr>
          <w:rFonts w:cstheme="minorHAnsi"/>
          <w:lang w:val="en-US"/>
        </w:rPr>
        <w:t>’,</w:t>
      </w:r>
      <w:r w:rsidRPr="00667A3F">
        <w:rPr>
          <w:rFonts w:cstheme="minorHAnsi"/>
          <w:lang w:val="en-US"/>
        </w:rPr>
        <w:t xml:space="preserve"> </w:t>
      </w:r>
      <w:r w:rsidRPr="00546AB2">
        <w:rPr>
          <w:rFonts w:cstheme="minorHAnsi"/>
          <w:i/>
          <w:iCs/>
          <w:lang w:val="en-US"/>
        </w:rPr>
        <w:t>Language and Education</w:t>
      </w:r>
      <w:r w:rsidRPr="00667A3F">
        <w:rPr>
          <w:rFonts w:cstheme="minorHAnsi"/>
          <w:lang w:val="en-US"/>
        </w:rPr>
        <w:t xml:space="preserve"> 4</w:t>
      </w:r>
      <w:r>
        <w:rPr>
          <w:rFonts w:cstheme="minorHAnsi"/>
          <w:lang w:val="en-US"/>
        </w:rPr>
        <w:t>/</w:t>
      </w:r>
      <w:r w:rsidRPr="00667A3F">
        <w:rPr>
          <w:rFonts w:cstheme="minorHAnsi"/>
          <w:lang w:val="en-US"/>
        </w:rPr>
        <w:t>4</w:t>
      </w:r>
      <w:r>
        <w:rPr>
          <w:rFonts w:cstheme="minorHAnsi"/>
          <w:lang w:val="en-US"/>
        </w:rPr>
        <w:t>:</w:t>
      </w:r>
      <w:r w:rsidRPr="00667A3F">
        <w:rPr>
          <w:rFonts w:cstheme="minorHAnsi"/>
          <w:lang w:val="en-US"/>
        </w:rPr>
        <w:t xml:space="preserve"> 249–260.</w:t>
      </w:r>
    </w:p>
    <w:p w14:paraId="32081383" w14:textId="77777777" w:rsidR="00A24F37" w:rsidRDefault="00A24F37" w:rsidP="00A24F37">
      <w:pPr>
        <w:snapToGrid w:val="0"/>
        <w:spacing w:line="480" w:lineRule="auto"/>
        <w:ind w:left="426" w:hanging="426"/>
        <w:contextualSpacing/>
        <w:rPr>
          <w:rFonts w:cstheme="minorHAnsi"/>
          <w:lang w:val="en-US"/>
        </w:rPr>
      </w:pPr>
      <w:r w:rsidRPr="008B50D7">
        <w:rPr>
          <w:rFonts w:cstheme="minorHAnsi"/>
          <w:b/>
          <w:bCs/>
          <w:lang w:val="en-US"/>
        </w:rPr>
        <w:t xml:space="preserve">Clark, R., N. Fairclough, R. </w:t>
      </w:r>
      <w:proofErr w:type="spellStart"/>
      <w:r w:rsidRPr="008B50D7">
        <w:rPr>
          <w:rFonts w:cstheme="minorHAnsi"/>
          <w:b/>
          <w:bCs/>
          <w:lang w:val="en-US"/>
        </w:rPr>
        <w:t>Ivanič</w:t>
      </w:r>
      <w:proofErr w:type="spellEnd"/>
      <w:r w:rsidRPr="008B50D7">
        <w:rPr>
          <w:rFonts w:cstheme="minorHAnsi"/>
          <w:b/>
          <w:bCs/>
          <w:lang w:val="en-US"/>
        </w:rPr>
        <w:t xml:space="preserve"> </w:t>
      </w:r>
      <w:r w:rsidRPr="008B50D7">
        <w:rPr>
          <w:rFonts w:cstheme="minorHAnsi"/>
          <w:lang w:val="en-US"/>
        </w:rPr>
        <w:t>and</w:t>
      </w:r>
      <w:r w:rsidRPr="008B50D7">
        <w:rPr>
          <w:rFonts w:cstheme="minorHAnsi"/>
          <w:b/>
          <w:bCs/>
          <w:lang w:val="en-US"/>
        </w:rPr>
        <w:t xml:space="preserve"> M. Martin-Jones.</w:t>
      </w:r>
      <w:r>
        <w:rPr>
          <w:rFonts w:cstheme="minorHAnsi"/>
          <w:lang w:val="en-US"/>
        </w:rPr>
        <w:t xml:space="preserve"> </w:t>
      </w:r>
      <w:r w:rsidRPr="00667A3F">
        <w:rPr>
          <w:rFonts w:cstheme="minorHAnsi"/>
          <w:lang w:val="en-US"/>
        </w:rPr>
        <w:t xml:space="preserve">1991. </w:t>
      </w:r>
      <w:r>
        <w:rPr>
          <w:rFonts w:cstheme="minorHAnsi"/>
          <w:lang w:val="en-US"/>
        </w:rPr>
        <w:t>‘</w:t>
      </w:r>
      <w:r w:rsidRPr="00667A3F">
        <w:rPr>
          <w:rFonts w:cstheme="minorHAnsi"/>
          <w:lang w:val="en-US"/>
        </w:rPr>
        <w:t>Critical language awareness. Part II: Towards critical alternatives</w:t>
      </w:r>
      <w:r>
        <w:rPr>
          <w:rFonts w:cstheme="minorHAnsi"/>
          <w:lang w:val="en-US"/>
        </w:rPr>
        <w:t>’,</w:t>
      </w:r>
      <w:r w:rsidRPr="00667A3F">
        <w:rPr>
          <w:rFonts w:cstheme="minorHAnsi"/>
          <w:lang w:val="en-US"/>
        </w:rPr>
        <w:t xml:space="preserve"> </w:t>
      </w:r>
      <w:r w:rsidRPr="00546AB2">
        <w:rPr>
          <w:rFonts w:cstheme="minorHAnsi"/>
          <w:i/>
          <w:iCs/>
          <w:lang w:val="en-US"/>
        </w:rPr>
        <w:t>Language and Education</w:t>
      </w:r>
      <w:r w:rsidRPr="00667A3F">
        <w:rPr>
          <w:rFonts w:cstheme="minorHAnsi"/>
          <w:lang w:val="en-US"/>
        </w:rPr>
        <w:t xml:space="preserve"> 5</w:t>
      </w:r>
      <w:r>
        <w:rPr>
          <w:rFonts w:cstheme="minorHAnsi"/>
          <w:lang w:val="en-US"/>
        </w:rPr>
        <w:t>/</w:t>
      </w:r>
      <w:r w:rsidRPr="00667A3F">
        <w:rPr>
          <w:rFonts w:cstheme="minorHAnsi"/>
          <w:lang w:val="en-US"/>
        </w:rPr>
        <w:t>1</w:t>
      </w:r>
      <w:r>
        <w:rPr>
          <w:rFonts w:cstheme="minorHAnsi"/>
          <w:lang w:val="en-US"/>
        </w:rPr>
        <w:t>:</w:t>
      </w:r>
      <w:r w:rsidRPr="00667A3F">
        <w:rPr>
          <w:rFonts w:cstheme="minorHAnsi"/>
          <w:lang w:val="en-US"/>
        </w:rPr>
        <w:t xml:space="preserve"> 41–54.</w:t>
      </w:r>
    </w:p>
    <w:p w14:paraId="6C01ECE7" w14:textId="77777777" w:rsidR="00A5005C" w:rsidRPr="004E5CD7" w:rsidRDefault="00A5005C" w:rsidP="00A4195F">
      <w:pPr>
        <w:snapToGrid w:val="0"/>
        <w:spacing w:line="480" w:lineRule="auto"/>
        <w:ind w:left="426" w:hanging="426"/>
        <w:contextualSpacing/>
        <w:rPr>
          <w:rFonts w:cstheme="minorHAnsi"/>
        </w:rPr>
      </w:pPr>
      <w:r w:rsidRPr="004E5CD7">
        <w:rPr>
          <w:rFonts w:cstheme="minorHAnsi"/>
          <w:b/>
        </w:rPr>
        <w:t xml:space="preserve">Conteh, J. </w:t>
      </w:r>
      <w:r w:rsidRPr="00FE0D5E">
        <w:rPr>
          <w:rFonts w:cstheme="minorHAnsi"/>
        </w:rPr>
        <w:t>and</w:t>
      </w:r>
      <w:r w:rsidRPr="004E5CD7">
        <w:rPr>
          <w:rFonts w:cstheme="minorHAnsi"/>
          <w:b/>
        </w:rPr>
        <w:t xml:space="preserve"> A. Brock. </w:t>
      </w:r>
      <w:r w:rsidRPr="00FE0D5E">
        <w:rPr>
          <w:rFonts w:cstheme="minorHAnsi"/>
        </w:rPr>
        <w:t>2011.</w:t>
      </w:r>
      <w:r>
        <w:rPr>
          <w:rFonts w:cstheme="minorHAnsi"/>
        </w:rPr>
        <w:t xml:space="preserve"> ‘</w:t>
      </w:r>
      <w:r>
        <w:t xml:space="preserve">‘Safe spaces’? Sites of bilingualism for young learners in home, school and community’, </w:t>
      </w:r>
      <w:r w:rsidRPr="004E5CD7">
        <w:rPr>
          <w:i/>
        </w:rPr>
        <w:t>International Journal of Bilingual Education and Bilingualism</w:t>
      </w:r>
      <w:r w:rsidRPr="004E5CD7">
        <w:rPr>
          <w:rFonts w:cstheme="minorHAnsi"/>
          <w:i/>
        </w:rPr>
        <w:t xml:space="preserve"> </w:t>
      </w:r>
      <w:r>
        <w:rPr>
          <w:rFonts w:cstheme="minorHAnsi"/>
        </w:rPr>
        <w:t>14/3: 347-360.</w:t>
      </w:r>
    </w:p>
    <w:p w14:paraId="686FAD5B" w14:textId="5115F1A7" w:rsidR="004509B8" w:rsidRDefault="004509B8" w:rsidP="00651522">
      <w:pPr>
        <w:snapToGrid w:val="0"/>
        <w:spacing w:line="480" w:lineRule="auto"/>
        <w:ind w:left="426" w:hanging="426"/>
        <w:contextualSpacing/>
        <w:rPr>
          <w:rFonts w:cstheme="minorHAnsi"/>
          <w:b/>
        </w:rPr>
      </w:pPr>
      <w:r w:rsidRPr="004509B8">
        <w:rPr>
          <w:rFonts w:cstheme="minorHAnsi"/>
          <w:b/>
        </w:rPr>
        <w:t>Crowley, T.</w:t>
      </w:r>
      <w:r w:rsidRPr="008437A4">
        <w:rPr>
          <w:rFonts w:cstheme="minorHAnsi"/>
          <w:bCs/>
        </w:rPr>
        <w:t xml:space="preserve"> 1991. </w:t>
      </w:r>
      <w:r w:rsidRPr="008437A4">
        <w:rPr>
          <w:rFonts w:cstheme="minorHAnsi"/>
          <w:bCs/>
          <w:i/>
          <w:iCs/>
        </w:rPr>
        <w:t>Proper English? Readings in language, history and cultural identity</w:t>
      </w:r>
      <w:r w:rsidRPr="008437A4">
        <w:rPr>
          <w:rFonts w:cstheme="minorHAnsi"/>
          <w:bCs/>
        </w:rPr>
        <w:t>. Routledge.</w:t>
      </w:r>
    </w:p>
    <w:p w14:paraId="2DECAF98" w14:textId="77777777" w:rsidR="008B5301" w:rsidRPr="00A4195F" w:rsidRDefault="008B5301" w:rsidP="008B5301">
      <w:pPr>
        <w:snapToGrid w:val="0"/>
        <w:spacing w:line="480" w:lineRule="auto"/>
        <w:ind w:left="426" w:hanging="426"/>
        <w:contextualSpacing/>
        <w:rPr>
          <w:rFonts w:cstheme="minorHAnsi"/>
        </w:rPr>
      </w:pPr>
      <w:r w:rsidRPr="004E5CD7">
        <w:rPr>
          <w:rFonts w:cstheme="minorHAnsi"/>
          <w:b/>
        </w:rPr>
        <w:t xml:space="preserve">Cunningham, C. </w:t>
      </w:r>
      <w:r w:rsidRPr="00FE0D5E">
        <w:rPr>
          <w:rFonts w:cstheme="minorHAnsi"/>
        </w:rPr>
        <w:t>2017.</w:t>
      </w:r>
      <w:r>
        <w:rPr>
          <w:rFonts w:cstheme="minorHAnsi"/>
        </w:rPr>
        <w:t xml:space="preserve"> </w:t>
      </w:r>
      <w:r w:rsidRPr="004E5CD7">
        <w:rPr>
          <w:i/>
        </w:rPr>
        <w:t>Saying more than you realise about 'EAL': discourses of educators about children who speak languages beyond English</w:t>
      </w:r>
      <w:r>
        <w:t>. Unpublished PhD Thesis: University of York.</w:t>
      </w:r>
    </w:p>
    <w:p w14:paraId="6C191629" w14:textId="77777777" w:rsidR="008B5301" w:rsidRPr="00A4195F" w:rsidRDefault="008B5301" w:rsidP="008B5301">
      <w:pPr>
        <w:snapToGrid w:val="0"/>
        <w:spacing w:line="480" w:lineRule="auto"/>
        <w:ind w:left="426" w:hanging="426"/>
        <w:contextualSpacing/>
        <w:rPr>
          <w:rFonts w:cstheme="minorHAnsi"/>
        </w:rPr>
      </w:pPr>
      <w:r w:rsidRPr="004A18C2">
        <w:rPr>
          <w:rFonts w:cstheme="minorHAnsi"/>
          <w:b/>
        </w:rPr>
        <w:t xml:space="preserve">Cunningham, C. </w:t>
      </w:r>
      <w:r w:rsidRPr="00FE0D5E">
        <w:rPr>
          <w:rFonts w:cstheme="minorHAnsi"/>
        </w:rPr>
        <w:t>2018.</w:t>
      </w:r>
      <w:r>
        <w:rPr>
          <w:rFonts w:cstheme="minorHAnsi"/>
        </w:rPr>
        <w:t xml:space="preserve"> ‘</w:t>
      </w:r>
      <w:r>
        <w:t xml:space="preserve">Terminological tussles: taking issue with 'EAL' and 'languages other than English'’, </w:t>
      </w:r>
      <w:r w:rsidRPr="004A18C2">
        <w:rPr>
          <w:i/>
        </w:rPr>
        <w:t>Power and Education</w:t>
      </w:r>
      <w:r>
        <w:t xml:space="preserve">. DOI: </w:t>
      </w:r>
      <w:r w:rsidRPr="004A18C2">
        <w:t>﻿10.1177/1757743818806919</w:t>
      </w:r>
      <w:r>
        <w:t>.</w:t>
      </w:r>
    </w:p>
    <w:p w14:paraId="197408BA" w14:textId="4878425C" w:rsidR="008B5301" w:rsidRPr="004A18C2" w:rsidRDefault="008B5301" w:rsidP="008B349A">
      <w:pPr>
        <w:spacing w:line="480" w:lineRule="auto"/>
        <w:ind w:left="426" w:hanging="426"/>
        <w:rPr>
          <w:rFonts w:ascii="Times New Roman" w:eastAsia="Times New Roman" w:hAnsi="Times New Roman" w:cs="Times New Roman"/>
          <w:lang w:eastAsia="en-GB"/>
        </w:rPr>
      </w:pPr>
      <w:r w:rsidRPr="004A18C2">
        <w:rPr>
          <w:rFonts w:cstheme="minorHAnsi"/>
          <w:b/>
        </w:rPr>
        <w:t xml:space="preserve">Cunningham, C. </w:t>
      </w:r>
      <w:r w:rsidRPr="00FE0D5E">
        <w:rPr>
          <w:rFonts w:cstheme="minorHAnsi"/>
        </w:rPr>
        <w:t>201</w:t>
      </w:r>
      <w:r w:rsidR="00674B30">
        <w:rPr>
          <w:rFonts w:cstheme="minorHAnsi"/>
        </w:rPr>
        <w:t>9</w:t>
      </w:r>
      <w:r w:rsidRPr="00FE0D5E">
        <w:rPr>
          <w:rFonts w:cstheme="minorHAnsi"/>
        </w:rPr>
        <w:t>.</w:t>
      </w:r>
      <w:r w:rsidRPr="004A18C2">
        <w:rPr>
          <w:rFonts w:cstheme="minorHAnsi"/>
        </w:rPr>
        <w:t xml:space="preserve"> ‘</w:t>
      </w:r>
      <w:r w:rsidRPr="004A18C2">
        <w:rPr>
          <w:rFonts w:ascii="Calibri" w:eastAsia="Times New Roman" w:hAnsi="Calibri" w:cs="Calibri"/>
          <w:color w:val="000000"/>
          <w:lang w:eastAsia="en-GB"/>
        </w:rPr>
        <w:t xml:space="preserve">"The Inappropriateness of Language": discourses of power and control over languages beyond English in primary school’, </w:t>
      </w:r>
      <w:r w:rsidRPr="004A18C2">
        <w:rPr>
          <w:rFonts w:ascii="Calibri" w:eastAsia="Times New Roman" w:hAnsi="Calibri" w:cs="Calibri"/>
          <w:i/>
          <w:color w:val="000000"/>
          <w:lang w:eastAsia="en-GB"/>
        </w:rPr>
        <w:t>Language and Education.</w:t>
      </w:r>
      <w:r w:rsidRPr="004A18C2">
        <w:rPr>
          <w:rFonts w:ascii="Calibri" w:eastAsia="Times New Roman" w:hAnsi="Calibri" w:cs="Calibri"/>
          <w:color w:val="000000"/>
          <w:lang w:eastAsia="en-GB"/>
        </w:rPr>
        <w:t xml:space="preserve"> DOI: 10.1080/09500782.2018.1545787</w:t>
      </w:r>
      <w:r>
        <w:rPr>
          <w:rFonts w:ascii="Calibri" w:eastAsia="Times New Roman" w:hAnsi="Calibri" w:cs="Calibri"/>
          <w:color w:val="000000"/>
          <w:lang w:eastAsia="en-GB"/>
        </w:rPr>
        <w:t>.</w:t>
      </w:r>
    </w:p>
    <w:p w14:paraId="28CE0ABE" w14:textId="2C3AD7A5" w:rsidR="00A5005C" w:rsidRDefault="00A5005C" w:rsidP="00651522">
      <w:pPr>
        <w:snapToGrid w:val="0"/>
        <w:spacing w:line="480" w:lineRule="auto"/>
        <w:ind w:left="426" w:hanging="426"/>
        <w:contextualSpacing/>
        <w:rPr>
          <w:rFonts w:cstheme="minorHAnsi"/>
        </w:rPr>
      </w:pPr>
      <w:r w:rsidRPr="00651522">
        <w:rPr>
          <w:rFonts w:cstheme="minorHAnsi"/>
          <w:b/>
        </w:rPr>
        <w:lastRenderedPageBreak/>
        <w:t>Department for Children, Skills and Families.</w:t>
      </w:r>
      <w:r>
        <w:rPr>
          <w:rFonts w:cstheme="minorHAnsi"/>
        </w:rPr>
        <w:t xml:space="preserve"> 2009. </w:t>
      </w:r>
      <w:r w:rsidRPr="00651522">
        <w:rPr>
          <w:i/>
        </w:rPr>
        <w:t>Developing</w:t>
      </w:r>
      <w:r>
        <w:rPr>
          <w:i/>
        </w:rPr>
        <w:t xml:space="preserve"> language in the primary school</w:t>
      </w:r>
      <w:r w:rsidRPr="00651522">
        <w:rPr>
          <w:i/>
        </w:rPr>
        <w:t>: Literacy and primary languages</w:t>
      </w:r>
      <w:r>
        <w:rPr>
          <w:rFonts w:cstheme="minorHAnsi"/>
        </w:rPr>
        <w:t xml:space="preserve">. Primary National Strategies. </w:t>
      </w:r>
    </w:p>
    <w:p w14:paraId="2ADB6FFA" w14:textId="08FFB9B4" w:rsidR="004F7797" w:rsidRDefault="004F7797" w:rsidP="004F7797">
      <w:pPr>
        <w:snapToGrid w:val="0"/>
        <w:spacing w:line="480" w:lineRule="auto"/>
        <w:ind w:left="426" w:hanging="426"/>
        <w:contextualSpacing/>
        <w:rPr>
          <w:rFonts w:cstheme="minorHAnsi"/>
        </w:rPr>
      </w:pPr>
      <w:r>
        <w:rPr>
          <w:rFonts w:cstheme="minorHAnsi"/>
          <w:b/>
        </w:rPr>
        <w:t>Department for Education (DfE).</w:t>
      </w:r>
      <w:r>
        <w:rPr>
          <w:rFonts w:cstheme="minorHAnsi"/>
        </w:rPr>
        <w:t xml:space="preserve"> 2018</w:t>
      </w:r>
      <w:r w:rsidR="005406BD">
        <w:rPr>
          <w:rFonts w:cstheme="minorHAnsi"/>
        </w:rPr>
        <w:t>a</w:t>
      </w:r>
      <w:r>
        <w:rPr>
          <w:rFonts w:cstheme="minorHAnsi"/>
        </w:rPr>
        <w:t xml:space="preserve">. </w:t>
      </w:r>
      <w:r w:rsidRPr="004F7797">
        <w:rPr>
          <w:rFonts w:cstheme="minorHAnsi"/>
          <w:i/>
        </w:rPr>
        <w:t>Schools, pupils and their characteristics</w:t>
      </w:r>
      <w:r>
        <w:rPr>
          <w:rFonts w:cstheme="minorHAnsi"/>
        </w:rPr>
        <w:t xml:space="preserve">. Online. Retrieved 26/01/19 from </w:t>
      </w:r>
      <w:r w:rsidR="00A02A32" w:rsidRPr="00A02A32">
        <w:rPr>
          <w:rFonts w:cstheme="minorHAnsi"/>
        </w:rPr>
        <w:t>https://assets.publishing.service.gov.uk/government/uploads/system/uploads/attachment_data/file/719226/Schools_Pupils_and_their_Characteristics_2018_Main_Text.pdf</w:t>
      </w:r>
      <w:r>
        <w:rPr>
          <w:rFonts w:cstheme="minorHAnsi"/>
        </w:rPr>
        <w:t>.</w:t>
      </w:r>
    </w:p>
    <w:p w14:paraId="7B0D0ACA" w14:textId="7663C045" w:rsidR="005406BD" w:rsidRDefault="005406BD" w:rsidP="004F7797">
      <w:pPr>
        <w:snapToGrid w:val="0"/>
        <w:spacing w:line="480" w:lineRule="auto"/>
        <w:ind w:left="426" w:hanging="426"/>
        <w:contextualSpacing/>
        <w:rPr>
          <w:rFonts w:cstheme="minorHAnsi"/>
        </w:rPr>
      </w:pPr>
      <w:r>
        <w:rPr>
          <w:rFonts w:cstheme="minorHAnsi"/>
          <w:b/>
        </w:rPr>
        <w:t>Department for Education (DfE).</w:t>
      </w:r>
      <w:r>
        <w:rPr>
          <w:rFonts w:cstheme="minorHAnsi"/>
        </w:rPr>
        <w:t xml:space="preserve"> 2018b. School Workforce in England: November 2017. Online. Retrieved 17/07/19 from </w:t>
      </w:r>
      <w:r w:rsidRPr="005406BD">
        <w:rPr>
          <w:rFonts w:cstheme="minorHAnsi"/>
        </w:rPr>
        <w:t>https://www.ethnicity-facts-figures.service.gov.uk/workforce-and-business/workforce-diversity/school-teacher-workforce/latest</w:t>
      </w:r>
      <w:r>
        <w:rPr>
          <w:rFonts w:cstheme="minorHAnsi"/>
        </w:rPr>
        <w:t xml:space="preserve"> </w:t>
      </w:r>
    </w:p>
    <w:p w14:paraId="6BD41146" w14:textId="07ADB1B1" w:rsidR="009A7145" w:rsidRPr="009A7145" w:rsidRDefault="009A7145" w:rsidP="004F7797">
      <w:pPr>
        <w:snapToGrid w:val="0"/>
        <w:spacing w:line="480" w:lineRule="auto"/>
        <w:ind w:left="426" w:hanging="426"/>
        <w:contextualSpacing/>
        <w:rPr>
          <w:rFonts w:cstheme="minorHAnsi"/>
        </w:rPr>
      </w:pPr>
      <w:r>
        <w:rPr>
          <w:rFonts w:cstheme="minorHAnsi"/>
          <w:b/>
        </w:rPr>
        <w:t>Eagleton, T.</w:t>
      </w:r>
      <w:r>
        <w:rPr>
          <w:rFonts w:cstheme="minorHAnsi"/>
        </w:rPr>
        <w:t xml:space="preserve"> (1991). </w:t>
      </w:r>
      <w:r>
        <w:rPr>
          <w:rFonts w:cstheme="minorHAnsi"/>
          <w:i/>
          <w:iCs/>
        </w:rPr>
        <w:t>Ideology. An Introduction</w:t>
      </w:r>
      <w:r>
        <w:rPr>
          <w:rFonts w:cstheme="minorHAnsi"/>
        </w:rPr>
        <w:t>. Verso.</w:t>
      </w:r>
    </w:p>
    <w:p w14:paraId="037EF671" w14:textId="77777777" w:rsidR="00A5005C" w:rsidRPr="004A18C2" w:rsidRDefault="00A5005C" w:rsidP="00A4195F">
      <w:pPr>
        <w:snapToGrid w:val="0"/>
        <w:spacing w:line="480" w:lineRule="auto"/>
        <w:ind w:left="426" w:hanging="426"/>
        <w:contextualSpacing/>
        <w:rPr>
          <w:rFonts w:cstheme="minorHAnsi"/>
        </w:rPr>
      </w:pPr>
      <w:r w:rsidRPr="004A18C2">
        <w:rPr>
          <w:rFonts w:cstheme="minorHAnsi"/>
          <w:b/>
        </w:rPr>
        <w:t xml:space="preserve">Finch, T. </w:t>
      </w:r>
      <w:r w:rsidRPr="00FE0D5E">
        <w:rPr>
          <w:rFonts w:cstheme="minorHAnsi"/>
        </w:rPr>
        <w:t>and</w:t>
      </w:r>
      <w:r w:rsidRPr="004A18C2">
        <w:rPr>
          <w:rFonts w:cstheme="minorHAnsi"/>
          <w:b/>
        </w:rPr>
        <w:t xml:space="preserve"> D. Goodhart.</w:t>
      </w:r>
      <w:r w:rsidRPr="00A4195F">
        <w:rPr>
          <w:rFonts w:cstheme="minorHAnsi"/>
        </w:rPr>
        <w:t xml:space="preserve"> 2010</w:t>
      </w:r>
      <w:r>
        <w:rPr>
          <w:rFonts w:cstheme="minorHAnsi"/>
        </w:rPr>
        <w:t xml:space="preserve">. ‘Introduction’ in </w:t>
      </w:r>
      <w:r w:rsidRPr="00A4195F">
        <w:rPr>
          <w:rFonts w:cstheme="minorHAnsi"/>
        </w:rPr>
        <w:t>Finch</w:t>
      </w:r>
      <w:r>
        <w:rPr>
          <w:rFonts w:cstheme="minorHAnsi"/>
        </w:rPr>
        <w:t>, T.</w:t>
      </w:r>
      <w:r w:rsidRPr="00A4195F">
        <w:rPr>
          <w:rFonts w:cstheme="minorHAnsi"/>
        </w:rPr>
        <w:t xml:space="preserve"> and </w:t>
      </w:r>
      <w:r>
        <w:rPr>
          <w:rFonts w:cstheme="minorHAnsi"/>
        </w:rPr>
        <w:t xml:space="preserve">D. </w:t>
      </w:r>
      <w:r w:rsidRPr="00A4195F">
        <w:rPr>
          <w:rFonts w:cstheme="minorHAnsi"/>
        </w:rPr>
        <w:t>Goodhart</w:t>
      </w:r>
      <w:r>
        <w:rPr>
          <w:rFonts w:cstheme="minorHAnsi"/>
        </w:rPr>
        <w:t xml:space="preserve"> (eds): </w:t>
      </w:r>
      <w:r>
        <w:rPr>
          <w:rFonts w:cstheme="minorHAnsi"/>
          <w:i/>
        </w:rPr>
        <w:t>Prospect</w:t>
      </w:r>
      <w:r w:rsidRPr="004A18C2">
        <w:rPr>
          <w:rFonts w:cstheme="minorHAnsi"/>
          <w:i/>
        </w:rPr>
        <w:t>: Immigration under Labour</w:t>
      </w:r>
      <w:r>
        <w:rPr>
          <w:rFonts w:cstheme="minorHAnsi"/>
          <w:i/>
        </w:rPr>
        <w:t xml:space="preserve">. </w:t>
      </w:r>
      <w:r w:rsidRPr="004A18C2">
        <w:rPr>
          <w:rFonts w:cstheme="minorHAnsi"/>
          <w:i/>
        </w:rPr>
        <w:t>﻿</w:t>
      </w:r>
      <w:r w:rsidRPr="004A18C2">
        <w:rPr>
          <w:rFonts w:cstheme="minorHAnsi"/>
        </w:rPr>
        <w:t>Institute for Public Policy Research</w:t>
      </w:r>
      <w:r>
        <w:rPr>
          <w:rFonts w:cstheme="minorHAnsi"/>
        </w:rPr>
        <w:t>.</w:t>
      </w:r>
    </w:p>
    <w:p w14:paraId="38C0F13E" w14:textId="77777777" w:rsidR="00A5005C" w:rsidRPr="00A4195F" w:rsidRDefault="00A5005C" w:rsidP="00A4195F">
      <w:pPr>
        <w:snapToGrid w:val="0"/>
        <w:spacing w:line="480" w:lineRule="auto"/>
        <w:ind w:left="426" w:hanging="426"/>
        <w:contextualSpacing/>
        <w:rPr>
          <w:rFonts w:cstheme="minorHAnsi"/>
        </w:rPr>
      </w:pPr>
      <w:r w:rsidRPr="00A4195F">
        <w:rPr>
          <w:rFonts w:cstheme="minorHAnsi"/>
          <w:b/>
        </w:rPr>
        <w:t>Fitzsimmons-</w:t>
      </w:r>
      <w:proofErr w:type="spellStart"/>
      <w:r w:rsidRPr="00A4195F">
        <w:rPr>
          <w:rFonts w:cstheme="minorHAnsi"/>
          <w:b/>
        </w:rPr>
        <w:t>Doolan</w:t>
      </w:r>
      <w:proofErr w:type="spellEnd"/>
      <w:r w:rsidRPr="00A4195F">
        <w:rPr>
          <w:rFonts w:cstheme="minorHAnsi"/>
          <w:b/>
        </w:rPr>
        <w:t>, S.</w:t>
      </w:r>
      <w:r w:rsidRPr="00A4195F">
        <w:rPr>
          <w:rFonts w:cstheme="minorHAnsi"/>
        </w:rPr>
        <w:t xml:space="preserve">, </w:t>
      </w:r>
      <w:r w:rsidRPr="00A4195F">
        <w:rPr>
          <w:rFonts w:cstheme="minorHAnsi"/>
          <w:b/>
        </w:rPr>
        <w:t xml:space="preserve">D. Palmer, </w:t>
      </w:r>
      <w:r w:rsidRPr="00A4195F">
        <w:rPr>
          <w:rFonts w:cstheme="minorHAnsi"/>
        </w:rPr>
        <w:t xml:space="preserve">and </w:t>
      </w:r>
      <w:r w:rsidRPr="00A4195F">
        <w:rPr>
          <w:rFonts w:cstheme="minorHAnsi"/>
          <w:b/>
        </w:rPr>
        <w:t>K. Henderson.</w:t>
      </w:r>
      <w:r w:rsidRPr="00A4195F">
        <w:rPr>
          <w:rFonts w:cstheme="minorHAnsi"/>
        </w:rPr>
        <w:t xml:space="preserve"> 2017. ‘Educator language ideologies and a top-down dual language program,’ </w:t>
      </w:r>
      <w:r w:rsidRPr="00A4195F">
        <w:rPr>
          <w:rFonts w:cstheme="minorHAnsi"/>
          <w:i/>
        </w:rPr>
        <w:t>International Journal of Bilingual Education and Bilingualism</w:t>
      </w:r>
      <w:r w:rsidRPr="00A4195F">
        <w:rPr>
          <w:rFonts w:cstheme="minorHAnsi"/>
        </w:rPr>
        <w:t xml:space="preserve"> 20/6: 704-721.</w:t>
      </w:r>
    </w:p>
    <w:p w14:paraId="5CF3A719" w14:textId="7A696E08" w:rsidR="00A5005C" w:rsidRDefault="00A5005C" w:rsidP="00A5005C">
      <w:pPr>
        <w:spacing w:line="480" w:lineRule="auto"/>
        <w:ind w:left="426" w:hanging="426"/>
        <w:rPr>
          <w:rFonts w:cstheme="minorHAnsi"/>
        </w:rPr>
      </w:pPr>
      <w:r w:rsidRPr="00201B66">
        <w:rPr>
          <w:rFonts w:cstheme="minorHAnsi"/>
          <w:b/>
        </w:rPr>
        <w:t>Fives, H.</w:t>
      </w:r>
      <w:r>
        <w:rPr>
          <w:rFonts w:cstheme="minorHAnsi"/>
          <w:b/>
        </w:rPr>
        <w:t xml:space="preserve"> </w:t>
      </w:r>
      <w:r w:rsidRPr="00201B66">
        <w:rPr>
          <w:rFonts w:cstheme="minorHAnsi"/>
        </w:rPr>
        <w:t>and</w:t>
      </w:r>
      <w:r w:rsidRPr="00201B66">
        <w:rPr>
          <w:rFonts w:cstheme="minorHAnsi"/>
          <w:b/>
        </w:rPr>
        <w:t xml:space="preserve"> Gill, M. G.</w:t>
      </w:r>
      <w:r w:rsidRPr="00201B66">
        <w:rPr>
          <w:rFonts w:cstheme="minorHAnsi"/>
        </w:rPr>
        <w:t xml:space="preserve"> (Eds). 2014. </w:t>
      </w:r>
      <w:r w:rsidRPr="00201B66">
        <w:rPr>
          <w:rFonts w:cstheme="minorHAnsi"/>
          <w:i/>
        </w:rPr>
        <w:t xml:space="preserve">International </w:t>
      </w:r>
      <w:r>
        <w:rPr>
          <w:rFonts w:cstheme="minorHAnsi"/>
          <w:i/>
        </w:rPr>
        <w:t>H</w:t>
      </w:r>
      <w:r w:rsidRPr="00201B66">
        <w:rPr>
          <w:rFonts w:cstheme="minorHAnsi"/>
          <w:i/>
        </w:rPr>
        <w:t xml:space="preserve">andbook of </w:t>
      </w:r>
      <w:r>
        <w:rPr>
          <w:rFonts w:cstheme="minorHAnsi"/>
          <w:i/>
        </w:rPr>
        <w:t>R</w:t>
      </w:r>
      <w:r w:rsidRPr="00201B66">
        <w:rPr>
          <w:rFonts w:cstheme="minorHAnsi"/>
          <w:i/>
        </w:rPr>
        <w:t xml:space="preserve">esearch on </w:t>
      </w:r>
      <w:r>
        <w:rPr>
          <w:rFonts w:cstheme="minorHAnsi"/>
          <w:i/>
        </w:rPr>
        <w:t>T</w:t>
      </w:r>
      <w:r w:rsidRPr="00201B66">
        <w:rPr>
          <w:rFonts w:cstheme="minorHAnsi"/>
          <w:i/>
        </w:rPr>
        <w:t>eachers’ beliefs</w:t>
      </w:r>
      <w:r w:rsidRPr="00201B66">
        <w:rPr>
          <w:rFonts w:cstheme="minorHAnsi"/>
        </w:rPr>
        <w:t>. Routledge.</w:t>
      </w:r>
    </w:p>
    <w:p w14:paraId="39AF25D0" w14:textId="200C82F3" w:rsidR="00A768D2" w:rsidRDefault="00A768D2" w:rsidP="00A5005C">
      <w:pPr>
        <w:spacing w:line="480" w:lineRule="auto"/>
        <w:ind w:left="426" w:hanging="426"/>
        <w:rPr>
          <w:rFonts w:eastAsia="Times New Roman" w:cstheme="minorHAnsi"/>
          <w:color w:val="000000"/>
          <w:shd w:val="clear" w:color="auto" w:fill="FFFFFF"/>
        </w:rPr>
      </w:pPr>
      <w:r w:rsidRPr="000F325C">
        <w:rPr>
          <w:rFonts w:eastAsia="Times New Roman" w:cstheme="minorHAnsi"/>
          <w:b/>
          <w:bCs/>
          <w:color w:val="000000"/>
          <w:shd w:val="clear" w:color="auto" w:fill="FFFFFF"/>
        </w:rPr>
        <w:t>Flores, N.</w:t>
      </w:r>
      <w:r w:rsidRPr="000F325C">
        <w:rPr>
          <w:rFonts w:eastAsia="Times New Roman" w:cstheme="minorHAnsi"/>
          <w:color w:val="000000"/>
          <w:shd w:val="clear" w:color="auto" w:fill="FFFFFF"/>
        </w:rPr>
        <w:t xml:space="preserve"> and </w:t>
      </w:r>
      <w:r w:rsidRPr="000F325C">
        <w:rPr>
          <w:rFonts w:eastAsia="Times New Roman" w:cstheme="minorHAnsi"/>
          <w:b/>
          <w:bCs/>
          <w:color w:val="000000"/>
          <w:shd w:val="clear" w:color="auto" w:fill="FFFFFF"/>
        </w:rPr>
        <w:t>J. Rosa</w:t>
      </w:r>
      <w:r w:rsidRPr="000F325C">
        <w:rPr>
          <w:rFonts w:eastAsia="Times New Roman" w:cstheme="minorHAnsi"/>
          <w:color w:val="000000"/>
          <w:shd w:val="clear" w:color="auto" w:fill="FFFFFF"/>
        </w:rPr>
        <w:t xml:space="preserve">. </w:t>
      </w:r>
      <w:r w:rsidRPr="009A7145">
        <w:rPr>
          <w:rFonts w:eastAsia="Times New Roman" w:cstheme="minorHAnsi"/>
          <w:color w:val="000000"/>
        </w:rPr>
        <w:t>2015</w:t>
      </w:r>
      <w:r w:rsidRPr="000F325C">
        <w:rPr>
          <w:rFonts w:eastAsia="Times New Roman" w:cstheme="minorHAnsi"/>
          <w:color w:val="000000"/>
          <w:shd w:val="clear" w:color="auto" w:fill="FFFFFF"/>
        </w:rPr>
        <w:t xml:space="preserve">. ‘Undoing Appropriateness: </w:t>
      </w:r>
      <w:proofErr w:type="spellStart"/>
      <w:r w:rsidRPr="000F325C">
        <w:rPr>
          <w:rFonts w:eastAsia="Times New Roman" w:cstheme="minorHAnsi"/>
          <w:color w:val="000000"/>
          <w:shd w:val="clear" w:color="auto" w:fill="FFFFFF"/>
        </w:rPr>
        <w:t>Raciolinguistic</w:t>
      </w:r>
      <w:proofErr w:type="spellEnd"/>
      <w:r w:rsidRPr="000F325C">
        <w:rPr>
          <w:rFonts w:eastAsia="Times New Roman" w:cstheme="minorHAnsi"/>
          <w:color w:val="000000"/>
          <w:shd w:val="clear" w:color="auto" w:fill="FFFFFF"/>
        </w:rPr>
        <w:t xml:space="preserve"> Ideologies and Language Diversity in Education’, </w:t>
      </w:r>
      <w:r w:rsidRPr="000F325C">
        <w:rPr>
          <w:rFonts w:eastAsia="Times New Roman" w:cstheme="minorHAnsi"/>
          <w:i/>
          <w:iCs/>
          <w:color w:val="000000"/>
          <w:shd w:val="clear" w:color="auto" w:fill="FFFFFF"/>
        </w:rPr>
        <w:t>Harvard Educational Review</w:t>
      </w:r>
      <w:r w:rsidRPr="000F325C">
        <w:rPr>
          <w:rFonts w:eastAsia="Times New Roman" w:cstheme="minorHAnsi"/>
          <w:color w:val="000000"/>
          <w:shd w:val="clear" w:color="auto" w:fill="FFFFFF"/>
        </w:rPr>
        <w:t xml:space="preserve"> 85/2: 149-171</w:t>
      </w:r>
      <w:r>
        <w:rPr>
          <w:rFonts w:eastAsia="Times New Roman" w:cstheme="minorHAnsi"/>
          <w:color w:val="000000"/>
          <w:shd w:val="clear" w:color="auto" w:fill="FFFFFF"/>
        </w:rPr>
        <w:t>.</w:t>
      </w:r>
    </w:p>
    <w:p w14:paraId="4DB3CC82" w14:textId="4C45C592" w:rsidR="00C025E8" w:rsidRDefault="00A5005C" w:rsidP="00C025E8">
      <w:pPr>
        <w:snapToGrid w:val="0"/>
        <w:spacing w:line="480" w:lineRule="auto"/>
        <w:ind w:left="426" w:hanging="426"/>
        <w:contextualSpacing/>
        <w:rPr>
          <w:rFonts w:cstheme="minorHAnsi"/>
        </w:rPr>
      </w:pPr>
      <w:r w:rsidRPr="00A4195F">
        <w:rPr>
          <w:rFonts w:cstheme="minorHAnsi"/>
          <w:b/>
        </w:rPr>
        <w:t>Fortier, A. M.</w:t>
      </w:r>
      <w:r w:rsidRPr="00A4195F">
        <w:rPr>
          <w:rFonts w:cstheme="minorHAnsi"/>
        </w:rPr>
        <w:t xml:space="preserve"> 2017. ‘On (not) speaking English: colonial legacies in language requirements for British citizenship’, </w:t>
      </w:r>
      <w:r w:rsidRPr="00A4195F">
        <w:rPr>
          <w:rFonts w:cstheme="minorHAnsi"/>
          <w:i/>
          <w:iCs/>
        </w:rPr>
        <w:t>Sociology</w:t>
      </w:r>
      <w:r w:rsidRPr="00A4195F">
        <w:rPr>
          <w:rFonts w:cstheme="minorHAnsi"/>
        </w:rPr>
        <w:t>. DOI: 10.1177/0038038517742854.</w:t>
      </w:r>
    </w:p>
    <w:p w14:paraId="2BB95792" w14:textId="52231616" w:rsidR="00EC255E" w:rsidRPr="00EC255E" w:rsidRDefault="00EC255E" w:rsidP="00C025E8">
      <w:pPr>
        <w:snapToGrid w:val="0"/>
        <w:spacing w:line="480" w:lineRule="auto"/>
        <w:ind w:left="426" w:hanging="426"/>
        <w:contextualSpacing/>
        <w:rPr>
          <w:rFonts w:cstheme="minorHAnsi"/>
          <w:i/>
          <w:iCs/>
        </w:rPr>
      </w:pPr>
      <w:proofErr w:type="spellStart"/>
      <w:r>
        <w:rPr>
          <w:rFonts w:cstheme="minorHAnsi"/>
          <w:b/>
        </w:rPr>
        <w:t>Franson</w:t>
      </w:r>
      <w:proofErr w:type="spellEnd"/>
      <w:r>
        <w:rPr>
          <w:rFonts w:cstheme="minorHAnsi"/>
          <w:b/>
        </w:rPr>
        <w:t>, C.</w:t>
      </w:r>
      <w:r>
        <w:rPr>
          <w:rFonts w:cstheme="minorHAnsi"/>
        </w:rPr>
        <w:t xml:space="preserve"> 1999. ‘Mainstreaming Learners of English as an Additional Language: The Class Teachers’ Perspective’, </w:t>
      </w:r>
      <w:r>
        <w:rPr>
          <w:rFonts w:cstheme="minorHAnsi"/>
          <w:i/>
          <w:iCs/>
        </w:rPr>
        <w:t xml:space="preserve">Language, Culture and Curriculum </w:t>
      </w:r>
      <w:r w:rsidRPr="00EC255E">
        <w:rPr>
          <w:rFonts w:cstheme="minorHAnsi"/>
        </w:rPr>
        <w:t>12/1</w:t>
      </w:r>
      <w:r>
        <w:rPr>
          <w:rFonts w:cstheme="minorHAnsi"/>
        </w:rPr>
        <w:t>: 59-71.</w:t>
      </w:r>
    </w:p>
    <w:p w14:paraId="1662E0F8" w14:textId="5EE83991" w:rsidR="007A6482" w:rsidRPr="00352361" w:rsidRDefault="007A6482" w:rsidP="007A6482">
      <w:pPr>
        <w:snapToGrid w:val="0"/>
        <w:spacing w:line="480" w:lineRule="auto"/>
        <w:ind w:left="426" w:hanging="426"/>
        <w:contextualSpacing/>
        <w:rPr>
          <w:rFonts w:cstheme="minorHAnsi"/>
          <w:bCs/>
        </w:rPr>
      </w:pPr>
      <w:r w:rsidRPr="007A6482">
        <w:rPr>
          <w:rFonts w:cstheme="minorHAnsi"/>
          <w:b/>
        </w:rPr>
        <w:lastRenderedPageBreak/>
        <w:t>Gall, M. D., Borg, W. R.</w:t>
      </w:r>
      <w:r>
        <w:rPr>
          <w:rFonts w:cstheme="minorHAnsi"/>
          <w:b/>
        </w:rPr>
        <w:t xml:space="preserve"> </w:t>
      </w:r>
      <w:r w:rsidRPr="00352361">
        <w:rPr>
          <w:rFonts w:cstheme="minorHAnsi"/>
          <w:bCs/>
        </w:rPr>
        <w:t>and</w:t>
      </w:r>
      <w:r w:rsidRPr="007A6482">
        <w:rPr>
          <w:rFonts w:cstheme="minorHAnsi"/>
          <w:b/>
        </w:rPr>
        <w:t xml:space="preserve"> Gall, J. P. </w:t>
      </w:r>
      <w:r w:rsidRPr="00352361">
        <w:rPr>
          <w:rFonts w:cstheme="minorHAnsi"/>
          <w:bCs/>
        </w:rPr>
        <w:t xml:space="preserve">1996. </w:t>
      </w:r>
      <w:r w:rsidRPr="00352361">
        <w:rPr>
          <w:rFonts w:cstheme="minorHAnsi"/>
          <w:bCs/>
          <w:i/>
          <w:iCs/>
        </w:rPr>
        <w:t xml:space="preserve">Educational </w:t>
      </w:r>
      <w:r>
        <w:rPr>
          <w:rFonts w:cstheme="minorHAnsi"/>
          <w:bCs/>
          <w:i/>
          <w:iCs/>
        </w:rPr>
        <w:t>R</w:t>
      </w:r>
      <w:r w:rsidRPr="00352361">
        <w:rPr>
          <w:rFonts w:cstheme="minorHAnsi"/>
          <w:bCs/>
          <w:i/>
          <w:iCs/>
        </w:rPr>
        <w:t>esearch</w:t>
      </w:r>
      <w:r w:rsidRPr="00352361">
        <w:rPr>
          <w:rFonts w:cstheme="minorHAnsi"/>
          <w:bCs/>
        </w:rPr>
        <w:t xml:space="preserve"> (6th ed.). Longman.</w:t>
      </w:r>
    </w:p>
    <w:p w14:paraId="15B14513" w14:textId="1902AAE5" w:rsidR="00A5005C" w:rsidRPr="00A4195F" w:rsidRDefault="00A5005C" w:rsidP="00C025E8">
      <w:pPr>
        <w:snapToGrid w:val="0"/>
        <w:spacing w:line="480" w:lineRule="auto"/>
        <w:ind w:left="426" w:hanging="426"/>
        <w:contextualSpacing/>
        <w:rPr>
          <w:rFonts w:cstheme="minorHAnsi"/>
        </w:rPr>
      </w:pPr>
      <w:proofErr w:type="spellStart"/>
      <w:r w:rsidRPr="00FC5325">
        <w:rPr>
          <w:rFonts w:cstheme="minorHAnsi"/>
          <w:b/>
        </w:rPr>
        <w:t>Gkaintartzi</w:t>
      </w:r>
      <w:proofErr w:type="spellEnd"/>
      <w:r w:rsidRPr="00FC5325">
        <w:rPr>
          <w:rFonts w:cstheme="minorHAnsi"/>
          <w:b/>
        </w:rPr>
        <w:t>, A.</w:t>
      </w:r>
      <w:r w:rsidRPr="00A4195F">
        <w:rPr>
          <w:rFonts w:cstheme="minorHAnsi"/>
        </w:rPr>
        <w:t xml:space="preserve"> and </w:t>
      </w:r>
      <w:r w:rsidRPr="00FC5325">
        <w:rPr>
          <w:rFonts w:cstheme="minorHAnsi"/>
          <w:b/>
        </w:rPr>
        <w:t xml:space="preserve">R. </w:t>
      </w:r>
      <w:proofErr w:type="spellStart"/>
      <w:r w:rsidRPr="00FC5325">
        <w:rPr>
          <w:rFonts w:cstheme="minorHAnsi"/>
          <w:b/>
        </w:rPr>
        <w:t>Tsokalidou</w:t>
      </w:r>
      <w:proofErr w:type="spellEnd"/>
      <w:r w:rsidRPr="00FC5325">
        <w:rPr>
          <w:rFonts w:cstheme="minorHAnsi"/>
          <w:b/>
        </w:rPr>
        <w:t>.</w:t>
      </w:r>
      <w:r w:rsidRPr="00A4195F">
        <w:rPr>
          <w:rFonts w:cstheme="minorHAnsi"/>
        </w:rPr>
        <w:t xml:space="preserve"> 2011</w:t>
      </w:r>
      <w:r>
        <w:rPr>
          <w:rFonts w:cstheme="minorHAnsi"/>
        </w:rPr>
        <w:t>. ‘</w:t>
      </w:r>
      <w:r>
        <w:t xml:space="preserve">“She is a very good </w:t>
      </w:r>
      <w:proofErr w:type="gramStart"/>
      <w:r>
        <w:t>child</w:t>
      </w:r>
      <w:proofErr w:type="gramEnd"/>
      <w:r>
        <w:t xml:space="preserve"> but she doesn’t speak”: the invisibility of children's bilingualism and teacher ideology’, </w:t>
      </w:r>
      <w:r>
        <w:rPr>
          <w:i/>
        </w:rPr>
        <w:t xml:space="preserve">Journal of Pragmatics </w:t>
      </w:r>
      <w:r>
        <w:t xml:space="preserve">43/2: 588-601. </w:t>
      </w:r>
    </w:p>
    <w:p w14:paraId="4CB3A5EB" w14:textId="77777777" w:rsidR="00A5005C" w:rsidRPr="00A4195F" w:rsidRDefault="00A5005C" w:rsidP="00A4195F">
      <w:pPr>
        <w:snapToGrid w:val="0"/>
        <w:spacing w:line="480" w:lineRule="auto"/>
        <w:ind w:left="426" w:hanging="426"/>
        <w:contextualSpacing/>
        <w:rPr>
          <w:rFonts w:cstheme="minorHAnsi"/>
        </w:rPr>
      </w:pPr>
      <w:proofErr w:type="spellStart"/>
      <w:r w:rsidRPr="00A4195F">
        <w:rPr>
          <w:rFonts w:cstheme="minorHAnsi"/>
          <w:b/>
        </w:rPr>
        <w:t>Gogolin</w:t>
      </w:r>
      <w:proofErr w:type="spellEnd"/>
      <w:r w:rsidRPr="00A4195F">
        <w:rPr>
          <w:rFonts w:cstheme="minorHAnsi"/>
          <w:b/>
        </w:rPr>
        <w:t>, I.</w:t>
      </w:r>
      <w:r w:rsidRPr="00A4195F">
        <w:rPr>
          <w:rFonts w:cstheme="minorHAnsi"/>
        </w:rPr>
        <w:t xml:space="preserve"> 1997. ‘The </w:t>
      </w:r>
      <w:proofErr w:type="gramStart"/>
      <w:r w:rsidRPr="00A4195F">
        <w:rPr>
          <w:rFonts w:cstheme="minorHAnsi"/>
        </w:rPr>
        <w:t>“ Monolingual</w:t>
      </w:r>
      <w:proofErr w:type="gramEnd"/>
      <w:r w:rsidRPr="00A4195F">
        <w:rPr>
          <w:rFonts w:cstheme="minorHAnsi"/>
        </w:rPr>
        <w:t xml:space="preserve"> Habitus ” as the common feature in teaching in the language of the majority in different countries’, </w:t>
      </w:r>
      <w:r w:rsidRPr="00A4195F">
        <w:rPr>
          <w:rFonts w:cstheme="minorHAnsi"/>
          <w:i/>
          <w:iCs/>
        </w:rPr>
        <w:t xml:space="preserve">Per </w:t>
      </w:r>
      <w:proofErr w:type="spellStart"/>
      <w:r w:rsidRPr="00A4195F">
        <w:rPr>
          <w:rFonts w:cstheme="minorHAnsi"/>
          <w:i/>
          <w:iCs/>
        </w:rPr>
        <w:t>Linguam</w:t>
      </w:r>
      <w:proofErr w:type="spellEnd"/>
      <w:r w:rsidRPr="00A4195F">
        <w:rPr>
          <w:rFonts w:cstheme="minorHAnsi"/>
        </w:rPr>
        <w:t xml:space="preserve"> </w:t>
      </w:r>
      <w:r w:rsidRPr="00FC5325">
        <w:rPr>
          <w:rFonts w:cstheme="minorHAnsi"/>
          <w:iCs/>
        </w:rPr>
        <w:t>13</w:t>
      </w:r>
      <w:r w:rsidRPr="00FC5325">
        <w:rPr>
          <w:rFonts w:cstheme="minorHAnsi"/>
        </w:rPr>
        <w:t>/</w:t>
      </w:r>
      <w:r w:rsidRPr="00A4195F">
        <w:rPr>
          <w:rFonts w:cstheme="minorHAnsi"/>
        </w:rPr>
        <w:t xml:space="preserve">2: 38–49. </w:t>
      </w:r>
    </w:p>
    <w:p w14:paraId="0A8A0F98" w14:textId="6D84EA65" w:rsidR="0045345B" w:rsidRDefault="0045345B" w:rsidP="00A4195F">
      <w:pPr>
        <w:snapToGrid w:val="0"/>
        <w:spacing w:line="480" w:lineRule="auto"/>
        <w:ind w:left="426" w:hanging="426"/>
        <w:contextualSpacing/>
        <w:rPr>
          <w:rFonts w:cstheme="minorHAnsi"/>
          <w:b/>
        </w:rPr>
      </w:pPr>
      <w:r w:rsidRPr="0045345B">
        <w:rPr>
          <w:rFonts w:cstheme="minorHAnsi"/>
          <w:b/>
        </w:rPr>
        <w:t>﻿Grainger</w:t>
      </w:r>
      <w:r>
        <w:rPr>
          <w:rFonts w:cstheme="minorHAnsi"/>
          <w:b/>
        </w:rPr>
        <w:t xml:space="preserve"> K.</w:t>
      </w:r>
      <w:r w:rsidRPr="0045345B">
        <w:rPr>
          <w:rFonts w:cstheme="minorHAnsi"/>
          <w:b/>
        </w:rPr>
        <w:t xml:space="preserve"> </w:t>
      </w:r>
      <w:r w:rsidRPr="00A02A32">
        <w:rPr>
          <w:rFonts w:cstheme="minorHAnsi"/>
          <w:bCs/>
        </w:rPr>
        <w:t>and</w:t>
      </w:r>
      <w:r w:rsidRPr="0045345B">
        <w:rPr>
          <w:rFonts w:cstheme="minorHAnsi"/>
          <w:b/>
        </w:rPr>
        <w:t xml:space="preserve"> P</w:t>
      </w:r>
      <w:r>
        <w:rPr>
          <w:rFonts w:cstheme="minorHAnsi"/>
          <w:b/>
        </w:rPr>
        <w:t>.</w:t>
      </w:r>
      <w:r w:rsidRPr="0045345B">
        <w:rPr>
          <w:rFonts w:cstheme="minorHAnsi"/>
          <w:b/>
        </w:rPr>
        <w:t xml:space="preserve"> E. Jones</w:t>
      </w:r>
      <w:r>
        <w:rPr>
          <w:rFonts w:cstheme="minorHAnsi"/>
          <w:b/>
        </w:rPr>
        <w:t xml:space="preserve">. </w:t>
      </w:r>
      <w:r w:rsidRPr="00A02A32">
        <w:rPr>
          <w:rFonts w:cstheme="minorHAnsi"/>
          <w:bCs/>
        </w:rPr>
        <w:t xml:space="preserve">2013. ‘The ‘Language Deficit’ argument and beyond’, </w:t>
      </w:r>
      <w:r w:rsidRPr="00A02A32">
        <w:rPr>
          <w:rFonts w:cstheme="minorHAnsi"/>
          <w:bCs/>
          <w:i/>
          <w:iCs/>
        </w:rPr>
        <w:t>Language and Education</w:t>
      </w:r>
      <w:r w:rsidRPr="00A02A32">
        <w:rPr>
          <w:rFonts w:cstheme="minorHAnsi"/>
          <w:bCs/>
        </w:rPr>
        <w:t>, 27/2: 95-98.</w:t>
      </w:r>
    </w:p>
    <w:p w14:paraId="0E31243F" w14:textId="77777777" w:rsidR="008B5301" w:rsidRPr="00A4195F" w:rsidRDefault="008B5301" w:rsidP="008B5301">
      <w:pPr>
        <w:snapToGrid w:val="0"/>
        <w:spacing w:line="480" w:lineRule="auto"/>
        <w:ind w:left="426" w:hanging="426"/>
        <w:contextualSpacing/>
        <w:rPr>
          <w:rFonts w:cstheme="minorHAnsi"/>
        </w:rPr>
      </w:pPr>
      <w:r w:rsidRPr="00A4195F">
        <w:rPr>
          <w:rFonts w:cstheme="minorHAnsi"/>
          <w:b/>
        </w:rPr>
        <w:t>Hall, C. J.</w:t>
      </w:r>
      <w:r w:rsidRPr="00A4195F">
        <w:rPr>
          <w:rFonts w:cstheme="minorHAnsi"/>
        </w:rPr>
        <w:t xml:space="preserve"> 2013. ‘Cognitive contributions to </w:t>
      </w:r>
      <w:proofErr w:type="spellStart"/>
      <w:r w:rsidRPr="00A4195F">
        <w:rPr>
          <w:rFonts w:cstheme="minorHAnsi"/>
        </w:rPr>
        <w:t>plurilithic</w:t>
      </w:r>
      <w:proofErr w:type="spellEnd"/>
      <w:r w:rsidRPr="00A4195F">
        <w:rPr>
          <w:rFonts w:cstheme="minorHAnsi"/>
        </w:rPr>
        <w:t xml:space="preserve"> views of English and other languages’, </w:t>
      </w:r>
      <w:r w:rsidRPr="00A4195F">
        <w:rPr>
          <w:rFonts w:cstheme="minorHAnsi"/>
          <w:i/>
          <w:iCs/>
        </w:rPr>
        <w:t>Applied Linguistics</w:t>
      </w:r>
      <w:r w:rsidRPr="00A4195F">
        <w:rPr>
          <w:rFonts w:cstheme="minorHAnsi"/>
        </w:rPr>
        <w:t xml:space="preserve"> 34: 211-231. </w:t>
      </w:r>
    </w:p>
    <w:p w14:paraId="0E48337F" w14:textId="77777777" w:rsidR="008B5301" w:rsidRPr="00A4195F" w:rsidRDefault="008B5301" w:rsidP="008B5301">
      <w:pPr>
        <w:snapToGrid w:val="0"/>
        <w:spacing w:line="480" w:lineRule="auto"/>
        <w:ind w:left="426" w:hanging="426"/>
        <w:contextualSpacing/>
        <w:rPr>
          <w:rFonts w:cstheme="minorHAnsi"/>
          <w:lang w:val="en-US"/>
        </w:rPr>
      </w:pPr>
      <w:r w:rsidRPr="00A4195F">
        <w:rPr>
          <w:rFonts w:cstheme="minorHAnsi"/>
          <w:b/>
        </w:rPr>
        <w:t>Hall, C. J.</w:t>
      </w:r>
      <w:r w:rsidRPr="00A4195F">
        <w:rPr>
          <w:rFonts w:cstheme="minorHAnsi"/>
        </w:rPr>
        <w:t xml:space="preserve"> 2018. ‘Cognitive perspectives on English as a Lingua Franca’ in Jenkins, J., W. Baker, and M. Dewey (eds): </w:t>
      </w:r>
      <w:r w:rsidRPr="00A4195F">
        <w:rPr>
          <w:rFonts w:cstheme="minorHAnsi"/>
          <w:i/>
          <w:lang w:val="en-US"/>
        </w:rPr>
        <w:t>Routledge Handbook of English as a Lingua Franca</w:t>
      </w:r>
      <w:r w:rsidRPr="00A4195F">
        <w:rPr>
          <w:rFonts w:cstheme="minorHAnsi"/>
          <w:lang w:val="en-US"/>
        </w:rPr>
        <w:t>. Routledge.</w:t>
      </w:r>
    </w:p>
    <w:p w14:paraId="02EC41DE" w14:textId="25159DE6" w:rsidR="008B5301" w:rsidRPr="00A4195F" w:rsidRDefault="008B5301" w:rsidP="008B5301">
      <w:pPr>
        <w:snapToGrid w:val="0"/>
        <w:spacing w:line="480" w:lineRule="auto"/>
        <w:ind w:left="426" w:hanging="426"/>
        <w:contextualSpacing/>
        <w:rPr>
          <w:rFonts w:cstheme="minorHAnsi"/>
        </w:rPr>
      </w:pPr>
      <w:r w:rsidRPr="00A4195F">
        <w:rPr>
          <w:rFonts w:cstheme="minorHAnsi"/>
          <w:b/>
          <w:lang w:val="en-US"/>
        </w:rPr>
        <w:t>Hall, C. J.</w:t>
      </w:r>
      <w:r w:rsidRPr="00A4195F">
        <w:rPr>
          <w:rFonts w:cstheme="minorHAnsi"/>
          <w:lang w:val="en-US"/>
        </w:rPr>
        <w:t xml:space="preserve"> </w:t>
      </w:r>
      <w:r>
        <w:rPr>
          <w:rFonts w:cstheme="minorHAnsi"/>
          <w:lang w:val="en-US"/>
        </w:rPr>
        <w:t>2020</w:t>
      </w:r>
      <w:r w:rsidRPr="00A4195F">
        <w:rPr>
          <w:rFonts w:cstheme="minorHAnsi"/>
          <w:lang w:val="en-US"/>
        </w:rPr>
        <w:t>. ‘</w:t>
      </w:r>
      <w:r w:rsidRPr="00A4195F">
        <w:rPr>
          <w:rFonts w:cstheme="minorHAnsi"/>
          <w:bCs/>
          <w:lang w:val="en-US"/>
        </w:rPr>
        <w:t xml:space="preserve">An ontological framework for English’ in </w:t>
      </w:r>
      <w:r w:rsidRPr="00A4195F">
        <w:rPr>
          <w:rFonts w:cstheme="minorHAnsi"/>
        </w:rPr>
        <w:t xml:space="preserve">Hall, C. J. and R. </w:t>
      </w:r>
      <w:proofErr w:type="spellStart"/>
      <w:r w:rsidRPr="00A4195F">
        <w:rPr>
          <w:rFonts w:cstheme="minorHAnsi"/>
        </w:rPr>
        <w:t>Wicaksono</w:t>
      </w:r>
      <w:proofErr w:type="spellEnd"/>
      <w:r w:rsidRPr="00A4195F">
        <w:rPr>
          <w:rFonts w:cstheme="minorHAnsi"/>
        </w:rPr>
        <w:t xml:space="preserve"> (eds): </w:t>
      </w:r>
      <w:r w:rsidRPr="00A4195F">
        <w:rPr>
          <w:rFonts w:cstheme="minorHAnsi"/>
          <w:i/>
        </w:rPr>
        <w:t xml:space="preserve">Ontologies of English. </w:t>
      </w:r>
      <w:proofErr w:type="spellStart"/>
      <w:r w:rsidRPr="00A4195F">
        <w:rPr>
          <w:rFonts w:cstheme="minorHAnsi"/>
          <w:i/>
          <w:lang w:val="en-US"/>
        </w:rPr>
        <w:t>Conceptualising</w:t>
      </w:r>
      <w:proofErr w:type="spellEnd"/>
      <w:r w:rsidRPr="00A4195F">
        <w:rPr>
          <w:rFonts w:cstheme="minorHAnsi"/>
          <w:i/>
          <w:lang w:val="en-US"/>
        </w:rPr>
        <w:t xml:space="preserve"> the Language for Learning, Teaching, and Assessment</w:t>
      </w:r>
      <w:r w:rsidRPr="00A4195F">
        <w:rPr>
          <w:rFonts w:cstheme="minorHAnsi"/>
          <w:lang w:val="en-US"/>
        </w:rPr>
        <w:t>. Cambridge University Press.</w:t>
      </w:r>
    </w:p>
    <w:p w14:paraId="3CA79400" w14:textId="77777777" w:rsidR="008B5301" w:rsidRPr="00A4195F" w:rsidRDefault="008B5301" w:rsidP="008B5301">
      <w:pPr>
        <w:snapToGrid w:val="0"/>
        <w:spacing w:line="480" w:lineRule="auto"/>
        <w:ind w:left="426" w:hanging="426"/>
        <w:contextualSpacing/>
        <w:rPr>
          <w:rFonts w:cstheme="minorHAnsi"/>
        </w:rPr>
      </w:pPr>
      <w:r w:rsidRPr="00A4195F">
        <w:rPr>
          <w:rFonts w:cstheme="minorHAnsi"/>
          <w:b/>
        </w:rPr>
        <w:t>Hall, C. J.</w:t>
      </w:r>
      <w:r w:rsidRPr="00A4195F">
        <w:rPr>
          <w:rFonts w:cstheme="minorHAnsi"/>
        </w:rPr>
        <w:t xml:space="preserve">, </w:t>
      </w:r>
      <w:r w:rsidRPr="00A4195F">
        <w:rPr>
          <w:rFonts w:cstheme="minorHAnsi"/>
          <w:b/>
        </w:rPr>
        <w:t xml:space="preserve">R. </w:t>
      </w:r>
      <w:proofErr w:type="spellStart"/>
      <w:r w:rsidRPr="00A4195F">
        <w:rPr>
          <w:rFonts w:cstheme="minorHAnsi"/>
          <w:b/>
        </w:rPr>
        <w:t>Wicaksono</w:t>
      </w:r>
      <w:proofErr w:type="spellEnd"/>
      <w:r w:rsidRPr="00A4195F">
        <w:rPr>
          <w:rFonts w:cstheme="minorHAnsi"/>
          <w:b/>
        </w:rPr>
        <w:t xml:space="preserve">, S. Liu, Y. Qian, </w:t>
      </w:r>
      <w:r w:rsidRPr="00A4195F">
        <w:rPr>
          <w:rFonts w:cstheme="minorHAnsi"/>
        </w:rPr>
        <w:t>and</w:t>
      </w:r>
      <w:r w:rsidRPr="00A4195F">
        <w:rPr>
          <w:rFonts w:cstheme="minorHAnsi"/>
          <w:b/>
        </w:rPr>
        <w:t xml:space="preserve"> X.</w:t>
      </w:r>
      <w:r w:rsidRPr="00A4195F">
        <w:rPr>
          <w:rFonts w:cstheme="minorHAnsi"/>
        </w:rPr>
        <w:t xml:space="preserve"> </w:t>
      </w:r>
      <w:r w:rsidRPr="00A4195F">
        <w:rPr>
          <w:rFonts w:cstheme="minorHAnsi"/>
          <w:b/>
        </w:rPr>
        <w:t xml:space="preserve">Xu. </w:t>
      </w:r>
      <w:r w:rsidRPr="00A4195F">
        <w:rPr>
          <w:rFonts w:cstheme="minorHAnsi"/>
        </w:rPr>
        <w:t xml:space="preserve">2017a. ‘Exploring teachers’ ontologies of English. Monolithic conceptions of grammar in a group of Chinese teachers,’ </w:t>
      </w:r>
      <w:r w:rsidRPr="00A4195F">
        <w:rPr>
          <w:rFonts w:cstheme="minorHAnsi"/>
          <w:i/>
        </w:rPr>
        <w:t>International Journal of Applied Linguistics</w:t>
      </w:r>
      <w:r w:rsidRPr="00A4195F">
        <w:rPr>
          <w:rFonts w:cstheme="minorHAnsi"/>
        </w:rPr>
        <w:t xml:space="preserve"> 27/1: 87-109.  </w:t>
      </w:r>
    </w:p>
    <w:p w14:paraId="03E5A03E" w14:textId="47A7E005" w:rsidR="008B5301" w:rsidRDefault="008B5301" w:rsidP="008B5301">
      <w:pPr>
        <w:snapToGrid w:val="0"/>
        <w:spacing w:line="480" w:lineRule="auto"/>
        <w:ind w:left="426" w:hanging="426"/>
        <w:contextualSpacing/>
        <w:rPr>
          <w:rFonts w:cstheme="minorHAnsi"/>
        </w:rPr>
      </w:pPr>
      <w:r w:rsidRPr="00A4195F">
        <w:rPr>
          <w:rFonts w:cstheme="minorHAnsi"/>
          <w:b/>
        </w:rPr>
        <w:t>Hall, C. J., J. Joyce, and C.</w:t>
      </w:r>
      <w:r w:rsidRPr="00A4195F">
        <w:rPr>
          <w:rFonts w:cstheme="minorHAnsi"/>
        </w:rPr>
        <w:t xml:space="preserve"> </w:t>
      </w:r>
      <w:r w:rsidRPr="00A4195F">
        <w:rPr>
          <w:rFonts w:cstheme="minorHAnsi"/>
          <w:b/>
        </w:rPr>
        <w:t xml:space="preserve">Robson. </w:t>
      </w:r>
      <w:r w:rsidRPr="00A4195F">
        <w:rPr>
          <w:rFonts w:cstheme="minorHAnsi"/>
        </w:rPr>
        <w:t xml:space="preserve">2017b. ‘Investigating the </w:t>
      </w:r>
      <w:proofErr w:type="spellStart"/>
      <w:r w:rsidRPr="00A4195F">
        <w:rPr>
          <w:rFonts w:cstheme="minorHAnsi"/>
        </w:rPr>
        <w:t>lexico</w:t>
      </w:r>
      <w:proofErr w:type="spellEnd"/>
      <w:r w:rsidRPr="00A4195F">
        <w:rPr>
          <w:rFonts w:cstheme="minorHAnsi"/>
        </w:rPr>
        <w:t xml:space="preserve">-grammatical resources of a non-native user of English: the case of </w:t>
      </w:r>
      <w:r w:rsidRPr="00A4195F">
        <w:rPr>
          <w:rFonts w:cstheme="minorHAnsi"/>
          <w:i/>
          <w:iCs/>
        </w:rPr>
        <w:t>can</w:t>
      </w:r>
      <w:r w:rsidRPr="00A4195F">
        <w:rPr>
          <w:rFonts w:cstheme="minorHAnsi"/>
        </w:rPr>
        <w:t xml:space="preserve"> and </w:t>
      </w:r>
      <w:r w:rsidRPr="00A4195F">
        <w:rPr>
          <w:rFonts w:cstheme="minorHAnsi"/>
          <w:i/>
          <w:iCs/>
        </w:rPr>
        <w:t>could</w:t>
      </w:r>
      <w:r w:rsidRPr="00A4195F">
        <w:rPr>
          <w:rFonts w:cstheme="minorHAnsi"/>
        </w:rPr>
        <w:t xml:space="preserve"> in email requests’, </w:t>
      </w:r>
      <w:r w:rsidRPr="00A4195F">
        <w:rPr>
          <w:rFonts w:cstheme="minorHAnsi"/>
          <w:i/>
          <w:iCs/>
        </w:rPr>
        <w:t xml:space="preserve">Applied Linguistics Review </w:t>
      </w:r>
      <w:r w:rsidRPr="00A4195F">
        <w:rPr>
          <w:rFonts w:cstheme="minorHAnsi"/>
          <w:iCs/>
        </w:rPr>
        <w:t>8</w:t>
      </w:r>
      <w:r w:rsidRPr="00A4195F">
        <w:rPr>
          <w:rFonts w:cstheme="minorHAnsi"/>
        </w:rPr>
        <w:t>/1: 35-59.</w:t>
      </w:r>
    </w:p>
    <w:p w14:paraId="0E49EE0B" w14:textId="1EDA2780" w:rsidR="00A71BB8" w:rsidRPr="00A4195F" w:rsidRDefault="00A71BB8" w:rsidP="008B5301">
      <w:pPr>
        <w:snapToGrid w:val="0"/>
        <w:spacing w:line="480" w:lineRule="auto"/>
        <w:ind w:left="426" w:hanging="426"/>
        <w:contextualSpacing/>
        <w:rPr>
          <w:rFonts w:cstheme="minorHAnsi"/>
        </w:rPr>
      </w:pPr>
      <w:r w:rsidRPr="008B349A">
        <w:rPr>
          <w:rFonts w:cstheme="minorHAnsi"/>
          <w:b/>
          <w:bCs/>
        </w:rPr>
        <w:t>Hall, C. J., Smith. P. H.</w:t>
      </w:r>
      <w:r w:rsidRPr="00A71BB8">
        <w:rPr>
          <w:rFonts w:cstheme="minorHAnsi"/>
        </w:rPr>
        <w:t xml:space="preserve"> and </w:t>
      </w:r>
      <w:proofErr w:type="spellStart"/>
      <w:r w:rsidRPr="008B349A">
        <w:rPr>
          <w:rFonts w:cstheme="minorHAnsi"/>
          <w:b/>
          <w:bCs/>
        </w:rPr>
        <w:t>Wicaksono</w:t>
      </w:r>
      <w:proofErr w:type="spellEnd"/>
      <w:r w:rsidRPr="008B349A">
        <w:rPr>
          <w:rFonts w:cstheme="minorHAnsi"/>
          <w:b/>
          <w:bCs/>
        </w:rPr>
        <w:t>, R.</w:t>
      </w:r>
      <w:r w:rsidRPr="00A71BB8">
        <w:rPr>
          <w:rFonts w:cstheme="minorHAnsi"/>
        </w:rPr>
        <w:t xml:space="preserve"> 2017</w:t>
      </w:r>
      <w:r>
        <w:rPr>
          <w:rFonts w:cstheme="minorHAnsi"/>
        </w:rPr>
        <w:t>c</w:t>
      </w:r>
      <w:r w:rsidRPr="00A71BB8">
        <w:rPr>
          <w:rFonts w:cstheme="minorHAnsi"/>
        </w:rPr>
        <w:t xml:space="preserve">. </w:t>
      </w:r>
      <w:r w:rsidRPr="008B349A">
        <w:rPr>
          <w:rFonts w:cstheme="minorHAnsi"/>
          <w:i/>
          <w:iCs/>
        </w:rPr>
        <w:t>Mapping Applied Linguistics. A Guide for Students and Practitioners</w:t>
      </w:r>
      <w:r w:rsidRPr="00A71BB8">
        <w:rPr>
          <w:rFonts w:cstheme="minorHAnsi"/>
        </w:rPr>
        <w:t xml:space="preserve"> (2nd </w:t>
      </w:r>
      <w:proofErr w:type="spellStart"/>
      <w:r w:rsidRPr="00A71BB8">
        <w:rPr>
          <w:rFonts w:cstheme="minorHAnsi"/>
        </w:rPr>
        <w:t>edn</w:t>
      </w:r>
      <w:proofErr w:type="spellEnd"/>
      <w:r w:rsidRPr="00A71BB8">
        <w:rPr>
          <w:rFonts w:cstheme="minorHAnsi"/>
        </w:rPr>
        <w:t>). Routledge.</w:t>
      </w:r>
    </w:p>
    <w:p w14:paraId="1B4125A5" w14:textId="16C88991" w:rsidR="008B5301" w:rsidRPr="00A4195F" w:rsidRDefault="008B5301" w:rsidP="008B5301">
      <w:pPr>
        <w:snapToGrid w:val="0"/>
        <w:spacing w:line="480" w:lineRule="auto"/>
        <w:ind w:left="426" w:hanging="426"/>
        <w:contextualSpacing/>
        <w:rPr>
          <w:rFonts w:cstheme="minorHAnsi"/>
        </w:rPr>
      </w:pPr>
      <w:r w:rsidRPr="00A4195F">
        <w:rPr>
          <w:rFonts w:cstheme="minorHAnsi"/>
          <w:b/>
          <w:lang w:val="en-US"/>
        </w:rPr>
        <w:lastRenderedPageBreak/>
        <w:t>Hall, C. J.</w:t>
      </w:r>
      <w:r w:rsidRPr="00A4195F">
        <w:rPr>
          <w:rFonts w:cstheme="minorHAnsi"/>
          <w:b/>
        </w:rPr>
        <w:t xml:space="preserve"> </w:t>
      </w:r>
      <w:r w:rsidRPr="00A4195F">
        <w:rPr>
          <w:rFonts w:cstheme="minorHAnsi"/>
        </w:rPr>
        <w:t>and</w:t>
      </w:r>
      <w:r w:rsidRPr="00A4195F">
        <w:rPr>
          <w:rFonts w:cstheme="minorHAnsi"/>
          <w:b/>
        </w:rPr>
        <w:t xml:space="preserve"> R. </w:t>
      </w:r>
      <w:proofErr w:type="spellStart"/>
      <w:r w:rsidRPr="00A4195F">
        <w:rPr>
          <w:rFonts w:cstheme="minorHAnsi"/>
          <w:b/>
        </w:rPr>
        <w:t>Wicaksono</w:t>
      </w:r>
      <w:proofErr w:type="spellEnd"/>
      <w:r w:rsidRPr="00A4195F">
        <w:rPr>
          <w:rFonts w:cstheme="minorHAnsi"/>
          <w:b/>
        </w:rPr>
        <w:t>.</w:t>
      </w:r>
      <w:r w:rsidRPr="00A4195F">
        <w:rPr>
          <w:rFonts w:cstheme="minorHAnsi"/>
        </w:rPr>
        <w:t xml:space="preserve"> </w:t>
      </w:r>
      <w:r>
        <w:rPr>
          <w:rFonts w:cstheme="minorHAnsi"/>
          <w:lang w:val="en-US"/>
        </w:rPr>
        <w:t>2020</w:t>
      </w:r>
      <w:r w:rsidRPr="00A4195F">
        <w:rPr>
          <w:rFonts w:cstheme="minorHAnsi"/>
          <w:lang w:val="en-US"/>
        </w:rPr>
        <w:t>. ‘</w:t>
      </w:r>
      <w:r w:rsidRPr="00A4195F">
        <w:rPr>
          <w:rFonts w:cstheme="minorHAnsi"/>
          <w:bCs/>
          <w:lang w:val="en-US"/>
        </w:rPr>
        <w:t xml:space="preserve">Approaching ontologies of English’ in </w:t>
      </w:r>
      <w:r w:rsidRPr="00A4195F">
        <w:rPr>
          <w:rFonts w:cstheme="minorHAnsi"/>
        </w:rPr>
        <w:t xml:space="preserve">Hall, C. J. and R. </w:t>
      </w:r>
      <w:proofErr w:type="spellStart"/>
      <w:r w:rsidRPr="00A4195F">
        <w:rPr>
          <w:rFonts w:cstheme="minorHAnsi"/>
        </w:rPr>
        <w:t>Wicaksono</w:t>
      </w:r>
      <w:proofErr w:type="spellEnd"/>
      <w:r w:rsidRPr="00A4195F">
        <w:rPr>
          <w:rFonts w:cstheme="minorHAnsi"/>
        </w:rPr>
        <w:t xml:space="preserve"> (eds): </w:t>
      </w:r>
      <w:r w:rsidRPr="00A4195F">
        <w:rPr>
          <w:rFonts w:cstheme="minorHAnsi"/>
          <w:i/>
        </w:rPr>
        <w:t xml:space="preserve">Ontologies of English. </w:t>
      </w:r>
      <w:proofErr w:type="spellStart"/>
      <w:r w:rsidRPr="00A4195F">
        <w:rPr>
          <w:rFonts w:cstheme="minorHAnsi"/>
          <w:i/>
          <w:lang w:val="en-US"/>
        </w:rPr>
        <w:t>Conceptualising</w:t>
      </w:r>
      <w:proofErr w:type="spellEnd"/>
      <w:r w:rsidRPr="00A4195F">
        <w:rPr>
          <w:rFonts w:cstheme="minorHAnsi"/>
          <w:i/>
          <w:lang w:val="en-US"/>
        </w:rPr>
        <w:t xml:space="preserve"> the Language for Learning, Teaching, and Assessment</w:t>
      </w:r>
      <w:r w:rsidRPr="00A4195F">
        <w:rPr>
          <w:rFonts w:cstheme="minorHAnsi"/>
          <w:lang w:val="en-US"/>
        </w:rPr>
        <w:t>. Cambridge University Press.</w:t>
      </w:r>
    </w:p>
    <w:p w14:paraId="241592FB" w14:textId="77777777" w:rsidR="00A5005C" w:rsidRPr="00A4195F" w:rsidRDefault="00A5005C" w:rsidP="00A4195F">
      <w:pPr>
        <w:snapToGrid w:val="0"/>
        <w:spacing w:line="480" w:lineRule="auto"/>
        <w:ind w:left="426" w:hanging="426"/>
        <w:contextualSpacing/>
        <w:rPr>
          <w:rFonts w:cstheme="minorHAnsi"/>
        </w:rPr>
      </w:pPr>
      <w:r w:rsidRPr="00A4195F">
        <w:rPr>
          <w:rFonts w:cstheme="minorHAnsi"/>
          <w:b/>
        </w:rPr>
        <w:t>Harris, R.</w:t>
      </w:r>
      <w:r w:rsidRPr="00A4195F">
        <w:rPr>
          <w:rFonts w:cstheme="minorHAnsi"/>
        </w:rPr>
        <w:t xml:space="preserve"> 1981. </w:t>
      </w:r>
      <w:r w:rsidRPr="00A4195F">
        <w:rPr>
          <w:rFonts w:cstheme="minorHAnsi"/>
          <w:i/>
        </w:rPr>
        <w:t>The Language Myth</w:t>
      </w:r>
      <w:r w:rsidRPr="00A4195F">
        <w:rPr>
          <w:rFonts w:cstheme="minorHAnsi"/>
        </w:rPr>
        <w:t>. Duckworth.</w:t>
      </w:r>
    </w:p>
    <w:p w14:paraId="6AB4611A" w14:textId="77777777" w:rsidR="00A5005C" w:rsidRPr="00A4195F" w:rsidRDefault="00A5005C" w:rsidP="00A4195F">
      <w:pPr>
        <w:snapToGrid w:val="0"/>
        <w:spacing w:line="480" w:lineRule="auto"/>
        <w:ind w:left="426" w:hanging="426"/>
        <w:contextualSpacing/>
        <w:rPr>
          <w:rFonts w:cstheme="minorHAnsi"/>
        </w:rPr>
      </w:pPr>
      <w:r w:rsidRPr="00A4195F">
        <w:rPr>
          <w:rFonts w:cstheme="minorHAnsi"/>
          <w:b/>
        </w:rPr>
        <w:t>Hastings, A.</w:t>
      </w:r>
      <w:r w:rsidRPr="00A4195F">
        <w:rPr>
          <w:rFonts w:cstheme="minorHAnsi"/>
        </w:rPr>
        <w:t xml:space="preserve"> 1997. </w:t>
      </w:r>
      <w:r w:rsidRPr="00A4195F">
        <w:rPr>
          <w:rFonts w:cstheme="minorHAnsi"/>
          <w:i/>
          <w:iCs/>
        </w:rPr>
        <w:t>The Construction of Nationhood: Ethnicity, Religion and Nationalism</w:t>
      </w:r>
      <w:r w:rsidRPr="00A4195F">
        <w:rPr>
          <w:rFonts w:cstheme="minorHAnsi"/>
        </w:rPr>
        <w:t>. Cambridge University Press.</w:t>
      </w:r>
    </w:p>
    <w:p w14:paraId="24FE0BF2" w14:textId="77777777" w:rsidR="00A5005C" w:rsidRPr="00A4195F" w:rsidRDefault="00A5005C" w:rsidP="00A4195F">
      <w:pPr>
        <w:snapToGrid w:val="0"/>
        <w:spacing w:line="480" w:lineRule="auto"/>
        <w:ind w:left="426" w:hanging="426"/>
        <w:contextualSpacing/>
        <w:rPr>
          <w:rFonts w:cstheme="minorHAnsi"/>
        </w:rPr>
      </w:pPr>
      <w:r w:rsidRPr="00A4195F">
        <w:rPr>
          <w:rFonts w:cstheme="minorHAnsi"/>
          <w:b/>
        </w:rPr>
        <w:t>Haugen, I.</w:t>
      </w:r>
      <w:r w:rsidRPr="00A4195F">
        <w:rPr>
          <w:rFonts w:cstheme="minorHAnsi"/>
        </w:rPr>
        <w:t xml:space="preserve"> 1966. ‘Dialect, language, nation’, </w:t>
      </w:r>
      <w:r w:rsidRPr="00A4195F">
        <w:rPr>
          <w:rFonts w:cstheme="minorHAnsi"/>
          <w:i/>
        </w:rPr>
        <w:t>American Anthropologist</w:t>
      </w:r>
      <w:r w:rsidRPr="00A4195F">
        <w:rPr>
          <w:rFonts w:cstheme="minorHAnsi"/>
        </w:rPr>
        <w:t xml:space="preserve"> 68: 922-935.</w:t>
      </w:r>
    </w:p>
    <w:p w14:paraId="411D132A" w14:textId="77777777" w:rsidR="00A5005C" w:rsidRPr="00A4195F" w:rsidRDefault="00A5005C" w:rsidP="00A4195F">
      <w:pPr>
        <w:snapToGrid w:val="0"/>
        <w:spacing w:line="480" w:lineRule="auto"/>
        <w:ind w:left="426" w:hanging="426"/>
        <w:contextualSpacing/>
        <w:rPr>
          <w:rFonts w:cstheme="minorHAnsi"/>
        </w:rPr>
      </w:pPr>
      <w:r w:rsidRPr="00A4195F">
        <w:rPr>
          <w:rFonts w:cstheme="minorHAnsi"/>
          <w:b/>
        </w:rPr>
        <w:t>Heller, M. P.</w:t>
      </w:r>
      <w:r w:rsidRPr="00A4195F">
        <w:rPr>
          <w:rFonts w:cstheme="minorHAnsi"/>
        </w:rPr>
        <w:t xml:space="preserve"> 2007. ‘Bilingualism as ideology and practice’ in Heller, M. P. (ed.): </w:t>
      </w:r>
      <w:r w:rsidRPr="00A4195F">
        <w:rPr>
          <w:rFonts w:cstheme="minorHAnsi"/>
          <w:i/>
          <w:iCs/>
        </w:rPr>
        <w:t xml:space="preserve">Bilingualism: </w:t>
      </w:r>
      <w:proofErr w:type="gramStart"/>
      <w:r w:rsidRPr="00A4195F">
        <w:rPr>
          <w:rFonts w:cstheme="minorHAnsi"/>
          <w:i/>
          <w:iCs/>
        </w:rPr>
        <w:t>a</w:t>
      </w:r>
      <w:proofErr w:type="gramEnd"/>
      <w:r w:rsidRPr="00A4195F">
        <w:rPr>
          <w:rFonts w:cstheme="minorHAnsi"/>
          <w:i/>
          <w:iCs/>
        </w:rPr>
        <w:t xml:space="preserve"> Social Approach</w:t>
      </w:r>
      <w:r w:rsidRPr="00A4195F">
        <w:rPr>
          <w:rFonts w:cstheme="minorHAnsi"/>
        </w:rPr>
        <w:t>. Palgrave Macmillan.</w:t>
      </w:r>
    </w:p>
    <w:p w14:paraId="1374FA58" w14:textId="1541273D" w:rsidR="00A5005C" w:rsidRDefault="00A5005C" w:rsidP="00A4195F">
      <w:pPr>
        <w:snapToGrid w:val="0"/>
        <w:spacing w:line="480" w:lineRule="auto"/>
        <w:ind w:left="426" w:hanging="426"/>
        <w:contextualSpacing/>
      </w:pPr>
      <w:r w:rsidRPr="00FC5325">
        <w:rPr>
          <w:rFonts w:cstheme="minorHAnsi"/>
          <w:b/>
        </w:rPr>
        <w:t>Helot, C.</w:t>
      </w:r>
      <w:r w:rsidRPr="00A4195F">
        <w:rPr>
          <w:rFonts w:cstheme="minorHAnsi"/>
        </w:rPr>
        <w:t xml:space="preserve"> and </w:t>
      </w:r>
      <w:r w:rsidRPr="00FC5325">
        <w:rPr>
          <w:rFonts w:cstheme="minorHAnsi"/>
          <w:b/>
        </w:rPr>
        <w:t>A. Young.</w:t>
      </w:r>
      <w:r w:rsidRPr="00A4195F">
        <w:rPr>
          <w:rFonts w:cstheme="minorHAnsi"/>
        </w:rPr>
        <w:t xml:space="preserve"> 2002</w:t>
      </w:r>
      <w:r>
        <w:rPr>
          <w:rFonts w:cstheme="minorHAnsi"/>
        </w:rPr>
        <w:t>. ‘</w:t>
      </w:r>
      <w:r>
        <w:t xml:space="preserve">Bilingualism and Language Education in French Primary Schools: Why and How Should Migrant Languages be Valued?’, </w:t>
      </w:r>
      <w:r w:rsidRPr="00FC5325">
        <w:rPr>
          <w:i/>
        </w:rPr>
        <w:t>International Journal of Bilingual Education and Bilingualism</w:t>
      </w:r>
      <w:r>
        <w:t>. 5/2: 96-112.</w:t>
      </w:r>
    </w:p>
    <w:p w14:paraId="2DC32E09" w14:textId="35EB71EF" w:rsidR="00F70E02" w:rsidRPr="00A4195F" w:rsidRDefault="00F70E02" w:rsidP="00F70E02">
      <w:pPr>
        <w:snapToGrid w:val="0"/>
        <w:spacing w:line="480" w:lineRule="auto"/>
        <w:ind w:left="426" w:hanging="426"/>
        <w:contextualSpacing/>
        <w:rPr>
          <w:rFonts w:cstheme="minorHAnsi"/>
        </w:rPr>
      </w:pPr>
      <w:r>
        <w:rPr>
          <w:rFonts w:cstheme="minorHAnsi"/>
          <w:b/>
        </w:rPr>
        <w:t xml:space="preserve">Henderson, K. </w:t>
      </w:r>
      <w:r w:rsidRPr="00E70FC6">
        <w:rPr>
          <w:rFonts w:cstheme="minorHAnsi"/>
        </w:rPr>
        <w:t>2017.</w:t>
      </w:r>
      <w:r>
        <w:rPr>
          <w:rFonts w:cstheme="minorHAnsi"/>
          <w:b/>
        </w:rPr>
        <w:t xml:space="preserve"> </w:t>
      </w:r>
      <w:r w:rsidRPr="00E70FC6">
        <w:rPr>
          <w:rFonts w:cstheme="minorHAnsi"/>
          <w:bCs/>
        </w:rPr>
        <w:t>‘</w:t>
      </w:r>
      <w:r>
        <w:t xml:space="preserve">Teacher language ideologies mediating classroom-level language policy in the implementation of dual language bilingual education’, </w:t>
      </w:r>
      <w:r w:rsidRPr="00E70FC6">
        <w:rPr>
          <w:i/>
        </w:rPr>
        <w:t>Linguistics and Education</w:t>
      </w:r>
      <w:r>
        <w:rPr>
          <w:i/>
        </w:rPr>
        <w:t>.</w:t>
      </w:r>
      <w:r>
        <w:t xml:space="preserve"> 42: 21-33.</w:t>
      </w:r>
    </w:p>
    <w:p w14:paraId="09B4AB68" w14:textId="77777777" w:rsidR="00A5005C" w:rsidRPr="00A4195F" w:rsidRDefault="00A5005C" w:rsidP="00A4195F">
      <w:pPr>
        <w:snapToGrid w:val="0"/>
        <w:spacing w:line="480" w:lineRule="auto"/>
        <w:ind w:left="426" w:hanging="426"/>
        <w:contextualSpacing/>
        <w:rPr>
          <w:rFonts w:cstheme="minorHAnsi"/>
        </w:rPr>
      </w:pPr>
      <w:r w:rsidRPr="00A4195F">
        <w:rPr>
          <w:rFonts w:cstheme="minorHAnsi"/>
          <w:b/>
        </w:rPr>
        <w:t>Hobsbawm, E. J.</w:t>
      </w:r>
      <w:r w:rsidRPr="00A4195F">
        <w:rPr>
          <w:rFonts w:cstheme="minorHAnsi"/>
        </w:rPr>
        <w:t xml:space="preserve"> 1992. </w:t>
      </w:r>
      <w:r w:rsidRPr="00A4195F">
        <w:rPr>
          <w:rFonts w:cstheme="minorHAnsi"/>
          <w:i/>
        </w:rPr>
        <w:t>Nations and Nationalism since 1780. Programme, Myth, Reality</w:t>
      </w:r>
      <w:r w:rsidRPr="00A4195F">
        <w:rPr>
          <w:rFonts w:cstheme="minorHAnsi"/>
        </w:rPr>
        <w:t xml:space="preserve"> (2</w:t>
      </w:r>
      <w:r w:rsidRPr="00A4195F">
        <w:rPr>
          <w:rFonts w:cstheme="minorHAnsi"/>
          <w:vertAlign w:val="superscript"/>
        </w:rPr>
        <w:t>nd</w:t>
      </w:r>
      <w:r w:rsidRPr="00A4195F">
        <w:rPr>
          <w:rFonts w:cstheme="minorHAnsi"/>
        </w:rPr>
        <w:t xml:space="preserve"> </w:t>
      </w:r>
      <w:proofErr w:type="spellStart"/>
      <w:r w:rsidRPr="00A4195F">
        <w:rPr>
          <w:rFonts w:cstheme="minorHAnsi"/>
        </w:rPr>
        <w:t>edn</w:t>
      </w:r>
      <w:proofErr w:type="spellEnd"/>
      <w:r w:rsidRPr="00A4195F">
        <w:rPr>
          <w:rFonts w:cstheme="minorHAnsi"/>
        </w:rPr>
        <w:t>). Cambridge University Press.</w:t>
      </w:r>
    </w:p>
    <w:p w14:paraId="7F70DA9B" w14:textId="287C91D7" w:rsidR="003E0E3C" w:rsidRPr="003E0E3C" w:rsidRDefault="003E0E3C" w:rsidP="0014745F">
      <w:pPr>
        <w:snapToGrid w:val="0"/>
        <w:spacing w:line="480" w:lineRule="auto"/>
        <w:ind w:left="426" w:hanging="426"/>
        <w:contextualSpacing/>
        <w:rPr>
          <w:rFonts w:cstheme="minorHAnsi"/>
          <w:bCs/>
        </w:rPr>
      </w:pPr>
      <w:proofErr w:type="spellStart"/>
      <w:r>
        <w:rPr>
          <w:rFonts w:cstheme="minorHAnsi"/>
          <w:b/>
        </w:rPr>
        <w:t>Huksen</w:t>
      </w:r>
      <w:proofErr w:type="spellEnd"/>
      <w:r>
        <w:rPr>
          <w:rFonts w:cstheme="minorHAnsi"/>
          <w:b/>
        </w:rPr>
        <w:t xml:space="preserve">, M, K de Bot </w:t>
      </w:r>
      <w:r>
        <w:rPr>
          <w:rFonts w:cstheme="minorHAnsi"/>
          <w:bCs/>
        </w:rPr>
        <w:t xml:space="preserve">and </w:t>
      </w:r>
      <w:r>
        <w:rPr>
          <w:rFonts w:cstheme="minorHAnsi"/>
          <w:b/>
        </w:rPr>
        <w:t xml:space="preserve">B. </w:t>
      </w:r>
      <w:proofErr w:type="spellStart"/>
      <w:r>
        <w:rPr>
          <w:rFonts w:cstheme="minorHAnsi"/>
          <w:b/>
        </w:rPr>
        <w:t>Weltens</w:t>
      </w:r>
      <w:proofErr w:type="spellEnd"/>
      <w:r>
        <w:rPr>
          <w:rFonts w:cstheme="minorHAnsi"/>
          <w:b/>
        </w:rPr>
        <w:t>.</w:t>
      </w:r>
      <w:r>
        <w:rPr>
          <w:rFonts w:cstheme="minorHAnsi"/>
          <w:bCs/>
        </w:rPr>
        <w:t xml:space="preserve"> 2002. </w:t>
      </w:r>
      <w:proofErr w:type="gramStart"/>
      <w:r>
        <w:rPr>
          <w:rFonts w:cstheme="minorHAnsi"/>
          <w:bCs/>
        </w:rPr>
        <w:t>‘”Between</w:t>
      </w:r>
      <w:proofErr w:type="gramEnd"/>
      <w:r>
        <w:rPr>
          <w:rFonts w:cstheme="minorHAnsi"/>
          <w:bCs/>
        </w:rPr>
        <w:t xml:space="preserve"> two worlds.” Social networks, language shift, and language processing in three generations of Dutch migrants in New Zealand’, </w:t>
      </w:r>
      <w:r>
        <w:rPr>
          <w:rFonts w:cstheme="minorHAnsi"/>
          <w:bCs/>
          <w:i/>
          <w:iCs/>
        </w:rPr>
        <w:t xml:space="preserve">International Journal of the Sociology of Language. </w:t>
      </w:r>
      <w:r>
        <w:rPr>
          <w:rFonts w:cstheme="minorHAnsi"/>
          <w:bCs/>
        </w:rPr>
        <w:t>153/2002: 27-52.</w:t>
      </w:r>
    </w:p>
    <w:p w14:paraId="265C9CB8" w14:textId="6088E973" w:rsidR="0014745F" w:rsidRPr="0014745F" w:rsidRDefault="0014745F" w:rsidP="0014745F">
      <w:pPr>
        <w:snapToGrid w:val="0"/>
        <w:spacing w:line="480" w:lineRule="auto"/>
        <w:ind w:left="426" w:hanging="426"/>
        <w:contextualSpacing/>
        <w:rPr>
          <w:rFonts w:cstheme="minorHAnsi"/>
          <w:bCs/>
        </w:rPr>
      </w:pPr>
      <w:r w:rsidRPr="0014745F">
        <w:rPr>
          <w:rFonts w:cstheme="minorHAnsi"/>
          <w:b/>
        </w:rPr>
        <w:t>Jaffe, A.</w:t>
      </w:r>
      <w:r w:rsidRPr="0014745F">
        <w:rPr>
          <w:rFonts w:cstheme="minorHAnsi"/>
          <w:bCs/>
        </w:rPr>
        <w:t xml:space="preserve"> 2009.</w:t>
      </w:r>
      <w:r>
        <w:rPr>
          <w:rFonts w:cstheme="minorHAnsi"/>
          <w:bCs/>
        </w:rPr>
        <w:t xml:space="preserve"> ‘Introduction: the sociolinguistics of stance’ in Jaffe, A.</w:t>
      </w:r>
      <w:r w:rsidR="008671FE">
        <w:rPr>
          <w:rFonts w:cstheme="minorHAnsi"/>
          <w:bCs/>
        </w:rPr>
        <w:t xml:space="preserve"> (</w:t>
      </w:r>
      <w:r>
        <w:rPr>
          <w:rFonts w:cstheme="minorHAnsi"/>
          <w:bCs/>
        </w:rPr>
        <w:t>ed.</w:t>
      </w:r>
      <w:r w:rsidR="008671FE">
        <w:rPr>
          <w:rFonts w:cstheme="minorHAnsi"/>
          <w:bCs/>
        </w:rPr>
        <w:t>)</w:t>
      </w:r>
      <w:r>
        <w:rPr>
          <w:rFonts w:cstheme="minorHAnsi"/>
          <w:bCs/>
        </w:rPr>
        <w:t>:</w:t>
      </w:r>
      <w:r w:rsidRPr="0014745F">
        <w:rPr>
          <w:rFonts w:cstheme="minorHAnsi"/>
          <w:bCs/>
        </w:rPr>
        <w:t> </w:t>
      </w:r>
      <w:r w:rsidRPr="0014745F">
        <w:rPr>
          <w:rFonts w:cstheme="minorHAnsi"/>
          <w:bCs/>
          <w:i/>
          <w:iCs/>
        </w:rPr>
        <w:t>Stance: sociolinguistic perspectives</w:t>
      </w:r>
      <w:r w:rsidRPr="0014745F">
        <w:rPr>
          <w:rFonts w:cstheme="minorHAnsi"/>
          <w:bCs/>
        </w:rPr>
        <w:t xml:space="preserve">. </w:t>
      </w:r>
      <w:r w:rsidRPr="00F930CA">
        <w:rPr>
          <w:rFonts w:cstheme="minorHAnsi"/>
        </w:rPr>
        <w:t>Oxford University Press.</w:t>
      </w:r>
    </w:p>
    <w:p w14:paraId="3FDEC008" w14:textId="3C08FBC9" w:rsidR="00A5005C" w:rsidRPr="00FC5325" w:rsidRDefault="00A5005C" w:rsidP="00A4195F">
      <w:pPr>
        <w:snapToGrid w:val="0"/>
        <w:spacing w:line="480" w:lineRule="auto"/>
        <w:ind w:left="426" w:hanging="426"/>
        <w:contextualSpacing/>
        <w:rPr>
          <w:rFonts w:cstheme="minorHAnsi"/>
        </w:rPr>
      </w:pPr>
      <w:r w:rsidRPr="00FC5325">
        <w:rPr>
          <w:rFonts w:cstheme="minorHAnsi"/>
          <w:b/>
        </w:rPr>
        <w:t>Jenkins, J.</w:t>
      </w:r>
      <w:r w:rsidR="00F930CA" w:rsidRPr="00F930CA">
        <w:rPr>
          <w:rFonts w:cstheme="minorHAnsi"/>
        </w:rPr>
        <w:t xml:space="preserve"> 2007. </w:t>
      </w:r>
      <w:r w:rsidR="00F930CA" w:rsidRPr="00F930CA">
        <w:rPr>
          <w:rFonts w:cstheme="minorHAnsi"/>
          <w:i/>
          <w:iCs/>
        </w:rPr>
        <w:t>English as a lingua franca: Attitude and identity</w:t>
      </w:r>
      <w:r w:rsidR="00F930CA" w:rsidRPr="00F930CA">
        <w:rPr>
          <w:rFonts w:cstheme="minorHAnsi"/>
        </w:rPr>
        <w:t>. Oxford University Press.</w:t>
      </w:r>
    </w:p>
    <w:p w14:paraId="5F79DBBB" w14:textId="77777777" w:rsidR="00A5005C" w:rsidRPr="00A4195F" w:rsidRDefault="00A5005C" w:rsidP="00A4195F">
      <w:pPr>
        <w:snapToGrid w:val="0"/>
        <w:spacing w:line="480" w:lineRule="auto"/>
        <w:ind w:left="426" w:hanging="426"/>
        <w:contextualSpacing/>
        <w:rPr>
          <w:rFonts w:cstheme="minorHAnsi"/>
        </w:rPr>
      </w:pPr>
      <w:proofErr w:type="spellStart"/>
      <w:r w:rsidRPr="00A4195F">
        <w:rPr>
          <w:rFonts w:cstheme="minorHAnsi"/>
          <w:b/>
        </w:rPr>
        <w:lastRenderedPageBreak/>
        <w:t>Jørgensen</w:t>
      </w:r>
      <w:proofErr w:type="spellEnd"/>
      <w:r w:rsidRPr="00A4195F">
        <w:rPr>
          <w:rFonts w:cstheme="minorHAnsi"/>
          <w:b/>
        </w:rPr>
        <w:t>, J. N.</w:t>
      </w:r>
      <w:r w:rsidRPr="00A4195F">
        <w:rPr>
          <w:rFonts w:cstheme="minorHAnsi"/>
        </w:rPr>
        <w:t xml:space="preserve"> 2008. ‘Polylingual </w:t>
      </w:r>
      <w:proofErr w:type="spellStart"/>
      <w:r w:rsidRPr="00A4195F">
        <w:rPr>
          <w:rFonts w:cstheme="minorHAnsi"/>
        </w:rPr>
        <w:t>languaging</w:t>
      </w:r>
      <w:proofErr w:type="spellEnd"/>
      <w:r w:rsidRPr="00A4195F">
        <w:rPr>
          <w:rFonts w:cstheme="minorHAnsi"/>
        </w:rPr>
        <w:t xml:space="preserve"> around and among children and adolescents’, </w:t>
      </w:r>
      <w:r w:rsidRPr="00A4195F">
        <w:rPr>
          <w:rFonts w:cstheme="minorHAnsi"/>
          <w:i/>
        </w:rPr>
        <w:t xml:space="preserve">International Journal of Multilingualism </w:t>
      </w:r>
      <w:r w:rsidRPr="00A4195F">
        <w:rPr>
          <w:rFonts w:cstheme="minorHAnsi"/>
        </w:rPr>
        <w:t>5/3: 161-176.</w:t>
      </w:r>
      <w:r w:rsidRPr="00A4195F">
        <w:rPr>
          <w:rFonts w:ascii="MS Gothic" w:eastAsia="MS Gothic" w:hAnsi="MS Gothic" w:cs="MS Gothic" w:hint="eastAsia"/>
        </w:rPr>
        <w:t> </w:t>
      </w:r>
    </w:p>
    <w:p w14:paraId="60EF7331" w14:textId="319BE854" w:rsidR="00A5005C" w:rsidRPr="00A4195F" w:rsidRDefault="00A5005C" w:rsidP="00A4195F">
      <w:pPr>
        <w:snapToGrid w:val="0"/>
        <w:spacing w:line="480" w:lineRule="auto"/>
        <w:ind w:left="426" w:hanging="426"/>
        <w:contextualSpacing/>
        <w:rPr>
          <w:rFonts w:cstheme="minorHAnsi"/>
        </w:rPr>
      </w:pPr>
      <w:r w:rsidRPr="00A4195F">
        <w:rPr>
          <w:rFonts w:cstheme="minorHAnsi"/>
          <w:b/>
        </w:rPr>
        <w:t>Joseph, J. E.</w:t>
      </w:r>
      <w:r w:rsidRPr="00A4195F">
        <w:rPr>
          <w:rFonts w:cstheme="minorHAnsi"/>
        </w:rPr>
        <w:t xml:space="preserve"> 2002. ‘Is language a verb? Conceptual change in linguistics and language teaching’ in </w:t>
      </w:r>
      <w:proofErr w:type="spellStart"/>
      <w:r w:rsidRPr="00A4195F">
        <w:rPr>
          <w:rFonts w:cstheme="minorHAnsi"/>
        </w:rPr>
        <w:t>Trappes</w:t>
      </w:r>
      <w:proofErr w:type="spellEnd"/>
      <w:r w:rsidRPr="00A4195F">
        <w:rPr>
          <w:rFonts w:cstheme="minorHAnsi"/>
        </w:rPr>
        <w:t>-Lomax, H. R., and G. Ferguson, (eds.): </w:t>
      </w:r>
      <w:r w:rsidRPr="00A4195F">
        <w:rPr>
          <w:rFonts w:cstheme="minorHAnsi"/>
          <w:i/>
          <w:iCs/>
        </w:rPr>
        <w:t>Language in language teacher education</w:t>
      </w:r>
      <w:r w:rsidRPr="00A4195F">
        <w:rPr>
          <w:rFonts w:cstheme="minorHAnsi"/>
        </w:rPr>
        <w:t xml:space="preserve">. John </w:t>
      </w:r>
      <w:r w:rsidR="0046381A" w:rsidRPr="00A4195F">
        <w:rPr>
          <w:rFonts w:cstheme="minorHAnsi"/>
        </w:rPr>
        <w:t>Benjamin</w:t>
      </w:r>
      <w:r w:rsidRPr="00A4195F">
        <w:rPr>
          <w:rFonts w:cstheme="minorHAnsi"/>
        </w:rPr>
        <w:t>.</w:t>
      </w:r>
    </w:p>
    <w:p w14:paraId="5D230BF8" w14:textId="77777777" w:rsidR="00A5005C" w:rsidRPr="00A4195F" w:rsidRDefault="00A5005C" w:rsidP="00A4195F">
      <w:pPr>
        <w:snapToGrid w:val="0"/>
        <w:spacing w:line="480" w:lineRule="auto"/>
        <w:ind w:left="426" w:hanging="426"/>
        <w:contextualSpacing/>
        <w:rPr>
          <w:rFonts w:cstheme="minorHAnsi"/>
        </w:rPr>
      </w:pPr>
      <w:r w:rsidRPr="00A4195F">
        <w:rPr>
          <w:rFonts w:cstheme="minorHAnsi"/>
          <w:b/>
        </w:rPr>
        <w:t>Joseph, J. E.</w:t>
      </w:r>
      <w:r w:rsidRPr="00A4195F">
        <w:rPr>
          <w:rFonts w:cstheme="minorHAnsi"/>
        </w:rPr>
        <w:t xml:space="preserve"> 2004. </w:t>
      </w:r>
      <w:r w:rsidRPr="00A4195F">
        <w:rPr>
          <w:rFonts w:cstheme="minorHAnsi"/>
          <w:i/>
        </w:rPr>
        <w:t xml:space="preserve">Language and Identity. National, Ethnic, Religious. </w:t>
      </w:r>
      <w:r w:rsidRPr="00A4195F">
        <w:rPr>
          <w:rFonts w:cstheme="minorHAnsi"/>
        </w:rPr>
        <w:t>Palgrave Macmillan.</w:t>
      </w:r>
    </w:p>
    <w:p w14:paraId="304A0BCC" w14:textId="3B3BDE92" w:rsidR="003F598E" w:rsidRDefault="003F598E" w:rsidP="003F598E">
      <w:pPr>
        <w:snapToGrid w:val="0"/>
        <w:spacing w:line="480" w:lineRule="auto"/>
        <w:ind w:left="426" w:hanging="426"/>
        <w:contextualSpacing/>
        <w:rPr>
          <w:rFonts w:cstheme="minorHAnsi"/>
          <w:bCs/>
        </w:rPr>
      </w:pPr>
      <w:proofErr w:type="spellStart"/>
      <w:r w:rsidRPr="003F598E">
        <w:rPr>
          <w:rFonts w:cstheme="minorHAnsi"/>
          <w:b/>
        </w:rPr>
        <w:t>Kroskrity</w:t>
      </w:r>
      <w:proofErr w:type="spellEnd"/>
      <w:r w:rsidRPr="003F598E">
        <w:rPr>
          <w:rFonts w:cstheme="minorHAnsi"/>
          <w:b/>
        </w:rPr>
        <w:t xml:space="preserve">, P. </w:t>
      </w:r>
      <w:r w:rsidRPr="003F598E">
        <w:rPr>
          <w:rFonts w:cstheme="minorHAnsi"/>
          <w:bCs/>
        </w:rPr>
        <w:t xml:space="preserve">2004. </w:t>
      </w:r>
      <w:r>
        <w:rPr>
          <w:rFonts w:cstheme="minorHAnsi"/>
          <w:bCs/>
        </w:rPr>
        <w:t>‘</w:t>
      </w:r>
      <w:r w:rsidRPr="003F598E">
        <w:rPr>
          <w:rFonts w:cstheme="minorHAnsi"/>
          <w:bCs/>
        </w:rPr>
        <w:t>Language ideology</w:t>
      </w:r>
      <w:r>
        <w:rPr>
          <w:rFonts w:cstheme="minorHAnsi"/>
          <w:bCs/>
        </w:rPr>
        <w:t>’ i</w:t>
      </w:r>
      <w:r w:rsidRPr="003F598E">
        <w:rPr>
          <w:rFonts w:cstheme="minorHAnsi"/>
          <w:bCs/>
        </w:rPr>
        <w:t>n A</w:t>
      </w:r>
      <w:r>
        <w:rPr>
          <w:rFonts w:cstheme="minorHAnsi"/>
          <w:bCs/>
        </w:rPr>
        <w:t>.</w:t>
      </w:r>
      <w:r w:rsidRPr="003F598E">
        <w:rPr>
          <w:rFonts w:cstheme="minorHAnsi"/>
          <w:bCs/>
        </w:rPr>
        <w:t xml:space="preserve"> </w:t>
      </w:r>
      <w:proofErr w:type="spellStart"/>
      <w:r w:rsidRPr="003F598E">
        <w:rPr>
          <w:rFonts w:cstheme="minorHAnsi"/>
          <w:bCs/>
        </w:rPr>
        <w:t>Duranti</w:t>
      </w:r>
      <w:proofErr w:type="spellEnd"/>
      <w:r w:rsidRPr="003F598E">
        <w:rPr>
          <w:rFonts w:cstheme="minorHAnsi"/>
          <w:bCs/>
        </w:rPr>
        <w:t xml:space="preserve"> (ed.)</w:t>
      </w:r>
      <w:r>
        <w:rPr>
          <w:rFonts w:cstheme="minorHAnsi"/>
          <w:bCs/>
        </w:rPr>
        <w:t>:</w:t>
      </w:r>
      <w:r w:rsidRPr="003F598E">
        <w:rPr>
          <w:rFonts w:cstheme="minorHAnsi"/>
          <w:bCs/>
        </w:rPr>
        <w:t xml:space="preserve"> </w:t>
      </w:r>
      <w:r w:rsidRPr="003F598E">
        <w:rPr>
          <w:rFonts w:cstheme="minorHAnsi"/>
          <w:bCs/>
          <w:i/>
          <w:iCs/>
        </w:rPr>
        <w:t>Companion to linguistic anthropology</w:t>
      </w:r>
      <w:r w:rsidRPr="003F598E">
        <w:rPr>
          <w:rFonts w:cstheme="minorHAnsi"/>
          <w:bCs/>
        </w:rPr>
        <w:t xml:space="preserve">. Blackwell. </w:t>
      </w:r>
    </w:p>
    <w:p w14:paraId="02D667C7" w14:textId="6A4B0941" w:rsidR="00A528EA" w:rsidRPr="003F598E" w:rsidRDefault="00A528EA" w:rsidP="003F598E">
      <w:pPr>
        <w:snapToGrid w:val="0"/>
        <w:spacing w:line="480" w:lineRule="auto"/>
        <w:ind w:left="426" w:hanging="426"/>
        <w:contextualSpacing/>
        <w:rPr>
          <w:rFonts w:cstheme="minorHAnsi"/>
          <w:b/>
        </w:rPr>
      </w:pPr>
      <w:r w:rsidRPr="00A528EA">
        <w:rPr>
          <w:rFonts w:cstheme="minorHAnsi"/>
          <w:b/>
        </w:rPr>
        <w:t>Lawson, T.</w:t>
      </w:r>
      <w:r w:rsidRPr="00A528EA">
        <w:rPr>
          <w:rFonts w:cstheme="minorHAnsi"/>
          <w:bCs/>
        </w:rPr>
        <w:t xml:space="preserve"> 2014. </w:t>
      </w:r>
      <w:r>
        <w:rPr>
          <w:rFonts w:cstheme="minorHAnsi"/>
          <w:bCs/>
        </w:rPr>
        <w:t>‘</w:t>
      </w:r>
      <w:r w:rsidRPr="00A528EA">
        <w:rPr>
          <w:rFonts w:cstheme="minorHAnsi"/>
          <w:bCs/>
        </w:rPr>
        <w:t>A conception of social ontology</w:t>
      </w:r>
      <w:r>
        <w:rPr>
          <w:rFonts w:cstheme="minorHAnsi"/>
          <w:bCs/>
        </w:rPr>
        <w:t>’</w:t>
      </w:r>
      <w:r w:rsidRPr="00A528EA">
        <w:rPr>
          <w:rFonts w:cstheme="minorHAnsi"/>
          <w:bCs/>
        </w:rPr>
        <w:t>.</w:t>
      </w:r>
      <w:r>
        <w:rPr>
          <w:rFonts w:cstheme="minorHAnsi"/>
          <w:bCs/>
        </w:rPr>
        <w:t xml:space="preserve"> i</w:t>
      </w:r>
      <w:r w:rsidRPr="00A528EA">
        <w:rPr>
          <w:rFonts w:cstheme="minorHAnsi"/>
          <w:bCs/>
        </w:rPr>
        <w:t xml:space="preserve">n </w:t>
      </w:r>
      <w:proofErr w:type="spellStart"/>
      <w:r w:rsidRPr="00A528EA">
        <w:rPr>
          <w:rFonts w:cstheme="minorHAnsi"/>
          <w:bCs/>
        </w:rPr>
        <w:t>Pratten</w:t>
      </w:r>
      <w:proofErr w:type="spellEnd"/>
      <w:r w:rsidRPr="00A528EA">
        <w:rPr>
          <w:rFonts w:cstheme="minorHAnsi"/>
          <w:bCs/>
        </w:rPr>
        <w:t>, S. (ed.)</w:t>
      </w:r>
      <w:r>
        <w:rPr>
          <w:rFonts w:cstheme="minorHAnsi"/>
          <w:bCs/>
        </w:rPr>
        <w:t>:</w:t>
      </w:r>
      <w:r w:rsidRPr="00A528EA">
        <w:rPr>
          <w:rFonts w:cstheme="minorHAnsi"/>
          <w:bCs/>
        </w:rPr>
        <w:t xml:space="preserve"> </w:t>
      </w:r>
      <w:r w:rsidRPr="00A528EA">
        <w:rPr>
          <w:rFonts w:cstheme="minorHAnsi"/>
          <w:bCs/>
          <w:i/>
          <w:iCs/>
        </w:rPr>
        <w:t>Social ontology and modern economics</w:t>
      </w:r>
      <w:r w:rsidRPr="00A528EA">
        <w:rPr>
          <w:rFonts w:cstheme="minorHAnsi"/>
          <w:bCs/>
        </w:rPr>
        <w:t>. Routledge.</w:t>
      </w:r>
    </w:p>
    <w:p w14:paraId="248F1BE3" w14:textId="77777777" w:rsidR="00A5005C" w:rsidRPr="00A4195F" w:rsidRDefault="00A5005C" w:rsidP="00A4195F">
      <w:pPr>
        <w:snapToGrid w:val="0"/>
        <w:spacing w:line="480" w:lineRule="auto"/>
        <w:ind w:left="426" w:hanging="426"/>
        <w:contextualSpacing/>
        <w:rPr>
          <w:rFonts w:cstheme="minorHAnsi"/>
        </w:rPr>
      </w:pPr>
      <w:r w:rsidRPr="00A4195F">
        <w:rPr>
          <w:rFonts w:cstheme="minorHAnsi"/>
          <w:b/>
        </w:rPr>
        <w:t xml:space="preserve">Le Page, R. B. </w:t>
      </w:r>
      <w:r w:rsidRPr="00A4195F">
        <w:rPr>
          <w:rFonts w:cstheme="minorHAnsi"/>
        </w:rPr>
        <w:t>and</w:t>
      </w:r>
      <w:r w:rsidRPr="00A4195F">
        <w:rPr>
          <w:rFonts w:cstheme="minorHAnsi"/>
          <w:b/>
        </w:rPr>
        <w:t xml:space="preserve"> A. Tabouret-Keller. </w:t>
      </w:r>
      <w:r w:rsidRPr="00A4195F">
        <w:rPr>
          <w:rFonts w:cstheme="minorHAnsi"/>
        </w:rPr>
        <w:t xml:space="preserve">1985. </w:t>
      </w:r>
      <w:r w:rsidRPr="00A4195F">
        <w:rPr>
          <w:rFonts w:cstheme="minorHAnsi"/>
          <w:i/>
        </w:rPr>
        <w:t>Acts of Identity. Creole-based Approaches to Language and Ethnicity.</w:t>
      </w:r>
      <w:r w:rsidRPr="00A4195F">
        <w:rPr>
          <w:rFonts w:cstheme="minorHAnsi"/>
        </w:rPr>
        <w:t xml:space="preserve"> Cambridge University Press.</w:t>
      </w:r>
    </w:p>
    <w:p w14:paraId="6C310B1D" w14:textId="7234BF2A" w:rsidR="00A5005C" w:rsidRDefault="00A5005C" w:rsidP="00A4195F">
      <w:pPr>
        <w:snapToGrid w:val="0"/>
        <w:spacing w:line="480" w:lineRule="auto"/>
        <w:ind w:left="426" w:hanging="426"/>
        <w:contextualSpacing/>
      </w:pPr>
      <w:r w:rsidRPr="00651522">
        <w:rPr>
          <w:rFonts w:cstheme="minorHAnsi"/>
          <w:b/>
        </w:rPr>
        <w:t>Lee, J. S.</w:t>
      </w:r>
      <w:r w:rsidRPr="00A4195F">
        <w:rPr>
          <w:rFonts w:cstheme="minorHAnsi"/>
        </w:rPr>
        <w:t xml:space="preserve"> and </w:t>
      </w:r>
      <w:r w:rsidRPr="00651522">
        <w:rPr>
          <w:rFonts w:cstheme="minorHAnsi"/>
          <w:b/>
        </w:rPr>
        <w:t xml:space="preserve">E. </w:t>
      </w:r>
      <w:proofErr w:type="spellStart"/>
      <w:r w:rsidRPr="00651522">
        <w:rPr>
          <w:rFonts w:cstheme="minorHAnsi"/>
          <w:b/>
        </w:rPr>
        <w:t>Oxelson</w:t>
      </w:r>
      <w:proofErr w:type="spellEnd"/>
      <w:r w:rsidRPr="00651522">
        <w:rPr>
          <w:rFonts w:cstheme="minorHAnsi"/>
          <w:b/>
        </w:rPr>
        <w:t>.</w:t>
      </w:r>
      <w:r w:rsidRPr="00A4195F">
        <w:rPr>
          <w:rFonts w:cstheme="minorHAnsi"/>
        </w:rPr>
        <w:t xml:space="preserve"> 2006</w:t>
      </w:r>
      <w:r>
        <w:rPr>
          <w:rFonts w:cstheme="minorHAnsi"/>
        </w:rPr>
        <w:t>. ‘</w:t>
      </w:r>
      <w:r>
        <w:t xml:space="preserve">“It's Not My Job”: K–12 Teacher Attitudes Toward Students' Heritage Language Maintenance’, </w:t>
      </w:r>
      <w:r w:rsidRPr="00651522">
        <w:rPr>
          <w:i/>
        </w:rPr>
        <w:t xml:space="preserve">Bilingual Research </w:t>
      </w:r>
      <w:proofErr w:type="gramStart"/>
      <w:r w:rsidRPr="00651522">
        <w:rPr>
          <w:i/>
        </w:rPr>
        <w:t>Journal :</w:t>
      </w:r>
      <w:proofErr w:type="gramEnd"/>
      <w:r w:rsidRPr="00651522">
        <w:rPr>
          <w:i/>
        </w:rPr>
        <w:t xml:space="preserve"> The Journal of the National Association for Bilingual Education</w:t>
      </w:r>
      <w:r>
        <w:t xml:space="preserve"> 30/2: 453-477.</w:t>
      </w:r>
    </w:p>
    <w:p w14:paraId="6C96A577" w14:textId="20F51434" w:rsidR="005C6145" w:rsidRPr="008804F7" w:rsidRDefault="005C6145" w:rsidP="00A4195F">
      <w:pPr>
        <w:snapToGrid w:val="0"/>
        <w:spacing w:line="480" w:lineRule="auto"/>
        <w:ind w:left="426" w:hanging="426"/>
        <w:contextualSpacing/>
        <w:rPr>
          <w:rFonts w:cstheme="minorHAnsi"/>
          <w:bCs/>
        </w:rPr>
      </w:pPr>
      <w:r>
        <w:rPr>
          <w:rFonts w:cstheme="minorHAnsi"/>
          <w:b/>
        </w:rPr>
        <w:t xml:space="preserve">Lippi-Green, R. </w:t>
      </w:r>
      <w:r>
        <w:rPr>
          <w:rFonts w:cstheme="minorHAnsi"/>
          <w:bCs/>
        </w:rPr>
        <w:t xml:space="preserve">2012. </w:t>
      </w:r>
      <w:r w:rsidRPr="0083645D">
        <w:rPr>
          <w:rFonts w:cstheme="minorHAnsi"/>
          <w:bCs/>
          <w:i/>
          <w:iCs/>
        </w:rPr>
        <w:t>English with an Accent: Language, Ideology and Discrimination in the United States.</w:t>
      </w:r>
      <w:r>
        <w:rPr>
          <w:rFonts w:cstheme="minorHAnsi"/>
          <w:bCs/>
        </w:rPr>
        <w:t xml:space="preserve"> Routledge.</w:t>
      </w:r>
    </w:p>
    <w:p w14:paraId="5FDC02C5" w14:textId="77777777" w:rsidR="00A5005C" w:rsidRPr="00A4195F" w:rsidRDefault="00A5005C" w:rsidP="00A4195F">
      <w:pPr>
        <w:snapToGrid w:val="0"/>
        <w:spacing w:line="480" w:lineRule="auto"/>
        <w:ind w:left="426" w:hanging="426"/>
        <w:contextualSpacing/>
        <w:rPr>
          <w:rFonts w:cstheme="minorHAnsi"/>
        </w:rPr>
      </w:pPr>
      <w:r w:rsidRPr="00A4195F">
        <w:rPr>
          <w:rFonts w:cstheme="minorHAnsi"/>
          <w:b/>
        </w:rPr>
        <w:t xml:space="preserve">Makoni, S. </w:t>
      </w:r>
      <w:r w:rsidRPr="00A4195F">
        <w:rPr>
          <w:rFonts w:cstheme="minorHAnsi"/>
        </w:rPr>
        <w:t>and</w:t>
      </w:r>
      <w:r w:rsidRPr="00A4195F">
        <w:rPr>
          <w:rFonts w:cstheme="minorHAnsi"/>
          <w:b/>
        </w:rPr>
        <w:t xml:space="preserve"> A.</w:t>
      </w:r>
      <w:r w:rsidRPr="00A4195F">
        <w:rPr>
          <w:rFonts w:cstheme="minorHAnsi"/>
        </w:rPr>
        <w:t xml:space="preserve"> </w:t>
      </w:r>
      <w:r w:rsidRPr="00A4195F">
        <w:rPr>
          <w:rFonts w:cstheme="minorHAnsi"/>
          <w:b/>
        </w:rPr>
        <w:t xml:space="preserve">Pennycook </w:t>
      </w:r>
      <w:r w:rsidRPr="00A4195F">
        <w:rPr>
          <w:rFonts w:cstheme="minorHAnsi"/>
        </w:rPr>
        <w:t xml:space="preserve">(Eds). 2007. </w:t>
      </w:r>
      <w:proofErr w:type="spellStart"/>
      <w:r w:rsidRPr="00A4195F">
        <w:rPr>
          <w:rFonts w:cstheme="minorHAnsi"/>
          <w:i/>
          <w:iCs/>
        </w:rPr>
        <w:t>Disinventing</w:t>
      </w:r>
      <w:proofErr w:type="spellEnd"/>
      <w:r w:rsidRPr="00A4195F">
        <w:rPr>
          <w:rFonts w:cstheme="minorHAnsi"/>
          <w:i/>
          <w:iCs/>
        </w:rPr>
        <w:t xml:space="preserve"> and Reconstituting Languages</w:t>
      </w:r>
      <w:r w:rsidRPr="00A4195F">
        <w:rPr>
          <w:rFonts w:cstheme="minorHAnsi"/>
        </w:rPr>
        <w:t xml:space="preserve">. Multilingual Matters. </w:t>
      </w:r>
    </w:p>
    <w:p w14:paraId="166317FC" w14:textId="77777777" w:rsidR="00A5005C" w:rsidRPr="00651522" w:rsidRDefault="00A5005C" w:rsidP="00A4195F">
      <w:pPr>
        <w:snapToGrid w:val="0"/>
        <w:spacing w:line="480" w:lineRule="auto"/>
        <w:ind w:left="426" w:hanging="426"/>
        <w:contextualSpacing/>
        <w:rPr>
          <w:rFonts w:cstheme="minorHAnsi"/>
          <w:i/>
        </w:rPr>
      </w:pPr>
      <w:r w:rsidRPr="00651522">
        <w:rPr>
          <w:rFonts w:cstheme="minorHAnsi"/>
          <w:b/>
        </w:rPr>
        <w:t>Martin, J. R.</w:t>
      </w:r>
      <w:r w:rsidRPr="00A4195F">
        <w:rPr>
          <w:rFonts w:cstheme="minorHAnsi"/>
        </w:rPr>
        <w:t xml:space="preserve"> 2000</w:t>
      </w:r>
      <w:r>
        <w:rPr>
          <w:rFonts w:cstheme="minorHAnsi"/>
        </w:rPr>
        <w:t>. ‘</w:t>
      </w:r>
      <w:r w:rsidRPr="00651522">
        <w:rPr>
          <w:rFonts w:cstheme="minorHAnsi"/>
        </w:rPr>
        <w:t>Beyond exchange: A</w:t>
      </w:r>
      <w:r>
        <w:rPr>
          <w:rFonts w:cstheme="minorHAnsi"/>
        </w:rPr>
        <w:t xml:space="preserve">ppraisal systems in English’, in </w:t>
      </w:r>
      <w:proofErr w:type="spellStart"/>
      <w:r>
        <w:rPr>
          <w:rFonts w:cstheme="minorHAnsi"/>
        </w:rPr>
        <w:t>Hunston</w:t>
      </w:r>
      <w:proofErr w:type="spellEnd"/>
      <w:r>
        <w:rPr>
          <w:rFonts w:cstheme="minorHAnsi"/>
        </w:rPr>
        <w:t xml:space="preserve"> S. and G. Thompson (eds): </w:t>
      </w:r>
      <w:r w:rsidRPr="00651522">
        <w:rPr>
          <w:i/>
        </w:rPr>
        <w:t>Evaluation in Text: Authorial stance and the construction of discourse</w:t>
      </w:r>
      <w:r>
        <w:t>. Oxford University Press.</w:t>
      </w:r>
      <w:r>
        <w:rPr>
          <w:rFonts w:cstheme="minorHAnsi"/>
        </w:rPr>
        <w:t xml:space="preserve">  </w:t>
      </w:r>
    </w:p>
    <w:p w14:paraId="729BDEE8" w14:textId="4FEA5592" w:rsidR="00A5005C" w:rsidRDefault="00A5005C" w:rsidP="00A4195F">
      <w:pPr>
        <w:snapToGrid w:val="0"/>
        <w:spacing w:line="480" w:lineRule="auto"/>
        <w:ind w:left="426" w:hanging="426"/>
        <w:contextualSpacing/>
      </w:pPr>
      <w:r w:rsidRPr="00651522">
        <w:rPr>
          <w:rFonts w:cstheme="minorHAnsi"/>
          <w:b/>
        </w:rPr>
        <w:t>Martin, J. R.</w:t>
      </w:r>
      <w:r>
        <w:rPr>
          <w:rFonts w:cstheme="minorHAnsi"/>
        </w:rPr>
        <w:t xml:space="preserve"> and </w:t>
      </w:r>
      <w:r w:rsidRPr="00651522">
        <w:rPr>
          <w:rFonts w:cstheme="minorHAnsi"/>
          <w:b/>
        </w:rPr>
        <w:t xml:space="preserve">P. White. </w:t>
      </w:r>
      <w:r>
        <w:rPr>
          <w:rFonts w:cstheme="minorHAnsi"/>
        </w:rPr>
        <w:t xml:space="preserve">2005. </w:t>
      </w:r>
      <w:r w:rsidRPr="00651522">
        <w:rPr>
          <w:i/>
        </w:rPr>
        <w:t>The Language of Evaluation: APPRAISAL in English</w:t>
      </w:r>
      <w:r>
        <w:rPr>
          <w:i/>
        </w:rPr>
        <w:t>.</w:t>
      </w:r>
      <w:r>
        <w:t xml:space="preserve"> Palgrave Macmillan.</w:t>
      </w:r>
    </w:p>
    <w:p w14:paraId="6BE1A132" w14:textId="616556D1" w:rsidR="00CE6E1C" w:rsidRDefault="00CE6E1C" w:rsidP="00A4195F">
      <w:pPr>
        <w:snapToGrid w:val="0"/>
        <w:spacing w:line="480" w:lineRule="auto"/>
        <w:ind w:left="426" w:hanging="426"/>
        <w:contextualSpacing/>
      </w:pPr>
      <w:proofErr w:type="spellStart"/>
      <w:r w:rsidRPr="00CE6E1C">
        <w:rPr>
          <w:b/>
          <w:bCs/>
        </w:rPr>
        <w:lastRenderedPageBreak/>
        <w:t>McEachron</w:t>
      </w:r>
      <w:proofErr w:type="spellEnd"/>
      <w:r w:rsidRPr="00CE6E1C">
        <w:rPr>
          <w:b/>
          <w:bCs/>
        </w:rPr>
        <w:t>, G.</w:t>
      </w:r>
      <w:r w:rsidRPr="00CE6E1C">
        <w:t xml:space="preserve"> and </w:t>
      </w:r>
      <w:r w:rsidRPr="00CE6E1C">
        <w:rPr>
          <w:b/>
          <w:bCs/>
        </w:rPr>
        <w:t>Bhatti, G.</w:t>
      </w:r>
      <w:r w:rsidRPr="00CE6E1C">
        <w:t xml:space="preserve"> 2005. </w:t>
      </w:r>
      <w:r>
        <w:t>‘</w:t>
      </w:r>
      <w:r w:rsidRPr="00CE6E1C">
        <w:t>Language support for immigrant children: A study of state schools in the UK and US</w:t>
      </w:r>
      <w:r>
        <w:t>’,</w:t>
      </w:r>
      <w:r w:rsidRPr="00CE6E1C">
        <w:t xml:space="preserve"> </w:t>
      </w:r>
      <w:r w:rsidRPr="00CE6E1C">
        <w:rPr>
          <w:i/>
          <w:iCs/>
        </w:rPr>
        <w:t>Language, Culture and Curriculum</w:t>
      </w:r>
      <w:r w:rsidRPr="00CE6E1C">
        <w:t xml:space="preserve"> 18</w:t>
      </w:r>
      <w:r>
        <w:t>/</w:t>
      </w:r>
      <w:r w:rsidRPr="00CE6E1C">
        <w:t>2</w:t>
      </w:r>
      <w:r>
        <w:t xml:space="preserve">: </w:t>
      </w:r>
      <w:r w:rsidRPr="00CE6E1C">
        <w:t>164-180.</w:t>
      </w:r>
    </w:p>
    <w:p w14:paraId="60C36B9B" w14:textId="74394B4E" w:rsidR="00A5005C" w:rsidRDefault="00A5005C" w:rsidP="00A4195F">
      <w:pPr>
        <w:snapToGrid w:val="0"/>
        <w:spacing w:line="480" w:lineRule="auto"/>
        <w:ind w:left="426" w:hanging="426"/>
        <w:contextualSpacing/>
        <w:rPr>
          <w:rFonts w:cstheme="minorHAnsi"/>
        </w:rPr>
      </w:pPr>
      <w:r w:rsidRPr="00C734CF">
        <w:rPr>
          <w:rFonts w:cstheme="minorHAnsi"/>
          <w:b/>
        </w:rPr>
        <w:t>Milroy, J.</w:t>
      </w:r>
      <w:r w:rsidRPr="00C734CF">
        <w:rPr>
          <w:rFonts w:cstheme="minorHAnsi"/>
        </w:rPr>
        <w:t xml:space="preserve"> 2001. ‘</w:t>
      </w:r>
      <w:r w:rsidRPr="00C734CF">
        <w:rPr>
          <w:rFonts w:cstheme="minorHAnsi"/>
          <w:color w:val="1C1D1E"/>
        </w:rPr>
        <w:t>Language ideologies and the consequences of standardization</w:t>
      </w:r>
      <w:r w:rsidRPr="00C734CF">
        <w:rPr>
          <w:rFonts w:cstheme="minorHAnsi"/>
        </w:rPr>
        <w:t>’</w:t>
      </w:r>
      <w:r w:rsidR="00CE6E1C">
        <w:rPr>
          <w:rFonts w:cstheme="minorHAnsi"/>
        </w:rPr>
        <w:t>,</w:t>
      </w:r>
      <w:r w:rsidRPr="00C734CF">
        <w:rPr>
          <w:rFonts w:cstheme="minorHAnsi"/>
        </w:rPr>
        <w:t xml:space="preserve"> </w:t>
      </w:r>
      <w:r w:rsidRPr="00C734CF">
        <w:rPr>
          <w:rFonts w:cstheme="minorHAnsi"/>
          <w:i/>
        </w:rPr>
        <w:t xml:space="preserve">Journal of Sociolinguistics </w:t>
      </w:r>
      <w:r w:rsidRPr="00C734CF">
        <w:rPr>
          <w:rFonts w:cstheme="minorHAnsi"/>
        </w:rPr>
        <w:t>5/4: 530-555</w:t>
      </w:r>
      <w:r>
        <w:rPr>
          <w:rFonts w:cstheme="minorHAnsi"/>
        </w:rPr>
        <w:t>.</w:t>
      </w:r>
    </w:p>
    <w:p w14:paraId="4BB4ECC0" w14:textId="0A3AABE4" w:rsidR="0016713D" w:rsidRPr="000937A6" w:rsidRDefault="0016713D" w:rsidP="00A4195F">
      <w:pPr>
        <w:snapToGrid w:val="0"/>
        <w:spacing w:line="480" w:lineRule="auto"/>
        <w:ind w:left="426" w:hanging="426"/>
        <w:contextualSpacing/>
        <w:rPr>
          <w:rFonts w:cstheme="minorHAnsi"/>
        </w:rPr>
      </w:pPr>
      <w:r>
        <w:rPr>
          <w:rFonts w:cstheme="minorHAnsi"/>
          <w:b/>
        </w:rPr>
        <w:t>Milroy, J.</w:t>
      </w:r>
      <w:r>
        <w:rPr>
          <w:rFonts w:cstheme="minorHAnsi"/>
        </w:rPr>
        <w:t xml:space="preserve"> and </w:t>
      </w:r>
      <w:r w:rsidRPr="0016713D">
        <w:rPr>
          <w:rFonts w:cstheme="minorHAnsi"/>
          <w:b/>
          <w:bCs/>
        </w:rPr>
        <w:t xml:space="preserve">L. </w:t>
      </w:r>
      <w:r>
        <w:rPr>
          <w:rFonts w:cstheme="minorHAnsi"/>
          <w:b/>
          <w:bCs/>
        </w:rPr>
        <w:t>Milroy.</w:t>
      </w:r>
      <w:r>
        <w:rPr>
          <w:rFonts w:cstheme="minorHAnsi"/>
        </w:rPr>
        <w:t xml:space="preserve"> (1999). </w:t>
      </w:r>
      <w:r>
        <w:rPr>
          <w:rFonts w:cstheme="minorHAnsi"/>
          <w:i/>
          <w:iCs/>
        </w:rPr>
        <w:t>Authority in Language. Investigating Standard English</w:t>
      </w:r>
      <w:r w:rsidR="000937A6">
        <w:rPr>
          <w:rFonts w:cstheme="minorHAnsi"/>
        </w:rPr>
        <w:t xml:space="preserve"> (3</w:t>
      </w:r>
      <w:r w:rsidR="000937A6" w:rsidRPr="000937A6">
        <w:rPr>
          <w:rFonts w:cstheme="minorHAnsi"/>
          <w:vertAlign w:val="superscript"/>
        </w:rPr>
        <w:t>rd</w:t>
      </w:r>
      <w:r w:rsidR="000937A6">
        <w:rPr>
          <w:rFonts w:cstheme="minorHAnsi"/>
        </w:rPr>
        <w:t xml:space="preserve"> </w:t>
      </w:r>
      <w:proofErr w:type="spellStart"/>
      <w:r w:rsidR="000937A6">
        <w:rPr>
          <w:rFonts w:cstheme="minorHAnsi"/>
        </w:rPr>
        <w:t>edn</w:t>
      </w:r>
      <w:proofErr w:type="spellEnd"/>
      <w:r w:rsidR="000937A6">
        <w:rPr>
          <w:rFonts w:cstheme="minorHAnsi"/>
        </w:rPr>
        <w:t>). Routledge.</w:t>
      </w:r>
    </w:p>
    <w:p w14:paraId="22585653" w14:textId="090CDB3F" w:rsidR="00662CF6" w:rsidRDefault="00662CF6" w:rsidP="00A4195F">
      <w:pPr>
        <w:snapToGrid w:val="0"/>
        <w:spacing w:line="480" w:lineRule="auto"/>
        <w:ind w:left="426" w:hanging="426"/>
        <w:contextualSpacing/>
        <w:rPr>
          <w:rFonts w:cstheme="minorHAnsi"/>
        </w:rPr>
      </w:pPr>
      <w:r>
        <w:rPr>
          <w:rFonts w:cstheme="minorHAnsi"/>
          <w:b/>
        </w:rPr>
        <w:t>Murakami.</w:t>
      </w:r>
      <w:r>
        <w:rPr>
          <w:rFonts w:cstheme="minorHAnsi"/>
        </w:rPr>
        <w:t xml:space="preserve"> </w:t>
      </w:r>
      <w:r w:rsidRPr="00E70FC6">
        <w:rPr>
          <w:rFonts w:cstheme="minorHAnsi"/>
          <w:b/>
          <w:bCs/>
        </w:rPr>
        <w:t>C.</w:t>
      </w:r>
      <w:r>
        <w:rPr>
          <w:rFonts w:cstheme="minorHAnsi"/>
        </w:rPr>
        <w:t xml:space="preserve"> 2008. </w:t>
      </w:r>
      <w:r w:rsidRPr="00662CF6">
        <w:rPr>
          <w:rFonts w:cstheme="minorHAnsi"/>
        </w:rPr>
        <w:t>‘</w:t>
      </w:r>
      <w:r w:rsidRPr="000F325C">
        <w:rPr>
          <w:rFonts w:eastAsia="Times New Roman" w:cstheme="minorHAnsi"/>
          <w:color w:val="333333"/>
        </w:rPr>
        <w:t>‘Everybody is Just Fumbling Along’: An Investigation of Views Regarding EAL Training and Support Provisions in a Rural Area</w:t>
      </w:r>
      <w:r>
        <w:rPr>
          <w:rFonts w:eastAsia="Times New Roman" w:cstheme="minorHAnsi"/>
          <w:color w:val="333333"/>
        </w:rPr>
        <w:t xml:space="preserve">’, </w:t>
      </w:r>
      <w:r w:rsidRPr="000F325C">
        <w:rPr>
          <w:rFonts w:eastAsia="Times New Roman" w:cstheme="minorHAnsi"/>
          <w:i/>
          <w:iCs/>
          <w:color w:val="333333"/>
        </w:rPr>
        <w:t>Language and Education</w:t>
      </w:r>
      <w:r>
        <w:rPr>
          <w:rFonts w:eastAsia="Times New Roman" w:cstheme="minorHAnsi"/>
          <w:color w:val="333333"/>
        </w:rPr>
        <w:t xml:space="preserve"> 22/4: 265-282.</w:t>
      </w:r>
    </w:p>
    <w:p w14:paraId="0092517B" w14:textId="2A4D1AFA" w:rsidR="00922000" w:rsidRPr="00922000" w:rsidRDefault="00922000" w:rsidP="00922000">
      <w:pPr>
        <w:snapToGrid w:val="0"/>
        <w:spacing w:line="480" w:lineRule="auto"/>
        <w:ind w:left="426" w:hanging="426"/>
        <w:contextualSpacing/>
        <w:rPr>
          <w:rFonts w:eastAsia="Times New Roman" w:cstheme="minorHAnsi"/>
          <w:b/>
          <w:bCs/>
        </w:rPr>
      </w:pPr>
      <w:r w:rsidRPr="00922000">
        <w:rPr>
          <w:rFonts w:eastAsia="Times New Roman" w:cstheme="minorHAnsi"/>
          <w:b/>
          <w:bCs/>
        </w:rPr>
        <w:t xml:space="preserve">Nightingale, D. </w:t>
      </w:r>
      <w:r w:rsidRPr="00922000">
        <w:rPr>
          <w:rFonts w:eastAsia="Times New Roman" w:cstheme="minorHAnsi"/>
        </w:rPr>
        <w:t>and</w:t>
      </w:r>
      <w:r w:rsidRPr="00922000">
        <w:rPr>
          <w:rFonts w:eastAsia="Times New Roman" w:cstheme="minorHAnsi"/>
          <w:b/>
          <w:bCs/>
        </w:rPr>
        <w:t xml:space="preserve"> </w:t>
      </w:r>
      <w:proofErr w:type="spellStart"/>
      <w:r w:rsidRPr="00922000">
        <w:rPr>
          <w:rFonts w:eastAsia="Times New Roman" w:cstheme="minorHAnsi"/>
          <w:b/>
          <w:bCs/>
        </w:rPr>
        <w:t>Cromby</w:t>
      </w:r>
      <w:proofErr w:type="spellEnd"/>
      <w:r w:rsidRPr="00922000">
        <w:rPr>
          <w:rFonts w:eastAsia="Times New Roman" w:cstheme="minorHAnsi"/>
          <w:b/>
          <w:bCs/>
        </w:rPr>
        <w:t>, J.</w:t>
      </w:r>
      <w:r w:rsidRPr="00922000">
        <w:rPr>
          <w:rFonts w:eastAsia="Times New Roman" w:cstheme="minorHAnsi"/>
        </w:rPr>
        <w:t xml:space="preserve"> 1999. </w:t>
      </w:r>
      <w:r w:rsidRPr="00922000">
        <w:rPr>
          <w:rFonts w:eastAsia="Times New Roman" w:cstheme="minorHAnsi"/>
          <w:i/>
          <w:iCs/>
        </w:rPr>
        <w:t>Social constructionist psychology: A critical analysis of theory and practice</w:t>
      </w:r>
      <w:r w:rsidRPr="00922000">
        <w:rPr>
          <w:rFonts w:eastAsia="Times New Roman" w:cstheme="minorHAnsi"/>
        </w:rPr>
        <w:t>. McGraw-Hill.</w:t>
      </w:r>
    </w:p>
    <w:p w14:paraId="61A12EC0" w14:textId="5AD21E1E" w:rsidR="00213DB6" w:rsidRPr="00213DB6" w:rsidRDefault="00213DB6" w:rsidP="00213DB6">
      <w:pPr>
        <w:snapToGrid w:val="0"/>
        <w:spacing w:line="480" w:lineRule="auto"/>
        <w:ind w:left="426" w:hanging="426"/>
        <w:contextualSpacing/>
        <w:rPr>
          <w:rFonts w:eastAsia="Times New Roman" w:cstheme="minorHAnsi"/>
          <w:b/>
          <w:bCs/>
        </w:rPr>
      </w:pPr>
      <w:r w:rsidRPr="00213DB6">
        <w:rPr>
          <w:rFonts w:eastAsia="Times New Roman" w:cstheme="minorHAnsi"/>
          <w:b/>
          <w:bCs/>
        </w:rPr>
        <w:t>Norval, A.</w:t>
      </w:r>
      <w:r w:rsidRPr="00213DB6">
        <w:rPr>
          <w:rFonts w:eastAsia="Times New Roman" w:cstheme="minorHAnsi"/>
        </w:rPr>
        <w:t xml:space="preserve">, 2013. </w:t>
      </w:r>
      <w:r>
        <w:rPr>
          <w:rFonts w:eastAsia="Times New Roman" w:cstheme="minorHAnsi"/>
        </w:rPr>
        <w:t>‘</w:t>
      </w:r>
      <w:r w:rsidRPr="00213DB6">
        <w:rPr>
          <w:rFonts w:eastAsia="Times New Roman" w:cstheme="minorHAnsi"/>
        </w:rPr>
        <w:t>Poststructuralist conceptions of ideology</w:t>
      </w:r>
      <w:r>
        <w:rPr>
          <w:rFonts w:eastAsia="Times New Roman" w:cstheme="minorHAnsi"/>
        </w:rPr>
        <w:t>’, in M.</w:t>
      </w:r>
      <w:r w:rsidRPr="00213DB6">
        <w:rPr>
          <w:rFonts w:eastAsia="Times New Roman" w:cstheme="minorHAnsi"/>
        </w:rPr>
        <w:t xml:space="preserve"> </w:t>
      </w:r>
      <w:proofErr w:type="spellStart"/>
      <w:r w:rsidRPr="00213DB6">
        <w:rPr>
          <w:rFonts w:eastAsia="Times New Roman" w:cstheme="minorHAnsi"/>
        </w:rPr>
        <w:t>Freeden</w:t>
      </w:r>
      <w:proofErr w:type="spellEnd"/>
      <w:r w:rsidRPr="00213DB6">
        <w:rPr>
          <w:rFonts w:eastAsia="Times New Roman" w:cstheme="minorHAnsi"/>
        </w:rPr>
        <w:t xml:space="preserve"> and M</w:t>
      </w:r>
      <w:r>
        <w:rPr>
          <w:rFonts w:eastAsia="Times New Roman" w:cstheme="minorHAnsi"/>
        </w:rPr>
        <w:t xml:space="preserve">. </w:t>
      </w:r>
      <w:proofErr w:type="spellStart"/>
      <w:r w:rsidRPr="00213DB6">
        <w:rPr>
          <w:rFonts w:eastAsia="Times New Roman" w:cstheme="minorHAnsi"/>
        </w:rPr>
        <w:t>Stears</w:t>
      </w:r>
      <w:proofErr w:type="spellEnd"/>
      <w:r>
        <w:rPr>
          <w:rFonts w:eastAsia="Times New Roman" w:cstheme="minorHAnsi"/>
        </w:rPr>
        <w:t xml:space="preserve"> (eds.):</w:t>
      </w:r>
      <w:r w:rsidRPr="00213DB6">
        <w:rPr>
          <w:rFonts w:eastAsia="Times New Roman" w:cstheme="minorHAnsi"/>
        </w:rPr>
        <w:t> </w:t>
      </w:r>
      <w:r w:rsidRPr="00213DB6">
        <w:rPr>
          <w:rFonts w:eastAsia="Times New Roman" w:cstheme="minorHAnsi"/>
          <w:i/>
          <w:iCs/>
        </w:rPr>
        <w:t>The Oxford Handbook of Political Ideologies</w:t>
      </w:r>
      <w:r w:rsidRPr="00213DB6">
        <w:rPr>
          <w:rFonts w:eastAsia="Times New Roman" w:cstheme="minorHAnsi"/>
        </w:rPr>
        <w:t>.</w:t>
      </w:r>
      <w:r>
        <w:rPr>
          <w:rFonts w:eastAsia="Times New Roman" w:cstheme="minorHAnsi"/>
        </w:rPr>
        <w:t xml:space="preserve"> Oxford University Press.</w:t>
      </w:r>
    </w:p>
    <w:p w14:paraId="3C04AA4D" w14:textId="5F4933CD" w:rsidR="00F72670" w:rsidRDefault="00F72670" w:rsidP="00F72670">
      <w:pPr>
        <w:snapToGrid w:val="0"/>
        <w:spacing w:line="480" w:lineRule="auto"/>
        <w:ind w:left="426" w:hanging="426"/>
        <w:contextualSpacing/>
        <w:rPr>
          <w:rFonts w:eastAsia="Times New Roman" w:cstheme="minorHAnsi"/>
        </w:rPr>
      </w:pPr>
      <w:proofErr w:type="spellStart"/>
      <w:r w:rsidRPr="00F72670">
        <w:rPr>
          <w:rFonts w:eastAsia="Times New Roman" w:cstheme="minorHAnsi"/>
          <w:b/>
          <w:bCs/>
        </w:rPr>
        <w:t>Olafson</w:t>
      </w:r>
      <w:proofErr w:type="spellEnd"/>
      <w:r w:rsidRPr="00F72670">
        <w:rPr>
          <w:rFonts w:eastAsia="Times New Roman" w:cstheme="minorHAnsi"/>
          <w:b/>
          <w:bCs/>
        </w:rPr>
        <w:t>, L.</w:t>
      </w:r>
      <w:r>
        <w:rPr>
          <w:rFonts w:eastAsia="Times New Roman" w:cstheme="minorHAnsi"/>
          <w:b/>
          <w:bCs/>
        </w:rPr>
        <w:t xml:space="preserve"> </w:t>
      </w:r>
      <w:r w:rsidRPr="00F72670">
        <w:rPr>
          <w:rFonts w:eastAsia="Times New Roman" w:cstheme="minorHAnsi"/>
        </w:rPr>
        <w:t>and</w:t>
      </w:r>
      <w:r w:rsidRPr="00F72670">
        <w:rPr>
          <w:rFonts w:eastAsia="Times New Roman" w:cstheme="minorHAnsi"/>
          <w:b/>
          <w:bCs/>
        </w:rPr>
        <w:t xml:space="preserve"> </w:t>
      </w:r>
      <w:r w:rsidR="0025176F" w:rsidRPr="00F72670">
        <w:rPr>
          <w:rFonts w:eastAsia="Times New Roman" w:cstheme="minorHAnsi"/>
          <w:b/>
          <w:bCs/>
        </w:rPr>
        <w:t>G.</w:t>
      </w:r>
      <w:r w:rsidR="0025176F">
        <w:rPr>
          <w:rFonts w:eastAsia="Times New Roman" w:cstheme="minorHAnsi"/>
          <w:b/>
          <w:bCs/>
        </w:rPr>
        <w:t xml:space="preserve"> </w:t>
      </w:r>
      <w:r w:rsidRPr="00F72670">
        <w:rPr>
          <w:rFonts w:eastAsia="Times New Roman" w:cstheme="minorHAnsi"/>
          <w:b/>
          <w:bCs/>
        </w:rPr>
        <w:t>Schraw</w:t>
      </w:r>
      <w:r w:rsidR="0025176F">
        <w:rPr>
          <w:rFonts w:eastAsia="Times New Roman" w:cstheme="minorHAnsi"/>
          <w:b/>
          <w:bCs/>
        </w:rPr>
        <w:t>.</w:t>
      </w:r>
      <w:r w:rsidRPr="00F72670">
        <w:rPr>
          <w:rFonts w:eastAsia="Times New Roman" w:cstheme="minorHAnsi"/>
        </w:rPr>
        <w:t xml:space="preserve"> </w:t>
      </w:r>
      <w:r w:rsidRPr="00F72670">
        <w:rPr>
          <w:rFonts w:eastAsia="Times New Roman" w:cstheme="minorHAnsi"/>
          <w:b/>
          <w:bCs/>
        </w:rPr>
        <w:t xml:space="preserve"> </w:t>
      </w:r>
      <w:r w:rsidRPr="00F72670">
        <w:rPr>
          <w:rFonts w:eastAsia="Times New Roman" w:cstheme="minorHAnsi"/>
        </w:rPr>
        <w:t xml:space="preserve">2006. </w:t>
      </w:r>
      <w:r>
        <w:rPr>
          <w:rFonts w:eastAsia="Times New Roman" w:cstheme="minorHAnsi"/>
        </w:rPr>
        <w:t>‘</w:t>
      </w:r>
      <w:r w:rsidRPr="00F72670">
        <w:rPr>
          <w:rFonts w:eastAsia="Times New Roman" w:cstheme="minorHAnsi"/>
        </w:rPr>
        <w:t>Teachers’ beliefs and practices within and across domains</w:t>
      </w:r>
      <w:r>
        <w:rPr>
          <w:rFonts w:eastAsia="Times New Roman" w:cstheme="minorHAnsi"/>
        </w:rPr>
        <w:t>’,</w:t>
      </w:r>
      <w:r w:rsidRPr="00F72670">
        <w:rPr>
          <w:rFonts w:eastAsia="Times New Roman" w:cstheme="minorHAnsi"/>
        </w:rPr>
        <w:t> </w:t>
      </w:r>
      <w:r w:rsidRPr="00F72670">
        <w:rPr>
          <w:rFonts w:eastAsia="Times New Roman" w:cstheme="minorHAnsi"/>
          <w:i/>
          <w:iCs/>
        </w:rPr>
        <w:t>International Journal of Educational Research</w:t>
      </w:r>
      <w:r w:rsidRPr="00F72670">
        <w:rPr>
          <w:rFonts w:eastAsia="Times New Roman" w:cstheme="minorHAnsi"/>
        </w:rPr>
        <w:t>, </w:t>
      </w:r>
      <w:r w:rsidRPr="00F72670">
        <w:rPr>
          <w:rFonts w:eastAsia="Times New Roman" w:cstheme="minorHAnsi"/>
          <w:i/>
          <w:iCs/>
        </w:rPr>
        <w:t>45</w:t>
      </w:r>
      <w:r>
        <w:rPr>
          <w:rFonts w:eastAsia="Times New Roman" w:cstheme="minorHAnsi"/>
        </w:rPr>
        <w:t>/</w:t>
      </w:r>
      <w:r w:rsidRPr="00F72670">
        <w:rPr>
          <w:rFonts w:eastAsia="Times New Roman" w:cstheme="minorHAnsi"/>
        </w:rPr>
        <w:t>1-2, 71-84.</w:t>
      </w:r>
    </w:p>
    <w:p w14:paraId="1655399C" w14:textId="16EB1EFC" w:rsidR="00F96718" w:rsidRPr="00F72670" w:rsidRDefault="00F96718" w:rsidP="00F96718">
      <w:pPr>
        <w:snapToGrid w:val="0"/>
        <w:spacing w:line="480" w:lineRule="auto"/>
        <w:ind w:left="426" w:hanging="426"/>
        <w:contextualSpacing/>
        <w:rPr>
          <w:rFonts w:eastAsia="Times New Roman" w:cstheme="minorHAnsi"/>
        </w:rPr>
      </w:pPr>
      <w:proofErr w:type="spellStart"/>
      <w:r w:rsidRPr="00F96718">
        <w:rPr>
          <w:rFonts w:eastAsia="Times New Roman" w:cstheme="minorHAnsi"/>
          <w:b/>
          <w:bCs/>
        </w:rPr>
        <w:t>Olafson</w:t>
      </w:r>
      <w:proofErr w:type="spellEnd"/>
      <w:r w:rsidRPr="00F96718">
        <w:rPr>
          <w:rFonts w:eastAsia="Times New Roman" w:cstheme="minorHAnsi"/>
          <w:b/>
          <w:bCs/>
        </w:rPr>
        <w:t>, L.</w:t>
      </w:r>
      <w:r>
        <w:rPr>
          <w:rFonts w:eastAsia="Times New Roman" w:cstheme="minorHAnsi"/>
        </w:rPr>
        <w:t xml:space="preserve"> and</w:t>
      </w:r>
      <w:r w:rsidRPr="00F96718">
        <w:rPr>
          <w:rFonts w:eastAsia="Times New Roman" w:cstheme="minorHAnsi"/>
        </w:rPr>
        <w:t xml:space="preserve"> </w:t>
      </w:r>
      <w:r w:rsidRPr="00F96718">
        <w:rPr>
          <w:rFonts w:eastAsia="Times New Roman" w:cstheme="minorHAnsi"/>
          <w:b/>
          <w:bCs/>
        </w:rPr>
        <w:t>Schraw, G.</w:t>
      </w:r>
      <w:r w:rsidRPr="00F96718">
        <w:rPr>
          <w:rFonts w:eastAsia="Times New Roman" w:cstheme="minorHAnsi"/>
        </w:rPr>
        <w:t xml:space="preserve"> 2010. </w:t>
      </w:r>
      <w:r>
        <w:rPr>
          <w:rFonts w:eastAsia="Times New Roman" w:cstheme="minorHAnsi"/>
        </w:rPr>
        <w:t>‘</w:t>
      </w:r>
      <w:r w:rsidRPr="00F96718">
        <w:rPr>
          <w:rFonts w:eastAsia="Times New Roman" w:cstheme="minorHAnsi"/>
        </w:rPr>
        <w:t xml:space="preserve">Beyond epistemology: assessing teachers’ epistemological and ontological </w:t>
      </w:r>
      <w:proofErr w:type="spellStart"/>
      <w:r w:rsidRPr="00F96718">
        <w:rPr>
          <w:rFonts w:eastAsia="Times New Roman" w:cstheme="minorHAnsi"/>
        </w:rPr>
        <w:t>worldviews</w:t>
      </w:r>
      <w:r>
        <w:rPr>
          <w:rFonts w:eastAsia="Times New Roman" w:cstheme="minorHAnsi"/>
        </w:rPr>
        <w:t>’</w:t>
      </w:r>
      <w:proofErr w:type="spellEnd"/>
      <w:r>
        <w:rPr>
          <w:rFonts w:eastAsia="Times New Roman" w:cstheme="minorHAnsi"/>
        </w:rPr>
        <w:t xml:space="preserve"> i</w:t>
      </w:r>
      <w:r w:rsidRPr="00F96718">
        <w:rPr>
          <w:rFonts w:eastAsia="Times New Roman" w:cstheme="minorHAnsi"/>
        </w:rPr>
        <w:t>n</w:t>
      </w:r>
      <w:r>
        <w:rPr>
          <w:rFonts w:eastAsia="Times New Roman" w:cstheme="minorHAnsi"/>
        </w:rPr>
        <w:t>:</w:t>
      </w:r>
      <w:r w:rsidRPr="00F96718">
        <w:rPr>
          <w:rFonts w:eastAsia="Times New Roman" w:cstheme="minorHAnsi"/>
        </w:rPr>
        <w:t xml:space="preserve"> L. D Bendixen </w:t>
      </w:r>
      <w:r>
        <w:rPr>
          <w:rFonts w:eastAsia="Times New Roman" w:cstheme="minorHAnsi"/>
        </w:rPr>
        <w:t>and</w:t>
      </w:r>
      <w:r w:rsidRPr="00F96718">
        <w:rPr>
          <w:rFonts w:eastAsia="Times New Roman" w:cstheme="minorHAnsi"/>
        </w:rPr>
        <w:t xml:space="preserve"> F. C. Feucht (</w:t>
      </w:r>
      <w:r>
        <w:rPr>
          <w:rFonts w:eastAsia="Times New Roman" w:cstheme="minorHAnsi"/>
        </w:rPr>
        <w:t>e</w:t>
      </w:r>
      <w:r w:rsidRPr="00F96718">
        <w:rPr>
          <w:rFonts w:eastAsia="Times New Roman" w:cstheme="minorHAnsi"/>
        </w:rPr>
        <w:t>ds.)</w:t>
      </w:r>
      <w:r>
        <w:rPr>
          <w:rFonts w:eastAsia="Times New Roman" w:cstheme="minorHAnsi"/>
        </w:rPr>
        <w:t>:</w:t>
      </w:r>
      <w:r w:rsidRPr="00F96718">
        <w:rPr>
          <w:rFonts w:eastAsia="Times New Roman" w:cstheme="minorHAnsi"/>
        </w:rPr>
        <w:t xml:space="preserve"> </w:t>
      </w:r>
      <w:r w:rsidRPr="00F96718">
        <w:rPr>
          <w:rFonts w:eastAsia="Times New Roman" w:cstheme="minorHAnsi"/>
          <w:i/>
          <w:iCs/>
        </w:rPr>
        <w:t>Personal epistemology in the classroom: Theory, research and implications</w:t>
      </w:r>
      <w:r w:rsidRPr="00F96718">
        <w:rPr>
          <w:rFonts w:eastAsia="Times New Roman" w:cstheme="minorHAnsi"/>
        </w:rPr>
        <w:t>. Cambridge University Press.</w:t>
      </w:r>
    </w:p>
    <w:p w14:paraId="6C98258C" w14:textId="7EE7E940" w:rsidR="0025176F" w:rsidRPr="0025176F" w:rsidRDefault="0025176F" w:rsidP="0025176F">
      <w:pPr>
        <w:snapToGrid w:val="0"/>
        <w:spacing w:line="480" w:lineRule="auto"/>
        <w:ind w:left="426" w:hanging="426"/>
        <w:contextualSpacing/>
        <w:rPr>
          <w:rFonts w:eastAsia="Times New Roman" w:cstheme="minorHAnsi"/>
          <w:b/>
          <w:bCs/>
        </w:rPr>
      </w:pPr>
      <w:proofErr w:type="spellStart"/>
      <w:r w:rsidRPr="0025176F">
        <w:rPr>
          <w:rFonts w:eastAsia="Times New Roman" w:cstheme="minorHAnsi"/>
          <w:b/>
          <w:bCs/>
        </w:rPr>
        <w:t>Otheguy</w:t>
      </w:r>
      <w:proofErr w:type="spellEnd"/>
      <w:r w:rsidRPr="0025176F">
        <w:rPr>
          <w:rFonts w:eastAsia="Times New Roman" w:cstheme="minorHAnsi"/>
          <w:b/>
          <w:bCs/>
        </w:rPr>
        <w:t xml:space="preserve">, R., O. García </w:t>
      </w:r>
      <w:r w:rsidRPr="0025176F">
        <w:rPr>
          <w:rFonts w:eastAsia="Times New Roman" w:cstheme="minorHAnsi"/>
        </w:rPr>
        <w:t>and</w:t>
      </w:r>
      <w:r w:rsidRPr="0025176F">
        <w:rPr>
          <w:rFonts w:eastAsia="Times New Roman" w:cstheme="minorHAnsi"/>
          <w:b/>
          <w:bCs/>
        </w:rPr>
        <w:t xml:space="preserve"> W. Reid</w:t>
      </w:r>
      <w:r w:rsidRPr="0025176F">
        <w:rPr>
          <w:rFonts w:eastAsia="Times New Roman" w:cstheme="minorHAnsi"/>
        </w:rPr>
        <w:t xml:space="preserve"> (2015), ‘Clarifying </w:t>
      </w:r>
      <w:proofErr w:type="spellStart"/>
      <w:r w:rsidRPr="0025176F">
        <w:rPr>
          <w:rFonts w:eastAsia="Times New Roman" w:cstheme="minorHAnsi"/>
        </w:rPr>
        <w:t>translanguaging</w:t>
      </w:r>
      <w:proofErr w:type="spellEnd"/>
      <w:r w:rsidRPr="0025176F">
        <w:rPr>
          <w:rFonts w:eastAsia="Times New Roman" w:cstheme="minorHAnsi"/>
        </w:rPr>
        <w:t xml:space="preserve"> and deconstructing named languages: A perspective from linguistics’, </w:t>
      </w:r>
      <w:r w:rsidRPr="0025176F">
        <w:rPr>
          <w:rFonts w:eastAsia="Times New Roman" w:cstheme="minorHAnsi"/>
          <w:i/>
          <w:iCs/>
        </w:rPr>
        <w:t>Applied Linguistics Review</w:t>
      </w:r>
      <w:r w:rsidRPr="0025176F">
        <w:rPr>
          <w:rFonts w:eastAsia="Times New Roman" w:cstheme="minorHAnsi"/>
        </w:rPr>
        <w:t>, </w:t>
      </w:r>
      <w:r w:rsidRPr="0025176F">
        <w:rPr>
          <w:rFonts w:eastAsia="Times New Roman" w:cstheme="minorHAnsi"/>
          <w:i/>
          <w:iCs/>
        </w:rPr>
        <w:t xml:space="preserve">6 </w:t>
      </w:r>
      <w:r>
        <w:rPr>
          <w:rFonts w:eastAsia="Times New Roman" w:cstheme="minorHAnsi"/>
        </w:rPr>
        <w:t>/</w:t>
      </w:r>
      <w:r w:rsidRPr="0025176F">
        <w:rPr>
          <w:rFonts w:eastAsia="Times New Roman" w:cstheme="minorHAnsi"/>
        </w:rPr>
        <w:t>3: 281-307.</w:t>
      </w:r>
    </w:p>
    <w:p w14:paraId="42862AA0" w14:textId="77777777" w:rsidR="00A24F37" w:rsidRDefault="00A24F37" w:rsidP="00A24F37">
      <w:pPr>
        <w:snapToGrid w:val="0"/>
        <w:spacing w:line="480" w:lineRule="auto"/>
        <w:ind w:left="426" w:hanging="426"/>
        <w:contextualSpacing/>
        <w:rPr>
          <w:rFonts w:cstheme="minorHAnsi"/>
          <w:lang w:val="en-US"/>
        </w:rPr>
      </w:pPr>
      <w:r w:rsidRPr="008B50D7">
        <w:rPr>
          <w:rFonts w:cstheme="minorHAnsi"/>
          <w:b/>
          <w:bCs/>
          <w:lang w:val="en-US"/>
        </w:rPr>
        <w:lastRenderedPageBreak/>
        <w:t>Pennycook, A.</w:t>
      </w:r>
      <w:r w:rsidRPr="00661DB0">
        <w:rPr>
          <w:rFonts w:cstheme="minorHAnsi"/>
          <w:lang w:val="en-US"/>
        </w:rPr>
        <w:t xml:space="preserve"> 2007. The myth of English as an International language. In S. Makoni and A. Pennycook (eds.), </w:t>
      </w:r>
      <w:proofErr w:type="spellStart"/>
      <w:r w:rsidRPr="00661DB0">
        <w:rPr>
          <w:rFonts w:cstheme="minorHAnsi"/>
          <w:i/>
          <w:iCs/>
          <w:lang w:val="en-US"/>
        </w:rPr>
        <w:t>Disinventing</w:t>
      </w:r>
      <w:proofErr w:type="spellEnd"/>
      <w:r w:rsidRPr="00661DB0">
        <w:rPr>
          <w:rFonts w:cstheme="minorHAnsi"/>
          <w:i/>
          <w:iCs/>
          <w:lang w:val="en-US"/>
        </w:rPr>
        <w:t xml:space="preserve"> and reconstituting languages</w:t>
      </w:r>
      <w:r w:rsidRPr="00661DB0">
        <w:rPr>
          <w:rFonts w:cstheme="minorHAnsi"/>
          <w:lang w:val="en-US"/>
        </w:rPr>
        <w:t xml:space="preserve"> (pp. 90-115). </w:t>
      </w:r>
      <w:proofErr w:type="spellStart"/>
      <w:r w:rsidRPr="00661DB0">
        <w:rPr>
          <w:rFonts w:cstheme="minorHAnsi"/>
          <w:lang w:val="en-US"/>
        </w:rPr>
        <w:t>Clevedon</w:t>
      </w:r>
      <w:proofErr w:type="spellEnd"/>
      <w:r w:rsidRPr="00661DB0">
        <w:rPr>
          <w:rFonts w:cstheme="minorHAnsi"/>
          <w:lang w:val="en-US"/>
        </w:rPr>
        <w:t>, UK: Multilingual Matters.</w:t>
      </w:r>
    </w:p>
    <w:p w14:paraId="3652E025" w14:textId="63EB4BBE" w:rsidR="007542BD" w:rsidRDefault="007542BD" w:rsidP="00A4195F">
      <w:pPr>
        <w:snapToGrid w:val="0"/>
        <w:spacing w:line="480" w:lineRule="auto"/>
        <w:ind w:left="426" w:hanging="426"/>
        <w:contextualSpacing/>
        <w:rPr>
          <w:rFonts w:cstheme="minorHAnsi"/>
          <w:b/>
        </w:rPr>
      </w:pPr>
      <w:r>
        <w:rPr>
          <w:rFonts w:cstheme="minorHAnsi"/>
          <w:b/>
        </w:rPr>
        <w:t xml:space="preserve">Pettit, S. K. </w:t>
      </w:r>
      <w:r w:rsidRPr="00F72670">
        <w:rPr>
          <w:rFonts w:cstheme="minorHAnsi"/>
          <w:bCs/>
        </w:rPr>
        <w:t>2011. ‘Teachers' Beliefs About English Language Learners in the Mainstream Classroom: A Review of the Literature</w:t>
      </w:r>
      <w:r>
        <w:rPr>
          <w:rFonts w:cstheme="minorHAnsi"/>
          <w:bCs/>
        </w:rPr>
        <w:t xml:space="preserve">’, </w:t>
      </w:r>
      <w:r w:rsidRPr="007542BD">
        <w:rPr>
          <w:rFonts w:cstheme="minorHAnsi"/>
          <w:bCs/>
          <w:i/>
          <w:iCs/>
        </w:rPr>
        <w:t>International Multilingual Research Journal</w:t>
      </w:r>
      <w:r>
        <w:rPr>
          <w:rFonts w:cstheme="minorHAnsi"/>
          <w:bCs/>
        </w:rPr>
        <w:t xml:space="preserve"> 5: 123-147.</w:t>
      </w:r>
    </w:p>
    <w:p w14:paraId="440406EE" w14:textId="157B2A5E" w:rsidR="00A5005C" w:rsidRDefault="00A5005C" w:rsidP="00A4195F">
      <w:pPr>
        <w:snapToGrid w:val="0"/>
        <w:spacing w:line="480" w:lineRule="auto"/>
        <w:ind w:left="426" w:hanging="426"/>
        <w:contextualSpacing/>
        <w:rPr>
          <w:rFonts w:cstheme="minorHAnsi"/>
        </w:rPr>
      </w:pPr>
      <w:proofErr w:type="spellStart"/>
      <w:r w:rsidRPr="00A4195F">
        <w:rPr>
          <w:rFonts w:cstheme="minorHAnsi"/>
          <w:b/>
        </w:rPr>
        <w:t>Piller</w:t>
      </w:r>
      <w:proofErr w:type="spellEnd"/>
      <w:r w:rsidRPr="00A4195F">
        <w:rPr>
          <w:rFonts w:cstheme="minorHAnsi"/>
          <w:b/>
        </w:rPr>
        <w:t>, I.</w:t>
      </w:r>
      <w:r w:rsidRPr="00A4195F">
        <w:rPr>
          <w:rFonts w:cstheme="minorHAnsi"/>
        </w:rPr>
        <w:t xml:space="preserve"> 2015. ‘Language ideologies’, in Tracy, K. (ed.): </w:t>
      </w:r>
      <w:r w:rsidRPr="00A4195F">
        <w:rPr>
          <w:rFonts w:cstheme="minorHAnsi"/>
          <w:i/>
          <w:iCs/>
        </w:rPr>
        <w:t xml:space="preserve">The International </w:t>
      </w:r>
      <w:proofErr w:type="spellStart"/>
      <w:r w:rsidRPr="00A4195F">
        <w:rPr>
          <w:rFonts w:cstheme="minorHAnsi"/>
          <w:i/>
          <w:iCs/>
        </w:rPr>
        <w:t>Encyclopedia</w:t>
      </w:r>
      <w:proofErr w:type="spellEnd"/>
      <w:r w:rsidRPr="00A4195F">
        <w:rPr>
          <w:rFonts w:cstheme="minorHAnsi"/>
          <w:i/>
          <w:iCs/>
        </w:rPr>
        <w:t xml:space="preserve"> of Language and Social Interaction</w:t>
      </w:r>
      <w:r w:rsidRPr="00A4195F">
        <w:rPr>
          <w:rFonts w:cstheme="minorHAnsi"/>
        </w:rPr>
        <w:t>. John Wiley and Sons.</w:t>
      </w:r>
    </w:p>
    <w:p w14:paraId="31150B53" w14:textId="30DE7848" w:rsidR="00590B10" w:rsidRPr="00590B10" w:rsidRDefault="00590B10" w:rsidP="00A4195F">
      <w:pPr>
        <w:snapToGrid w:val="0"/>
        <w:spacing w:line="480" w:lineRule="auto"/>
        <w:ind w:left="426" w:hanging="426"/>
        <w:contextualSpacing/>
        <w:rPr>
          <w:rFonts w:cstheme="minorHAnsi"/>
        </w:rPr>
      </w:pPr>
      <w:proofErr w:type="spellStart"/>
      <w:r>
        <w:rPr>
          <w:rFonts w:cstheme="minorHAnsi"/>
          <w:b/>
        </w:rPr>
        <w:t>Piller</w:t>
      </w:r>
      <w:proofErr w:type="spellEnd"/>
      <w:r>
        <w:rPr>
          <w:rFonts w:cstheme="minorHAnsi"/>
          <w:b/>
        </w:rPr>
        <w:t>, I.</w:t>
      </w:r>
      <w:r>
        <w:rPr>
          <w:rFonts w:cstheme="minorHAnsi"/>
        </w:rPr>
        <w:t xml:space="preserve"> 2016. </w:t>
      </w:r>
      <w:r>
        <w:rPr>
          <w:rFonts w:cstheme="minorHAnsi"/>
          <w:i/>
          <w:iCs/>
        </w:rPr>
        <w:t>Linguistic diversity and social justi</w:t>
      </w:r>
      <w:r w:rsidR="00A1617C">
        <w:rPr>
          <w:rFonts w:cstheme="minorHAnsi"/>
          <w:i/>
          <w:iCs/>
        </w:rPr>
        <w:t>c</w:t>
      </w:r>
      <w:r>
        <w:rPr>
          <w:rFonts w:cstheme="minorHAnsi"/>
          <w:i/>
          <w:iCs/>
        </w:rPr>
        <w:t>e. An introduction to applied sociolinguistics</w:t>
      </w:r>
      <w:r>
        <w:rPr>
          <w:rFonts w:cstheme="minorHAnsi"/>
        </w:rPr>
        <w:t>. Oxford University Press.</w:t>
      </w:r>
    </w:p>
    <w:p w14:paraId="7634EC2C" w14:textId="511F7877" w:rsidR="00C33E7C" w:rsidRPr="00C33E7C" w:rsidRDefault="00C33E7C" w:rsidP="00C33E7C">
      <w:pPr>
        <w:snapToGrid w:val="0"/>
        <w:spacing w:line="480" w:lineRule="auto"/>
        <w:ind w:left="426" w:hanging="426"/>
        <w:contextualSpacing/>
        <w:rPr>
          <w:rFonts w:cstheme="minorHAnsi"/>
          <w:bCs/>
        </w:rPr>
      </w:pPr>
      <w:r w:rsidRPr="00C33E7C">
        <w:rPr>
          <w:rFonts w:cstheme="minorHAnsi"/>
          <w:b/>
        </w:rPr>
        <w:t>Quine, W. V.</w:t>
      </w:r>
      <w:r w:rsidRPr="00C33E7C">
        <w:rPr>
          <w:rFonts w:cstheme="minorHAnsi"/>
          <w:bCs/>
        </w:rPr>
        <w:t xml:space="preserve"> 1968</w:t>
      </w:r>
      <w:r>
        <w:rPr>
          <w:rFonts w:cstheme="minorHAnsi"/>
          <w:bCs/>
        </w:rPr>
        <w:t>.</w:t>
      </w:r>
      <w:r w:rsidRPr="00C33E7C">
        <w:rPr>
          <w:rFonts w:cstheme="minorHAnsi"/>
          <w:bCs/>
        </w:rPr>
        <w:t xml:space="preserve"> ‘Ontological relativity’, </w:t>
      </w:r>
      <w:r w:rsidRPr="00C33E7C">
        <w:rPr>
          <w:rFonts w:cstheme="minorHAnsi"/>
          <w:bCs/>
          <w:i/>
          <w:iCs/>
        </w:rPr>
        <w:t>Journal of Philosophy</w:t>
      </w:r>
      <w:r w:rsidRPr="00C33E7C">
        <w:rPr>
          <w:rFonts w:cstheme="minorHAnsi"/>
          <w:bCs/>
        </w:rPr>
        <w:t>, LXV</w:t>
      </w:r>
      <w:r>
        <w:rPr>
          <w:rFonts w:cstheme="minorHAnsi"/>
          <w:bCs/>
        </w:rPr>
        <w:t>/</w:t>
      </w:r>
      <w:r w:rsidRPr="00C33E7C">
        <w:rPr>
          <w:rFonts w:cstheme="minorHAnsi"/>
          <w:bCs/>
        </w:rPr>
        <w:t>7</w:t>
      </w:r>
      <w:r>
        <w:rPr>
          <w:rFonts w:cstheme="minorHAnsi"/>
          <w:bCs/>
        </w:rPr>
        <w:t>:</w:t>
      </w:r>
      <w:r w:rsidRPr="00C33E7C">
        <w:rPr>
          <w:rFonts w:cstheme="minorHAnsi"/>
          <w:bCs/>
        </w:rPr>
        <w:t xml:space="preserve"> 185-212.</w:t>
      </w:r>
    </w:p>
    <w:p w14:paraId="55EB57B1" w14:textId="4E5091E5" w:rsidR="00A768D2" w:rsidRDefault="00A768D2" w:rsidP="00A4195F">
      <w:pPr>
        <w:snapToGrid w:val="0"/>
        <w:spacing w:line="480" w:lineRule="auto"/>
        <w:ind w:left="426" w:hanging="426"/>
        <w:contextualSpacing/>
        <w:rPr>
          <w:rFonts w:cstheme="minorHAnsi"/>
          <w:b/>
        </w:rPr>
      </w:pPr>
      <w:r>
        <w:rPr>
          <w:rFonts w:cstheme="minorHAnsi"/>
          <w:b/>
        </w:rPr>
        <w:t>Reay, D.</w:t>
      </w:r>
      <w:r w:rsidR="00631F51">
        <w:rPr>
          <w:rFonts w:cstheme="minorHAnsi"/>
          <w:b/>
        </w:rPr>
        <w:t xml:space="preserve">, Hollingworth, S., Williams, K., Crozier, G., Jamieson, F., James, D. </w:t>
      </w:r>
      <w:r w:rsidR="00631F51" w:rsidRPr="00E70FC6">
        <w:rPr>
          <w:rFonts w:cstheme="minorHAnsi"/>
          <w:bCs/>
        </w:rPr>
        <w:t>and</w:t>
      </w:r>
      <w:r w:rsidR="00631F51">
        <w:rPr>
          <w:rFonts w:cstheme="minorHAnsi"/>
          <w:b/>
        </w:rPr>
        <w:t xml:space="preserve"> P. </w:t>
      </w:r>
      <w:proofErr w:type="spellStart"/>
      <w:r w:rsidR="00631F51">
        <w:rPr>
          <w:rFonts w:cstheme="minorHAnsi"/>
          <w:b/>
        </w:rPr>
        <w:t>Beedell</w:t>
      </w:r>
      <w:proofErr w:type="spellEnd"/>
      <w:r w:rsidR="00631F51">
        <w:rPr>
          <w:rFonts w:cstheme="minorHAnsi"/>
          <w:b/>
        </w:rPr>
        <w:t xml:space="preserve">. </w:t>
      </w:r>
      <w:r w:rsidR="00631F51">
        <w:rPr>
          <w:rFonts w:cstheme="minorHAnsi"/>
          <w:bCs/>
        </w:rPr>
        <w:t>2007. ‘</w:t>
      </w:r>
      <w:proofErr w:type="gramStart"/>
      <w:r w:rsidR="00631F51" w:rsidRPr="00631F51">
        <w:rPr>
          <w:rFonts w:cstheme="minorHAnsi"/>
          <w:bCs/>
        </w:rPr>
        <w:t>﻿‘</w:t>
      </w:r>
      <w:proofErr w:type="gramEnd"/>
      <w:r w:rsidR="00631F51" w:rsidRPr="00631F51">
        <w:rPr>
          <w:rFonts w:cstheme="minorHAnsi"/>
          <w:bCs/>
        </w:rPr>
        <w:t xml:space="preserve">A Darker Shade of Pale?’ Whiteness, the Middle Classes and Multi-Ethnic </w:t>
      </w:r>
      <w:proofErr w:type="gramStart"/>
      <w:r w:rsidR="00631F51" w:rsidRPr="00631F51">
        <w:rPr>
          <w:rFonts w:cstheme="minorHAnsi"/>
          <w:bCs/>
        </w:rPr>
        <w:t>Inner City</w:t>
      </w:r>
      <w:proofErr w:type="gramEnd"/>
      <w:r w:rsidR="00631F51" w:rsidRPr="00631F51">
        <w:rPr>
          <w:rFonts w:cstheme="minorHAnsi"/>
          <w:bCs/>
        </w:rPr>
        <w:t xml:space="preserve"> Schooling</w:t>
      </w:r>
      <w:r w:rsidR="00631F51">
        <w:rPr>
          <w:rFonts w:cstheme="minorHAnsi"/>
          <w:bCs/>
        </w:rPr>
        <w:t xml:space="preserve">’, </w:t>
      </w:r>
      <w:r w:rsidR="00631F51">
        <w:rPr>
          <w:rFonts w:cstheme="minorHAnsi"/>
          <w:bCs/>
          <w:i/>
          <w:iCs/>
        </w:rPr>
        <w:t xml:space="preserve">Sociology </w:t>
      </w:r>
      <w:r w:rsidR="00631F51">
        <w:rPr>
          <w:rFonts w:cstheme="minorHAnsi"/>
          <w:bCs/>
        </w:rPr>
        <w:t>41/6: 1041-1060.</w:t>
      </w:r>
      <w:r>
        <w:rPr>
          <w:rFonts w:cstheme="minorHAnsi"/>
          <w:b/>
        </w:rPr>
        <w:t xml:space="preserve"> </w:t>
      </w:r>
    </w:p>
    <w:p w14:paraId="0768B6D9" w14:textId="0A974CAD" w:rsidR="00A5005C" w:rsidRDefault="00A5005C" w:rsidP="00A4195F">
      <w:pPr>
        <w:snapToGrid w:val="0"/>
        <w:spacing w:line="480" w:lineRule="auto"/>
        <w:ind w:left="426" w:hanging="426"/>
        <w:contextualSpacing/>
      </w:pPr>
      <w:proofErr w:type="spellStart"/>
      <w:r w:rsidRPr="00C734CF">
        <w:rPr>
          <w:rFonts w:cstheme="minorHAnsi"/>
          <w:b/>
        </w:rPr>
        <w:t>Ricento</w:t>
      </w:r>
      <w:proofErr w:type="spellEnd"/>
      <w:r w:rsidRPr="00C734CF">
        <w:rPr>
          <w:rFonts w:cstheme="minorHAnsi"/>
          <w:b/>
        </w:rPr>
        <w:t>, T.</w:t>
      </w:r>
      <w:r w:rsidRPr="00A4195F">
        <w:rPr>
          <w:rFonts w:cstheme="minorHAnsi"/>
        </w:rPr>
        <w:t xml:space="preserve"> and </w:t>
      </w:r>
      <w:r w:rsidRPr="00C734CF">
        <w:rPr>
          <w:rFonts w:cstheme="minorHAnsi"/>
          <w:b/>
        </w:rPr>
        <w:t xml:space="preserve">N. Hornberger. </w:t>
      </w:r>
      <w:r w:rsidRPr="00A4195F">
        <w:rPr>
          <w:rFonts w:cstheme="minorHAnsi"/>
        </w:rPr>
        <w:t>1996</w:t>
      </w:r>
      <w:r>
        <w:rPr>
          <w:rFonts w:cstheme="minorHAnsi"/>
        </w:rPr>
        <w:t>. ‘</w:t>
      </w:r>
      <w:r>
        <w:t xml:space="preserve">Unpeeling the onion: Language planning and policy and the ELT professional’, </w:t>
      </w:r>
      <w:r w:rsidRPr="00C734CF">
        <w:rPr>
          <w:i/>
        </w:rPr>
        <w:t>TESOL Quarterly</w:t>
      </w:r>
      <w:r>
        <w:t xml:space="preserve"> 30/3: 401-427.</w:t>
      </w:r>
    </w:p>
    <w:p w14:paraId="69653FC5" w14:textId="6D3CD7C9" w:rsidR="00BE0B3B" w:rsidRPr="00A4195F" w:rsidRDefault="00BE0B3B" w:rsidP="00A4195F">
      <w:pPr>
        <w:snapToGrid w:val="0"/>
        <w:spacing w:line="480" w:lineRule="auto"/>
        <w:ind w:left="426" w:hanging="426"/>
        <w:contextualSpacing/>
        <w:rPr>
          <w:rFonts w:cstheme="minorHAnsi"/>
        </w:rPr>
      </w:pPr>
      <w:r w:rsidRPr="00F82908">
        <w:rPr>
          <w:rFonts w:cstheme="minorHAnsi"/>
          <w:b/>
          <w:bCs/>
        </w:rPr>
        <w:t>Richardson, V</w:t>
      </w:r>
      <w:r w:rsidRPr="00BE0B3B">
        <w:rPr>
          <w:rFonts w:cstheme="minorHAnsi"/>
        </w:rPr>
        <w:t xml:space="preserve">. </w:t>
      </w:r>
      <w:r>
        <w:rPr>
          <w:rFonts w:cstheme="minorHAnsi"/>
        </w:rPr>
        <w:t>2003. ‘</w:t>
      </w:r>
      <w:r w:rsidRPr="00BE0B3B">
        <w:rPr>
          <w:rFonts w:cstheme="minorHAnsi"/>
        </w:rPr>
        <w:t>Preservice Teachers’ Beliefs</w:t>
      </w:r>
      <w:r>
        <w:rPr>
          <w:rFonts w:cstheme="minorHAnsi"/>
        </w:rPr>
        <w:t>’, in</w:t>
      </w:r>
      <w:r w:rsidRPr="00BE0B3B">
        <w:rPr>
          <w:rFonts w:cstheme="minorHAnsi"/>
        </w:rPr>
        <w:t xml:space="preserve"> </w:t>
      </w:r>
      <w:proofErr w:type="spellStart"/>
      <w:r w:rsidR="00F82908" w:rsidRPr="00BE0B3B">
        <w:rPr>
          <w:rFonts w:cstheme="minorHAnsi"/>
        </w:rPr>
        <w:t>Raths</w:t>
      </w:r>
      <w:proofErr w:type="spellEnd"/>
      <w:r w:rsidR="00F82908">
        <w:rPr>
          <w:rFonts w:cstheme="minorHAnsi"/>
        </w:rPr>
        <w:t>,</w:t>
      </w:r>
      <w:r w:rsidR="00F82908" w:rsidRPr="00F82908">
        <w:rPr>
          <w:rFonts w:cstheme="minorHAnsi"/>
        </w:rPr>
        <w:t xml:space="preserve"> </w:t>
      </w:r>
      <w:r w:rsidR="00F82908" w:rsidRPr="00BE0B3B">
        <w:rPr>
          <w:rFonts w:cstheme="minorHAnsi"/>
        </w:rPr>
        <w:t xml:space="preserve">J., </w:t>
      </w:r>
      <w:r w:rsidR="00F82908">
        <w:rPr>
          <w:rFonts w:cstheme="minorHAnsi"/>
        </w:rPr>
        <w:t xml:space="preserve">and </w:t>
      </w:r>
      <w:proofErr w:type="spellStart"/>
      <w:r w:rsidR="00F82908" w:rsidRPr="00BE0B3B">
        <w:rPr>
          <w:rFonts w:cstheme="minorHAnsi"/>
        </w:rPr>
        <w:t>McAninch</w:t>
      </w:r>
      <w:proofErr w:type="spellEnd"/>
      <w:r w:rsidR="00F82908">
        <w:rPr>
          <w:rFonts w:cstheme="minorHAnsi"/>
        </w:rPr>
        <w:t>, A. R.</w:t>
      </w:r>
      <w:r w:rsidR="00F82908" w:rsidRPr="00BE0B3B">
        <w:rPr>
          <w:rFonts w:cstheme="minorHAnsi"/>
        </w:rPr>
        <w:t xml:space="preserve">, </w:t>
      </w:r>
      <w:r w:rsidR="00F82908">
        <w:rPr>
          <w:rFonts w:cstheme="minorHAnsi"/>
        </w:rPr>
        <w:t>(e</w:t>
      </w:r>
      <w:r w:rsidR="00F82908" w:rsidRPr="00BE0B3B">
        <w:rPr>
          <w:rFonts w:cstheme="minorHAnsi"/>
        </w:rPr>
        <w:t>ds</w:t>
      </w:r>
      <w:r w:rsidR="00F82908">
        <w:rPr>
          <w:rFonts w:cstheme="minorHAnsi"/>
        </w:rPr>
        <w:t xml:space="preserve">), </w:t>
      </w:r>
      <w:r w:rsidRPr="00F82908">
        <w:rPr>
          <w:rFonts w:cstheme="minorHAnsi"/>
          <w:i/>
          <w:iCs/>
        </w:rPr>
        <w:t>Teacher Beliefs and Classroom Performance: The Impact of Teacher Education</w:t>
      </w:r>
      <w:r w:rsidR="00F82908">
        <w:rPr>
          <w:rFonts w:cstheme="minorHAnsi"/>
        </w:rPr>
        <w:t xml:space="preserve">. </w:t>
      </w:r>
      <w:r w:rsidRPr="00BE0B3B">
        <w:rPr>
          <w:rFonts w:cstheme="minorHAnsi"/>
        </w:rPr>
        <w:t>Information Age Publishing.</w:t>
      </w:r>
    </w:p>
    <w:p w14:paraId="4FA1162E" w14:textId="4EE5384B" w:rsidR="00C82B54" w:rsidRDefault="00C82B54" w:rsidP="00A4195F">
      <w:pPr>
        <w:snapToGrid w:val="0"/>
        <w:spacing w:line="480" w:lineRule="auto"/>
        <w:ind w:left="426" w:hanging="426"/>
        <w:contextualSpacing/>
        <w:rPr>
          <w:rFonts w:cstheme="minorHAnsi"/>
          <w:b/>
        </w:rPr>
      </w:pPr>
      <w:r w:rsidRPr="00C82B54">
        <w:rPr>
          <w:rFonts w:cstheme="minorHAnsi"/>
          <w:b/>
        </w:rPr>
        <w:t>Rosa, J.</w:t>
      </w:r>
      <w:r>
        <w:rPr>
          <w:rFonts w:cstheme="minorHAnsi"/>
          <w:b/>
        </w:rPr>
        <w:t xml:space="preserve"> </w:t>
      </w:r>
      <w:r w:rsidRPr="00C82B54">
        <w:rPr>
          <w:rFonts w:cstheme="minorHAnsi"/>
          <w:b/>
        </w:rPr>
        <w:t xml:space="preserve">D. </w:t>
      </w:r>
      <w:r w:rsidRPr="00C82B54">
        <w:rPr>
          <w:rFonts w:cstheme="minorHAnsi"/>
          <w:bCs/>
        </w:rPr>
        <w:t xml:space="preserve">2016. </w:t>
      </w:r>
      <w:r>
        <w:rPr>
          <w:rFonts w:cstheme="minorHAnsi"/>
          <w:bCs/>
        </w:rPr>
        <w:t>‘</w:t>
      </w:r>
      <w:r w:rsidRPr="00C82B54">
        <w:rPr>
          <w:rFonts w:cstheme="minorHAnsi"/>
          <w:bCs/>
        </w:rPr>
        <w:t xml:space="preserve">Standardization, racialization, </w:t>
      </w:r>
      <w:proofErr w:type="spellStart"/>
      <w:r w:rsidRPr="00C82B54">
        <w:rPr>
          <w:rFonts w:cstheme="minorHAnsi"/>
          <w:bCs/>
        </w:rPr>
        <w:t>languagelessness</w:t>
      </w:r>
      <w:proofErr w:type="spellEnd"/>
      <w:r w:rsidRPr="00C82B54">
        <w:rPr>
          <w:rFonts w:cstheme="minorHAnsi"/>
          <w:bCs/>
        </w:rPr>
        <w:t xml:space="preserve">: </w:t>
      </w:r>
      <w:proofErr w:type="spellStart"/>
      <w:r w:rsidRPr="00C82B54">
        <w:rPr>
          <w:rFonts w:cstheme="minorHAnsi"/>
          <w:bCs/>
        </w:rPr>
        <w:t>Raciolinguistic</w:t>
      </w:r>
      <w:proofErr w:type="spellEnd"/>
      <w:r w:rsidRPr="00C82B54">
        <w:rPr>
          <w:rFonts w:cstheme="minorHAnsi"/>
          <w:bCs/>
        </w:rPr>
        <w:t xml:space="preserve"> ideologies across communicative contexts</w:t>
      </w:r>
      <w:r>
        <w:rPr>
          <w:rFonts w:cstheme="minorHAnsi"/>
          <w:bCs/>
        </w:rPr>
        <w:t>’,</w:t>
      </w:r>
      <w:r w:rsidRPr="00C82B54">
        <w:rPr>
          <w:rFonts w:cstheme="minorHAnsi"/>
          <w:bCs/>
        </w:rPr>
        <w:t xml:space="preserve"> </w:t>
      </w:r>
      <w:r w:rsidRPr="00C82B54">
        <w:rPr>
          <w:rFonts w:cstheme="minorHAnsi"/>
          <w:bCs/>
          <w:i/>
          <w:iCs/>
        </w:rPr>
        <w:t>Journal of Linguistic Anthropology</w:t>
      </w:r>
      <w:r w:rsidRPr="00C82B54">
        <w:rPr>
          <w:rFonts w:cstheme="minorHAnsi"/>
          <w:bCs/>
        </w:rPr>
        <w:t xml:space="preserve"> 26</w:t>
      </w:r>
      <w:r>
        <w:rPr>
          <w:rFonts w:cstheme="minorHAnsi"/>
          <w:bCs/>
        </w:rPr>
        <w:t>/</w:t>
      </w:r>
      <w:r w:rsidRPr="00C82B54">
        <w:rPr>
          <w:rFonts w:cstheme="minorHAnsi"/>
          <w:bCs/>
        </w:rPr>
        <w:t>2</w:t>
      </w:r>
      <w:r>
        <w:rPr>
          <w:rFonts w:cstheme="minorHAnsi"/>
          <w:bCs/>
        </w:rPr>
        <w:t xml:space="preserve">: </w:t>
      </w:r>
      <w:r w:rsidRPr="00C82B54">
        <w:rPr>
          <w:rFonts w:cstheme="minorHAnsi"/>
          <w:bCs/>
        </w:rPr>
        <w:t>162-183.</w:t>
      </w:r>
    </w:p>
    <w:p w14:paraId="573B60DF" w14:textId="0CEF33C0" w:rsidR="00A5005C" w:rsidRDefault="00A5005C" w:rsidP="00A4195F">
      <w:pPr>
        <w:snapToGrid w:val="0"/>
        <w:spacing w:line="480" w:lineRule="auto"/>
        <w:ind w:left="426" w:hanging="426"/>
        <w:contextualSpacing/>
      </w:pPr>
      <w:r w:rsidRPr="00C734CF">
        <w:rPr>
          <w:rFonts w:cstheme="minorHAnsi"/>
          <w:b/>
        </w:rPr>
        <w:t>Rueda, R.</w:t>
      </w:r>
      <w:r w:rsidRPr="00A4195F">
        <w:rPr>
          <w:rFonts w:cstheme="minorHAnsi"/>
        </w:rPr>
        <w:t xml:space="preserve"> and </w:t>
      </w:r>
      <w:r w:rsidRPr="00C734CF">
        <w:rPr>
          <w:rFonts w:cstheme="minorHAnsi"/>
          <w:b/>
        </w:rPr>
        <w:t xml:space="preserve">E. García. </w:t>
      </w:r>
      <w:r w:rsidRPr="00A4195F">
        <w:rPr>
          <w:rFonts w:cstheme="minorHAnsi"/>
        </w:rPr>
        <w:t>1996</w:t>
      </w:r>
      <w:r>
        <w:rPr>
          <w:rFonts w:cstheme="minorHAnsi"/>
        </w:rPr>
        <w:t>. ‘</w:t>
      </w:r>
      <w:r>
        <w:t xml:space="preserve">Teachers' perspectives on literacy assessment and instruction with language-minority students: a comparative study’, </w:t>
      </w:r>
      <w:r>
        <w:rPr>
          <w:i/>
        </w:rPr>
        <w:t xml:space="preserve">The Elementary School Journal </w:t>
      </w:r>
      <w:r>
        <w:t>96: 311-332.</w:t>
      </w:r>
    </w:p>
    <w:p w14:paraId="0EDA9EF0" w14:textId="060EF960" w:rsidR="0020488B" w:rsidRDefault="0020488B" w:rsidP="00A4195F">
      <w:pPr>
        <w:snapToGrid w:val="0"/>
        <w:spacing w:line="480" w:lineRule="auto"/>
        <w:ind w:left="426" w:hanging="426"/>
        <w:contextualSpacing/>
      </w:pPr>
      <w:r>
        <w:rPr>
          <w:rFonts w:cstheme="minorHAnsi"/>
          <w:b/>
        </w:rPr>
        <w:lastRenderedPageBreak/>
        <w:t xml:space="preserve">Rydell, M. </w:t>
      </w:r>
      <w:r w:rsidRPr="00E70FC6">
        <w:rPr>
          <w:rFonts w:cstheme="minorHAnsi"/>
        </w:rPr>
        <w:t>2018.</w:t>
      </w:r>
      <w:r>
        <w:rPr>
          <w:rFonts w:cstheme="minorHAnsi"/>
          <w:b/>
        </w:rPr>
        <w:t xml:space="preserve"> ‘</w:t>
      </w:r>
      <w:r>
        <w:t xml:space="preserve">Being ‘a competent language user’ in a world of Others – Adult migrants’ perceptions and constructions of communicative competence’, </w:t>
      </w:r>
      <w:r w:rsidRPr="00E70FC6">
        <w:rPr>
          <w:i/>
        </w:rPr>
        <w:t>Linguistics and Education</w:t>
      </w:r>
      <w:r>
        <w:t xml:space="preserve"> 45: 101-109</w:t>
      </w:r>
      <w:r w:rsidR="00787406">
        <w:t>.</w:t>
      </w:r>
    </w:p>
    <w:p w14:paraId="72BB2CF7" w14:textId="77777777" w:rsidR="00AE355A" w:rsidRPr="00B862C8" w:rsidRDefault="00AE355A" w:rsidP="00AE355A">
      <w:pPr>
        <w:snapToGrid w:val="0"/>
        <w:spacing w:line="480" w:lineRule="auto"/>
        <w:ind w:left="426" w:hanging="426"/>
        <w:contextualSpacing/>
        <w:rPr>
          <w:rFonts w:cstheme="minorHAnsi"/>
          <w:b/>
          <w:bCs/>
          <w:lang w:val="en-US"/>
        </w:rPr>
      </w:pPr>
      <w:r w:rsidRPr="00B862C8">
        <w:rPr>
          <w:rFonts w:cstheme="minorHAnsi"/>
          <w:b/>
          <w:bCs/>
          <w:lang w:val="en-US"/>
        </w:rPr>
        <w:t>Schraw, G.</w:t>
      </w:r>
      <w:r w:rsidRPr="00B862C8">
        <w:rPr>
          <w:rFonts w:cstheme="minorHAnsi"/>
          <w:lang w:val="en-US"/>
        </w:rPr>
        <w:t xml:space="preserve"> 2013</w:t>
      </w:r>
      <w:r>
        <w:rPr>
          <w:rFonts w:cstheme="minorHAnsi"/>
          <w:lang w:val="en-US"/>
        </w:rPr>
        <w:t>.</w:t>
      </w:r>
      <w:r w:rsidRPr="00B862C8">
        <w:rPr>
          <w:rFonts w:cstheme="minorHAnsi"/>
          <w:lang w:val="en-US"/>
        </w:rPr>
        <w:t xml:space="preserve"> ‘Conceptual integration and measurement of epistemological and ontological beliefs in educational research’, </w:t>
      </w:r>
      <w:r w:rsidRPr="00B862C8">
        <w:rPr>
          <w:rFonts w:cstheme="minorHAnsi"/>
          <w:i/>
          <w:lang w:val="en-US"/>
        </w:rPr>
        <w:t>ISRN Education</w:t>
      </w:r>
      <w:r w:rsidRPr="00B862C8">
        <w:rPr>
          <w:rFonts w:cstheme="minorHAnsi"/>
          <w:lang w:val="en-US"/>
        </w:rPr>
        <w:t>,</w:t>
      </w:r>
      <w:r>
        <w:rPr>
          <w:rFonts w:cstheme="minorHAnsi"/>
          <w:lang w:val="en-US"/>
        </w:rPr>
        <w:t xml:space="preserve"> 2013,</w:t>
      </w:r>
      <w:r w:rsidRPr="00B862C8">
        <w:rPr>
          <w:rFonts w:cstheme="minorHAnsi"/>
          <w:lang w:val="en-US"/>
        </w:rPr>
        <w:t xml:space="preserve"> 1-19.</w:t>
      </w:r>
    </w:p>
    <w:p w14:paraId="304B9DAD" w14:textId="506E608C" w:rsidR="00D97AE2" w:rsidRPr="00D97AE2" w:rsidRDefault="00D97AE2" w:rsidP="00D97AE2">
      <w:pPr>
        <w:snapToGrid w:val="0"/>
        <w:spacing w:line="480" w:lineRule="auto"/>
        <w:ind w:left="426" w:hanging="426"/>
        <w:contextualSpacing/>
        <w:rPr>
          <w:rFonts w:cstheme="minorHAnsi"/>
        </w:rPr>
      </w:pPr>
      <w:proofErr w:type="spellStart"/>
      <w:r w:rsidRPr="00D97AE2">
        <w:rPr>
          <w:rFonts w:cstheme="minorHAnsi"/>
          <w:b/>
          <w:bCs/>
        </w:rPr>
        <w:t>Seargeant</w:t>
      </w:r>
      <w:proofErr w:type="spellEnd"/>
      <w:r w:rsidRPr="00D97AE2">
        <w:rPr>
          <w:rFonts w:cstheme="minorHAnsi"/>
          <w:b/>
          <w:bCs/>
        </w:rPr>
        <w:t>, P.</w:t>
      </w:r>
      <w:r w:rsidRPr="00D97AE2">
        <w:rPr>
          <w:rFonts w:cstheme="minorHAnsi"/>
        </w:rPr>
        <w:t xml:space="preserve">, 2008. </w:t>
      </w:r>
      <w:r>
        <w:rPr>
          <w:rFonts w:cstheme="minorHAnsi"/>
        </w:rPr>
        <w:t>‘</w:t>
      </w:r>
      <w:r w:rsidRPr="00D97AE2">
        <w:rPr>
          <w:rFonts w:cstheme="minorHAnsi"/>
        </w:rPr>
        <w:t>Language, ideology and ‘English within a globalized context’</w:t>
      </w:r>
      <w:r>
        <w:rPr>
          <w:rFonts w:cstheme="minorHAnsi"/>
        </w:rPr>
        <w:t>’,</w:t>
      </w:r>
      <w:r w:rsidRPr="00D97AE2">
        <w:rPr>
          <w:rFonts w:cstheme="minorHAnsi"/>
        </w:rPr>
        <w:t> </w:t>
      </w:r>
      <w:r w:rsidRPr="00D97AE2">
        <w:rPr>
          <w:rFonts w:cstheme="minorHAnsi"/>
          <w:i/>
          <w:iCs/>
        </w:rPr>
        <w:t xml:space="preserve">World </w:t>
      </w:r>
      <w:proofErr w:type="spellStart"/>
      <w:r w:rsidRPr="00D97AE2">
        <w:rPr>
          <w:rFonts w:cstheme="minorHAnsi"/>
          <w:i/>
          <w:iCs/>
        </w:rPr>
        <w:t>Englishes</w:t>
      </w:r>
      <w:proofErr w:type="spellEnd"/>
      <w:r w:rsidRPr="00D97AE2">
        <w:rPr>
          <w:rFonts w:cstheme="minorHAnsi"/>
        </w:rPr>
        <w:t>, 27</w:t>
      </w:r>
      <w:r>
        <w:rPr>
          <w:rFonts w:cstheme="minorHAnsi"/>
        </w:rPr>
        <w:t>/</w:t>
      </w:r>
      <w:r w:rsidRPr="00D97AE2">
        <w:rPr>
          <w:rFonts w:cstheme="minorHAnsi"/>
        </w:rPr>
        <w:t>2</w:t>
      </w:r>
      <w:r>
        <w:rPr>
          <w:rFonts w:cstheme="minorHAnsi"/>
        </w:rPr>
        <w:t xml:space="preserve">: </w:t>
      </w:r>
      <w:r w:rsidRPr="00D97AE2">
        <w:rPr>
          <w:rFonts w:cstheme="minorHAnsi"/>
        </w:rPr>
        <w:t>217-232.</w:t>
      </w:r>
    </w:p>
    <w:p w14:paraId="497A41C6" w14:textId="6B1AA119" w:rsidR="00626F38" w:rsidRPr="00A4195F" w:rsidRDefault="00626F38" w:rsidP="00626F38">
      <w:pPr>
        <w:snapToGrid w:val="0"/>
        <w:spacing w:line="480" w:lineRule="auto"/>
        <w:ind w:left="426" w:hanging="426"/>
        <w:contextualSpacing/>
        <w:rPr>
          <w:rFonts w:cstheme="minorHAnsi"/>
        </w:rPr>
      </w:pPr>
      <w:r w:rsidRPr="00522766">
        <w:rPr>
          <w:rFonts w:cstheme="minorHAnsi"/>
          <w:b/>
          <w:bCs/>
        </w:rPr>
        <w:t>Searle, J. R.</w:t>
      </w:r>
      <w:r w:rsidRPr="00626F38">
        <w:rPr>
          <w:rFonts w:cstheme="minorHAnsi"/>
        </w:rPr>
        <w:t xml:space="preserve"> 1969</w:t>
      </w:r>
      <w:r>
        <w:rPr>
          <w:rFonts w:cstheme="minorHAnsi"/>
        </w:rPr>
        <w:t>.</w:t>
      </w:r>
      <w:r w:rsidRPr="00626F38">
        <w:rPr>
          <w:rFonts w:cstheme="minorHAnsi"/>
        </w:rPr>
        <w:t> </w:t>
      </w:r>
      <w:r w:rsidRPr="00626F38">
        <w:rPr>
          <w:rFonts w:cstheme="minorHAnsi"/>
          <w:i/>
          <w:iCs/>
        </w:rPr>
        <w:t>Speech acts: An essay in the philosophy of language</w:t>
      </w:r>
      <w:r>
        <w:rPr>
          <w:rFonts w:cstheme="minorHAnsi"/>
        </w:rPr>
        <w:t xml:space="preserve">. </w:t>
      </w:r>
      <w:r w:rsidRPr="00626F38">
        <w:rPr>
          <w:rFonts w:cstheme="minorHAnsi"/>
        </w:rPr>
        <w:t>Cambridge University Press.</w:t>
      </w:r>
    </w:p>
    <w:p w14:paraId="54636FFE" w14:textId="472BC427" w:rsidR="007720F3" w:rsidRDefault="007720F3" w:rsidP="00A4195F">
      <w:pPr>
        <w:snapToGrid w:val="0"/>
        <w:spacing w:line="480" w:lineRule="auto"/>
        <w:ind w:left="426" w:hanging="426"/>
        <w:contextualSpacing/>
        <w:rPr>
          <w:rFonts w:cstheme="minorHAnsi"/>
          <w:b/>
        </w:rPr>
      </w:pPr>
      <w:r w:rsidRPr="007720F3">
        <w:rPr>
          <w:rFonts w:cstheme="minorHAnsi"/>
          <w:b/>
        </w:rPr>
        <w:t xml:space="preserve">Seltzer, K. </w:t>
      </w:r>
      <w:r w:rsidRPr="007720F3">
        <w:rPr>
          <w:rFonts w:cstheme="minorHAnsi"/>
          <w:bCs/>
        </w:rPr>
        <w:t xml:space="preserve">2019. </w:t>
      </w:r>
      <w:r>
        <w:rPr>
          <w:rFonts w:cstheme="minorHAnsi"/>
          <w:bCs/>
        </w:rPr>
        <w:t>‘</w:t>
      </w:r>
      <w:r w:rsidRPr="007720F3">
        <w:rPr>
          <w:rFonts w:cstheme="minorHAnsi"/>
          <w:bCs/>
        </w:rPr>
        <w:t>Reconceptualizing “Home” and “School” Language: Taking a Critical Translingual Approach in the English Classroom</w:t>
      </w:r>
      <w:r>
        <w:rPr>
          <w:rFonts w:cstheme="minorHAnsi"/>
          <w:bCs/>
        </w:rPr>
        <w:t>’</w:t>
      </w:r>
      <w:r w:rsidR="005A3EA4">
        <w:rPr>
          <w:rFonts w:cstheme="minorHAnsi"/>
          <w:bCs/>
        </w:rPr>
        <w:t>,</w:t>
      </w:r>
      <w:r w:rsidRPr="007720F3">
        <w:rPr>
          <w:rFonts w:cstheme="minorHAnsi"/>
          <w:bCs/>
        </w:rPr>
        <w:t xml:space="preserve"> </w:t>
      </w:r>
      <w:r w:rsidRPr="005A3EA4">
        <w:rPr>
          <w:rFonts w:cstheme="minorHAnsi"/>
          <w:bCs/>
          <w:i/>
          <w:iCs/>
        </w:rPr>
        <w:t>TESOL Quarterly</w:t>
      </w:r>
      <w:r w:rsidR="005A3EA4">
        <w:rPr>
          <w:rFonts w:cstheme="minorHAnsi"/>
          <w:bCs/>
        </w:rPr>
        <w:t xml:space="preserve">. </w:t>
      </w:r>
      <w:r w:rsidR="005A3EA4" w:rsidRPr="005A3EA4">
        <w:rPr>
          <w:rFonts w:cstheme="minorHAnsi"/>
          <w:bCs/>
        </w:rPr>
        <w:t>https://doi.org/10.1002/tesq.530</w:t>
      </w:r>
    </w:p>
    <w:p w14:paraId="0DE8CFBD" w14:textId="1C8E861F" w:rsidR="00A5005C" w:rsidRDefault="00A5005C" w:rsidP="00A4195F">
      <w:pPr>
        <w:snapToGrid w:val="0"/>
        <w:spacing w:line="480" w:lineRule="auto"/>
        <w:ind w:left="426" w:hanging="426"/>
        <w:contextualSpacing/>
        <w:rPr>
          <w:rFonts w:cstheme="minorHAnsi"/>
        </w:rPr>
      </w:pPr>
      <w:r w:rsidRPr="00A4195F">
        <w:rPr>
          <w:rFonts w:cstheme="minorHAnsi"/>
          <w:b/>
        </w:rPr>
        <w:t>Sharpe, R. A.</w:t>
      </w:r>
      <w:r w:rsidRPr="00A4195F">
        <w:rPr>
          <w:rFonts w:cstheme="minorHAnsi"/>
        </w:rPr>
        <w:t xml:space="preserve"> 1974. ‘Ideology and ontology’, </w:t>
      </w:r>
      <w:r w:rsidRPr="00A4195F">
        <w:rPr>
          <w:rFonts w:cstheme="minorHAnsi"/>
          <w:i/>
        </w:rPr>
        <w:t xml:space="preserve">Philosophy of the Social Sciences </w:t>
      </w:r>
      <w:r w:rsidRPr="00A4195F">
        <w:rPr>
          <w:rFonts w:cstheme="minorHAnsi"/>
        </w:rPr>
        <w:t>4: 55-64.</w:t>
      </w:r>
    </w:p>
    <w:p w14:paraId="22BC1D71" w14:textId="7238DC9F" w:rsidR="00D203A9" w:rsidRPr="00D203A9" w:rsidRDefault="00D203A9" w:rsidP="00A4195F">
      <w:pPr>
        <w:snapToGrid w:val="0"/>
        <w:spacing w:line="480" w:lineRule="auto"/>
        <w:ind w:left="426" w:hanging="426"/>
        <w:contextualSpacing/>
        <w:rPr>
          <w:rFonts w:cstheme="minorHAnsi"/>
        </w:rPr>
      </w:pPr>
      <w:r>
        <w:rPr>
          <w:rFonts w:cstheme="minorHAnsi"/>
          <w:b/>
        </w:rPr>
        <w:t>Siegel, J.</w:t>
      </w:r>
      <w:r w:rsidRPr="00D203A9">
        <w:rPr>
          <w:rFonts w:cstheme="minorHAnsi"/>
        </w:rPr>
        <w:t xml:space="preserve"> 2010. </w:t>
      </w:r>
      <w:r w:rsidRPr="00D203A9">
        <w:rPr>
          <w:rFonts w:cstheme="minorHAnsi"/>
          <w:i/>
        </w:rPr>
        <w:t>Second Dialect Acquisition</w:t>
      </w:r>
      <w:r w:rsidRPr="00D203A9">
        <w:rPr>
          <w:rFonts w:cstheme="minorHAnsi"/>
        </w:rPr>
        <w:t>.</w:t>
      </w:r>
      <w:r>
        <w:rPr>
          <w:rFonts w:cstheme="minorHAnsi"/>
          <w:b/>
        </w:rPr>
        <w:t xml:space="preserve"> </w:t>
      </w:r>
      <w:r w:rsidRPr="00626F38">
        <w:rPr>
          <w:rFonts w:cstheme="minorHAnsi"/>
        </w:rPr>
        <w:t>Cambridge University Press.</w:t>
      </w:r>
    </w:p>
    <w:p w14:paraId="2B71DD55" w14:textId="4404E299" w:rsidR="00A24F37" w:rsidRDefault="00A24F37" w:rsidP="00A24F37">
      <w:pPr>
        <w:snapToGrid w:val="0"/>
        <w:spacing w:line="480" w:lineRule="auto"/>
        <w:ind w:left="426" w:hanging="426"/>
        <w:contextualSpacing/>
        <w:rPr>
          <w:rFonts w:cstheme="minorHAnsi"/>
          <w:lang w:val="en-US"/>
        </w:rPr>
      </w:pPr>
      <w:proofErr w:type="spellStart"/>
      <w:r w:rsidRPr="008B50D7">
        <w:rPr>
          <w:rFonts w:cstheme="minorHAnsi"/>
          <w:b/>
          <w:bCs/>
          <w:lang w:val="en-US"/>
        </w:rPr>
        <w:t>Svalberg</w:t>
      </w:r>
      <w:proofErr w:type="spellEnd"/>
      <w:r w:rsidRPr="008B50D7">
        <w:rPr>
          <w:rFonts w:cstheme="minorHAnsi"/>
          <w:b/>
          <w:bCs/>
          <w:lang w:val="en-US"/>
        </w:rPr>
        <w:t>, A. M-L.</w:t>
      </w:r>
      <w:r w:rsidRPr="008B50D7">
        <w:rPr>
          <w:rFonts w:cstheme="minorHAnsi"/>
          <w:lang w:val="en-US"/>
        </w:rPr>
        <w:t xml:space="preserve"> 2007</w:t>
      </w:r>
      <w:r>
        <w:rPr>
          <w:rFonts w:cstheme="minorHAnsi"/>
          <w:lang w:val="en-US"/>
        </w:rPr>
        <w:t>.</w:t>
      </w:r>
      <w:r w:rsidRPr="008B50D7">
        <w:rPr>
          <w:rFonts w:cstheme="minorHAnsi"/>
          <w:lang w:val="en-US"/>
        </w:rPr>
        <w:t xml:space="preserve"> </w:t>
      </w:r>
      <w:r>
        <w:rPr>
          <w:rFonts w:cstheme="minorHAnsi"/>
          <w:lang w:val="en-US"/>
        </w:rPr>
        <w:t>‘</w:t>
      </w:r>
      <w:r w:rsidRPr="008B50D7">
        <w:rPr>
          <w:rFonts w:cstheme="minorHAnsi"/>
          <w:lang w:val="en-US"/>
        </w:rPr>
        <w:t>Language awareness and language learning</w:t>
      </w:r>
      <w:r>
        <w:rPr>
          <w:rFonts w:cstheme="minorHAnsi"/>
          <w:lang w:val="en-US"/>
        </w:rPr>
        <w:t>’,</w:t>
      </w:r>
      <w:r w:rsidRPr="008B50D7">
        <w:rPr>
          <w:rFonts w:cstheme="minorHAnsi"/>
          <w:lang w:val="en-US"/>
        </w:rPr>
        <w:t xml:space="preserve"> </w:t>
      </w:r>
      <w:r w:rsidRPr="008B50D7">
        <w:rPr>
          <w:rFonts w:cstheme="minorHAnsi"/>
          <w:i/>
          <w:iCs/>
          <w:lang w:val="en-US"/>
        </w:rPr>
        <w:t>Language Teaching</w:t>
      </w:r>
      <w:r w:rsidRPr="008B50D7">
        <w:rPr>
          <w:rFonts w:cstheme="minorHAnsi"/>
          <w:lang w:val="en-US"/>
        </w:rPr>
        <w:t xml:space="preserve"> 40</w:t>
      </w:r>
      <w:r>
        <w:rPr>
          <w:rFonts w:cstheme="minorHAnsi"/>
          <w:lang w:val="en-US"/>
        </w:rPr>
        <w:t>/</w:t>
      </w:r>
      <w:r w:rsidRPr="008B50D7">
        <w:rPr>
          <w:rFonts w:cstheme="minorHAnsi"/>
          <w:lang w:val="en-US"/>
        </w:rPr>
        <w:t>2:</w:t>
      </w:r>
      <w:r>
        <w:rPr>
          <w:rFonts w:cstheme="minorHAnsi"/>
          <w:lang w:val="en-US"/>
        </w:rPr>
        <w:t xml:space="preserve"> </w:t>
      </w:r>
      <w:r w:rsidRPr="008B50D7">
        <w:rPr>
          <w:rFonts w:cstheme="minorHAnsi"/>
          <w:lang w:val="en-US"/>
        </w:rPr>
        <w:t>287–308.</w:t>
      </w:r>
    </w:p>
    <w:p w14:paraId="0A75EC97" w14:textId="152B7878" w:rsidR="00E05DB5" w:rsidRPr="008B50D7" w:rsidRDefault="00E05DB5" w:rsidP="00A24F37">
      <w:pPr>
        <w:snapToGrid w:val="0"/>
        <w:spacing w:line="480" w:lineRule="auto"/>
        <w:ind w:left="426" w:hanging="426"/>
        <w:contextualSpacing/>
        <w:rPr>
          <w:rFonts w:cstheme="minorHAnsi"/>
          <w:lang w:val="en-US"/>
        </w:rPr>
      </w:pPr>
      <w:proofErr w:type="spellStart"/>
      <w:r w:rsidRPr="00FF44FC">
        <w:rPr>
          <w:rFonts w:cstheme="minorHAnsi"/>
          <w:b/>
          <w:bCs/>
          <w:lang w:val="en-US"/>
        </w:rPr>
        <w:t>Talmy</w:t>
      </w:r>
      <w:proofErr w:type="spellEnd"/>
      <w:r w:rsidRPr="00FF44FC">
        <w:rPr>
          <w:rFonts w:cstheme="minorHAnsi"/>
          <w:b/>
          <w:bCs/>
          <w:lang w:val="en-US"/>
        </w:rPr>
        <w:t>, S.</w:t>
      </w:r>
      <w:r w:rsidRPr="00E05DB5">
        <w:rPr>
          <w:rFonts w:cstheme="minorHAnsi"/>
          <w:lang w:val="en-US"/>
        </w:rPr>
        <w:t xml:space="preserve"> 2010. </w:t>
      </w:r>
      <w:r>
        <w:rPr>
          <w:rFonts w:cstheme="minorHAnsi"/>
          <w:lang w:val="en-US"/>
        </w:rPr>
        <w:t>‘</w:t>
      </w:r>
      <w:r w:rsidRPr="00E05DB5">
        <w:rPr>
          <w:rFonts w:cstheme="minorHAnsi"/>
          <w:lang w:val="en-US"/>
        </w:rPr>
        <w:t>Qualitative interviews in applied linguistics: From research instrument to social practice</w:t>
      </w:r>
      <w:r>
        <w:rPr>
          <w:rFonts w:cstheme="minorHAnsi"/>
          <w:lang w:val="en-US"/>
        </w:rPr>
        <w:t>’,</w:t>
      </w:r>
      <w:r w:rsidRPr="00E05DB5">
        <w:rPr>
          <w:rFonts w:cstheme="minorHAnsi"/>
          <w:lang w:val="en-US"/>
        </w:rPr>
        <w:t xml:space="preserve"> </w:t>
      </w:r>
      <w:r w:rsidRPr="00FF44FC">
        <w:rPr>
          <w:rFonts w:cstheme="minorHAnsi"/>
          <w:i/>
          <w:iCs/>
          <w:lang w:val="en-US"/>
        </w:rPr>
        <w:t>Annual Review of Applied Linguistics</w:t>
      </w:r>
      <w:r w:rsidRPr="00E05DB5">
        <w:rPr>
          <w:rFonts w:cstheme="minorHAnsi"/>
          <w:lang w:val="en-US"/>
        </w:rPr>
        <w:t>, 30</w:t>
      </w:r>
      <w:r w:rsidR="00FF44FC">
        <w:rPr>
          <w:rFonts w:cstheme="minorHAnsi"/>
          <w:lang w:val="en-US"/>
        </w:rPr>
        <w:t>:</w:t>
      </w:r>
      <w:r w:rsidRPr="00E05DB5">
        <w:rPr>
          <w:rFonts w:cstheme="minorHAnsi"/>
          <w:lang w:val="en-US"/>
        </w:rPr>
        <w:t xml:space="preserve"> 128–148.</w:t>
      </w:r>
    </w:p>
    <w:p w14:paraId="7792E10A" w14:textId="62234FC7" w:rsidR="00A5005C" w:rsidRDefault="00A5005C" w:rsidP="00A4195F">
      <w:pPr>
        <w:snapToGrid w:val="0"/>
        <w:spacing w:line="480" w:lineRule="auto"/>
        <w:ind w:left="426" w:hanging="426"/>
        <w:contextualSpacing/>
        <w:rPr>
          <w:rFonts w:cstheme="minorHAnsi"/>
        </w:rPr>
      </w:pPr>
      <w:r w:rsidRPr="00A4195F">
        <w:rPr>
          <w:rFonts w:cstheme="minorHAnsi"/>
          <w:b/>
        </w:rPr>
        <w:t>Van Dijk, T. A.</w:t>
      </w:r>
      <w:r w:rsidRPr="00A4195F">
        <w:rPr>
          <w:rFonts w:cstheme="minorHAnsi"/>
        </w:rPr>
        <w:t xml:space="preserve"> 2013. ‘Ideology and discourse’</w:t>
      </w:r>
      <w:r w:rsidR="00F82908">
        <w:rPr>
          <w:rFonts w:cstheme="minorHAnsi"/>
        </w:rPr>
        <w:t>,</w:t>
      </w:r>
      <w:r w:rsidRPr="00A4195F">
        <w:rPr>
          <w:rFonts w:cstheme="minorHAnsi"/>
        </w:rPr>
        <w:t xml:space="preserve"> in </w:t>
      </w:r>
      <w:proofErr w:type="spellStart"/>
      <w:r w:rsidRPr="00A4195F">
        <w:rPr>
          <w:rFonts w:cstheme="minorHAnsi"/>
        </w:rPr>
        <w:t>Freeden</w:t>
      </w:r>
      <w:proofErr w:type="spellEnd"/>
      <w:r w:rsidRPr="00A4195F">
        <w:rPr>
          <w:rFonts w:cstheme="minorHAnsi"/>
        </w:rPr>
        <w:t xml:space="preserve">, M., L. Tower Sargent, and M. </w:t>
      </w:r>
      <w:proofErr w:type="spellStart"/>
      <w:r w:rsidRPr="00A4195F">
        <w:rPr>
          <w:rFonts w:cstheme="minorHAnsi"/>
        </w:rPr>
        <w:t>Stears</w:t>
      </w:r>
      <w:proofErr w:type="spellEnd"/>
      <w:r w:rsidRPr="00A4195F">
        <w:rPr>
          <w:rFonts w:cstheme="minorHAnsi"/>
        </w:rPr>
        <w:t xml:space="preserve"> (eds.): </w:t>
      </w:r>
      <w:r w:rsidRPr="00A4195F">
        <w:rPr>
          <w:rFonts w:cstheme="minorHAnsi"/>
          <w:i/>
          <w:iCs/>
        </w:rPr>
        <w:t>The Oxford Handbook of Political Ideologies</w:t>
      </w:r>
      <w:r w:rsidRPr="00A4195F">
        <w:rPr>
          <w:rFonts w:cstheme="minorHAnsi"/>
        </w:rPr>
        <w:t>. Oxford University Press.</w:t>
      </w:r>
    </w:p>
    <w:p w14:paraId="1D84A026" w14:textId="77777777" w:rsidR="00BB4F0F" w:rsidRDefault="00BB4F0F" w:rsidP="00BB4F0F">
      <w:pPr>
        <w:snapToGrid w:val="0"/>
        <w:spacing w:line="480" w:lineRule="auto"/>
        <w:ind w:left="426" w:hanging="426"/>
        <w:contextualSpacing/>
        <w:rPr>
          <w:rFonts w:cstheme="minorHAnsi"/>
        </w:rPr>
      </w:pPr>
      <w:r w:rsidRPr="00FE1C7E">
        <w:rPr>
          <w:rFonts w:cstheme="minorHAnsi"/>
          <w:b/>
        </w:rPr>
        <w:t>Wallen, M.</w:t>
      </w:r>
      <w:r w:rsidRPr="00FE1C7E">
        <w:rPr>
          <w:rFonts w:cstheme="minorHAnsi"/>
        </w:rPr>
        <w:t xml:space="preserve"> and </w:t>
      </w:r>
      <w:r w:rsidRPr="00FE1C7E">
        <w:rPr>
          <w:rFonts w:cstheme="minorHAnsi"/>
          <w:b/>
        </w:rPr>
        <w:t>Kelly-Holmes, H.</w:t>
      </w:r>
      <w:r w:rsidRPr="00FE1C7E">
        <w:rPr>
          <w:rFonts w:cstheme="minorHAnsi"/>
        </w:rPr>
        <w:t xml:space="preserve">, 2017. </w:t>
      </w:r>
      <w:r>
        <w:rPr>
          <w:rFonts w:cstheme="minorHAnsi"/>
        </w:rPr>
        <w:t>‘</w:t>
      </w:r>
      <w:r w:rsidRPr="00FE1C7E">
        <w:rPr>
          <w:rFonts w:cstheme="minorHAnsi"/>
        </w:rPr>
        <w:t>Developing language awareness for teachers of emergent bilingual learners using dialogic inquiry</w:t>
      </w:r>
      <w:r>
        <w:rPr>
          <w:rFonts w:cstheme="minorHAnsi"/>
        </w:rPr>
        <w:t>’,</w:t>
      </w:r>
      <w:r w:rsidRPr="00FE1C7E">
        <w:rPr>
          <w:rFonts w:cstheme="minorHAnsi"/>
        </w:rPr>
        <w:t xml:space="preserve"> </w:t>
      </w:r>
      <w:r w:rsidRPr="00FE1C7E">
        <w:rPr>
          <w:rFonts w:cstheme="minorHAnsi"/>
          <w:i/>
        </w:rPr>
        <w:t>International Journal of Bilingual Education and Bilingualism</w:t>
      </w:r>
      <w:r w:rsidRPr="00FE1C7E">
        <w:rPr>
          <w:rFonts w:cstheme="minorHAnsi"/>
        </w:rPr>
        <w:t>, 20</w:t>
      </w:r>
      <w:r>
        <w:rPr>
          <w:rFonts w:cstheme="minorHAnsi"/>
        </w:rPr>
        <w:t>/</w:t>
      </w:r>
      <w:r w:rsidRPr="00FE1C7E">
        <w:rPr>
          <w:rFonts w:cstheme="minorHAnsi"/>
        </w:rPr>
        <w:t>3</w:t>
      </w:r>
      <w:r>
        <w:rPr>
          <w:rFonts w:cstheme="minorHAnsi"/>
        </w:rPr>
        <w:t xml:space="preserve">: </w:t>
      </w:r>
      <w:r w:rsidRPr="00FE1C7E">
        <w:rPr>
          <w:rFonts w:cstheme="minorHAnsi"/>
        </w:rPr>
        <w:t>314-330.</w:t>
      </w:r>
    </w:p>
    <w:p w14:paraId="58573585" w14:textId="2555F82F" w:rsidR="00014159" w:rsidRDefault="00014159" w:rsidP="00A4195F">
      <w:pPr>
        <w:snapToGrid w:val="0"/>
        <w:spacing w:line="480" w:lineRule="auto"/>
        <w:ind w:left="426" w:hanging="426"/>
        <w:contextualSpacing/>
      </w:pPr>
      <w:r>
        <w:rPr>
          <w:rFonts w:cstheme="minorHAnsi"/>
          <w:b/>
        </w:rPr>
        <w:lastRenderedPageBreak/>
        <w:t>Weaver, M.</w:t>
      </w:r>
      <w:r>
        <w:rPr>
          <w:rFonts w:cstheme="minorHAnsi"/>
        </w:rPr>
        <w:t xml:space="preserve"> 2019. ‘</w:t>
      </w:r>
      <w:r>
        <w:t>“I still think there’s a need for proper, academic, Standard English”: Examining a teacher’s negotiation of multiple language ideologies’</w:t>
      </w:r>
      <w:r w:rsidR="00EB1269">
        <w:t>,</w:t>
      </w:r>
      <w:r>
        <w:t xml:space="preserve"> </w:t>
      </w:r>
      <w:r>
        <w:rPr>
          <w:i/>
        </w:rPr>
        <w:t xml:space="preserve">Linguistics and Education </w:t>
      </w:r>
      <w:r>
        <w:t>49: 41-51.</w:t>
      </w:r>
    </w:p>
    <w:p w14:paraId="64A5820D" w14:textId="77777777" w:rsidR="005B4990" w:rsidRDefault="001B3338" w:rsidP="005B4990">
      <w:pPr>
        <w:snapToGrid w:val="0"/>
        <w:spacing w:line="480" w:lineRule="auto"/>
        <w:ind w:left="426" w:hanging="426"/>
        <w:contextualSpacing/>
        <w:rPr>
          <w:rFonts w:cstheme="minorHAnsi"/>
          <w:b/>
        </w:rPr>
      </w:pPr>
      <w:r w:rsidRPr="001B3338">
        <w:rPr>
          <w:rFonts w:cstheme="minorHAnsi"/>
          <w:b/>
        </w:rPr>
        <w:t xml:space="preserve">Wiese, H., Mayr, K., </w:t>
      </w:r>
      <w:proofErr w:type="spellStart"/>
      <w:r w:rsidRPr="001B3338">
        <w:rPr>
          <w:rFonts w:cstheme="minorHAnsi"/>
          <w:b/>
        </w:rPr>
        <w:t>Krämer</w:t>
      </w:r>
      <w:proofErr w:type="spellEnd"/>
      <w:r w:rsidRPr="001B3338">
        <w:rPr>
          <w:rFonts w:cstheme="minorHAnsi"/>
          <w:b/>
        </w:rPr>
        <w:t xml:space="preserve">, P., Seeger, P., Müller, H.G. </w:t>
      </w:r>
      <w:r w:rsidRPr="001B3338">
        <w:rPr>
          <w:rFonts w:cstheme="minorHAnsi"/>
          <w:bCs/>
        </w:rPr>
        <w:t>and</w:t>
      </w:r>
      <w:r w:rsidRPr="001B3338">
        <w:rPr>
          <w:rFonts w:cstheme="minorHAnsi"/>
          <w:b/>
        </w:rPr>
        <w:t xml:space="preserve"> </w:t>
      </w:r>
      <w:proofErr w:type="spellStart"/>
      <w:r w:rsidRPr="001B3338">
        <w:rPr>
          <w:rFonts w:cstheme="minorHAnsi"/>
          <w:b/>
        </w:rPr>
        <w:t>Mezger</w:t>
      </w:r>
      <w:proofErr w:type="spellEnd"/>
      <w:r w:rsidRPr="001B3338">
        <w:rPr>
          <w:rFonts w:cstheme="minorHAnsi"/>
          <w:b/>
        </w:rPr>
        <w:t>, V.</w:t>
      </w:r>
      <w:r>
        <w:rPr>
          <w:rFonts w:cstheme="minorHAnsi"/>
          <w:bCs/>
        </w:rPr>
        <w:t xml:space="preserve"> </w:t>
      </w:r>
      <w:r w:rsidRPr="001B3338">
        <w:rPr>
          <w:rFonts w:cstheme="minorHAnsi"/>
          <w:bCs/>
        </w:rPr>
        <w:t xml:space="preserve">2017. </w:t>
      </w:r>
      <w:r>
        <w:rPr>
          <w:rFonts w:cstheme="minorHAnsi"/>
          <w:bCs/>
        </w:rPr>
        <w:t>‘</w:t>
      </w:r>
      <w:r w:rsidRPr="001B3338">
        <w:rPr>
          <w:rFonts w:cstheme="minorHAnsi"/>
          <w:bCs/>
        </w:rPr>
        <w:t>Changing teachers' attitudes towards linguistic diversity: effects of an anti‐bias programme</w:t>
      </w:r>
      <w:r>
        <w:rPr>
          <w:rFonts w:cstheme="minorHAnsi"/>
          <w:bCs/>
        </w:rPr>
        <w:t>’,</w:t>
      </w:r>
      <w:r w:rsidRPr="001B3338">
        <w:rPr>
          <w:rFonts w:cstheme="minorHAnsi"/>
          <w:bCs/>
        </w:rPr>
        <w:t xml:space="preserve"> </w:t>
      </w:r>
      <w:r w:rsidRPr="001B3338">
        <w:rPr>
          <w:rFonts w:cstheme="minorHAnsi"/>
          <w:bCs/>
          <w:i/>
          <w:iCs/>
        </w:rPr>
        <w:t>International Journal of Applied Linguistics</w:t>
      </w:r>
      <w:r w:rsidRPr="001B3338">
        <w:rPr>
          <w:rFonts w:cstheme="minorHAnsi"/>
          <w:bCs/>
        </w:rPr>
        <w:t xml:space="preserve"> 27</w:t>
      </w:r>
      <w:r>
        <w:rPr>
          <w:rFonts w:cstheme="minorHAnsi"/>
          <w:bCs/>
        </w:rPr>
        <w:t>/</w:t>
      </w:r>
      <w:r w:rsidRPr="001B3338">
        <w:rPr>
          <w:rFonts w:cstheme="minorHAnsi"/>
          <w:bCs/>
        </w:rPr>
        <w:t>1</w:t>
      </w:r>
      <w:r>
        <w:rPr>
          <w:rFonts w:cstheme="minorHAnsi"/>
          <w:bCs/>
        </w:rPr>
        <w:t xml:space="preserve">: </w:t>
      </w:r>
      <w:r w:rsidRPr="001B3338">
        <w:rPr>
          <w:rFonts w:cstheme="minorHAnsi"/>
          <w:bCs/>
        </w:rPr>
        <w:t>198-220.</w:t>
      </w:r>
    </w:p>
    <w:p w14:paraId="490DE03A" w14:textId="08E8C3A0" w:rsidR="00A5005C" w:rsidRPr="005B4990" w:rsidRDefault="00A5005C" w:rsidP="005B4990">
      <w:pPr>
        <w:snapToGrid w:val="0"/>
        <w:spacing w:line="480" w:lineRule="auto"/>
        <w:ind w:left="426" w:hanging="426"/>
        <w:contextualSpacing/>
        <w:rPr>
          <w:rFonts w:cstheme="minorHAnsi"/>
          <w:b/>
        </w:rPr>
      </w:pPr>
      <w:r w:rsidRPr="00A4195F">
        <w:rPr>
          <w:rFonts w:cstheme="minorHAnsi"/>
          <w:b/>
        </w:rPr>
        <w:t>Woolard, K. A.</w:t>
      </w:r>
      <w:r w:rsidRPr="00A4195F">
        <w:rPr>
          <w:rFonts w:cstheme="minorHAnsi"/>
        </w:rPr>
        <w:t xml:space="preserve"> 1998. ‘Introduction. Language ideology as a field of inquiry’ in </w:t>
      </w:r>
      <w:proofErr w:type="spellStart"/>
      <w:r w:rsidRPr="00A4195F">
        <w:rPr>
          <w:rFonts w:cstheme="minorHAnsi"/>
        </w:rPr>
        <w:t>Schieffelin</w:t>
      </w:r>
      <w:proofErr w:type="spellEnd"/>
      <w:r w:rsidRPr="00A4195F">
        <w:rPr>
          <w:rFonts w:cstheme="minorHAnsi"/>
        </w:rPr>
        <w:t xml:space="preserve">, B. B., K. A. Woolard, and P. V. </w:t>
      </w:r>
      <w:proofErr w:type="spellStart"/>
      <w:r w:rsidRPr="00A4195F">
        <w:rPr>
          <w:rFonts w:cstheme="minorHAnsi"/>
        </w:rPr>
        <w:t>Kroskrity</w:t>
      </w:r>
      <w:proofErr w:type="spellEnd"/>
      <w:r w:rsidRPr="00A4195F">
        <w:rPr>
          <w:rFonts w:cstheme="minorHAnsi"/>
        </w:rPr>
        <w:t xml:space="preserve"> (eds): </w:t>
      </w:r>
      <w:r w:rsidRPr="00A4195F">
        <w:rPr>
          <w:rFonts w:cstheme="minorHAnsi"/>
          <w:i/>
          <w:iCs/>
        </w:rPr>
        <w:t>Language Ideologies: Practice and Theory.</w:t>
      </w:r>
      <w:r w:rsidRPr="00A4195F">
        <w:rPr>
          <w:rFonts w:cstheme="minorHAnsi"/>
        </w:rPr>
        <w:t xml:space="preserve"> Oxford University Press.</w:t>
      </w:r>
    </w:p>
    <w:sectPr w:rsidR="00A5005C" w:rsidRPr="005B4990" w:rsidSect="00902947">
      <w:footerReference w:type="even" r:id="rId12"/>
      <w:footerReference w:type="default" r:id="rId13"/>
      <w:endnotePr>
        <w:numFmt w:val="decimal"/>
      </w:endnotePr>
      <w:pgSz w:w="11905" w:h="1683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B1587" w14:textId="77777777" w:rsidR="00132D0B" w:rsidRDefault="00132D0B" w:rsidP="00BE3FC1">
      <w:r>
        <w:separator/>
      </w:r>
    </w:p>
  </w:endnote>
  <w:endnote w:type="continuationSeparator" w:id="0">
    <w:p w14:paraId="122B262C" w14:textId="77777777" w:rsidR="00132D0B" w:rsidRDefault="00132D0B" w:rsidP="00BE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Body)">
    <w:panose1 w:val="00000000000000000000"/>
    <w:charset w:val="00"/>
    <w:family w:val="roman"/>
    <w:notTrueType/>
    <w:pitch w:val="default"/>
  </w:font>
  <w:font w:name="CourierNewPS">
    <w:altName w:val="Courier New"/>
    <w:panose1 w:val="00000000000000000000"/>
    <w:charset w:val="00"/>
    <w:family w:val="roman"/>
    <w:notTrueType/>
    <w:pitch w:val="default"/>
  </w:font>
  <w:font w:name="CourierNewPSMT">
    <w:altName w:val="Courier Ne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6838194"/>
      <w:docPartObj>
        <w:docPartGallery w:val="Page Numbers (Bottom of Page)"/>
        <w:docPartUnique/>
      </w:docPartObj>
    </w:sdtPr>
    <w:sdtContent>
      <w:p w14:paraId="1735007B" w14:textId="6F0E04ED" w:rsidR="0016429E" w:rsidRDefault="0016429E" w:rsidP="00B52BC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4D898D" w14:textId="77777777" w:rsidR="0016429E" w:rsidRDefault="00164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6893640"/>
      <w:docPartObj>
        <w:docPartGallery w:val="Page Numbers (Bottom of Page)"/>
        <w:docPartUnique/>
      </w:docPartObj>
    </w:sdtPr>
    <w:sdtContent>
      <w:p w14:paraId="76CD157A" w14:textId="03063007" w:rsidR="0016429E" w:rsidRDefault="0016429E" w:rsidP="00B52BC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BE922F0" w14:textId="77777777" w:rsidR="0016429E" w:rsidRDefault="00164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85D6B" w14:textId="77777777" w:rsidR="00132D0B" w:rsidRDefault="00132D0B" w:rsidP="00BE3FC1">
      <w:r>
        <w:separator/>
      </w:r>
    </w:p>
  </w:footnote>
  <w:footnote w:type="continuationSeparator" w:id="0">
    <w:p w14:paraId="29C08165" w14:textId="77777777" w:rsidR="00132D0B" w:rsidRDefault="00132D0B" w:rsidP="00BE3FC1">
      <w:r>
        <w:continuationSeparator/>
      </w:r>
    </w:p>
  </w:footnote>
  <w:footnote w:id="1">
    <w:p w14:paraId="6C46C7E4" w14:textId="4B371081" w:rsidR="0016429E" w:rsidRPr="006C1BBD" w:rsidRDefault="0016429E">
      <w:pPr>
        <w:pStyle w:val="FootnoteText"/>
      </w:pPr>
      <w:r>
        <w:rPr>
          <w:rStyle w:val="FootnoteReference"/>
        </w:rPr>
        <w:footnoteRef/>
      </w:r>
      <w:r>
        <w:t xml:space="preserve"> Idealizations of t</w:t>
      </w:r>
      <w:r w:rsidRPr="008E3519">
        <w:t xml:space="preserve">he </w:t>
      </w:r>
      <w:r>
        <w:t>‘</w:t>
      </w:r>
      <w:r w:rsidRPr="008E3519">
        <w:t>standard</w:t>
      </w:r>
      <w:r>
        <w:t>’</w:t>
      </w:r>
      <w:r w:rsidRPr="008E3519">
        <w:t xml:space="preserve"> variety </w:t>
      </w:r>
      <w:r>
        <w:t>are</w:t>
      </w:r>
      <w:r w:rsidRPr="008E3519">
        <w:t xml:space="preserve"> perpetuated in part by the ambiguity of the word </w:t>
      </w:r>
      <w:r w:rsidRPr="00D727E6">
        <w:rPr>
          <w:i/>
          <w:iCs/>
        </w:rPr>
        <w:t>standard</w:t>
      </w:r>
      <w:r w:rsidRPr="008E3519">
        <w:t>, which can refer to an unmarked case (</w:t>
      </w:r>
      <w:r>
        <w:t>‘</w:t>
      </w:r>
      <w:r w:rsidRPr="008E3519">
        <w:t>standard practice</w:t>
      </w:r>
      <w:r>
        <w:t>’</w:t>
      </w:r>
      <w:r w:rsidRPr="008E3519">
        <w:t>) or a measure of quality (</w:t>
      </w:r>
      <w:r>
        <w:t>‘</w:t>
      </w:r>
      <w:r w:rsidRPr="008E3519">
        <w:t>below standard</w:t>
      </w:r>
      <w:r>
        <w:t>’</w:t>
      </w:r>
      <w:r w:rsidRPr="008E3519">
        <w:t xml:space="preserve">). Given that the term </w:t>
      </w:r>
      <w:r w:rsidRPr="00D727E6">
        <w:rPr>
          <w:i/>
          <w:iCs/>
        </w:rPr>
        <w:t>non-standard</w:t>
      </w:r>
      <w:r w:rsidRPr="008E3519">
        <w:t xml:space="preserve"> is often taken to imply the second sense, we prefer the term </w:t>
      </w:r>
      <w:r w:rsidRPr="00D727E6">
        <w:rPr>
          <w:i/>
          <w:iCs/>
        </w:rPr>
        <w:t>unstandardized</w:t>
      </w:r>
      <w:r w:rsidRPr="008E3519">
        <w:t xml:space="preserve"> (</w:t>
      </w:r>
      <w:r>
        <w:t>cf.</w:t>
      </w:r>
      <w:r w:rsidRPr="008E3519">
        <w:t xml:space="preserve"> Siegel 20</w:t>
      </w:r>
      <w:r>
        <w:t>1</w:t>
      </w:r>
      <w:r w:rsidRPr="008E3519">
        <w:t>0</w:t>
      </w:r>
      <w:r>
        <w:t>; Hall et al. 2017c</w:t>
      </w:r>
      <w:r w:rsidRPr="008E3519">
        <w:t>)</w:t>
      </w:r>
      <w:r>
        <w:t>.</w:t>
      </w:r>
    </w:p>
  </w:footnote>
  <w:footnote w:id="2">
    <w:p w14:paraId="1EB62D88" w14:textId="09CD5021" w:rsidR="0016429E" w:rsidRDefault="0016429E">
      <w:pPr>
        <w:pStyle w:val="FootnoteText"/>
      </w:pPr>
      <w:r>
        <w:rPr>
          <w:rStyle w:val="FootnoteReference"/>
        </w:rPr>
        <w:footnoteRef/>
      </w:r>
      <w:r>
        <w:t xml:space="preserve"> </w:t>
      </w:r>
      <w:r w:rsidRPr="0041558E">
        <w:rPr>
          <w:i/>
          <w:iCs/>
        </w:rPr>
        <w:t>Languages beyond English</w:t>
      </w:r>
      <w:r>
        <w:t xml:space="preserve"> is used here as a more positive term than some of the alternatives, which can seem dismissive in tone or problematic in other aspects. See Cunningham (2018) for fuller discussion.</w:t>
      </w:r>
    </w:p>
  </w:footnote>
  <w:footnote w:id="3">
    <w:p w14:paraId="26DA55DA" w14:textId="5AAC8166" w:rsidR="0016429E" w:rsidRDefault="0016429E">
      <w:pPr>
        <w:pStyle w:val="FootnoteText"/>
      </w:pPr>
      <w:r>
        <w:rPr>
          <w:rStyle w:val="FootnoteReference"/>
        </w:rPr>
        <w:footnoteRef/>
      </w:r>
      <w:r>
        <w:t xml:space="preserve"> The term </w:t>
      </w:r>
      <w:r w:rsidRPr="00354D11">
        <w:rPr>
          <w:i/>
          <w:iCs/>
        </w:rPr>
        <w:t>English as an Additional Language</w:t>
      </w:r>
      <w:r>
        <w:t xml:space="preserve"> (EAL) is the standard acronym in the UK education system. The Department for Education (2018a: 10) states that ‘[a]</w:t>
      </w:r>
      <w:r w:rsidRPr="00C66CCC">
        <w:t xml:space="preserve"> pupil is recorded to have English as an additional language if she</w:t>
      </w:r>
      <w:r>
        <w:t>/</w:t>
      </w:r>
      <w:r w:rsidRPr="00C66CCC">
        <w:t>he is exposed to a language at home that is known or believed to be other than English. This measure is not a measure of English language proficiency or a good proxy for recent immigration</w:t>
      </w:r>
      <w:r>
        <w:t>’.</w:t>
      </w:r>
    </w:p>
  </w:footnote>
  <w:footnote w:id="4">
    <w:p w14:paraId="3C3FEA84" w14:textId="51D8E16F" w:rsidR="0016429E" w:rsidRDefault="0016429E">
      <w:pPr>
        <w:pStyle w:val="FootnoteText"/>
      </w:pPr>
      <w:r>
        <w:rPr>
          <w:rStyle w:val="FootnoteReference"/>
        </w:rPr>
        <w:footnoteRef/>
      </w:r>
      <w:r>
        <w:t xml:space="preserve"> </w:t>
      </w:r>
      <w:r w:rsidRPr="00EF13C6">
        <w:t>By this we mean those part</w:t>
      </w:r>
      <w:r>
        <w:t>s</w:t>
      </w:r>
      <w:r w:rsidRPr="00EF13C6">
        <w:t xml:space="preserve"> of the participants’ discourse that contain </w:t>
      </w:r>
      <w:proofErr w:type="spellStart"/>
      <w:r w:rsidRPr="00EF13C6">
        <w:t>lexico</w:t>
      </w:r>
      <w:proofErr w:type="spellEnd"/>
      <w:r w:rsidRPr="00EF13C6">
        <w:t>-grammatical elements that can be described or analysed as pertaining to attitude expression</w:t>
      </w:r>
    </w:p>
  </w:footnote>
  <w:footnote w:id="5">
    <w:p w14:paraId="0C203724" w14:textId="0C9D5D3D" w:rsidR="0016429E" w:rsidRDefault="0016429E" w:rsidP="00B43140">
      <w:pPr>
        <w:pStyle w:val="FootnoteText"/>
      </w:pPr>
      <w:r>
        <w:rPr>
          <w:rStyle w:val="FootnoteReference"/>
        </w:rPr>
        <w:footnoteRef/>
      </w:r>
      <w:r>
        <w:t xml:space="preserve"> In what follows we refer to ‘the English’ as a (perceived) national group, although of course the status and composition of this ontological category is likely to vary by individual and by situation as much as that of ‘the English language’ does. We use it, rather than ‘British’ for example, because this reflects our participants’ usage, e.g. when Irene </w:t>
      </w:r>
      <w:proofErr w:type="gramStart"/>
      <w:r>
        <w:t>says</w:t>
      </w:r>
      <w:proofErr w:type="gramEnd"/>
      <w:r>
        <w:t xml:space="preserve"> ‘</w:t>
      </w:r>
      <w:r>
        <w:rPr>
          <w:rFonts w:cstheme="minorHAnsi"/>
        </w:rPr>
        <w:t xml:space="preserve">they can speak perfectly good and functional English, but you would never think they </w:t>
      </w:r>
      <w:r w:rsidRPr="009A6441">
        <w:rPr>
          <w:rFonts w:cstheme="minorHAnsi"/>
          <w:i/>
          <w:iCs/>
        </w:rPr>
        <w:t>are</w:t>
      </w:r>
      <w:r>
        <w:rPr>
          <w:rFonts w:cstheme="minorHAnsi"/>
        </w:rPr>
        <w:t xml:space="preserve"> English’ (see below).</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486"/>
    <w:multiLevelType w:val="multilevel"/>
    <w:tmpl w:val="A696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95980"/>
    <w:multiLevelType w:val="hybridMultilevel"/>
    <w:tmpl w:val="84D8BC0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200C8"/>
    <w:multiLevelType w:val="hybridMultilevel"/>
    <w:tmpl w:val="37FE64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D073CB4"/>
    <w:multiLevelType w:val="hybridMultilevel"/>
    <w:tmpl w:val="839EA7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00789"/>
    <w:multiLevelType w:val="hybridMultilevel"/>
    <w:tmpl w:val="B23AF2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DB3A98"/>
    <w:multiLevelType w:val="hybridMultilevel"/>
    <w:tmpl w:val="A120C9A6"/>
    <w:lvl w:ilvl="0" w:tplc="93E8D8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803E4"/>
    <w:multiLevelType w:val="multilevel"/>
    <w:tmpl w:val="C1AEA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7B0FB3"/>
    <w:multiLevelType w:val="hybridMultilevel"/>
    <w:tmpl w:val="2C7618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53285"/>
    <w:multiLevelType w:val="hybridMultilevel"/>
    <w:tmpl w:val="4F64174A"/>
    <w:lvl w:ilvl="0" w:tplc="D0BE9C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0C5858"/>
    <w:multiLevelType w:val="hybridMultilevel"/>
    <w:tmpl w:val="C1B6DD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55502E4"/>
    <w:multiLevelType w:val="hybridMultilevel"/>
    <w:tmpl w:val="11F0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6"/>
  </w:num>
  <w:num w:numId="5">
    <w:abstractNumId w:val="7"/>
  </w:num>
  <w:num w:numId="6">
    <w:abstractNumId w:val="4"/>
  </w:num>
  <w:num w:numId="7">
    <w:abstractNumId w:val="0"/>
  </w:num>
  <w:num w:numId="8">
    <w:abstractNumId w:val="2"/>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521"/>
    <w:rsid w:val="00001A42"/>
    <w:rsid w:val="00002E07"/>
    <w:rsid w:val="00003E16"/>
    <w:rsid w:val="000059C6"/>
    <w:rsid w:val="00006D7D"/>
    <w:rsid w:val="00010327"/>
    <w:rsid w:val="00012FAD"/>
    <w:rsid w:val="00014159"/>
    <w:rsid w:val="00014842"/>
    <w:rsid w:val="0001593A"/>
    <w:rsid w:val="00015C91"/>
    <w:rsid w:val="000164BB"/>
    <w:rsid w:val="0001765B"/>
    <w:rsid w:val="00020F0B"/>
    <w:rsid w:val="00022885"/>
    <w:rsid w:val="00023DAD"/>
    <w:rsid w:val="0002596F"/>
    <w:rsid w:val="00025CEC"/>
    <w:rsid w:val="000265D5"/>
    <w:rsid w:val="00027137"/>
    <w:rsid w:val="000278C7"/>
    <w:rsid w:val="00030B17"/>
    <w:rsid w:val="0003122A"/>
    <w:rsid w:val="000329C7"/>
    <w:rsid w:val="00032A66"/>
    <w:rsid w:val="00033DBE"/>
    <w:rsid w:val="000362B7"/>
    <w:rsid w:val="000368B0"/>
    <w:rsid w:val="000369D6"/>
    <w:rsid w:val="000373B4"/>
    <w:rsid w:val="00037D10"/>
    <w:rsid w:val="00040853"/>
    <w:rsid w:val="000410E4"/>
    <w:rsid w:val="00041934"/>
    <w:rsid w:val="00041C08"/>
    <w:rsid w:val="00042777"/>
    <w:rsid w:val="00043B26"/>
    <w:rsid w:val="000450A8"/>
    <w:rsid w:val="00045F59"/>
    <w:rsid w:val="0004673A"/>
    <w:rsid w:val="000478ED"/>
    <w:rsid w:val="000537C1"/>
    <w:rsid w:val="000539EF"/>
    <w:rsid w:val="00053E18"/>
    <w:rsid w:val="00053F9F"/>
    <w:rsid w:val="00056DC1"/>
    <w:rsid w:val="000606AD"/>
    <w:rsid w:val="00065B6F"/>
    <w:rsid w:val="00065E36"/>
    <w:rsid w:val="00066257"/>
    <w:rsid w:val="00071654"/>
    <w:rsid w:val="00075AD9"/>
    <w:rsid w:val="00080C55"/>
    <w:rsid w:val="00081FA3"/>
    <w:rsid w:val="00083050"/>
    <w:rsid w:val="00084353"/>
    <w:rsid w:val="00087923"/>
    <w:rsid w:val="00092877"/>
    <w:rsid w:val="00092B07"/>
    <w:rsid w:val="00092F05"/>
    <w:rsid w:val="00093447"/>
    <w:rsid w:val="000937A6"/>
    <w:rsid w:val="000945FD"/>
    <w:rsid w:val="00094CF5"/>
    <w:rsid w:val="0009774B"/>
    <w:rsid w:val="00097AA4"/>
    <w:rsid w:val="000A07F9"/>
    <w:rsid w:val="000A099A"/>
    <w:rsid w:val="000A0BFA"/>
    <w:rsid w:val="000A0D1B"/>
    <w:rsid w:val="000A10C3"/>
    <w:rsid w:val="000A620C"/>
    <w:rsid w:val="000A6746"/>
    <w:rsid w:val="000A7224"/>
    <w:rsid w:val="000B3FB0"/>
    <w:rsid w:val="000B515D"/>
    <w:rsid w:val="000B671C"/>
    <w:rsid w:val="000B6AF0"/>
    <w:rsid w:val="000B752F"/>
    <w:rsid w:val="000C0B97"/>
    <w:rsid w:val="000C1030"/>
    <w:rsid w:val="000C1C10"/>
    <w:rsid w:val="000C1D18"/>
    <w:rsid w:val="000C2413"/>
    <w:rsid w:val="000C2A33"/>
    <w:rsid w:val="000C3002"/>
    <w:rsid w:val="000C31F3"/>
    <w:rsid w:val="000C3FD3"/>
    <w:rsid w:val="000C51BB"/>
    <w:rsid w:val="000C68E6"/>
    <w:rsid w:val="000D01E9"/>
    <w:rsid w:val="000D08FE"/>
    <w:rsid w:val="000D4A3A"/>
    <w:rsid w:val="000D50B1"/>
    <w:rsid w:val="000D5727"/>
    <w:rsid w:val="000D6566"/>
    <w:rsid w:val="000E0A80"/>
    <w:rsid w:val="000E0C52"/>
    <w:rsid w:val="000E1DF2"/>
    <w:rsid w:val="000E3DE6"/>
    <w:rsid w:val="000E4E5F"/>
    <w:rsid w:val="000E74F5"/>
    <w:rsid w:val="000E7A9C"/>
    <w:rsid w:val="000E7B43"/>
    <w:rsid w:val="000F0380"/>
    <w:rsid w:val="000F058D"/>
    <w:rsid w:val="000F0FDD"/>
    <w:rsid w:val="000F15C1"/>
    <w:rsid w:val="000F1C8E"/>
    <w:rsid w:val="000F3218"/>
    <w:rsid w:val="000F339D"/>
    <w:rsid w:val="000F3C2D"/>
    <w:rsid w:val="000F6073"/>
    <w:rsid w:val="00101123"/>
    <w:rsid w:val="0010259C"/>
    <w:rsid w:val="00102EAB"/>
    <w:rsid w:val="001039B4"/>
    <w:rsid w:val="001042D4"/>
    <w:rsid w:val="00104757"/>
    <w:rsid w:val="00105AD5"/>
    <w:rsid w:val="00105FA5"/>
    <w:rsid w:val="00106814"/>
    <w:rsid w:val="001077C9"/>
    <w:rsid w:val="00110049"/>
    <w:rsid w:val="001122BE"/>
    <w:rsid w:val="0011241C"/>
    <w:rsid w:val="00112AB7"/>
    <w:rsid w:val="00113287"/>
    <w:rsid w:val="00113608"/>
    <w:rsid w:val="001137C0"/>
    <w:rsid w:val="00114769"/>
    <w:rsid w:val="00114981"/>
    <w:rsid w:val="00117D76"/>
    <w:rsid w:val="00120719"/>
    <w:rsid w:val="00120B60"/>
    <w:rsid w:val="00120C18"/>
    <w:rsid w:val="0012212D"/>
    <w:rsid w:val="00126265"/>
    <w:rsid w:val="00126422"/>
    <w:rsid w:val="00126C87"/>
    <w:rsid w:val="00132013"/>
    <w:rsid w:val="00132D0B"/>
    <w:rsid w:val="0013307E"/>
    <w:rsid w:val="00134A1C"/>
    <w:rsid w:val="00135C88"/>
    <w:rsid w:val="001368A6"/>
    <w:rsid w:val="001400F2"/>
    <w:rsid w:val="00141174"/>
    <w:rsid w:val="00143801"/>
    <w:rsid w:val="001442E7"/>
    <w:rsid w:val="001451EC"/>
    <w:rsid w:val="0014745F"/>
    <w:rsid w:val="00150067"/>
    <w:rsid w:val="00150478"/>
    <w:rsid w:val="001517F1"/>
    <w:rsid w:val="00152735"/>
    <w:rsid w:val="00154809"/>
    <w:rsid w:val="00156470"/>
    <w:rsid w:val="00156D3A"/>
    <w:rsid w:val="00162AA5"/>
    <w:rsid w:val="0016353B"/>
    <w:rsid w:val="0016429E"/>
    <w:rsid w:val="001658F1"/>
    <w:rsid w:val="00166A71"/>
    <w:rsid w:val="0016713D"/>
    <w:rsid w:val="0017253D"/>
    <w:rsid w:val="00172C57"/>
    <w:rsid w:val="00172DCC"/>
    <w:rsid w:val="00172EB7"/>
    <w:rsid w:val="00173EE1"/>
    <w:rsid w:val="00176A35"/>
    <w:rsid w:val="00177DCA"/>
    <w:rsid w:val="00180BC8"/>
    <w:rsid w:val="00181419"/>
    <w:rsid w:val="001819E5"/>
    <w:rsid w:val="00185F9B"/>
    <w:rsid w:val="0018641A"/>
    <w:rsid w:val="00186C65"/>
    <w:rsid w:val="0019028C"/>
    <w:rsid w:val="0019061A"/>
    <w:rsid w:val="0019230C"/>
    <w:rsid w:val="001930C8"/>
    <w:rsid w:val="00193706"/>
    <w:rsid w:val="00194047"/>
    <w:rsid w:val="00194C37"/>
    <w:rsid w:val="00196392"/>
    <w:rsid w:val="001967CC"/>
    <w:rsid w:val="0019722C"/>
    <w:rsid w:val="001A0F24"/>
    <w:rsid w:val="001A138E"/>
    <w:rsid w:val="001A3502"/>
    <w:rsid w:val="001A36D9"/>
    <w:rsid w:val="001A593B"/>
    <w:rsid w:val="001B1925"/>
    <w:rsid w:val="001B3338"/>
    <w:rsid w:val="001B3655"/>
    <w:rsid w:val="001B3A92"/>
    <w:rsid w:val="001B3EA3"/>
    <w:rsid w:val="001B679F"/>
    <w:rsid w:val="001B7064"/>
    <w:rsid w:val="001B7CE3"/>
    <w:rsid w:val="001C040D"/>
    <w:rsid w:val="001C12E9"/>
    <w:rsid w:val="001C19C4"/>
    <w:rsid w:val="001C1A78"/>
    <w:rsid w:val="001C1D0C"/>
    <w:rsid w:val="001C5EC8"/>
    <w:rsid w:val="001C7869"/>
    <w:rsid w:val="001D0B1E"/>
    <w:rsid w:val="001D1CA8"/>
    <w:rsid w:val="001D21E4"/>
    <w:rsid w:val="001D2390"/>
    <w:rsid w:val="001D2E4E"/>
    <w:rsid w:val="001D6516"/>
    <w:rsid w:val="001E1643"/>
    <w:rsid w:val="001E23CD"/>
    <w:rsid w:val="001E2EA9"/>
    <w:rsid w:val="001E51DB"/>
    <w:rsid w:val="001E6B65"/>
    <w:rsid w:val="001E7230"/>
    <w:rsid w:val="001F00C9"/>
    <w:rsid w:val="001F1034"/>
    <w:rsid w:val="001F26CE"/>
    <w:rsid w:val="001F36A4"/>
    <w:rsid w:val="001F3D88"/>
    <w:rsid w:val="001F3ED2"/>
    <w:rsid w:val="001F456F"/>
    <w:rsid w:val="001F5537"/>
    <w:rsid w:val="002003E6"/>
    <w:rsid w:val="002008BC"/>
    <w:rsid w:val="00200E80"/>
    <w:rsid w:val="0020380B"/>
    <w:rsid w:val="0020457B"/>
    <w:rsid w:val="0020488B"/>
    <w:rsid w:val="00204A12"/>
    <w:rsid w:val="00205300"/>
    <w:rsid w:val="002057B9"/>
    <w:rsid w:val="00207E82"/>
    <w:rsid w:val="0021206F"/>
    <w:rsid w:val="00213B1B"/>
    <w:rsid w:val="00213DB6"/>
    <w:rsid w:val="00215F52"/>
    <w:rsid w:val="00216571"/>
    <w:rsid w:val="00216A37"/>
    <w:rsid w:val="002209DD"/>
    <w:rsid w:val="00222F1F"/>
    <w:rsid w:val="00223E89"/>
    <w:rsid w:val="00224115"/>
    <w:rsid w:val="002253C8"/>
    <w:rsid w:val="00227904"/>
    <w:rsid w:val="00227A2D"/>
    <w:rsid w:val="00231D0B"/>
    <w:rsid w:val="00232FAA"/>
    <w:rsid w:val="00233438"/>
    <w:rsid w:val="00233A1C"/>
    <w:rsid w:val="002350A2"/>
    <w:rsid w:val="002368A0"/>
    <w:rsid w:val="00237204"/>
    <w:rsid w:val="002417A2"/>
    <w:rsid w:val="00241B9E"/>
    <w:rsid w:val="00242A08"/>
    <w:rsid w:val="00243799"/>
    <w:rsid w:val="002444BF"/>
    <w:rsid w:val="00244840"/>
    <w:rsid w:val="002469E3"/>
    <w:rsid w:val="00246B4E"/>
    <w:rsid w:val="00250948"/>
    <w:rsid w:val="002512E2"/>
    <w:rsid w:val="0025176F"/>
    <w:rsid w:val="002540AA"/>
    <w:rsid w:val="00254C4B"/>
    <w:rsid w:val="00254E52"/>
    <w:rsid w:val="00255306"/>
    <w:rsid w:val="002556BE"/>
    <w:rsid w:val="0025683A"/>
    <w:rsid w:val="00256F31"/>
    <w:rsid w:val="00257215"/>
    <w:rsid w:val="00263176"/>
    <w:rsid w:val="0026326E"/>
    <w:rsid w:val="00263F8B"/>
    <w:rsid w:val="002647D6"/>
    <w:rsid w:val="00265A40"/>
    <w:rsid w:val="00265FC9"/>
    <w:rsid w:val="0026646F"/>
    <w:rsid w:val="00270BA6"/>
    <w:rsid w:val="00270BF0"/>
    <w:rsid w:val="00271F0F"/>
    <w:rsid w:val="0027217B"/>
    <w:rsid w:val="00273C36"/>
    <w:rsid w:val="00274C08"/>
    <w:rsid w:val="00274E17"/>
    <w:rsid w:val="002752E2"/>
    <w:rsid w:val="00275375"/>
    <w:rsid w:val="0027544E"/>
    <w:rsid w:val="0027715C"/>
    <w:rsid w:val="0027740E"/>
    <w:rsid w:val="002776E2"/>
    <w:rsid w:val="00277F37"/>
    <w:rsid w:val="00281327"/>
    <w:rsid w:val="00281512"/>
    <w:rsid w:val="002819AF"/>
    <w:rsid w:val="0028288D"/>
    <w:rsid w:val="00282D38"/>
    <w:rsid w:val="00282EB1"/>
    <w:rsid w:val="0028336A"/>
    <w:rsid w:val="0028382B"/>
    <w:rsid w:val="002838F0"/>
    <w:rsid w:val="00283B80"/>
    <w:rsid w:val="00284AFB"/>
    <w:rsid w:val="00284BBC"/>
    <w:rsid w:val="00290AC6"/>
    <w:rsid w:val="002916D2"/>
    <w:rsid w:val="0029262E"/>
    <w:rsid w:val="00294BDC"/>
    <w:rsid w:val="00296766"/>
    <w:rsid w:val="00297D69"/>
    <w:rsid w:val="002A2878"/>
    <w:rsid w:val="002A5EDA"/>
    <w:rsid w:val="002B0B27"/>
    <w:rsid w:val="002B2608"/>
    <w:rsid w:val="002B2ADE"/>
    <w:rsid w:val="002B3980"/>
    <w:rsid w:val="002B4F5C"/>
    <w:rsid w:val="002B53F3"/>
    <w:rsid w:val="002B6046"/>
    <w:rsid w:val="002C0AD3"/>
    <w:rsid w:val="002C1E73"/>
    <w:rsid w:val="002C38E4"/>
    <w:rsid w:val="002C445B"/>
    <w:rsid w:val="002C4D5B"/>
    <w:rsid w:val="002C5FE8"/>
    <w:rsid w:val="002C6C3B"/>
    <w:rsid w:val="002C7480"/>
    <w:rsid w:val="002D1AA1"/>
    <w:rsid w:val="002D2C78"/>
    <w:rsid w:val="002D2D73"/>
    <w:rsid w:val="002D2FC9"/>
    <w:rsid w:val="002D30A8"/>
    <w:rsid w:val="002D5030"/>
    <w:rsid w:val="002D6615"/>
    <w:rsid w:val="002E02FD"/>
    <w:rsid w:val="002E1961"/>
    <w:rsid w:val="002E25AB"/>
    <w:rsid w:val="002E47A1"/>
    <w:rsid w:val="002E537D"/>
    <w:rsid w:val="002E5F84"/>
    <w:rsid w:val="002E695B"/>
    <w:rsid w:val="002E6994"/>
    <w:rsid w:val="002F03C6"/>
    <w:rsid w:val="002F1497"/>
    <w:rsid w:val="002F2DB5"/>
    <w:rsid w:val="002F3E46"/>
    <w:rsid w:val="002F4A5A"/>
    <w:rsid w:val="002F692A"/>
    <w:rsid w:val="002F77DB"/>
    <w:rsid w:val="003008E1"/>
    <w:rsid w:val="0030149D"/>
    <w:rsid w:val="00301537"/>
    <w:rsid w:val="0030537D"/>
    <w:rsid w:val="00305EAB"/>
    <w:rsid w:val="00311B20"/>
    <w:rsid w:val="003125E0"/>
    <w:rsid w:val="0031262E"/>
    <w:rsid w:val="00313E7B"/>
    <w:rsid w:val="00314472"/>
    <w:rsid w:val="003150F7"/>
    <w:rsid w:val="0031544B"/>
    <w:rsid w:val="0031679E"/>
    <w:rsid w:val="00316946"/>
    <w:rsid w:val="00317C27"/>
    <w:rsid w:val="00317F55"/>
    <w:rsid w:val="00320312"/>
    <w:rsid w:val="00323339"/>
    <w:rsid w:val="00324C19"/>
    <w:rsid w:val="0032506B"/>
    <w:rsid w:val="00325EB0"/>
    <w:rsid w:val="00326F9A"/>
    <w:rsid w:val="0033206E"/>
    <w:rsid w:val="00332603"/>
    <w:rsid w:val="00334FA1"/>
    <w:rsid w:val="00335E6E"/>
    <w:rsid w:val="00336AC7"/>
    <w:rsid w:val="00340381"/>
    <w:rsid w:val="00341640"/>
    <w:rsid w:val="0034188A"/>
    <w:rsid w:val="00342D13"/>
    <w:rsid w:val="0034351E"/>
    <w:rsid w:val="00343DC2"/>
    <w:rsid w:val="00344867"/>
    <w:rsid w:val="00345C54"/>
    <w:rsid w:val="003464C8"/>
    <w:rsid w:val="00346DBA"/>
    <w:rsid w:val="0035021C"/>
    <w:rsid w:val="0035074A"/>
    <w:rsid w:val="003509AE"/>
    <w:rsid w:val="00350EEF"/>
    <w:rsid w:val="00350F71"/>
    <w:rsid w:val="00351ED8"/>
    <w:rsid w:val="00352361"/>
    <w:rsid w:val="003539A8"/>
    <w:rsid w:val="00354D11"/>
    <w:rsid w:val="003550EF"/>
    <w:rsid w:val="00356141"/>
    <w:rsid w:val="00356713"/>
    <w:rsid w:val="00356F1A"/>
    <w:rsid w:val="00360234"/>
    <w:rsid w:val="003603D5"/>
    <w:rsid w:val="00360D70"/>
    <w:rsid w:val="00364721"/>
    <w:rsid w:val="00364980"/>
    <w:rsid w:val="00364AD7"/>
    <w:rsid w:val="0036590A"/>
    <w:rsid w:val="00365FB2"/>
    <w:rsid w:val="0036606E"/>
    <w:rsid w:val="003707E0"/>
    <w:rsid w:val="003722CF"/>
    <w:rsid w:val="00372E36"/>
    <w:rsid w:val="00372EA1"/>
    <w:rsid w:val="003734AC"/>
    <w:rsid w:val="00374222"/>
    <w:rsid w:val="003754B6"/>
    <w:rsid w:val="0037731D"/>
    <w:rsid w:val="00382FB8"/>
    <w:rsid w:val="00383BD5"/>
    <w:rsid w:val="00385455"/>
    <w:rsid w:val="00386EFE"/>
    <w:rsid w:val="00387689"/>
    <w:rsid w:val="00390F90"/>
    <w:rsid w:val="00394475"/>
    <w:rsid w:val="0039487C"/>
    <w:rsid w:val="00395A36"/>
    <w:rsid w:val="003960E2"/>
    <w:rsid w:val="003972E3"/>
    <w:rsid w:val="00397890"/>
    <w:rsid w:val="00397A84"/>
    <w:rsid w:val="003A096F"/>
    <w:rsid w:val="003A1391"/>
    <w:rsid w:val="003A1CF6"/>
    <w:rsid w:val="003A2155"/>
    <w:rsid w:val="003A22E6"/>
    <w:rsid w:val="003A390D"/>
    <w:rsid w:val="003A58F2"/>
    <w:rsid w:val="003A5EA6"/>
    <w:rsid w:val="003A79F7"/>
    <w:rsid w:val="003A7CB1"/>
    <w:rsid w:val="003B087D"/>
    <w:rsid w:val="003B2EA6"/>
    <w:rsid w:val="003B76DD"/>
    <w:rsid w:val="003B7B06"/>
    <w:rsid w:val="003B7BD6"/>
    <w:rsid w:val="003C04B3"/>
    <w:rsid w:val="003C0A81"/>
    <w:rsid w:val="003C1302"/>
    <w:rsid w:val="003C16BC"/>
    <w:rsid w:val="003C1BAD"/>
    <w:rsid w:val="003C1E14"/>
    <w:rsid w:val="003C4204"/>
    <w:rsid w:val="003C499B"/>
    <w:rsid w:val="003C5E62"/>
    <w:rsid w:val="003C78E0"/>
    <w:rsid w:val="003D3093"/>
    <w:rsid w:val="003D463D"/>
    <w:rsid w:val="003D689B"/>
    <w:rsid w:val="003D6A8F"/>
    <w:rsid w:val="003D7661"/>
    <w:rsid w:val="003D7FC1"/>
    <w:rsid w:val="003E0964"/>
    <w:rsid w:val="003E0E3C"/>
    <w:rsid w:val="003E0E4D"/>
    <w:rsid w:val="003E1F96"/>
    <w:rsid w:val="003E3203"/>
    <w:rsid w:val="003E3386"/>
    <w:rsid w:val="003E342B"/>
    <w:rsid w:val="003E506C"/>
    <w:rsid w:val="003E5655"/>
    <w:rsid w:val="003E621A"/>
    <w:rsid w:val="003E783C"/>
    <w:rsid w:val="003E7967"/>
    <w:rsid w:val="003F066D"/>
    <w:rsid w:val="003F1F78"/>
    <w:rsid w:val="003F25D8"/>
    <w:rsid w:val="003F3DBB"/>
    <w:rsid w:val="003F3FE6"/>
    <w:rsid w:val="003F47EC"/>
    <w:rsid w:val="003F598E"/>
    <w:rsid w:val="003F601C"/>
    <w:rsid w:val="003F6F53"/>
    <w:rsid w:val="003F73A2"/>
    <w:rsid w:val="004014DF"/>
    <w:rsid w:val="00401660"/>
    <w:rsid w:val="00401C4F"/>
    <w:rsid w:val="00402452"/>
    <w:rsid w:val="0040400F"/>
    <w:rsid w:val="0040434D"/>
    <w:rsid w:val="0040490E"/>
    <w:rsid w:val="00406110"/>
    <w:rsid w:val="00407AE1"/>
    <w:rsid w:val="004109FF"/>
    <w:rsid w:val="00410DBE"/>
    <w:rsid w:val="00410F09"/>
    <w:rsid w:val="00411290"/>
    <w:rsid w:val="00412BE8"/>
    <w:rsid w:val="0041558E"/>
    <w:rsid w:val="004160BC"/>
    <w:rsid w:val="00416283"/>
    <w:rsid w:val="00416599"/>
    <w:rsid w:val="00416948"/>
    <w:rsid w:val="004174FA"/>
    <w:rsid w:val="004177BF"/>
    <w:rsid w:val="00417F01"/>
    <w:rsid w:val="004211BC"/>
    <w:rsid w:val="00422D34"/>
    <w:rsid w:val="0042408E"/>
    <w:rsid w:val="00424678"/>
    <w:rsid w:val="00425B43"/>
    <w:rsid w:val="0043022F"/>
    <w:rsid w:val="00432AFC"/>
    <w:rsid w:val="00432ED6"/>
    <w:rsid w:val="004332B2"/>
    <w:rsid w:val="00436B40"/>
    <w:rsid w:val="00440189"/>
    <w:rsid w:val="00446503"/>
    <w:rsid w:val="0044790C"/>
    <w:rsid w:val="004509B8"/>
    <w:rsid w:val="0045283A"/>
    <w:rsid w:val="00452C63"/>
    <w:rsid w:val="0045345B"/>
    <w:rsid w:val="00453A4A"/>
    <w:rsid w:val="00453ACA"/>
    <w:rsid w:val="00460493"/>
    <w:rsid w:val="0046381A"/>
    <w:rsid w:val="00463D95"/>
    <w:rsid w:val="0046459B"/>
    <w:rsid w:val="004705C0"/>
    <w:rsid w:val="00471625"/>
    <w:rsid w:val="00471A86"/>
    <w:rsid w:val="00472024"/>
    <w:rsid w:val="0047343B"/>
    <w:rsid w:val="00473D29"/>
    <w:rsid w:val="0047503A"/>
    <w:rsid w:val="00475A63"/>
    <w:rsid w:val="00476124"/>
    <w:rsid w:val="00477533"/>
    <w:rsid w:val="0048043A"/>
    <w:rsid w:val="004821C8"/>
    <w:rsid w:val="00485A3D"/>
    <w:rsid w:val="00485F04"/>
    <w:rsid w:val="0048673E"/>
    <w:rsid w:val="00486841"/>
    <w:rsid w:val="00486DBB"/>
    <w:rsid w:val="00490E2A"/>
    <w:rsid w:val="004914D4"/>
    <w:rsid w:val="00491B29"/>
    <w:rsid w:val="0049283B"/>
    <w:rsid w:val="00494830"/>
    <w:rsid w:val="00494E2C"/>
    <w:rsid w:val="00494FCA"/>
    <w:rsid w:val="00496828"/>
    <w:rsid w:val="00496D42"/>
    <w:rsid w:val="00497583"/>
    <w:rsid w:val="004A0C40"/>
    <w:rsid w:val="004A14C6"/>
    <w:rsid w:val="004A18C2"/>
    <w:rsid w:val="004A2210"/>
    <w:rsid w:val="004A2317"/>
    <w:rsid w:val="004A28C9"/>
    <w:rsid w:val="004A34B1"/>
    <w:rsid w:val="004A3E12"/>
    <w:rsid w:val="004A42CA"/>
    <w:rsid w:val="004B0322"/>
    <w:rsid w:val="004B1F33"/>
    <w:rsid w:val="004B322E"/>
    <w:rsid w:val="004B4555"/>
    <w:rsid w:val="004B45FF"/>
    <w:rsid w:val="004B67F6"/>
    <w:rsid w:val="004C09A6"/>
    <w:rsid w:val="004C1A00"/>
    <w:rsid w:val="004C2412"/>
    <w:rsid w:val="004C371A"/>
    <w:rsid w:val="004C39CB"/>
    <w:rsid w:val="004C4BCA"/>
    <w:rsid w:val="004C58EA"/>
    <w:rsid w:val="004C58EF"/>
    <w:rsid w:val="004C74A6"/>
    <w:rsid w:val="004C7AF5"/>
    <w:rsid w:val="004D10FB"/>
    <w:rsid w:val="004D2741"/>
    <w:rsid w:val="004D2BEF"/>
    <w:rsid w:val="004D2E39"/>
    <w:rsid w:val="004D53B2"/>
    <w:rsid w:val="004D5672"/>
    <w:rsid w:val="004D69C1"/>
    <w:rsid w:val="004D7CF7"/>
    <w:rsid w:val="004E12A3"/>
    <w:rsid w:val="004E1C20"/>
    <w:rsid w:val="004E1E4F"/>
    <w:rsid w:val="004E3296"/>
    <w:rsid w:val="004E3A12"/>
    <w:rsid w:val="004E40EA"/>
    <w:rsid w:val="004E4B9C"/>
    <w:rsid w:val="004E5CD7"/>
    <w:rsid w:val="004E6568"/>
    <w:rsid w:val="004F02E7"/>
    <w:rsid w:val="004F1F3A"/>
    <w:rsid w:val="004F2A55"/>
    <w:rsid w:val="004F2F9E"/>
    <w:rsid w:val="004F5479"/>
    <w:rsid w:val="004F5713"/>
    <w:rsid w:val="004F572C"/>
    <w:rsid w:val="004F591E"/>
    <w:rsid w:val="004F5AF2"/>
    <w:rsid w:val="004F6BFE"/>
    <w:rsid w:val="004F7797"/>
    <w:rsid w:val="00501F96"/>
    <w:rsid w:val="005021DE"/>
    <w:rsid w:val="00502BB9"/>
    <w:rsid w:val="00503880"/>
    <w:rsid w:val="005055C3"/>
    <w:rsid w:val="00507911"/>
    <w:rsid w:val="00507D6A"/>
    <w:rsid w:val="005109BD"/>
    <w:rsid w:val="005118EC"/>
    <w:rsid w:val="00511E17"/>
    <w:rsid w:val="00511EBB"/>
    <w:rsid w:val="0051220C"/>
    <w:rsid w:val="00513F32"/>
    <w:rsid w:val="0051431D"/>
    <w:rsid w:val="00514662"/>
    <w:rsid w:val="005146C0"/>
    <w:rsid w:val="00514761"/>
    <w:rsid w:val="00515746"/>
    <w:rsid w:val="005159CC"/>
    <w:rsid w:val="00520A7A"/>
    <w:rsid w:val="005225B0"/>
    <w:rsid w:val="00522766"/>
    <w:rsid w:val="005229E2"/>
    <w:rsid w:val="00523A1B"/>
    <w:rsid w:val="005244B0"/>
    <w:rsid w:val="00524FB4"/>
    <w:rsid w:val="0052617E"/>
    <w:rsid w:val="00526448"/>
    <w:rsid w:val="00526866"/>
    <w:rsid w:val="00526E8D"/>
    <w:rsid w:val="00527487"/>
    <w:rsid w:val="005302A6"/>
    <w:rsid w:val="00530A88"/>
    <w:rsid w:val="005328CE"/>
    <w:rsid w:val="00532EA5"/>
    <w:rsid w:val="005360BF"/>
    <w:rsid w:val="00536501"/>
    <w:rsid w:val="005371AE"/>
    <w:rsid w:val="005374AA"/>
    <w:rsid w:val="005406BD"/>
    <w:rsid w:val="00540CF9"/>
    <w:rsid w:val="005416EB"/>
    <w:rsid w:val="00541CB1"/>
    <w:rsid w:val="00544CC9"/>
    <w:rsid w:val="00544CE6"/>
    <w:rsid w:val="00544E7A"/>
    <w:rsid w:val="00545123"/>
    <w:rsid w:val="00545827"/>
    <w:rsid w:val="00547B5A"/>
    <w:rsid w:val="00547D31"/>
    <w:rsid w:val="00550A5B"/>
    <w:rsid w:val="00551883"/>
    <w:rsid w:val="0055365A"/>
    <w:rsid w:val="005536E6"/>
    <w:rsid w:val="00553E58"/>
    <w:rsid w:val="0055599A"/>
    <w:rsid w:val="00556A20"/>
    <w:rsid w:val="00556EBB"/>
    <w:rsid w:val="0055743B"/>
    <w:rsid w:val="00560EF3"/>
    <w:rsid w:val="00561189"/>
    <w:rsid w:val="00566EBA"/>
    <w:rsid w:val="00567775"/>
    <w:rsid w:val="00567EA1"/>
    <w:rsid w:val="00573343"/>
    <w:rsid w:val="00573995"/>
    <w:rsid w:val="00576869"/>
    <w:rsid w:val="005772CB"/>
    <w:rsid w:val="00577A0A"/>
    <w:rsid w:val="00582733"/>
    <w:rsid w:val="005833EF"/>
    <w:rsid w:val="00584555"/>
    <w:rsid w:val="00584FDA"/>
    <w:rsid w:val="0058531A"/>
    <w:rsid w:val="0058547E"/>
    <w:rsid w:val="00586478"/>
    <w:rsid w:val="0058668A"/>
    <w:rsid w:val="00586E66"/>
    <w:rsid w:val="00587192"/>
    <w:rsid w:val="00587333"/>
    <w:rsid w:val="00590B10"/>
    <w:rsid w:val="00591066"/>
    <w:rsid w:val="00591B4F"/>
    <w:rsid w:val="00593F4A"/>
    <w:rsid w:val="00594BEC"/>
    <w:rsid w:val="00594F91"/>
    <w:rsid w:val="005951B9"/>
    <w:rsid w:val="00596C0F"/>
    <w:rsid w:val="00596FC6"/>
    <w:rsid w:val="005A1032"/>
    <w:rsid w:val="005A19E7"/>
    <w:rsid w:val="005A30A2"/>
    <w:rsid w:val="005A3EA4"/>
    <w:rsid w:val="005A42B1"/>
    <w:rsid w:val="005B01B4"/>
    <w:rsid w:val="005B1EF7"/>
    <w:rsid w:val="005B2025"/>
    <w:rsid w:val="005B2A14"/>
    <w:rsid w:val="005B4990"/>
    <w:rsid w:val="005B4D1D"/>
    <w:rsid w:val="005B4D6C"/>
    <w:rsid w:val="005B7A83"/>
    <w:rsid w:val="005C1B82"/>
    <w:rsid w:val="005C6145"/>
    <w:rsid w:val="005C64E4"/>
    <w:rsid w:val="005C7D2A"/>
    <w:rsid w:val="005D002A"/>
    <w:rsid w:val="005D13C6"/>
    <w:rsid w:val="005D2019"/>
    <w:rsid w:val="005D22A7"/>
    <w:rsid w:val="005D2312"/>
    <w:rsid w:val="005D2A96"/>
    <w:rsid w:val="005D45DD"/>
    <w:rsid w:val="005D4DB3"/>
    <w:rsid w:val="005D60F9"/>
    <w:rsid w:val="005D6680"/>
    <w:rsid w:val="005D75BF"/>
    <w:rsid w:val="005E0105"/>
    <w:rsid w:val="005E0DA8"/>
    <w:rsid w:val="005E34F8"/>
    <w:rsid w:val="005E3A3D"/>
    <w:rsid w:val="005E4F14"/>
    <w:rsid w:val="005E6D26"/>
    <w:rsid w:val="005E786A"/>
    <w:rsid w:val="005E7A31"/>
    <w:rsid w:val="005E7D01"/>
    <w:rsid w:val="005E7FB6"/>
    <w:rsid w:val="005F0FEE"/>
    <w:rsid w:val="005F16FC"/>
    <w:rsid w:val="005F18B6"/>
    <w:rsid w:val="005F1D6C"/>
    <w:rsid w:val="005F1FC1"/>
    <w:rsid w:val="005F5252"/>
    <w:rsid w:val="005F6663"/>
    <w:rsid w:val="0060056A"/>
    <w:rsid w:val="00600D57"/>
    <w:rsid w:val="0060102B"/>
    <w:rsid w:val="00601A0D"/>
    <w:rsid w:val="0060277F"/>
    <w:rsid w:val="00602D74"/>
    <w:rsid w:val="00604033"/>
    <w:rsid w:val="006053A8"/>
    <w:rsid w:val="00606947"/>
    <w:rsid w:val="0060742B"/>
    <w:rsid w:val="00607C3E"/>
    <w:rsid w:val="00610069"/>
    <w:rsid w:val="00610BF2"/>
    <w:rsid w:val="00611830"/>
    <w:rsid w:val="00611A95"/>
    <w:rsid w:val="00611AA3"/>
    <w:rsid w:val="00612E93"/>
    <w:rsid w:val="006134D1"/>
    <w:rsid w:val="00615D84"/>
    <w:rsid w:val="00616EA4"/>
    <w:rsid w:val="00620201"/>
    <w:rsid w:val="00620D77"/>
    <w:rsid w:val="0062192E"/>
    <w:rsid w:val="00621A62"/>
    <w:rsid w:val="00622219"/>
    <w:rsid w:val="00622850"/>
    <w:rsid w:val="00624909"/>
    <w:rsid w:val="006264B5"/>
    <w:rsid w:val="00626F38"/>
    <w:rsid w:val="00630167"/>
    <w:rsid w:val="00630366"/>
    <w:rsid w:val="00630E2F"/>
    <w:rsid w:val="00631F51"/>
    <w:rsid w:val="006327E6"/>
    <w:rsid w:val="00633773"/>
    <w:rsid w:val="006367D5"/>
    <w:rsid w:val="00637967"/>
    <w:rsid w:val="00637BB7"/>
    <w:rsid w:val="00637E8A"/>
    <w:rsid w:val="00641F34"/>
    <w:rsid w:val="0064244A"/>
    <w:rsid w:val="006450B8"/>
    <w:rsid w:val="00646D4C"/>
    <w:rsid w:val="006478DB"/>
    <w:rsid w:val="00647AD5"/>
    <w:rsid w:val="00650C69"/>
    <w:rsid w:val="00651522"/>
    <w:rsid w:val="00651ECB"/>
    <w:rsid w:val="00653924"/>
    <w:rsid w:val="006554CA"/>
    <w:rsid w:val="00655BE7"/>
    <w:rsid w:val="006623C6"/>
    <w:rsid w:val="00662C28"/>
    <w:rsid w:val="00662CF6"/>
    <w:rsid w:val="006640AE"/>
    <w:rsid w:val="0066412B"/>
    <w:rsid w:val="00665D04"/>
    <w:rsid w:val="00665E46"/>
    <w:rsid w:val="006701ED"/>
    <w:rsid w:val="006718AB"/>
    <w:rsid w:val="00671E6E"/>
    <w:rsid w:val="00672819"/>
    <w:rsid w:val="006730ED"/>
    <w:rsid w:val="00674B30"/>
    <w:rsid w:val="00674FEA"/>
    <w:rsid w:val="0067510C"/>
    <w:rsid w:val="00675D0A"/>
    <w:rsid w:val="00676ABF"/>
    <w:rsid w:val="00680FCE"/>
    <w:rsid w:val="00683765"/>
    <w:rsid w:val="00683A2F"/>
    <w:rsid w:val="00683F8A"/>
    <w:rsid w:val="0069088C"/>
    <w:rsid w:val="00690FB3"/>
    <w:rsid w:val="00691E3B"/>
    <w:rsid w:val="00692130"/>
    <w:rsid w:val="0069214D"/>
    <w:rsid w:val="00693B6D"/>
    <w:rsid w:val="0069471D"/>
    <w:rsid w:val="00694D9B"/>
    <w:rsid w:val="00695A27"/>
    <w:rsid w:val="00697551"/>
    <w:rsid w:val="00697EAA"/>
    <w:rsid w:val="006A1DD1"/>
    <w:rsid w:val="006A2FBA"/>
    <w:rsid w:val="006A4097"/>
    <w:rsid w:val="006A4299"/>
    <w:rsid w:val="006A79CA"/>
    <w:rsid w:val="006B057F"/>
    <w:rsid w:val="006B1399"/>
    <w:rsid w:val="006B1E13"/>
    <w:rsid w:val="006B507F"/>
    <w:rsid w:val="006B766E"/>
    <w:rsid w:val="006C1BBD"/>
    <w:rsid w:val="006C53FB"/>
    <w:rsid w:val="006C5688"/>
    <w:rsid w:val="006C5964"/>
    <w:rsid w:val="006C5CDF"/>
    <w:rsid w:val="006C649A"/>
    <w:rsid w:val="006C7302"/>
    <w:rsid w:val="006C7CA7"/>
    <w:rsid w:val="006D139B"/>
    <w:rsid w:val="006D1B7B"/>
    <w:rsid w:val="006D366A"/>
    <w:rsid w:val="006D3E44"/>
    <w:rsid w:val="006D6A1A"/>
    <w:rsid w:val="006D773A"/>
    <w:rsid w:val="006E141D"/>
    <w:rsid w:val="006E15D1"/>
    <w:rsid w:val="006E205F"/>
    <w:rsid w:val="006E20FF"/>
    <w:rsid w:val="006E2B4D"/>
    <w:rsid w:val="006E4B81"/>
    <w:rsid w:val="006E4DC6"/>
    <w:rsid w:val="006F1EC4"/>
    <w:rsid w:val="006F1F14"/>
    <w:rsid w:val="006F393C"/>
    <w:rsid w:val="006F4AF4"/>
    <w:rsid w:val="006F5B6F"/>
    <w:rsid w:val="006F5DB6"/>
    <w:rsid w:val="007010C5"/>
    <w:rsid w:val="007012FB"/>
    <w:rsid w:val="00701922"/>
    <w:rsid w:val="0070287D"/>
    <w:rsid w:val="00705F31"/>
    <w:rsid w:val="00706353"/>
    <w:rsid w:val="0071082E"/>
    <w:rsid w:val="00710BA5"/>
    <w:rsid w:val="007116FF"/>
    <w:rsid w:val="00711F68"/>
    <w:rsid w:val="007125FD"/>
    <w:rsid w:val="00713E02"/>
    <w:rsid w:val="007151BA"/>
    <w:rsid w:val="00716998"/>
    <w:rsid w:val="007169E3"/>
    <w:rsid w:val="00716C9C"/>
    <w:rsid w:val="007171C9"/>
    <w:rsid w:val="0071772F"/>
    <w:rsid w:val="007204B6"/>
    <w:rsid w:val="00720DF2"/>
    <w:rsid w:val="0072203A"/>
    <w:rsid w:val="00723201"/>
    <w:rsid w:val="007238E0"/>
    <w:rsid w:val="007240B7"/>
    <w:rsid w:val="00725B73"/>
    <w:rsid w:val="00726F05"/>
    <w:rsid w:val="007272A4"/>
    <w:rsid w:val="00727889"/>
    <w:rsid w:val="00730188"/>
    <w:rsid w:val="007340B0"/>
    <w:rsid w:val="007350D1"/>
    <w:rsid w:val="00735793"/>
    <w:rsid w:val="0073617C"/>
    <w:rsid w:val="00737447"/>
    <w:rsid w:val="007408EF"/>
    <w:rsid w:val="00741BBB"/>
    <w:rsid w:val="007428BD"/>
    <w:rsid w:val="00743352"/>
    <w:rsid w:val="0074482B"/>
    <w:rsid w:val="00744A4A"/>
    <w:rsid w:val="007453FD"/>
    <w:rsid w:val="0074548A"/>
    <w:rsid w:val="0074622E"/>
    <w:rsid w:val="00746762"/>
    <w:rsid w:val="00750F49"/>
    <w:rsid w:val="00752F2E"/>
    <w:rsid w:val="00753DBE"/>
    <w:rsid w:val="007542BD"/>
    <w:rsid w:val="0075487E"/>
    <w:rsid w:val="00755FDE"/>
    <w:rsid w:val="007606AA"/>
    <w:rsid w:val="00761977"/>
    <w:rsid w:val="00763A33"/>
    <w:rsid w:val="0076409E"/>
    <w:rsid w:val="0076440B"/>
    <w:rsid w:val="007648FC"/>
    <w:rsid w:val="00765087"/>
    <w:rsid w:val="00765759"/>
    <w:rsid w:val="00766738"/>
    <w:rsid w:val="00767096"/>
    <w:rsid w:val="007679A0"/>
    <w:rsid w:val="007720F3"/>
    <w:rsid w:val="00772A12"/>
    <w:rsid w:val="00773B6A"/>
    <w:rsid w:val="00774A30"/>
    <w:rsid w:val="00775A87"/>
    <w:rsid w:val="00776EC1"/>
    <w:rsid w:val="00777C87"/>
    <w:rsid w:val="00780EA0"/>
    <w:rsid w:val="00786BFE"/>
    <w:rsid w:val="00787406"/>
    <w:rsid w:val="007900E9"/>
    <w:rsid w:val="007903E5"/>
    <w:rsid w:val="00790898"/>
    <w:rsid w:val="00792521"/>
    <w:rsid w:val="00792AC3"/>
    <w:rsid w:val="0079391D"/>
    <w:rsid w:val="00795A3B"/>
    <w:rsid w:val="00796014"/>
    <w:rsid w:val="00796C10"/>
    <w:rsid w:val="00796E97"/>
    <w:rsid w:val="00797D6E"/>
    <w:rsid w:val="007A2EA9"/>
    <w:rsid w:val="007A5E7C"/>
    <w:rsid w:val="007A614B"/>
    <w:rsid w:val="007A6482"/>
    <w:rsid w:val="007A6F8F"/>
    <w:rsid w:val="007A7ACB"/>
    <w:rsid w:val="007A7C2C"/>
    <w:rsid w:val="007B0687"/>
    <w:rsid w:val="007B1859"/>
    <w:rsid w:val="007B2113"/>
    <w:rsid w:val="007B2186"/>
    <w:rsid w:val="007B29D3"/>
    <w:rsid w:val="007B36DC"/>
    <w:rsid w:val="007B3E6E"/>
    <w:rsid w:val="007B51FF"/>
    <w:rsid w:val="007C0950"/>
    <w:rsid w:val="007C1E06"/>
    <w:rsid w:val="007C1FD5"/>
    <w:rsid w:val="007C3B2C"/>
    <w:rsid w:val="007C3D23"/>
    <w:rsid w:val="007C4211"/>
    <w:rsid w:val="007C4214"/>
    <w:rsid w:val="007C4DAE"/>
    <w:rsid w:val="007C4E1B"/>
    <w:rsid w:val="007C69D6"/>
    <w:rsid w:val="007C7A50"/>
    <w:rsid w:val="007C7FD5"/>
    <w:rsid w:val="007D0665"/>
    <w:rsid w:val="007D0C6D"/>
    <w:rsid w:val="007D1D7B"/>
    <w:rsid w:val="007D3FBE"/>
    <w:rsid w:val="007D5B9E"/>
    <w:rsid w:val="007D61F2"/>
    <w:rsid w:val="007D7B8C"/>
    <w:rsid w:val="007E0519"/>
    <w:rsid w:val="007E0D85"/>
    <w:rsid w:val="007E18AC"/>
    <w:rsid w:val="007E1C46"/>
    <w:rsid w:val="007E2B46"/>
    <w:rsid w:val="007E5528"/>
    <w:rsid w:val="007E57E8"/>
    <w:rsid w:val="007E5E22"/>
    <w:rsid w:val="007F02A2"/>
    <w:rsid w:val="007F20C0"/>
    <w:rsid w:val="007F2399"/>
    <w:rsid w:val="007F54CC"/>
    <w:rsid w:val="007F60E5"/>
    <w:rsid w:val="007F6565"/>
    <w:rsid w:val="007F75A5"/>
    <w:rsid w:val="007F7E43"/>
    <w:rsid w:val="007F7E66"/>
    <w:rsid w:val="0080115C"/>
    <w:rsid w:val="008017FB"/>
    <w:rsid w:val="008025D2"/>
    <w:rsid w:val="00802A67"/>
    <w:rsid w:val="0080301B"/>
    <w:rsid w:val="008037E1"/>
    <w:rsid w:val="00803E0A"/>
    <w:rsid w:val="008041F5"/>
    <w:rsid w:val="0081000C"/>
    <w:rsid w:val="00810741"/>
    <w:rsid w:val="008118A2"/>
    <w:rsid w:val="008135E2"/>
    <w:rsid w:val="00813B1E"/>
    <w:rsid w:val="00815696"/>
    <w:rsid w:val="0081581D"/>
    <w:rsid w:val="00816AB1"/>
    <w:rsid w:val="008174FF"/>
    <w:rsid w:val="00821067"/>
    <w:rsid w:val="00821786"/>
    <w:rsid w:val="008222DC"/>
    <w:rsid w:val="00822D05"/>
    <w:rsid w:val="00825CDF"/>
    <w:rsid w:val="00826088"/>
    <w:rsid w:val="00830D8E"/>
    <w:rsid w:val="00832A7E"/>
    <w:rsid w:val="00832DB7"/>
    <w:rsid w:val="0083645D"/>
    <w:rsid w:val="0083697A"/>
    <w:rsid w:val="00841A61"/>
    <w:rsid w:val="00842051"/>
    <w:rsid w:val="00842846"/>
    <w:rsid w:val="008437A4"/>
    <w:rsid w:val="0084634F"/>
    <w:rsid w:val="00847975"/>
    <w:rsid w:val="00847AA7"/>
    <w:rsid w:val="00850B53"/>
    <w:rsid w:val="00851CB9"/>
    <w:rsid w:val="00851CE6"/>
    <w:rsid w:val="008529EE"/>
    <w:rsid w:val="00852C0E"/>
    <w:rsid w:val="00852CFB"/>
    <w:rsid w:val="00854B3B"/>
    <w:rsid w:val="0085610E"/>
    <w:rsid w:val="00856E15"/>
    <w:rsid w:val="008572EC"/>
    <w:rsid w:val="00860DE6"/>
    <w:rsid w:val="00861043"/>
    <w:rsid w:val="00862091"/>
    <w:rsid w:val="008625AE"/>
    <w:rsid w:val="008635A2"/>
    <w:rsid w:val="008646CA"/>
    <w:rsid w:val="0086693D"/>
    <w:rsid w:val="008671FE"/>
    <w:rsid w:val="008722B4"/>
    <w:rsid w:val="0087424A"/>
    <w:rsid w:val="00875373"/>
    <w:rsid w:val="00875F29"/>
    <w:rsid w:val="00877A24"/>
    <w:rsid w:val="00880207"/>
    <w:rsid w:val="008804F7"/>
    <w:rsid w:val="0088413A"/>
    <w:rsid w:val="00887FD5"/>
    <w:rsid w:val="00894B18"/>
    <w:rsid w:val="00895B94"/>
    <w:rsid w:val="00895B9C"/>
    <w:rsid w:val="00895D02"/>
    <w:rsid w:val="00897F31"/>
    <w:rsid w:val="008A356B"/>
    <w:rsid w:val="008A4113"/>
    <w:rsid w:val="008A5204"/>
    <w:rsid w:val="008A7253"/>
    <w:rsid w:val="008B051F"/>
    <w:rsid w:val="008B2C99"/>
    <w:rsid w:val="008B349A"/>
    <w:rsid w:val="008B5301"/>
    <w:rsid w:val="008B5517"/>
    <w:rsid w:val="008B7C55"/>
    <w:rsid w:val="008C16DE"/>
    <w:rsid w:val="008C58BC"/>
    <w:rsid w:val="008C5C64"/>
    <w:rsid w:val="008C5EE5"/>
    <w:rsid w:val="008D071F"/>
    <w:rsid w:val="008D07AD"/>
    <w:rsid w:val="008D0C04"/>
    <w:rsid w:val="008D212F"/>
    <w:rsid w:val="008D24DC"/>
    <w:rsid w:val="008D265C"/>
    <w:rsid w:val="008D27E7"/>
    <w:rsid w:val="008D531D"/>
    <w:rsid w:val="008D53E1"/>
    <w:rsid w:val="008D60DE"/>
    <w:rsid w:val="008D695A"/>
    <w:rsid w:val="008D6F4B"/>
    <w:rsid w:val="008E0EEB"/>
    <w:rsid w:val="008E1343"/>
    <w:rsid w:val="008E1C7C"/>
    <w:rsid w:val="008E2A22"/>
    <w:rsid w:val="008E3519"/>
    <w:rsid w:val="008E43E8"/>
    <w:rsid w:val="008E57A3"/>
    <w:rsid w:val="008E59F4"/>
    <w:rsid w:val="008E5ED4"/>
    <w:rsid w:val="008E691C"/>
    <w:rsid w:val="008E6EE9"/>
    <w:rsid w:val="008E7294"/>
    <w:rsid w:val="008F1783"/>
    <w:rsid w:val="008F1D72"/>
    <w:rsid w:val="008F2676"/>
    <w:rsid w:val="008F2CEF"/>
    <w:rsid w:val="008F3128"/>
    <w:rsid w:val="008F3898"/>
    <w:rsid w:val="008F3BB8"/>
    <w:rsid w:val="008F543D"/>
    <w:rsid w:val="008F5FB9"/>
    <w:rsid w:val="008F6FE9"/>
    <w:rsid w:val="008F7B3A"/>
    <w:rsid w:val="009003CD"/>
    <w:rsid w:val="00901845"/>
    <w:rsid w:val="00902605"/>
    <w:rsid w:val="00902947"/>
    <w:rsid w:val="00902F9A"/>
    <w:rsid w:val="0090531C"/>
    <w:rsid w:val="00906765"/>
    <w:rsid w:val="0090771F"/>
    <w:rsid w:val="00912E4D"/>
    <w:rsid w:val="00912EF6"/>
    <w:rsid w:val="00914AB3"/>
    <w:rsid w:val="00914D2D"/>
    <w:rsid w:val="00915A31"/>
    <w:rsid w:val="00921642"/>
    <w:rsid w:val="00922000"/>
    <w:rsid w:val="00923815"/>
    <w:rsid w:val="00924B7F"/>
    <w:rsid w:val="00926B35"/>
    <w:rsid w:val="00926D28"/>
    <w:rsid w:val="00927EB5"/>
    <w:rsid w:val="00930439"/>
    <w:rsid w:val="0093097C"/>
    <w:rsid w:val="00930C4D"/>
    <w:rsid w:val="00930CEE"/>
    <w:rsid w:val="00930DFD"/>
    <w:rsid w:val="009313A5"/>
    <w:rsid w:val="00931631"/>
    <w:rsid w:val="0093228D"/>
    <w:rsid w:val="00932D39"/>
    <w:rsid w:val="00933778"/>
    <w:rsid w:val="00933E11"/>
    <w:rsid w:val="0093473B"/>
    <w:rsid w:val="00934B87"/>
    <w:rsid w:val="00937628"/>
    <w:rsid w:val="00937C8B"/>
    <w:rsid w:val="00941D02"/>
    <w:rsid w:val="00943101"/>
    <w:rsid w:val="00943CE7"/>
    <w:rsid w:val="00944AA3"/>
    <w:rsid w:val="00944BB2"/>
    <w:rsid w:val="00945E2E"/>
    <w:rsid w:val="0094606D"/>
    <w:rsid w:val="00950464"/>
    <w:rsid w:val="00950525"/>
    <w:rsid w:val="0095155C"/>
    <w:rsid w:val="009518C7"/>
    <w:rsid w:val="009524FF"/>
    <w:rsid w:val="00952DC4"/>
    <w:rsid w:val="00955374"/>
    <w:rsid w:val="00955E62"/>
    <w:rsid w:val="0095607A"/>
    <w:rsid w:val="009571D0"/>
    <w:rsid w:val="009579FA"/>
    <w:rsid w:val="00957DA6"/>
    <w:rsid w:val="00962051"/>
    <w:rsid w:val="0096233D"/>
    <w:rsid w:val="00963604"/>
    <w:rsid w:val="00963AE8"/>
    <w:rsid w:val="0096501D"/>
    <w:rsid w:val="00965BF2"/>
    <w:rsid w:val="009664B6"/>
    <w:rsid w:val="00966599"/>
    <w:rsid w:val="0096749B"/>
    <w:rsid w:val="0096779A"/>
    <w:rsid w:val="009721F0"/>
    <w:rsid w:val="00972CBD"/>
    <w:rsid w:val="0097428A"/>
    <w:rsid w:val="00974579"/>
    <w:rsid w:val="00974D00"/>
    <w:rsid w:val="009759E4"/>
    <w:rsid w:val="00975A6F"/>
    <w:rsid w:val="0097633B"/>
    <w:rsid w:val="00980017"/>
    <w:rsid w:val="009819D9"/>
    <w:rsid w:val="0098655C"/>
    <w:rsid w:val="0098675C"/>
    <w:rsid w:val="00986A79"/>
    <w:rsid w:val="00987263"/>
    <w:rsid w:val="00990BBA"/>
    <w:rsid w:val="009916B8"/>
    <w:rsid w:val="00991DF6"/>
    <w:rsid w:val="00992724"/>
    <w:rsid w:val="009928A0"/>
    <w:rsid w:val="00996DC3"/>
    <w:rsid w:val="009A0625"/>
    <w:rsid w:val="009A0E3B"/>
    <w:rsid w:val="009A44C7"/>
    <w:rsid w:val="009A5B03"/>
    <w:rsid w:val="009A6441"/>
    <w:rsid w:val="009A6E23"/>
    <w:rsid w:val="009A7145"/>
    <w:rsid w:val="009A797B"/>
    <w:rsid w:val="009B0070"/>
    <w:rsid w:val="009B0458"/>
    <w:rsid w:val="009B5638"/>
    <w:rsid w:val="009B7123"/>
    <w:rsid w:val="009C044D"/>
    <w:rsid w:val="009C14C6"/>
    <w:rsid w:val="009C3E2B"/>
    <w:rsid w:val="009C5F8A"/>
    <w:rsid w:val="009C6FCA"/>
    <w:rsid w:val="009C734B"/>
    <w:rsid w:val="009D477A"/>
    <w:rsid w:val="009D4A82"/>
    <w:rsid w:val="009D5AB8"/>
    <w:rsid w:val="009D6A01"/>
    <w:rsid w:val="009D7115"/>
    <w:rsid w:val="009D7EA0"/>
    <w:rsid w:val="009E0D52"/>
    <w:rsid w:val="009E1E99"/>
    <w:rsid w:val="009E2135"/>
    <w:rsid w:val="009E2CDD"/>
    <w:rsid w:val="009E3B80"/>
    <w:rsid w:val="009E4250"/>
    <w:rsid w:val="009E4CDC"/>
    <w:rsid w:val="009E6320"/>
    <w:rsid w:val="009E7A24"/>
    <w:rsid w:val="009E7C8F"/>
    <w:rsid w:val="009F048B"/>
    <w:rsid w:val="009F0925"/>
    <w:rsid w:val="009F0975"/>
    <w:rsid w:val="009F3B0E"/>
    <w:rsid w:val="009F51BB"/>
    <w:rsid w:val="009F6EDB"/>
    <w:rsid w:val="00A00984"/>
    <w:rsid w:val="00A01B7F"/>
    <w:rsid w:val="00A01FC3"/>
    <w:rsid w:val="00A0249A"/>
    <w:rsid w:val="00A02A32"/>
    <w:rsid w:val="00A03ADB"/>
    <w:rsid w:val="00A0488F"/>
    <w:rsid w:val="00A050F9"/>
    <w:rsid w:val="00A06A1D"/>
    <w:rsid w:val="00A06FF3"/>
    <w:rsid w:val="00A07212"/>
    <w:rsid w:val="00A076D7"/>
    <w:rsid w:val="00A1118A"/>
    <w:rsid w:val="00A11362"/>
    <w:rsid w:val="00A11D9F"/>
    <w:rsid w:val="00A12193"/>
    <w:rsid w:val="00A12ACA"/>
    <w:rsid w:val="00A1617C"/>
    <w:rsid w:val="00A16E7F"/>
    <w:rsid w:val="00A1736C"/>
    <w:rsid w:val="00A2008D"/>
    <w:rsid w:val="00A20174"/>
    <w:rsid w:val="00A2130C"/>
    <w:rsid w:val="00A2203D"/>
    <w:rsid w:val="00A22D42"/>
    <w:rsid w:val="00A2322C"/>
    <w:rsid w:val="00A23F13"/>
    <w:rsid w:val="00A240B6"/>
    <w:rsid w:val="00A24F37"/>
    <w:rsid w:val="00A27785"/>
    <w:rsid w:val="00A30AEB"/>
    <w:rsid w:val="00A31E4B"/>
    <w:rsid w:val="00A32DC2"/>
    <w:rsid w:val="00A32F42"/>
    <w:rsid w:val="00A34454"/>
    <w:rsid w:val="00A34E83"/>
    <w:rsid w:val="00A35701"/>
    <w:rsid w:val="00A36A4F"/>
    <w:rsid w:val="00A4195F"/>
    <w:rsid w:val="00A430E5"/>
    <w:rsid w:val="00A438D8"/>
    <w:rsid w:val="00A43D7E"/>
    <w:rsid w:val="00A466BC"/>
    <w:rsid w:val="00A46977"/>
    <w:rsid w:val="00A4757E"/>
    <w:rsid w:val="00A5005C"/>
    <w:rsid w:val="00A50111"/>
    <w:rsid w:val="00A5175D"/>
    <w:rsid w:val="00A518FA"/>
    <w:rsid w:val="00A519A7"/>
    <w:rsid w:val="00A51A6E"/>
    <w:rsid w:val="00A51E51"/>
    <w:rsid w:val="00A528EA"/>
    <w:rsid w:val="00A52E16"/>
    <w:rsid w:val="00A52E9C"/>
    <w:rsid w:val="00A545D9"/>
    <w:rsid w:val="00A54A16"/>
    <w:rsid w:val="00A552AA"/>
    <w:rsid w:val="00A55641"/>
    <w:rsid w:val="00A567B1"/>
    <w:rsid w:val="00A60F19"/>
    <w:rsid w:val="00A61281"/>
    <w:rsid w:val="00A62B05"/>
    <w:rsid w:val="00A650EB"/>
    <w:rsid w:val="00A654B1"/>
    <w:rsid w:val="00A665C8"/>
    <w:rsid w:val="00A66860"/>
    <w:rsid w:val="00A66DBF"/>
    <w:rsid w:val="00A70224"/>
    <w:rsid w:val="00A70558"/>
    <w:rsid w:val="00A70E91"/>
    <w:rsid w:val="00A71681"/>
    <w:rsid w:val="00A71BB8"/>
    <w:rsid w:val="00A724DE"/>
    <w:rsid w:val="00A768D2"/>
    <w:rsid w:val="00A80014"/>
    <w:rsid w:val="00A80BAC"/>
    <w:rsid w:val="00A820D0"/>
    <w:rsid w:val="00A84500"/>
    <w:rsid w:val="00A8474B"/>
    <w:rsid w:val="00A86478"/>
    <w:rsid w:val="00A87F69"/>
    <w:rsid w:val="00A87FB2"/>
    <w:rsid w:val="00A904A3"/>
    <w:rsid w:val="00A92803"/>
    <w:rsid w:val="00A967D2"/>
    <w:rsid w:val="00A97E92"/>
    <w:rsid w:val="00AA1A9F"/>
    <w:rsid w:val="00AA2937"/>
    <w:rsid w:val="00AA5ADD"/>
    <w:rsid w:val="00AA61A0"/>
    <w:rsid w:val="00AA7459"/>
    <w:rsid w:val="00AA7700"/>
    <w:rsid w:val="00AA7D62"/>
    <w:rsid w:val="00AB08AE"/>
    <w:rsid w:val="00AB0F99"/>
    <w:rsid w:val="00AB2447"/>
    <w:rsid w:val="00AB2F0D"/>
    <w:rsid w:val="00AB3547"/>
    <w:rsid w:val="00AB518E"/>
    <w:rsid w:val="00AB527B"/>
    <w:rsid w:val="00AB5DA6"/>
    <w:rsid w:val="00AB6EF6"/>
    <w:rsid w:val="00AC13B4"/>
    <w:rsid w:val="00AC1BA6"/>
    <w:rsid w:val="00AC403D"/>
    <w:rsid w:val="00AC5AA8"/>
    <w:rsid w:val="00AC5DFB"/>
    <w:rsid w:val="00AC65F3"/>
    <w:rsid w:val="00AC6A15"/>
    <w:rsid w:val="00AC70A6"/>
    <w:rsid w:val="00AC7962"/>
    <w:rsid w:val="00AD0E92"/>
    <w:rsid w:val="00AD1C0B"/>
    <w:rsid w:val="00AD299C"/>
    <w:rsid w:val="00AD561E"/>
    <w:rsid w:val="00AD60C3"/>
    <w:rsid w:val="00AD65A1"/>
    <w:rsid w:val="00AD6799"/>
    <w:rsid w:val="00AE063E"/>
    <w:rsid w:val="00AE1AC2"/>
    <w:rsid w:val="00AE1EBF"/>
    <w:rsid w:val="00AE2A49"/>
    <w:rsid w:val="00AE355A"/>
    <w:rsid w:val="00AE3607"/>
    <w:rsid w:val="00AE549C"/>
    <w:rsid w:val="00AE5E57"/>
    <w:rsid w:val="00AE66C6"/>
    <w:rsid w:val="00AF2257"/>
    <w:rsid w:val="00AF2764"/>
    <w:rsid w:val="00AF4EE5"/>
    <w:rsid w:val="00AF51AF"/>
    <w:rsid w:val="00AF5A6D"/>
    <w:rsid w:val="00AF7F09"/>
    <w:rsid w:val="00B001F6"/>
    <w:rsid w:val="00B00D07"/>
    <w:rsid w:val="00B01E38"/>
    <w:rsid w:val="00B0345D"/>
    <w:rsid w:val="00B04FFA"/>
    <w:rsid w:val="00B053D3"/>
    <w:rsid w:val="00B056FF"/>
    <w:rsid w:val="00B07678"/>
    <w:rsid w:val="00B11D04"/>
    <w:rsid w:val="00B1276E"/>
    <w:rsid w:val="00B12B3D"/>
    <w:rsid w:val="00B12F81"/>
    <w:rsid w:val="00B13531"/>
    <w:rsid w:val="00B13F75"/>
    <w:rsid w:val="00B14E0F"/>
    <w:rsid w:val="00B168B2"/>
    <w:rsid w:val="00B168D7"/>
    <w:rsid w:val="00B20702"/>
    <w:rsid w:val="00B221A6"/>
    <w:rsid w:val="00B24006"/>
    <w:rsid w:val="00B2453C"/>
    <w:rsid w:val="00B246C1"/>
    <w:rsid w:val="00B30BE4"/>
    <w:rsid w:val="00B32252"/>
    <w:rsid w:val="00B336F6"/>
    <w:rsid w:val="00B35233"/>
    <w:rsid w:val="00B356F0"/>
    <w:rsid w:val="00B40C7A"/>
    <w:rsid w:val="00B4307D"/>
    <w:rsid w:val="00B43140"/>
    <w:rsid w:val="00B443DE"/>
    <w:rsid w:val="00B4529C"/>
    <w:rsid w:val="00B45606"/>
    <w:rsid w:val="00B47F5A"/>
    <w:rsid w:val="00B50809"/>
    <w:rsid w:val="00B51019"/>
    <w:rsid w:val="00B51621"/>
    <w:rsid w:val="00B52BCE"/>
    <w:rsid w:val="00B52C6E"/>
    <w:rsid w:val="00B55E24"/>
    <w:rsid w:val="00B6044E"/>
    <w:rsid w:val="00B61E6F"/>
    <w:rsid w:val="00B635C1"/>
    <w:rsid w:val="00B63936"/>
    <w:rsid w:val="00B65E9B"/>
    <w:rsid w:val="00B66402"/>
    <w:rsid w:val="00B66B07"/>
    <w:rsid w:val="00B66B3B"/>
    <w:rsid w:val="00B67717"/>
    <w:rsid w:val="00B7087D"/>
    <w:rsid w:val="00B708C5"/>
    <w:rsid w:val="00B71044"/>
    <w:rsid w:val="00B71944"/>
    <w:rsid w:val="00B71B5C"/>
    <w:rsid w:val="00B71C1F"/>
    <w:rsid w:val="00B7202C"/>
    <w:rsid w:val="00B74A3D"/>
    <w:rsid w:val="00B74D10"/>
    <w:rsid w:val="00B773DF"/>
    <w:rsid w:val="00B80F3D"/>
    <w:rsid w:val="00B82BCD"/>
    <w:rsid w:val="00B82ED4"/>
    <w:rsid w:val="00B83FE8"/>
    <w:rsid w:val="00B84740"/>
    <w:rsid w:val="00B85E96"/>
    <w:rsid w:val="00B862C8"/>
    <w:rsid w:val="00B87626"/>
    <w:rsid w:val="00B87BF3"/>
    <w:rsid w:val="00B906BB"/>
    <w:rsid w:val="00B915C0"/>
    <w:rsid w:val="00B9184F"/>
    <w:rsid w:val="00B91A16"/>
    <w:rsid w:val="00B9337F"/>
    <w:rsid w:val="00B93416"/>
    <w:rsid w:val="00B93D16"/>
    <w:rsid w:val="00B94719"/>
    <w:rsid w:val="00B9527F"/>
    <w:rsid w:val="00B95470"/>
    <w:rsid w:val="00B974D1"/>
    <w:rsid w:val="00BA0858"/>
    <w:rsid w:val="00BA090B"/>
    <w:rsid w:val="00BA0C06"/>
    <w:rsid w:val="00BA0C59"/>
    <w:rsid w:val="00BA2EC3"/>
    <w:rsid w:val="00BA434B"/>
    <w:rsid w:val="00BA4353"/>
    <w:rsid w:val="00BA55BC"/>
    <w:rsid w:val="00BA67C0"/>
    <w:rsid w:val="00BA759E"/>
    <w:rsid w:val="00BB0AED"/>
    <w:rsid w:val="00BB2D3F"/>
    <w:rsid w:val="00BB4F0F"/>
    <w:rsid w:val="00BB6B78"/>
    <w:rsid w:val="00BB7965"/>
    <w:rsid w:val="00BC0DD6"/>
    <w:rsid w:val="00BC1FB9"/>
    <w:rsid w:val="00BC4B90"/>
    <w:rsid w:val="00BC5C3E"/>
    <w:rsid w:val="00BC6731"/>
    <w:rsid w:val="00BD4E6C"/>
    <w:rsid w:val="00BD5596"/>
    <w:rsid w:val="00BD55D1"/>
    <w:rsid w:val="00BE0865"/>
    <w:rsid w:val="00BE0B3B"/>
    <w:rsid w:val="00BE100A"/>
    <w:rsid w:val="00BE3440"/>
    <w:rsid w:val="00BE3FC1"/>
    <w:rsid w:val="00BE4CB1"/>
    <w:rsid w:val="00BE5112"/>
    <w:rsid w:val="00BE5D77"/>
    <w:rsid w:val="00BE69FC"/>
    <w:rsid w:val="00BE73C3"/>
    <w:rsid w:val="00BF0502"/>
    <w:rsid w:val="00BF0587"/>
    <w:rsid w:val="00BF1558"/>
    <w:rsid w:val="00BF346B"/>
    <w:rsid w:val="00BF38AC"/>
    <w:rsid w:val="00BF4772"/>
    <w:rsid w:val="00BF48B7"/>
    <w:rsid w:val="00C002FC"/>
    <w:rsid w:val="00C025E8"/>
    <w:rsid w:val="00C06945"/>
    <w:rsid w:val="00C0739C"/>
    <w:rsid w:val="00C075B6"/>
    <w:rsid w:val="00C1063F"/>
    <w:rsid w:val="00C10C27"/>
    <w:rsid w:val="00C10E2B"/>
    <w:rsid w:val="00C1139E"/>
    <w:rsid w:val="00C119DF"/>
    <w:rsid w:val="00C11E96"/>
    <w:rsid w:val="00C1340C"/>
    <w:rsid w:val="00C176CE"/>
    <w:rsid w:val="00C17756"/>
    <w:rsid w:val="00C20698"/>
    <w:rsid w:val="00C208A7"/>
    <w:rsid w:val="00C2198B"/>
    <w:rsid w:val="00C2219D"/>
    <w:rsid w:val="00C22505"/>
    <w:rsid w:val="00C22C25"/>
    <w:rsid w:val="00C274B8"/>
    <w:rsid w:val="00C3028D"/>
    <w:rsid w:val="00C32B3A"/>
    <w:rsid w:val="00C33E7C"/>
    <w:rsid w:val="00C34D06"/>
    <w:rsid w:val="00C34E7B"/>
    <w:rsid w:val="00C40BE9"/>
    <w:rsid w:val="00C41BD7"/>
    <w:rsid w:val="00C42F3B"/>
    <w:rsid w:val="00C4302F"/>
    <w:rsid w:val="00C432B2"/>
    <w:rsid w:val="00C44F2D"/>
    <w:rsid w:val="00C45632"/>
    <w:rsid w:val="00C45F40"/>
    <w:rsid w:val="00C473A9"/>
    <w:rsid w:val="00C47C0E"/>
    <w:rsid w:val="00C47EA9"/>
    <w:rsid w:val="00C55D0B"/>
    <w:rsid w:val="00C56AAE"/>
    <w:rsid w:val="00C570CB"/>
    <w:rsid w:val="00C574AC"/>
    <w:rsid w:val="00C603F6"/>
    <w:rsid w:val="00C628FA"/>
    <w:rsid w:val="00C663B4"/>
    <w:rsid w:val="00C66CCC"/>
    <w:rsid w:val="00C7001A"/>
    <w:rsid w:val="00C71B45"/>
    <w:rsid w:val="00C734CF"/>
    <w:rsid w:val="00C747E1"/>
    <w:rsid w:val="00C74C95"/>
    <w:rsid w:val="00C75DAD"/>
    <w:rsid w:val="00C762DF"/>
    <w:rsid w:val="00C76C63"/>
    <w:rsid w:val="00C777B6"/>
    <w:rsid w:val="00C77EC3"/>
    <w:rsid w:val="00C82368"/>
    <w:rsid w:val="00C82693"/>
    <w:rsid w:val="00C82B54"/>
    <w:rsid w:val="00C83077"/>
    <w:rsid w:val="00C84627"/>
    <w:rsid w:val="00C84944"/>
    <w:rsid w:val="00C8583F"/>
    <w:rsid w:val="00C870E6"/>
    <w:rsid w:val="00C87EC8"/>
    <w:rsid w:val="00C90053"/>
    <w:rsid w:val="00C91680"/>
    <w:rsid w:val="00C917DF"/>
    <w:rsid w:val="00C92F29"/>
    <w:rsid w:val="00C93E9F"/>
    <w:rsid w:val="00C93FD0"/>
    <w:rsid w:val="00C949CF"/>
    <w:rsid w:val="00C96345"/>
    <w:rsid w:val="00CA09E9"/>
    <w:rsid w:val="00CA0B8B"/>
    <w:rsid w:val="00CA21C3"/>
    <w:rsid w:val="00CA39EE"/>
    <w:rsid w:val="00CA5898"/>
    <w:rsid w:val="00CA7A18"/>
    <w:rsid w:val="00CB1AB0"/>
    <w:rsid w:val="00CB2008"/>
    <w:rsid w:val="00CB2D50"/>
    <w:rsid w:val="00CB327E"/>
    <w:rsid w:val="00CB3AF6"/>
    <w:rsid w:val="00CB5C59"/>
    <w:rsid w:val="00CB6BA9"/>
    <w:rsid w:val="00CC26F0"/>
    <w:rsid w:val="00CC27DC"/>
    <w:rsid w:val="00CC3172"/>
    <w:rsid w:val="00CC39E6"/>
    <w:rsid w:val="00CC6287"/>
    <w:rsid w:val="00CC7D48"/>
    <w:rsid w:val="00CD09A3"/>
    <w:rsid w:val="00CD2616"/>
    <w:rsid w:val="00CD2686"/>
    <w:rsid w:val="00CD5AB1"/>
    <w:rsid w:val="00CD7F02"/>
    <w:rsid w:val="00CD7F08"/>
    <w:rsid w:val="00CE2DCF"/>
    <w:rsid w:val="00CE2E71"/>
    <w:rsid w:val="00CE2E99"/>
    <w:rsid w:val="00CE4AAC"/>
    <w:rsid w:val="00CE6412"/>
    <w:rsid w:val="00CE6E1C"/>
    <w:rsid w:val="00CF0361"/>
    <w:rsid w:val="00CF0D16"/>
    <w:rsid w:val="00CF1E43"/>
    <w:rsid w:val="00CF3365"/>
    <w:rsid w:val="00CF3BE9"/>
    <w:rsid w:val="00CF3DC0"/>
    <w:rsid w:val="00CF5C4E"/>
    <w:rsid w:val="00CF70F4"/>
    <w:rsid w:val="00CF7C32"/>
    <w:rsid w:val="00D00132"/>
    <w:rsid w:val="00D00197"/>
    <w:rsid w:val="00D031ED"/>
    <w:rsid w:val="00D03543"/>
    <w:rsid w:val="00D06531"/>
    <w:rsid w:val="00D06876"/>
    <w:rsid w:val="00D07071"/>
    <w:rsid w:val="00D07C89"/>
    <w:rsid w:val="00D101D0"/>
    <w:rsid w:val="00D119C6"/>
    <w:rsid w:val="00D11D53"/>
    <w:rsid w:val="00D11EA1"/>
    <w:rsid w:val="00D128DC"/>
    <w:rsid w:val="00D13A74"/>
    <w:rsid w:val="00D14C5B"/>
    <w:rsid w:val="00D1533A"/>
    <w:rsid w:val="00D1596B"/>
    <w:rsid w:val="00D15EFD"/>
    <w:rsid w:val="00D16BD6"/>
    <w:rsid w:val="00D203A9"/>
    <w:rsid w:val="00D21174"/>
    <w:rsid w:val="00D2155F"/>
    <w:rsid w:val="00D22A7E"/>
    <w:rsid w:val="00D22FE2"/>
    <w:rsid w:val="00D23D8D"/>
    <w:rsid w:val="00D3065D"/>
    <w:rsid w:val="00D31D6D"/>
    <w:rsid w:val="00D3236F"/>
    <w:rsid w:val="00D32B96"/>
    <w:rsid w:val="00D336A8"/>
    <w:rsid w:val="00D35045"/>
    <w:rsid w:val="00D36510"/>
    <w:rsid w:val="00D369E6"/>
    <w:rsid w:val="00D37147"/>
    <w:rsid w:val="00D37C57"/>
    <w:rsid w:val="00D37F7A"/>
    <w:rsid w:val="00D41D78"/>
    <w:rsid w:val="00D4375A"/>
    <w:rsid w:val="00D441F0"/>
    <w:rsid w:val="00D445D1"/>
    <w:rsid w:val="00D44B36"/>
    <w:rsid w:val="00D469D2"/>
    <w:rsid w:val="00D473E5"/>
    <w:rsid w:val="00D47BFF"/>
    <w:rsid w:val="00D47EBC"/>
    <w:rsid w:val="00D50A68"/>
    <w:rsid w:val="00D50F4E"/>
    <w:rsid w:val="00D523D8"/>
    <w:rsid w:val="00D55061"/>
    <w:rsid w:val="00D56703"/>
    <w:rsid w:val="00D56C18"/>
    <w:rsid w:val="00D57320"/>
    <w:rsid w:val="00D63633"/>
    <w:rsid w:val="00D63B8A"/>
    <w:rsid w:val="00D646C9"/>
    <w:rsid w:val="00D6561F"/>
    <w:rsid w:val="00D66AE2"/>
    <w:rsid w:val="00D6709C"/>
    <w:rsid w:val="00D6790D"/>
    <w:rsid w:val="00D70947"/>
    <w:rsid w:val="00D70950"/>
    <w:rsid w:val="00D712F9"/>
    <w:rsid w:val="00D71764"/>
    <w:rsid w:val="00D727E6"/>
    <w:rsid w:val="00D739C4"/>
    <w:rsid w:val="00D7408B"/>
    <w:rsid w:val="00D743DB"/>
    <w:rsid w:val="00D81581"/>
    <w:rsid w:val="00D83F6D"/>
    <w:rsid w:val="00D84074"/>
    <w:rsid w:val="00D85083"/>
    <w:rsid w:val="00D858E6"/>
    <w:rsid w:val="00D8714D"/>
    <w:rsid w:val="00D90A09"/>
    <w:rsid w:val="00D92A84"/>
    <w:rsid w:val="00D945A9"/>
    <w:rsid w:val="00D96349"/>
    <w:rsid w:val="00D971C9"/>
    <w:rsid w:val="00D97AE2"/>
    <w:rsid w:val="00DA1BF2"/>
    <w:rsid w:val="00DA40F3"/>
    <w:rsid w:val="00DA41D1"/>
    <w:rsid w:val="00DA4808"/>
    <w:rsid w:val="00DA4C26"/>
    <w:rsid w:val="00DA4E89"/>
    <w:rsid w:val="00DA6278"/>
    <w:rsid w:val="00DA6946"/>
    <w:rsid w:val="00DA6A2E"/>
    <w:rsid w:val="00DA7E39"/>
    <w:rsid w:val="00DB0A43"/>
    <w:rsid w:val="00DB1157"/>
    <w:rsid w:val="00DB2791"/>
    <w:rsid w:val="00DB5C23"/>
    <w:rsid w:val="00DC0807"/>
    <w:rsid w:val="00DC47FA"/>
    <w:rsid w:val="00DC4A96"/>
    <w:rsid w:val="00DC4B63"/>
    <w:rsid w:val="00DD17C5"/>
    <w:rsid w:val="00DD1D7F"/>
    <w:rsid w:val="00DD4166"/>
    <w:rsid w:val="00DD5A70"/>
    <w:rsid w:val="00DD7669"/>
    <w:rsid w:val="00DE2326"/>
    <w:rsid w:val="00DE28B5"/>
    <w:rsid w:val="00DE3037"/>
    <w:rsid w:val="00DE3B67"/>
    <w:rsid w:val="00DE5A3A"/>
    <w:rsid w:val="00DE5C2D"/>
    <w:rsid w:val="00DE7117"/>
    <w:rsid w:val="00DE715F"/>
    <w:rsid w:val="00DE72BB"/>
    <w:rsid w:val="00DF07F5"/>
    <w:rsid w:val="00DF0829"/>
    <w:rsid w:val="00DF2FED"/>
    <w:rsid w:val="00DF4CF0"/>
    <w:rsid w:val="00DF5580"/>
    <w:rsid w:val="00DF6143"/>
    <w:rsid w:val="00DF7421"/>
    <w:rsid w:val="00DF75E7"/>
    <w:rsid w:val="00DF7618"/>
    <w:rsid w:val="00E0125D"/>
    <w:rsid w:val="00E02697"/>
    <w:rsid w:val="00E048F9"/>
    <w:rsid w:val="00E051AE"/>
    <w:rsid w:val="00E05693"/>
    <w:rsid w:val="00E05A27"/>
    <w:rsid w:val="00E05DB5"/>
    <w:rsid w:val="00E1125D"/>
    <w:rsid w:val="00E12340"/>
    <w:rsid w:val="00E13666"/>
    <w:rsid w:val="00E1548C"/>
    <w:rsid w:val="00E177A8"/>
    <w:rsid w:val="00E20546"/>
    <w:rsid w:val="00E22067"/>
    <w:rsid w:val="00E229BD"/>
    <w:rsid w:val="00E24AFA"/>
    <w:rsid w:val="00E24C33"/>
    <w:rsid w:val="00E26F8C"/>
    <w:rsid w:val="00E30DB4"/>
    <w:rsid w:val="00E3142E"/>
    <w:rsid w:val="00E34F52"/>
    <w:rsid w:val="00E35578"/>
    <w:rsid w:val="00E35BA5"/>
    <w:rsid w:val="00E36D95"/>
    <w:rsid w:val="00E407D7"/>
    <w:rsid w:val="00E41747"/>
    <w:rsid w:val="00E44357"/>
    <w:rsid w:val="00E454D4"/>
    <w:rsid w:val="00E45838"/>
    <w:rsid w:val="00E465F9"/>
    <w:rsid w:val="00E50C17"/>
    <w:rsid w:val="00E51203"/>
    <w:rsid w:val="00E512CE"/>
    <w:rsid w:val="00E52C0E"/>
    <w:rsid w:val="00E560D5"/>
    <w:rsid w:val="00E5614D"/>
    <w:rsid w:val="00E57897"/>
    <w:rsid w:val="00E578EC"/>
    <w:rsid w:val="00E60539"/>
    <w:rsid w:val="00E609C9"/>
    <w:rsid w:val="00E60F2D"/>
    <w:rsid w:val="00E60F65"/>
    <w:rsid w:val="00E60FCB"/>
    <w:rsid w:val="00E61333"/>
    <w:rsid w:val="00E62512"/>
    <w:rsid w:val="00E65A64"/>
    <w:rsid w:val="00E65CC2"/>
    <w:rsid w:val="00E67B1E"/>
    <w:rsid w:val="00E703D3"/>
    <w:rsid w:val="00E7071E"/>
    <w:rsid w:val="00E70FC6"/>
    <w:rsid w:val="00E76967"/>
    <w:rsid w:val="00E76B33"/>
    <w:rsid w:val="00E76C4A"/>
    <w:rsid w:val="00E822F3"/>
    <w:rsid w:val="00E846AA"/>
    <w:rsid w:val="00E86008"/>
    <w:rsid w:val="00E87070"/>
    <w:rsid w:val="00E871B9"/>
    <w:rsid w:val="00E879FC"/>
    <w:rsid w:val="00E903C2"/>
    <w:rsid w:val="00E909B5"/>
    <w:rsid w:val="00E90A1D"/>
    <w:rsid w:val="00E911E6"/>
    <w:rsid w:val="00E96A44"/>
    <w:rsid w:val="00EA0DA3"/>
    <w:rsid w:val="00EA3FF4"/>
    <w:rsid w:val="00EA4B27"/>
    <w:rsid w:val="00EA4F81"/>
    <w:rsid w:val="00EA55F3"/>
    <w:rsid w:val="00EB1269"/>
    <w:rsid w:val="00EB1ABD"/>
    <w:rsid w:val="00EB290B"/>
    <w:rsid w:val="00EB40AA"/>
    <w:rsid w:val="00EB5348"/>
    <w:rsid w:val="00EB6403"/>
    <w:rsid w:val="00EC0354"/>
    <w:rsid w:val="00EC255E"/>
    <w:rsid w:val="00EC2B54"/>
    <w:rsid w:val="00EC2C48"/>
    <w:rsid w:val="00EC358D"/>
    <w:rsid w:val="00EC38B1"/>
    <w:rsid w:val="00EC44FA"/>
    <w:rsid w:val="00EC4891"/>
    <w:rsid w:val="00EC49BB"/>
    <w:rsid w:val="00EC4DB9"/>
    <w:rsid w:val="00EC6BD1"/>
    <w:rsid w:val="00EC6D76"/>
    <w:rsid w:val="00ED569F"/>
    <w:rsid w:val="00ED5B71"/>
    <w:rsid w:val="00ED68E4"/>
    <w:rsid w:val="00ED6BCF"/>
    <w:rsid w:val="00EE0DAC"/>
    <w:rsid w:val="00EE1888"/>
    <w:rsid w:val="00EE2657"/>
    <w:rsid w:val="00EE2D28"/>
    <w:rsid w:val="00EE2F14"/>
    <w:rsid w:val="00EE320D"/>
    <w:rsid w:val="00EE3B3B"/>
    <w:rsid w:val="00EE4209"/>
    <w:rsid w:val="00EE4256"/>
    <w:rsid w:val="00EE4BD5"/>
    <w:rsid w:val="00EE4FAD"/>
    <w:rsid w:val="00EE5BCF"/>
    <w:rsid w:val="00EE7E45"/>
    <w:rsid w:val="00EF0324"/>
    <w:rsid w:val="00EF11BB"/>
    <w:rsid w:val="00EF13C6"/>
    <w:rsid w:val="00EF2069"/>
    <w:rsid w:val="00EF29FD"/>
    <w:rsid w:val="00EF3C78"/>
    <w:rsid w:val="00EF4937"/>
    <w:rsid w:val="00EF4B7D"/>
    <w:rsid w:val="00EF5459"/>
    <w:rsid w:val="00EF5867"/>
    <w:rsid w:val="00EF6579"/>
    <w:rsid w:val="00F01541"/>
    <w:rsid w:val="00F02AC1"/>
    <w:rsid w:val="00F035E2"/>
    <w:rsid w:val="00F0383B"/>
    <w:rsid w:val="00F03AF9"/>
    <w:rsid w:val="00F0770C"/>
    <w:rsid w:val="00F106FC"/>
    <w:rsid w:val="00F11553"/>
    <w:rsid w:val="00F13020"/>
    <w:rsid w:val="00F13636"/>
    <w:rsid w:val="00F13937"/>
    <w:rsid w:val="00F15209"/>
    <w:rsid w:val="00F17183"/>
    <w:rsid w:val="00F17A3C"/>
    <w:rsid w:val="00F23F02"/>
    <w:rsid w:val="00F2507A"/>
    <w:rsid w:val="00F25B13"/>
    <w:rsid w:val="00F276CC"/>
    <w:rsid w:val="00F277C5"/>
    <w:rsid w:val="00F27BBD"/>
    <w:rsid w:val="00F300A9"/>
    <w:rsid w:val="00F305BC"/>
    <w:rsid w:val="00F317B1"/>
    <w:rsid w:val="00F33650"/>
    <w:rsid w:val="00F35E37"/>
    <w:rsid w:val="00F36F0F"/>
    <w:rsid w:val="00F4046F"/>
    <w:rsid w:val="00F4174D"/>
    <w:rsid w:val="00F42883"/>
    <w:rsid w:val="00F42AD5"/>
    <w:rsid w:val="00F465A1"/>
    <w:rsid w:val="00F5087E"/>
    <w:rsid w:val="00F5127B"/>
    <w:rsid w:val="00F5129D"/>
    <w:rsid w:val="00F5134A"/>
    <w:rsid w:val="00F51C62"/>
    <w:rsid w:val="00F53EC4"/>
    <w:rsid w:val="00F5743C"/>
    <w:rsid w:val="00F629A4"/>
    <w:rsid w:val="00F62BD2"/>
    <w:rsid w:val="00F637D8"/>
    <w:rsid w:val="00F63CD3"/>
    <w:rsid w:val="00F6523A"/>
    <w:rsid w:val="00F6527D"/>
    <w:rsid w:val="00F67A08"/>
    <w:rsid w:val="00F67BD5"/>
    <w:rsid w:val="00F67EAC"/>
    <w:rsid w:val="00F7084C"/>
    <w:rsid w:val="00F70E02"/>
    <w:rsid w:val="00F72584"/>
    <w:rsid w:val="00F72670"/>
    <w:rsid w:val="00F73384"/>
    <w:rsid w:val="00F73FA2"/>
    <w:rsid w:val="00F74A2C"/>
    <w:rsid w:val="00F75C6C"/>
    <w:rsid w:val="00F76A55"/>
    <w:rsid w:val="00F774F8"/>
    <w:rsid w:val="00F80DA1"/>
    <w:rsid w:val="00F815F1"/>
    <w:rsid w:val="00F81E9E"/>
    <w:rsid w:val="00F82908"/>
    <w:rsid w:val="00F836C7"/>
    <w:rsid w:val="00F847CC"/>
    <w:rsid w:val="00F84D17"/>
    <w:rsid w:val="00F84FC3"/>
    <w:rsid w:val="00F852BC"/>
    <w:rsid w:val="00F8608E"/>
    <w:rsid w:val="00F87440"/>
    <w:rsid w:val="00F9006F"/>
    <w:rsid w:val="00F903AC"/>
    <w:rsid w:val="00F9093C"/>
    <w:rsid w:val="00F91AFD"/>
    <w:rsid w:val="00F930CA"/>
    <w:rsid w:val="00F93223"/>
    <w:rsid w:val="00F947AE"/>
    <w:rsid w:val="00F94877"/>
    <w:rsid w:val="00F96718"/>
    <w:rsid w:val="00FA07BE"/>
    <w:rsid w:val="00FA0865"/>
    <w:rsid w:val="00FA0C2E"/>
    <w:rsid w:val="00FA2238"/>
    <w:rsid w:val="00FA3991"/>
    <w:rsid w:val="00FA6714"/>
    <w:rsid w:val="00FA75C1"/>
    <w:rsid w:val="00FB0BB5"/>
    <w:rsid w:val="00FB0D84"/>
    <w:rsid w:val="00FB1823"/>
    <w:rsid w:val="00FB1824"/>
    <w:rsid w:val="00FB2D9F"/>
    <w:rsid w:val="00FB2EB4"/>
    <w:rsid w:val="00FB2F5A"/>
    <w:rsid w:val="00FB362D"/>
    <w:rsid w:val="00FB454D"/>
    <w:rsid w:val="00FB479A"/>
    <w:rsid w:val="00FB4B33"/>
    <w:rsid w:val="00FB5952"/>
    <w:rsid w:val="00FB5C9C"/>
    <w:rsid w:val="00FB5E05"/>
    <w:rsid w:val="00FB62F5"/>
    <w:rsid w:val="00FC2355"/>
    <w:rsid w:val="00FC2C06"/>
    <w:rsid w:val="00FC2F39"/>
    <w:rsid w:val="00FC5325"/>
    <w:rsid w:val="00FC535B"/>
    <w:rsid w:val="00FC7D57"/>
    <w:rsid w:val="00FD2473"/>
    <w:rsid w:val="00FD3835"/>
    <w:rsid w:val="00FD3B08"/>
    <w:rsid w:val="00FD4036"/>
    <w:rsid w:val="00FD4DBF"/>
    <w:rsid w:val="00FD58AC"/>
    <w:rsid w:val="00FE0BA1"/>
    <w:rsid w:val="00FE0D5E"/>
    <w:rsid w:val="00FE1C7E"/>
    <w:rsid w:val="00FE2497"/>
    <w:rsid w:val="00FE3644"/>
    <w:rsid w:val="00FE453B"/>
    <w:rsid w:val="00FE480F"/>
    <w:rsid w:val="00FE4B84"/>
    <w:rsid w:val="00FF15C5"/>
    <w:rsid w:val="00FF1B8D"/>
    <w:rsid w:val="00FF1ED8"/>
    <w:rsid w:val="00FF1F53"/>
    <w:rsid w:val="00FF2B27"/>
    <w:rsid w:val="00FF3E77"/>
    <w:rsid w:val="00FF4472"/>
    <w:rsid w:val="00FF44FC"/>
    <w:rsid w:val="00FF5E8A"/>
    <w:rsid w:val="00FF7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2E586"/>
  <w15:docId w15:val="{FA75750B-1372-BF48-8B0A-9807BDC8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42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734C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FC1"/>
    <w:pPr>
      <w:tabs>
        <w:tab w:val="center" w:pos="4680"/>
        <w:tab w:val="right" w:pos="9360"/>
      </w:tabs>
    </w:pPr>
  </w:style>
  <w:style w:type="character" w:customStyle="1" w:styleId="HeaderChar">
    <w:name w:val="Header Char"/>
    <w:basedOn w:val="DefaultParagraphFont"/>
    <w:link w:val="Header"/>
    <w:uiPriority w:val="99"/>
    <w:rsid w:val="00BE3FC1"/>
  </w:style>
  <w:style w:type="paragraph" w:styleId="Footer">
    <w:name w:val="footer"/>
    <w:basedOn w:val="Normal"/>
    <w:link w:val="FooterChar"/>
    <w:uiPriority w:val="99"/>
    <w:unhideWhenUsed/>
    <w:rsid w:val="00BE3FC1"/>
    <w:pPr>
      <w:tabs>
        <w:tab w:val="center" w:pos="4680"/>
        <w:tab w:val="right" w:pos="9360"/>
      </w:tabs>
    </w:pPr>
  </w:style>
  <w:style w:type="character" w:customStyle="1" w:styleId="FooterChar">
    <w:name w:val="Footer Char"/>
    <w:basedOn w:val="DefaultParagraphFont"/>
    <w:link w:val="Footer"/>
    <w:uiPriority w:val="99"/>
    <w:rsid w:val="00BE3FC1"/>
  </w:style>
  <w:style w:type="character" w:styleId="PageNumber">
    <w:name w:val="page number"/>
    <w:basedOn w:val="DefaultParagraphFont"/>
    <w:uiPriority w:val="99"/>
    <w:semiHidden/>
    <w:unhideWhenUsed/>
    <w:rsid w:val="00BE3FC1"/>
  </w:style>
  <w:style w:type="paragraph" w:styleId="BalloonText">
    <w:name w:val="Balloon Text"/>
    <w:basedOn w:val="Normal"/>
    <w:link w:val="BalloonTextChar"/>
    <w:uiPriority w:val="99"/>
    <w:semiHidden/>
    <w:unhideWhenUsed/>
    <w:rsid w:val="00EF5459"/>
    <w:rPr>
      <w:rFonts w:ascii="Tahoma" w:hAnsi="Tahoma" w:cs="Tahoma"/>
      <w:sz w:val="16"/>
      <w:szCs w:val="16"/>
    </w:rPr>
  </w:style>
  <w:style w:type="character" w:customStyle="1" w:styleId="BalloonTextChar">
    <w:name w:val="Balloon Text Char"/>
    <w:basedOn w:val="DefaultParagraphFont"/>
    <w:link w:val="BalloonText"/>
    <w:uiPriority w:val="99"/>
    <w:semiHidden/>
    <w:rsid w:val="00EF5459"/>
    <w:rPr>
      <w:rFonts w:ascii="Tahoma" w:hAnsi="Tahoma" w:cs="Tahoma"/>
      <w:sz w:val="16"/>
      <w:szCs w:val="16"/>
    </w:rPr>
  </w:style>
  <w:style w:type="paragraph" w:styleId="NormalWeb">
    <w:name w:val="Normal (Web)"/>
    <w:basedOn w:val="Normal"/>
    <w:uiPriority w:val="99"/>
    <w:semiHidden/>
    <w:unhideWhenUsed/>
    <w:rsid w:val="00440189"/>
    <w:rPr>
      <w:rFonts w:ascii="Times New Roman" w:hAnsi="Times New Roman" w:cs="Times New Roman"/>
    </w:rPr>
  </w:style>
  <w:style w:type="paragraph" w:styleId="ListParagraph">
    <w:name w:val="List Paragraph"/>
    <w:basedOn w:val="Normal"/>
    <w:uiPriority w:val="34"/>
    <w:qFormat/>
    <w:rsid w:val="00596C0F"/>
    <w:pPr>
      <w:ind w:left="720"/>
      <w:contextualSpacing/>
    </w:pPr>
  </w:style>
  <w:style w:type="paragraph" w:styleId="FootnoteText">
    <w:name w:val="footnote text"/>
    <w:basedOn w:val="Normal"/>
    <w:link w:val="FootnoteTextChar"/>
    <w:uiPriority w:val="99"/>
    <w:semiHidden/>
    <w:unhideWhenUsed/>
    <w:rsid w:val="001F456F"/>
    <w:rPr>
      <w:sz w:val="20"/>
      <w:szCs w:val="20"/>
    </w:rPr>
  </w:style>
  <w:style w:type="character" w:customStyle="1" w:styleId="FootnoteTextChar">
    <w:name w:val="Footnote Text Char"/>
    <w:basedOn w:val="DefaultParagraphFont"/>
    <w:link w:val="FootnoteText"/>
    <w:uiPriority w:val="99"/>
    <w:semiHidden/>
    <w:rsid w:val="001F456F"/>
    <w:rPr>
      <w:sz w:val="20"/>
      <w:szCs w:val="20"/>
    </w:rPr>
  </w:style>
  <w:style w:type="character" w:styleId="FootnoteReference">
    <w:name w:val="footnote reference"/>
    <w:basedOn w:val="DefaultParagraphFont"/>
    <w:uiPriority w:val="99"/>
    <w:semiHidden/>
    <w:unhideWhenUsed/>
    <w:rsid w:val="001F456F"/>
    <w:rPr>
      <w:vertAlign w:val="superscript"/>
    </w:rPr>
  </w:style>
  <w:style w:type="character" w:styleId="CommentReference">
    <w:name w:val="annotation reference"/>
    <w:basedOn w:val="DefaultParagraphFont"/>
    <w:uiPriority w:val="99"/>
    <w:semiHidden/>
    <w:unhideWhenUsed/>
    <w:rsid w:val="00895D02"/>
    <w:rPr>
      <w:sz w:val="16"/>
      <w:szCs w:val="16"/>
    </w:rPr>
  </w:style>
  <w:style w:type="paragraph" w:styleId="CommentText">
    <w:name w:val="annotation text"/>
    <w:basedOn w:val="Normal"/>
    <w:link w:val="CommentTextChar"/>
    <w:uiPriority w:val="99"/>
    <w:semiHidden/>
    <w:unhideWhenUsed/>
    <w:rsid w:val="00895D02"/>
    <w:rPr>
      <w:sz w:val="20"/>
      <w:szCs w:val="20"/>
    </w:rPr>
  </w:style>
  <w:style w:type="character" w:customStyle="1" w:styleId="CommentTextChar">
    <w:name w:val="Comment Text Char"/>
    <w:basedOn w:val="DefaultParagraphFont"/>
    <w:link w:val="CommentText"/>
    <w:uiPriority w:val="99"/>
    <w:semiHidden/>
    <w:rsid w:val="00895D02"/>
    <w:rPr>
      <w:sz w:val="20"/>
      <w:szCs w:val="20"/>
    </w:rPr>
  </w:style>
  <w:style w:type="paragraph" w:styleId="CommentSubject">
    <w:name w:val="annotation subject"/>
    <w:basedOn w:val="CommentText"/>
    <w:next w:val="CommentText"/>
    <w:link w:val="CommentSubjectChar"/>
    <w:uiPriority w:val="99"/>
    <w:semiHidden/>
    <w:unhideWhenUsed/>
    <w:rsid w:val="00895D02"/>
    <w:rPr>
      <w:b/>
      <w:bCs/>
    </w:rPr>
  </w:style>
  <w:style w:type="character" w:customStyle="1" w:styleId="CommentSubjectChar">
    <w:name w:val="Comment Subject Char"/>
    <w:basedOn w:val="CommentTextChar"/>
    <w:link w:val="CommentSubject"/>
    <w:uiPriority w:val="99"/>
    <w:semiHidden/>
    <w:rsid w:val="00895D02"/>
    <w:rPr>
      <w:b/>
      <w:bCs/>
      <w:sz w:val="20"/>
      <w:szCs w:val="20"/>
    </w:rPr>
  </w:style>
  <w:style w:type="paragraph" w:styleId="EndnoteText">
    <w:name w:val="endnote text"/>
    <w:basedOn w:val="Normal"/>
    <w:link w:val="EndnoteTextChar"/>
    <w:uiPriority w:val="99"/>
    <w:semiHidden/>
    <w:unhideWhenUsed/>
    <w:rsid w:val="00902947"/>
    <w:rPr>
      <w:sz w:val="20"/>
      <w:szCs w:val="20"/>
    </w:rPr>
  </w:style>
  <w:style w:type="character" w:customStyle="1" w:styleId="EndnoteTextChar">
    <w:name w:val="Endnote Text Char"/>
    <w:basedOn w:val="DefaultParagraphFont"/>
    <w:link w:val="EndnoteText"/>
    <w:uiPriority w:val="99"/>
    <w:semiHidden/>
    <w:rsid w:val="00902947"/>
    <w:rPr>
      <w:sz w:val="20"/>
      <w:szCs w:val="20"/>
    </w:rPr>
  </w:style>
  <w:style w:type="character" w:styleId="EndnoteReference">
    <w:name w:val="endnote reference"/>
    <w:basedOn w:val="DefaultParagraphFont"/>
    <w:uiPriority w:val="99"/>
    <w:semiHidden/>
    <w:unhideWhenUsed/>
    <w:rsid w:val="00902947"/>
    <w:rPr>
      <w:vertAlign w:val="superscript"/>
    </w:rPr>
  </w:style>
  <w:style w:type="character" w:customStyle="1" w:styleId="Heading2Char">
    <w:name w:val="Heading 2 Char"/>
    <w:basedOn w:val="DefaultParagraphFont"/>
    <w:link w:val="Heading2"/>
    <w:uiPriority w:val="9"/>
    <w:rsid w:val="00C734CF"/>
    <w:rPr>
      <w:rFonts w:ascii="Times New Roman" w:eastAsia="Times New Roman" w:hAnsi="Times New Roman" w:cs="Times New Roman"/>
      <w:b/>
      <w:bCs/>
      <w:sz w:val="36"/>
      <w:szCs w:val="36"/>
      <w:lang w:eastAsia="en-GB"/>
    </w:rPr>
  </w:style>
  <w:style w:type="character" w:styleId="Hyperlink">
    <w:name w:val="Hyperlink"/>
    <w:rsid w:val="00802A67"/>
    <w:rPr>
      <w:color w:val="0000FF"/>
      <w:u w:val="single"/>
    </w:rPr>
  </w:style>
  <w:style w:type="character" w:customStyle="1" w:styleId="readingnamef7384abbffdb18363d5b89cdd5a08bf5">
    <w:name w:val="reading_name_f7384abbffdb18363d5b89cdd5a08bf5"/>
    <w:basedOn w:val="DefaultParagraphFont"/>
    <w:rsid w:val="00662CF6"/>
  </w:style>
  <w:style w:type="character" w:customStyle="1" w:styleId="personname">
    <w:name w:val="person_name"/>
    <w:basedOn w:val="DefaultParagraphFont"/>
    <w:rsid w:val="00662CF6"/>
  </w:style>
  <w:style w:type="character" w:customStyle="1" w:styleId="apple-converted-space">
    <w:name w:val="apple-converted-space"/>
    <w:basedOn w:val="DefaultParagraphFont"/>
    <w:rsid w:val="00662CF6"/>
  </w:style>
  <w:style w:type="character" w:styleId="FollowedHyperlink">
    <w:name w:val="FollowedHyperlink"/>
    <w:basedOn w:val="DefaultParagraphFont"/>
    <w:uiPriority w:val="99"/>
    <w:semiHidden/>
    <w:unhideWhenUsed/>
    <w:rsid w:val="00662CF6"/>
    <w:rPr>
      <w:color w:val="954F72" w:themeColor="followedHyperlink"/>
      <w:u w:val="single"/>
    </w:rPr>
  </w:style>
  <w:style w:type="paragraph" w:customStyle="1" w:styleId="References">
    <w:name w:val="References"/>
    <w:basedOn w:val="Normal"/>
    <w:qFormat/>
    <w:rsid w:val="00B52BCE"/>
    <w:pPr>
      <w:spacing w:before="120" w:line="360" w:lineRule="auto"/>
      <w:ind w:left="720" w:hanging="720"/>
      <w:contextualSpacing/>
    </w:pPr>
    <w:rPr>
      <w:rFonts w:ascii="Times New Roman" w:eastAsia="Times New Roman" w:hAnsi="Times New Roman" w:cs="Times New Roman"/>
      <w:lang w:eastAsia="en-GB"/>
    </w:rPr>
  </w:style>
  <w:style w:type="table" w:styleId="MediumList2">
    <w:name w:val="Medium List 2"/>
    <w:basedOn w:val="TableNormal"/>
    <w:uiPriority w:val="66"/>
    <w:rsid w:val="00B52BCE"/>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UnresolvedMention">
    <w:name w:val="Unresolved Mention"/>
    <w:basedOn w:val="DefaultParagraphFont"/>
    <w:uiPriority w:val="99"/>
    <w:semiHidden/>
    <w:unhideWhenUsed/>
    <w:rsid w:val="005406BD"/>
    <w:rPr>
      <w:color w:val="605E5C"/>
      <w:shd w:val="clear" w:color="auto" w:fill="E1DFDD"/>
    </w:rPr>
  </w:style>
  <w:style w:type="paragraph" w:styleId="Revision">
    <w:name w:val="Revision"/>
    <w:hidden/>
    <w:uiPriority w:val="99"/>
    <w:semiHidden/>
    <w:rsid w:val="007350D1"/>
  </w:style>
  <w:style w:type="character" w:customStyle="1" w:styleId="Heading1Char">
    <w:name w:val="Heading 1 Char"/>
    <w:basedOn w:val="DefaultParagraphFont"/>
    <w:link w:val="Heading1"/>
    <w:uiPriority w:val="9"/>
    <w:rsid w:val="0016429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816">
      <w:bodyDiv w:val="1"/>
      <w:marLeft w:val="0"/>
      <w:marRight w:val="0"/>
      <w:marTop w:val="0"/>
      <w:marBottom w:val="0"/>
      <w:divBdr>
        <w:top w:val="none" w:sz="0" w:space="0" w:color="auto"/>
        <w:left w:val="none" w:sz="0" w:space="0" w:color="auto"/>
        <w:bottom w:val="none" w:sz="0" w:space="0" w:color="auto"/>
        <w:right w:val="none" w:sz="0" w:space="0" w:color="auto"/>
      </w:divBdr>
    </w:div>
    <w:div w:id="10299784">
      <w:bodyDiv w:val="1"/>
      <w:marLeft w:val="0"/>
      <w:marRight w:val="0"/>
      <w:marTop w:val="0"/>
      <w:marBottom w:val="0"/>
      <w:divBdr>
        <w:top w:val="none" w:sz="0" w:space="0" w:color="auto"/>
        <w:left w:val="none" w:sz="0" w:space="0" w:color="auto"/>
        <w:bottom w:val="none" w:sz="0" w:space="0" w:color="auto"/>
        <w:right w:val="none" w:sz="0" w:space="0" w:color="auto"/>
      </w:divBdr>
    </w:div>
    <w:div w:id="101463919">
      <w:bodyDiv w:val="1"/>
      <w:marLeft w:val="0"/>
      <w:marRight w:val="0"/>
      <w:marTop w:val="0"/>
      <w:marBottom w:val="0"/>
      <w:divBdr>
        <w:top w:val="none" w:sz="0" w:space="0" w:color="auto"/>
        <w:left w:val="none" w:sz="0" w:space="0" w:color="auto"/>
        <w:bottom w:val="none" w:sz="0" w:space="0" w:color="auto"/>
        <w:right w:val="none" w:sz="0" w:space="0" w:color="auto"/>
      </w:divBdr>
    </w:div>
    <w:div w:id="131874529">
      <w:bodyDiv w:val="1"/>
      <w:marLeft w:val="0"/>
      <w:marRight w:val="0"/>
      <w:marTop w:val="0"/>
      <w:marBottom w:val="0"/>
      <w:divBdr>
        <w:top w:val="none" w:sz="0" w:space="0" w:color="auto"/>
        <w:left w:val="none" w:sz="0" w:space="0" w:color="auto"/>
        <w:bottom w:val="none" w:sz="0" w:space="0" w:color="auto"/>
        <w:right w:val="none" w:sz="0" w:space="0" w:color="auto"/>
      </w:divBdr>
    </w:div>
    <w:div w:id="174613459">
      <w:bodyDiv w:val="1"/>
      <w:marLeft w:val="0"/>
      <w:marRight w:val="0"/>
      <w:marTop w:val="0"/>
      <w:marBottom w:val="0"/>
      <w:divBdr>
        <w:top w:val="none" w:sz="0" w:space="0" w:color="auto"/>
        <w:left w:val="none" w:sz="0" w:space="0" w:color="auto"/>
        <w:bottom w:val="none" w:sz="0" w:space="0" w:color="auto"/>
        <w:right w:val="none" w:sz="0" w:space="0" w:color="auto"/>
      </w:divBdr>
      <w:divsChild>
        <w:div w:id="1273436736">
          <w:marLeft w:val="0"/>
          <w:marRight w:val="0"/>
          <w:marTop w:val="0"/>
          <w:marBottom w:val="0"/>
          <w:divBdr>
            <w:top w:val="none" w:sz="0" w:space="0" w:color="auto"/>
            <w:left w:val="none" w:sz="0" w:space="0" w:color="auto"/>
            <w:bottom w:val="none" w:sz="0" w:space="0" w:color="auto"/>
            <w:right w:val="none" w:sz="0" w:space="0" w:color="auto"/>
          </w:divBdr>
          <w:divsChild>
            <w:div w:id="1294867947">
              <w:marLeft w:val="0"/>
              <w:marRight w:val="0"/>
              <w:marTop w:val="0"/>
              <w:marBottom w:val="0"/>
              <w:divBdr>
                <w:top w:val="none" w:sz="0" w:space="0" w:color="auto"/>
                <w:left w:val="none" w:sz="0" w:space="0" w:color="auto"/>
                <w:bottom w:val="none" w:sz="0" w:space="0" w:color="auto"/>
                <w:right w:val="none" w:sz="0" w:space="0" w:color="auto"/>
              </w:divBdr>
              <w:divsChild>
                <w:div w:id="6859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8878">
      <w:bodyDiv w:val="1"/>
      <w:marLeft w:val="0"/>
      <w:marRight w:val="0"/>
      <w:marTop w:val="0"/>
      <w:marBottom w:val="0"/>
      <w:divBdr>
        <w:top w:val="none" w:sz="0" w:space="0" w:color="auto"/>
        <w:left w:val="none" w:sz="0" w:space="0" w:color="auto"/>
        <w:bottom w:val="none" w:sz="0" w:space="0" w:color="auto"/>
        <w:right w:val="none" w:sz="0" w:space="0" w:color="auto"/>
      </w:divBdr>
      <w:divsChild>
        <w:div w:id="789251626">
          <w:marLeft w:val="0"/>
          <w:marRight w:val="0"/>
          <w:marTop w:val="0"/>
          <w:marBottom w:val="0"/>
          <w:divBdr>
            <w:top w:val="none" w:sz="0" w:space="0" w:color="auto"/>
            <w:left w:val="none" w:sz="0" w:space="0" w:color="auto"/>
            <w:bottom w:val="none" w:sz="0" w:space="0" w:color="auto"/>
            <w:right w:val="none" w:sz="0" w:space="0" w:color="auto"/>
          </w:divBdr>
          <w:divsChild>
            <w:div w:id="1770540495">
              <w:marLeft w:val="0"/>
              <w:marRight w:val="0"/>
              <w:marTop w:val="0"/>
              <w:marBottom w:val="0"/>
              <w:divBdr>
                <w:top w:val="none" w:sz="0" w:space="0" w:color="auto"/>
                <w:left w:val="none" w:sz="0" w:space="0" w:color="auto"/>
                <w:bottom w:val="none" w:sz="0" w:space="0" w:color="auto"/>
                <w:right w:val="none" w:sz="0" w:space="0" w:color="auto"/>
              </w:divBdr>
              <w:divsChild>
                <w:div w:id="11312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76604">
      <w:bodyDiv w:val="1"/>
      <w:marLeft w:val="0"/>
      <w:marRight w:val="0"/>
      <w:marTop w:val="0"/>
      <w:marBottom w:val="0"/>
      <w:divBdr>
        <w:top w:val="none" w:sz="0" w:space="0" w:color="auto"/>
        <w:left w:val="none" w:sz="0" w:space="0" w:color="auto"/>
        <w:bottom w:val="none" w:sz="0" w:space="0" w:color="auto"/>
        <w:right w:val="none" w:sz="0" w:space="0" w:color="auto"/>
      </w:divBdr>
    </w:div>
    <w:div w:id="250352954">
      <w:bodyDiv w:val="1"/>
      <w:marLeft w:val="0"/>
      <w:marRight w:val="0"/>
      <w:marTop w:val="0"/>
      <w:marBottom w:val="0"/>
      <w:divBdr>
        <w:top w:val="none" w:sz="0" w:space="0" w:color="auto"/>
        <w:left w:val="none" w:sz="0" w:space="0" w:color="auto"/>
        <w:bottom w:val="none" w:sz="0" w:space="0" w:color="auto"/>
        <w:right w:val="none" w:sz="0" w:space="0" w:color="auto"/>
      </w:divBdr>
    </w:div>
    <w:div w:id="250434505">
      <w:bodyDiv w:val="1"/>
      <w:marLeft w:val="0"/>
      <w:marRight w:val="0"/>
      <w:marTop w:val="0"/>
      <w:marBottom w:val="0"/>
      <w:divBdr>
        <w:top w:val="none" w:sz="0" w:space="0" w:color="auto"/>
        <w:left w:val="none" w:sz="0" w:space="0" w:color="auto"/>
        <w:bottom w:val="none" w:sz="0" w:space="0" w:color="auto"/>
        <w:right w:val="none" w:sz="0" w:space="0" w:color="auto"/>
      </w:divBdr>
    </w:div>
    <w:div w:id="264773280">
      <w:bodyDiv w:val="1"/>
      <w:marLeft w:val="0"/>
      <w:marRight w:val="0"/>
      <w:marTop w:val="0"/>
      <w:marBottom w:val="0"/>
      <w:divBdr>
        <w:top w:val="none" w:sz="0" w:space="0" w:color="auto"/>
        <w:left w:val="none" w:sz="0" w:space="0" w:color="auto"/>
        <w:bottom w:val="none" w:sz="0" w:space="0" w:color="auto"/>
        <w:right w:val="none" w:sz="0" w:space="0" w:color="auto"/>
      </w:divBdr>
    </w:div>
    <w:div w:id="268632827">
      <w:bodyDiv w:val="1"/>
      <w:marLeft w:val="0"/>
      <w:marRight w:val="0"/>
      <w:marTop w:val="0"/>
      <w:marBottom w:val="0"/>
      <w:divBdr>
        <w:top w:val="none" w:sz="0" w:space="0" w:color="auto"/>
        <w:left w:val="none" w:sz="0" w:space="0" w:color="auto"/>
        <w:bottom w:val="none" w:sz="0" w:space="0" w:color="auto"/>
        <w:right w:val="none" w:sz="0" w:space="0" w:color="auto"/>
      </w:divBdr>
      <w:divsChild>
        <w:div w:id="278952609">
          <w:marLeft w:val="0"/>
          <w:marRight w:val="0"/>
          <w:marTop w:val="0"/>
          <w:marBottom w:val="0"/>
          <w:divBdr>
            <w:top w:val="none" w:sz="0" w:space="0" w:color="auto"/>
            <w:left w:val="none" w:sz="0" w:space="0" w:color="auto"/>
            <w:bottom w:val="none" w:sz="0" w:space="0" w:color="auto"/>
            <w:right w:val="none" w:sz="0" w:space="0" w:color="auto"/>
          </w:divBdr>
          <w:divsChild>
            <w:div w:id="2092460583">
              <w:marLeft w:val="0"/>
              <w:marRight w:val="0"/>
              <w:marTop w:val="0"/>
              <w:marBottom w:val="0"/>
              <w:divBdr>
                <w:top w:val="none" w:sz="0" w:space="0" w:color="auto"/>
                <w:left w:val="none" w:sz="0" w:space="0" w:color="auto"/>
                <w:bottom w:val="none" w:sz="0" w:space="0" w:color="auto"/>
                <w:right w:val="none" w:sz="0" w:space="0" w:color="auto"/>
              </w:divBdr>
              <w:divsChild>
                <w:div w:id="19744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856842">
      <w:bodyDiv w:val="1"/>
      <w:marLeft w:val="0"/>
      <w:marRight w:val="0"/>
      <w:marTop w:val="0"/>
      <w:marBottom w:val="0"/>
      <w:divBdr>
        <w:top w:val="none" w:sz="0" w:space="0" w:color="auto"/>
        <w:left w:val="none" w:sz="0" w:space="0" w:color="auto"/>
        <w:bottom w:val="none" w:sz="0" w:space="0" w:color="auto"/>
        <w:right w:val="none" w:sz="0" w:space="0" w:color="auto"/>
      </w:divBdr>
      <w:divsChild>
        <w:div w:id="325791137">
          <w:marLeft w:val="0"/>
          <w:marRight w:val="0"/>
          <w:marTop w:val="0"/>
          <w:marBottom w:val="0"/>
          <w:divBdr>
            <w:top w:val="none" w:sz="0" w:space="0" w:color="auto"/>
            <w:left w:val="none" w:sz="0" w:space="0" w:color="auto"/>
            <w:bottom w:val="none" w:sz="0" w:space="0" w:color="auto"/>
            <w:right w:val="none" w:sz="0" w:space="0" w:color="auto"/>
          </w:divBdr>
          <w:divsChild>
            <w:div w:id="1283458522">
              <w:marLeft w:val="0"/>
              <w:marRight w:val="0"/>
              <w:marTop w:val="0"/>
              <w:marBottom w:val="0"/>
              <w:divBdr>
                <w:top w:val="none" w:sz="0" w:space="0" w:color="auto"/>
                <w:left w:val="none" w:sz="0" w:space="0" w:color="auto"/>
                <w:bottom w:val="none" w:sz="0" w:space="0" w:color="auto"/>
                <w:right w:val="none" w:sz="0" w:space="0" w:color="auto"/>
              </w:divBdr>
              <w:divsChild>
                <w:div w:id="11103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75691">
      <w:bodyDiv w:val="1"/>
      <w:marLeft w:val="0"/>
      <w:marRight w:val="0"/>
      <w:marTop w:val="0"/>
      <w:marBottom w:val="0"/>
      <w:divBdr>
        <w:top w:val="none" w:sz="0" w:space="0" w:color="auto"/>
        <w:left w:val="none" w:sz="0" w:space="0" w:color="auto"/>
        <w:bottom w:val="none" w:sz="0" w:space="0" w:color="auto"/>
        <w:right w:val="none" w:sz="0" w:space="0" w:color="auto"/>
      </w:divBdr>
      <w:divsChild>
        <w:div w:id="1219898742">
          <w:marLeft w:val="0"/>
          <w:marRight w:val="0"/>
          <w:marTop w:val="0"/>
          <w:marBottom w:val="0"/>
          <w:divBdr>
            <w:top w:val="none" w:sz="0" w:space="0" w:color="auto"/>
            <w:left w:val="none" w:sz="0" w:space="0" w:color="auto"/>
            <w:bottom w:val="none" w:sz="0" w:space="0" w:color="auto"/>
            <w:right w:val="none" w:sz="0" w:space="0" w:color="auto"/>
          </w:divBdr>
          <w:divsChild>
            <w:div w:id="388306357">
              <w:marLeft w:val="0"/>
              <w:marRight w:val="0"/>
              <w:marTop w:val="0"/>
              <w:marBottom w:val="0"/>
              <w:divBdr>
                <w:top w:val="none" w:sz="0" w:space="0" w:color="auto"/>
                <w:left w:val="none" w:sz="0" w:space="0" w:color="auto"/>
                <w:bottom w:val="none" w:sz="0" w:space="0" w:color="auto"/>
                <w:right w:val="none" w:sz="0" w:space="0" w:color="auto"/>
              </w:divBdr>
              <w:divsChild>
                <w:div w:id="239563951">
                  <w:marLeft w:val="0"/>
                  <w:marRight w:val="0"/>
                  <w:marTop w:val="0"/>
                  <w:marBottom w:val="0"/>
                  <w:divBdr>
                    <w:top w:val="none" w:sz="0" w:space="0" w:color="auto"/>
                    <w:left w:val="none" w:sz="0" w:space="0" w:color="auto"/>
                    <w:bottom w:val="none" w:sz="0" w:space="0" w:color="auto"/>
                    <w:right w:val="none" w:sz="0" w:space="0" w:color="auto"/>
                  </w:divBdr>
                  <w:divsChild>
                    <w:div w:id="6616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43709">
      <w:bodyDiv w:val="1"/>
      <w:marLeft w:val="0"/>
      <w:marRight w:val="0"/>
      <w:marTop w:val="0"/>
      <w:marBottom w:val="0"/>
      <w:divBdr>
        <w:top w:val="none" w:sz="0" w:space="0" w:color="auto"/>
        <w:left w:val="none" w:sz="0" w:space="0" w:color="auto"/>
        <w:bottom w:val="none" w:sz="0" w:space="0" w:color="auto"/>
        <w:right w:val="none" w:sz="0" w:space="0" w:color="auto"/>
      </w:divBdr>
    </w:div>
    <w:div w:id="508376629">
      <w:bodyDiv w:val="1"/>
      <w:marLeft w:val="0"/>
      <w:marRight w:val="0"/>
      <w:marTop w:val="0"/>
      <w:marBottom w:val="0"/>
      <w:divBdr>
        <w:top w:val="none" w:sz="0" w:space="0" w:color="auto"/>
        <w:left w:val="none" w:sz="0" w:space="0" w:color="auto"/>
        <w:bottom w:val="none" w:sz="0" w:space="0" w:color="auto"/>
        <w:right w:val="none" w:sz="0" w:space="0" w:color="auto"/>
      </w:divBdr>
      <w:divsChild>
        <w:div w:id="1664814205">
          <w:marLeft w:val="0"/>
          <w:marRight w:val="0"/>
          <w:marTop w:val="0"/>
          <w:marBottom w:val="0"/>
          <w:divBdr>
            <w:top w:val="none" w:sz="0" w:space="0" w:color="auto"/>
            <w:left w:val="none" w:sz="0" w:space="0" w:color="auto"/>
            <w:bottom w:val="none" w:sz="0" w:space="0" w:color="auto"/>
            <w:right w:val="none" w:sz="0" w:space="0" w:color="auto"/>
          </w:divBdr>
          <w:divsChild>
            <w:div w:id="675576243">
              <w:marLeft w:val="0"/>
              <w:marRight w:val="0"/>
              <w:marTop w:val="0"/>
              <w:marBottom w:val="0"/>
              <w:divBdr>
                <w:top w:val="none" w:sz="0" w:space="0" w:color="auto"/>
                <w:left w:val="none" w:sz="0" w:space="0" w:color="auto"/>
                <w:bottom w:val="none" w:sz="0" w:space="0" w:color="auto"/>
                <w:right w:val="none" w:sz="0" w:space="0" w:color="auto"/>
              </w:divBdr>
              <w:divsChild>
                <w:div w:id="18732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8369">
      <w:bodyDiv w:val="1"/>
      <w:marLeft w:val="0"/>
      <w:marRight w:val="0"/>
      <w:marTop w:val="0"/>
      <w:marBottom w:val="0"/>
      <w:divBdr>
        <w:top w:val="none" w:sz="0" w:space="0" w:color="auto"/>
        <w:left w:val="none" w:sz="0" w:space="0" w:color="auto"/>
        <w:bottom w:val="none" w:sz="0" w:space="0" w:color="auto"/>
        <w:right w:val="none" w:sz="0" w:space="0" w:color="auto"/>
      </w:divBdr>
      <w:divsChild>
        <w:div w:id="125587362">
          <w:marLeft w:val="0"/>
          <w:marRight w:val="0"/>
          <w:marTop w:val="0"/>
          <w:marBottom w:val="0"/>
          <w:divBdr>
            <w:top w:val="none" w:sz="0" w:space="0" w:color="auto"/>
            <w:left w:val="none" w:sz="0" w:space="0" w:color="auto"/>
            <w:bottom w:val="none" w:sz="0" w:space="0" w:color="auto"/>
            <w:right w:val="none" w:sz="0" w:space="0" w:color="auto"/>
          </w:divBdr>
          <w:divsChild>
            <w:div w:id="1795252845">
              <w:marLeft w:val="0"/>
              <w:marRight w:val="0"/>
              <w:marTop w:val="0"/>
              <w:marBottom w:val="0"/>
              <w:divBdr>
                <w:top w:val="none" w:sz="0" w:space="0" w:color="auto"/>
                <w:left w:val="none" w:sz="0" w:space="0" w:color="auto"/>
                <w:bottom w:val="none" w:sz="0" w:space="0" w:color="auto"/>
                <w:right w:val="none" w:sz="0" w:space="0" w:color="auto"/>
              </w:divBdr>
              <w:divsChild>
                <w:div w:id="342170629">
                  <w:marLeft w:val="0"/>
                  <w:marRight w:val="0"/>
                  <w:marTop w:val="0"/>
                  <w:marBottom w:val="0"/>
                  <w:divBdr>
                    <w:top w:val="none" w:sz="0" w:space="0" w:color="auto"/>
                    <w:left w:val="none" w:sz="0" w:space="0" w:color="auto"/>
                    <w:bottom w:val="none" w:sz="0" w:space="0" w:color="auto"/>
                    <w:right w:val="none" w:sz="0" w:space="0" w:color="auto"/>
                  </w:divBdr>
                  <w:divsChild>
                    <w:div w:id="20830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264728">
      <w:bodyDiv w:val="1"/>
      <w:marLeft w:val="0"/>
      <w:marRight w:val="0"/>
      <w:marTop w:val="0"/>
      <w:marBottom w:val="0"/>
      <w:divBdr>
        <w:top w:val="none" w:sz="0" w:space="0" w:color="auto"/>
        <w:left w:val="none" w:sz="0" w:space="0" w:color="auto"/>
        <w:bottom w:val="none" w:sz="0" w:space="0" w:color="auto"/>
        <w:right w:val="none" w:sz="0" w:space="0" w:color="auto"/>
      </w:divBdr>
    </w:div>
    <w:div w:id="521012935">
      <w:bodyDiv w:val="1"/>
      <w:marLeft w:val="0"/>
      <w:marRight w:val="0"/>
      <w:marTop w:val="0"/>
      <w:marBottom w:val="0"/>
      <w:divBdr>
        <w:top w:val="none" w:sz="0" w:space="0" w:color="auto"/>
        <w:left w:val="none" w:sz="0" w:space="0" w:color="auto"/>
        <w:bottom w:val="none" w:sz="0" w:space="0" w:color="auto"/>
        <w:right w:val="none" w:sz="0" w:space="0" w:color="auto"/>
      </w:divBdr>
      <w:divsChild>
        <w:div w:id="2133480665">
          <w:marLeft w:val="0"/>
          <w:marRight w:val="0"/>
          <w:marTop w:val="0"/>
          <w:marBottom w:val="0"/>
          <w:divBdr>
            <w:top w:val="none" w:sz="0" w:space="0" w:color="auto"/>
            <w:left w:val="none" w:sz="0" w:space="0" w:color="auto"/>
            <w:bottom w:val="none" w:sz="0" w:space="0" w:color="auto"/>
            <w:right w:val="none" w:sz="0" w:space="0" w:color="auto"/>
          </w:divBdr>
          <w:divsChild>
            <w:div w:id="853493635">
              <w:marLeft w:val="0"/>
              <w:marRight w:val="0"/>
              <w:marTop w:val="0"/>
              <w:marBottom w:val="0"/>
              <w:divBdr>
                <w:top w:val="none" w:sz="0" w:space="0" w:color="auto"/>
                <w:left w:val="none" w:sz="0" w:space="0" w:color="auto"/>
                <w:bottom w:val="none" w:sz="0" w:space="0" w:color="auto"/>
                <w:right w:val="none" w:sz="0" w:space="0" w:color="auto"/>
              </w:divBdr>
              <w:divsChild>
                <w:div w:id="20733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3995">
      <w:bodyDiv w:val="1"/>
      <w:marLeft w:val="0"/>
      <w:marRight w:val="0"/>
      <w:marTop w:val="0"/>
      <w:marBottom w:val="0"/>
      <w:divBdr>
        <w:top w:val="none" w:sz="0" w:space="0" w:color="auto"/>
        <w:left w:val="none" w:sz="0" w:space="0" w:color="auto"/>
        <w:bottom w:val="none" w:sz="0" w:space="0" w:color="auto"/>
        <w:right w:val="none" w:sz="0" w:space="0" w:color="auto"/>
      </w:divBdr>
    </w:div>
    <w:div w:id="598834861">
      <w:bodyDiv w:val="1"/>
      <w:marLeft w:val="0"/>
      <w:marRight w:val="0"/>
      <w:marTop w:val="0"/>
      <w:marBottom w:val="0"/>
      <w:divBdr>
        <w:top w:val="none" w:sz="0" w:space="0" w:color="auto"/>
        <w:left w:val="none" w:sz="0" w:space="0" w:color="auto"/>
        <w:bottom w:val="none" w:sz="0" w:space="0" w:color="auto"/>
        <w:right w:val="none" w:sz="0" w:space="0" w:color="auto"/>
      </w:divBdr>
    </w:div>
    <w:div w:id="603734718">
      <w:bodyDiv w:val="1"/>
      <w:marLeft w:val="0"/>
      <w:marRight w:val="0"/>
      <w:marTop w:val="0"/>
      <w:marBottom w:val="0"/>
      <w:divBdr>
        <w:top w:val="none" w:sz="0" w:space="0" w:color="auto"/>
        <w:left w:val="none" w:sz="0" w:space="0" w:color="auto"/>
        <w:bottom w:val="none" w:sz="0" w:space="0" w:color="auto"/>
        <w:right w:val="none" w:sz="0" w:space="0" w:color="auto"/>
      </w:divBdr>
    </w:div>
    <w:div w:id="630088213">
      <w:bodyDiv w:val="1"/>
      <w:marLeft w:val="0"/>
      <w:marRight w:val="0"/>
      <w:marTop w:val="0"/>
      <w:marBottom w:val="0"/>
      <w:divBdr>
        <w:top w:val="none" w:sz="0" w:space="0" w:color="auto"/>
        <w:left w:val="none" w:sz="0" w:space="0" w:color="auto"/>
        <w:bottom w:val="none" w:sz="0" w:space="0" w:color="auto"/>
        <w:right w:val="none" w:sz="0" w:space="0" w:color="auto"/>
      </w:divBdr>
    </w:div>
    <w:div w:id="639387109">
      <w:bodyDiv w:val="1"/>
      <w:marLeft w:val="0"/>
      <w:marRight w:val="0"/>
      <w:marTop w:val="0"/>
      <w:marBottom w:val="0"/>
      <w:divBdr>
        <w:top w:val="none" w:sz="0" w:space="0" w:color="auto"/>
        <w:left w:val="none" w:sz="0" w:space="0" w:color="auto"/>
        <w:bottom w:val="none" w:sz="0" w:space="0" w:color="auto"/>
        <w:right w:val="none" w:sz="0" w:space="0" w:color="auto"/>
      </w:divBdr>
      <w:divsChild>
        <w:div w:id="397173541">
          <w:marLeft w:val="0"/>
          <w:marRight w:val="0"/>
          <w:marTop w:val="0"/>
          <w:marBottom w:val="0"/>
          <w:divBdr>
            <w:top w:val="none" w:sz="0" w:space="0" w:color="auto"/>
            <w:left w:val="none" w:sz="0" w:space="0" w:color="auto"/>
            <w:bottom w:val="none" w:sz="0" w:space="0" w:color="auto"/>
            <w:right w:val="none" w:sz="0" w:space="0" w:color="auto"/>
          </w:divBdr>
          <w:divsChild>
            <w:div w:id="1876305570">
              <w:marLeft w:val="0"/>
              <w:marRight w:val="0"/>
              <w:marTop w:val="0"/>
              <w:marBottom w:val="0"/>
              <w:divBdr>
                <w:top w:val="none" w:sz="0" w:space="0" w:color="auto"/>
                <w:left w:val="none" w:sz="0" w:space="0" w:color="auto"/>
                <w:bottom w:val="none" w:sz="0" w:space="0" w:color="auto"/>
                <w:right w:val="none" w:sz="0" w:space="0" w:color="auto"/>
              </w:divBdr>
              <w:divsChild>
                <w:div w:id="17400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9125">
      <w:bodyDiv w:val="1"/>
      <w:marLeft w:val="0"/>
      <w:marRight w:val="0"/>
      <w:marTop w:val="0"/>
      <w:marBottom w:val="0"/>
      <w:divBdr>
        <w:top w:val="none" w:sz="0" w:space="0" w:color="auto"/>
        <w:left w:val="none" w:sz="0" w:space="0" w:color="auto"/>
        <w:bottom w:val="none" w:sz="0" w:space="0" w:color="auto"/>
        <w:right w:val="none" w:sz="0" w:space="0" w:color="auto"/>
      </w:divBdr>
    </w:div>
    <w:div w:id="654840525">
      <w:bodyDiv w:val="1"/>
      <w:marLeft w:val="0"/>
      <w:marRight w:val="0"/>
      <w:marTop w:val="0"/>
      <w:marBottom w:val="0"/>
      <w:divBdr>
        <w:top w:val="none" w:sz="0" w:space="0" w:color="auto"/>
        <w:left w:val="none" w:sz="0" w:space="0" w:color="auto"/>
        <w:bottom w:val="none" w:sz="0" w:space="0" w:color="auto"/>
        <w:right w:val="none" w:sz="0" w:space="0" w:color="auto"/>
      </w:divBdr>
    </w:div>
    <w:div w:id="689721208">
      <w:bodyDiv w:val="1"/>
      <w:marLeft w:val="0"/>
      <w:marRight w:val="0"/>
      <w:marTop w:val="0"/>
      <w:marBottom w:val="0"/>
      <w:divBdr>
        <w:top w:val="none" w:sz="0" w:space="0" w:color="auto"/>
        <w:left w:val="none" w:sz="0" w:space="0" w:color="auto"/>
        <w:bottom w:val="none" w:sz="0" w:space="0" w:color="auto"/>
        <w:right w:val="none" w:sz="0" w:space="0" w:color="auto"/>
      </w:divBdr>
    </w:div>
    <w:div w:id="710375678">
      <w:bodyDiv w:val="1"/>
      <w:marLeft w:val="0"/>
      <w:marRight w:val="0"/>
      <w:marTop w:val="0"/>
      <w:marBottom w:val="0"/>
      <w:divBdr>
        <w:top w:val="none" w:sz="0" w:space="0" w:color="auto"/>
        <w:left w:val="none" w:sz="0" w:space="0" w:color="auto"/>
        <w:bottom w:val="none" w:sz="0" w:space="0" w:color="auto"/>
        <w:right w:val="none" w:sz="0" w:space="0" w:color="auto"/>
      </w:divBdr>
      <w:divsChild>
        <w:div w:id="1357852643">
          <w:marLeft w:val="0"/>
          <w:marRight w:val="0"/>
          <w:marTop w:val="0"/>
          <w:marBottom w:val="0"/>
          <w:divBdr>
            <w:top w:val="none" w:sz="0" w:space="0" w:color="auto"/>
            <w:left w:val="none" w:sz="0" w:space="0" w:color="auto"/>
            <w:bottom w:val="none" w:sz="0" w:space="0" w:color="auto"/>
            <w:right w:val="none" w:sz="0" w:space="0" w:color="auto"/>
          </w:divBdr>
          <w:divsChild>
            <w:div w:id="2092769731">
              <w:marLeft w:val="0"/>
              <w:marRight w:val="0"/>
              <w:marTop w:val="0"/>
              <w:marBottom w:val="0"/>
              <w:divBdr>
                <w:top w:val="none" w:sz="0" w:space="0" w:color="auto"/>
                <w:left w:val="none" w:sz="0" w:space="0" w:color="auto"/>
                <w:bottom w:val="none" w:sz="0" w:space="0" w:color="auto"/>
                <w:right w:val="none" w:sz="0" w:space="0" w:color="auto"/>
              </w:divBdr>
              <w:divsChild>
                <w:div w:id="1132089793">
                  <w:marLeft w:val="0"/>
                  <w:marRight w:val="0"/>
                  <w:marTop w:val="0"/>
                  <w:marBottom w:val="0"/>
                  <w:divBdr>
                    <w:top w:val="none" w:sz="0" w:space="0" w:color="auto"/>
                    <w:left w:val="none" w:sz="0" w:space="0" w:color="auto"/>
                    <w:bottom w:val="none" w:sz="0" w:space="0" w:color="auto"/>
                    <w:right w:val="none" w:sz="0" w:space="0" w:color="auto"/>
                  </w:divBdr>
                  <w:divsChild>
                    <w:div w:id="18184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75134">
      <w:bodyDiv w:val="1"/>
      <w:marLeft w:val="0"/>
      <w:marRight w:val="0"/>
      <w:marTop w:val="0"/>
      <w:marBottom w:val="0"/>
      <w:divBdr>
        <w:top w:val="none" w:sz="0" w:space="0" w:color="auto"/>
        <w:left w:val="none" w:sz="0" w:space="0" w:color="auto"/>
        <w:bottom w:val="none" w:sz="0" w:space="0" w:color="auto"/>
        <w:right w:val="none" w:sz="0" w:space="0" w:color="auto"/>
      </w:divBdr>
    </w:div>
    <w:div w:id="854349528">
      <w:bodyDiv w:val="1"/>
      <w:marLeft w:val="0"/>
      <w:marRight w:val="0"/>
      <w:marTop w:val="0"/>
      <w:marBottom w:val="0"/>
      <w:divBdr>
        <w:top w:val="none" w:sz="0" w:space="0" w:color="auto"/>
        <w:left w:val="none" w:sz="0" w:space="0" w:color="auto"/>
        <w:bottom w:val="none" w:sz="0" w:space="0" w:color="auto"/>
        <w:right w:val="none" w:sz="0" w:space="0" w:color="auto"/>
      </w:divBdr>
      <w:divsChild>
        <w:div w:id="156269861">
          <w:marLeft w:val="0"/>
          <w:marRight w:val="0"/>
          <w:marTop w:val="0"/>
          <w:marBottom w:val="0"/>
          <w:divBdr>
            <w:top w:val="none" w:sz="0" w:space="0" w:color="auto"/>
            <w:left w:val="none" w:sz="0" w:space="0" w:color="auto"/>
            <w:bottom w:val="none" w:sz="0" w:space="0" w:color="auto"/>
            <w:right w:val="none" w:sz="0" w:space="0" w:color="auto"/>
          </w:divBdr>
          <w:divsChild>
            <w:div w:id="471993068">
              <w:marLeft w:val="0"/>
              <w:marRight w:val="0"/>
              <w:marTop w:val="0"/>
              <w:marBottom w:val="0"/>
              <w:divBdr>
                <w:top w:val="none" w:sz="0" w:space="0" w:color="auto"/>
                <w:left w:val="none" w:sz="0" w:space="0" w:color="auto"/>
                <w:bottom w:val="none" w:sz="0" w:space="0" w:color="auto"/>
                <w:right w:val="none" w:sz="0" w:space="0" w:color="auto"/>
              </w:divBdr>
              <w:divsChild>
                <w:div w:id="11795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06674">
      <w:bodyDiv w:val="1"/>
      <w:marLeft w:val="0"/>
      <w:marRight w:val="0"/>
      <w:marTop w:val="0"/>
      <w:marBottom w:val="0"/>
      <w:divBdr>
        <w:top w:val="none" w:sz="0" w:space="0" w:color="auto"/>
        <w:left w:val="none" w:sz="0" w:space="0" w:color="auto"/>
        <w:bottom w:val="none" w:sz="0" w:space="0" w:color="auto"/>
        <w:right w:val="none" w:sz="0" w:space="0" w:color="auto"/>
      </w:divBdr>
    </w:div>
    <w:div w:id="884566396">
      <w:bodyDiv w:val="1"/>
      <w:marLeft w:val="0"/>
      <w:marRight w:val="0"/>
      <w:marTop w:val="0"/>
      <w:marBottom w:val="0"/>
      <w:divBdr>
        <w:top w:val="none" w:sz="0" w:space="0" w:color="auto"/>
        <w:left w:val="none" w:sz="0" w:space="0" w:color="auto"/>
        <w:bottom w:val="none" w:sz="0" w:space="0" w:color="auto"/>
        <w:right w:val="none" w:sz="0" w:space="0" w:color="auto"/>
      </w:divBdr>
      <w:divsChild>
        <w:div w:id="819465291">
          <w:marLeft w:val="0"/>
          <w:marRight w:val="0"/>
          <w:marTop w:val="0"/>
          <w:marBottom w:val="0"/>
          <w:divBdr>
            <w:top w:val="none" w:sz="0" w:space="0" w:color="auto"/>
            <w:left w:val="none" w:sz="0" w:space="0" w:color="auto"/>
            <w:bottom w:val="none" w:sz="0" w:space="0" w:color="auto"/>
            <w:right w:val="none" w:sz="0" w:space="0" w:color="auto"/>
          </w:divBdr>
          <w:divsChild>
            <w:div w:id="1992978187">
              <w:marLeft w:val="0"/>
              <w:marRight w:val="0"/>
              <w:marTop w:val="0"/>
              <w:marBottom w:val="0"/>
              <w:divBdr>
                <w:top w:val="none" w:sz="0" w:space="0" w:color="auto"/>
                <w:left w:val="none" w:sz="0" w:space="0" w:color="auto"/>
                <w:bottom w:val="none" w:sz="0" w:space="0" w:color="auto"/>
                <w:right w:val="none" w:sz="0" w:space="0" w:color="auto"/>
              </w:divBdr>
              <w:divsChild>
                <w:div w:id="970591776">
                  <w:marLeft w:val="0"/>
                  <w:marRight w:val="0"/>
                  <w:marTop w:val="0"/>
                  <w:marBottom w:val="0"/>
                  <w:divBdr>
                    <w:top w:val="none" w:sz="0" w:space="0" w:color="auto"/>
                    <w:left w:val="none" w:sz="0" w:space="0" w:color="auto"/>
                    <w:bottom w:val="none" w:sz="0" w:space="0" w:color="auto"/>
                    <w:right w:val="none" w:sz="0" w:space="0" w:color="auto"/>
                  </w:divBdr>
                  <w:divsChild>
                    <w:div w:id="20643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65630">
      <w:bodyDiv w:val="1"/>
      <w:marLeft w:val="0"/>
      <w:marRight w:val="0"/>
      <w:marTop w:val="0"/>
      <w:marBottom w:val="0"/>
      <w:divBdr>
        <w:top w:val="none" w:sz="0" w:space="0" w:color="auto"/>
        <w:left w:val="none" w:sz="0" w:space="0" w:color="auto"/>
        <w:bottom w:val="none" w:sz="0" w:space="0" w:color="auto"/>
        <w:right w:val="none" w:sz="0" w:space="0" w:color="auto"/>
      </w:divBdr>
    </w:div>
    <w:div w:id="951859189">
      <w:bodyDiv w:val="1"/>
      <w:marLeft w:val="0"/>
      <w:marRight w:val="0"/>
      <w:marTop w:val="0"/>
      <w:marBottom w:val="0"/>
      <w:divBdr>
        <w:top w:val="none" w:sz="0" w:space="0" w:color="auto"/>
        <w:left w:val="none" w:sz="0" w:space="0" w:color="auto"/>
        <w:bottom w:val="none" w:sz="0" w:space="0" w:color="auto"/>
        <w:right w:val="none" w:sz="0" w:space="0" w:color="auto"/>
      </w:divBdr>
    </w:div>
    <w:div w:id="1032656070">
      <w:bodyDiv w:val="1"/>
      <w:marLeft w:val="0"/>
      <w:marRight w:val="0"/>
      <w:marTop w:val="0"/>
      <w:marBottom w:val="0"/>
      <w:divBdr>
        <w:top w:val="none" w:sz="0" w:space="0" w:color="auto"/>
        <w:left w:val="none" w:sz="0" w:space="0" w:color="auto"/>
        <w:bottom w:val="none" w:sz="0" w:space="0" w:color="auto"/>
        <w:right w:val="none" w:sz="0" w:space="0" w:color="auto"/>
      </w:divBdr>
    </w:div>
    <w:div w:id="1036930512">
      <w:bodyDiv w:val="1"/>
      <w:marLeft w:val="0"/>
      <w:marRight w:val="0"/>
      <w:marTop w:val="0"/>
      <w:marBottom w:val="0"/>
      <w:divBdr>
        <w:top w:val="none" w:sz="0" w:space="0" w:color="auto"/>
        <w:left w:val="none" w:sz="0" w:space="0" w:color="auto"/>
        <w:bottom w:val="none" w:sz="0" w:space="0" w:color="auto"/>
        <w:right w:val="none" w:sz="0" w:space="0" w:color="auto"/>
      </w:divBdr>
      <w:divsChild>
        <w:div w:id="890768837">
          <w:marLeft w:val="0"/>
          <w:marRight w:val="0"/>
          <w:marTop w:val="0"/>
          <w:marBottom w:val="0"/>
          <w:divBdr>
            <w:top w:val="none" w:sz="0" w:space="0" w:color="auto"/>
            <w:left w:val="none" w:sz="0" w:space="0" w:color="auto"/>
            <w:bottom w:val="none" w:sz="0" w:space="0" w:color="auto"/>
            <w:right w:val="none" w:sz="0" w:space="0" w:color="auto"/>
          </w:divBdr>
          <w:divsChild>
            <w:div w:id="523056283">
              <w:marLeft w:val="0"/>
              <w:marRight w:val="0"/>
              <w:marTop w:val="0"/>
              <w:marBottom w:val="0"/>
              <w:divBdr>
                <w:top w:val="none" w:sz="0" w:space="0" w:color="auto"/>
                <w:left w:val="none" w:sz="0" w:space="0" w:color="auto"/>
                <w:bottom w:val="none" w:sz="0" w:space="0" w:color="auto"/>
                <w:right w:val="none" w:sz="0" w:space="0" w:color="auto"/>
              </w:divBdr>
              <w:divsChild>
                <w:div w:id="13464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78934">
      <w:bodyDiv w:val="1"/>
      <w:marLeft w:val="0"/>
      <w:marRight w:val="0"/>
      <w:marTop w:val="0"/>
      <w:marBottom w:val="0"/>
      <w:divBdr>
        <w:top w:val="none" w:sz="0" w:space="0" w:color="auto"/>
        <w:left w:val="none" w:sz="0" w:space="0" w:color="auto"/>
        <w:bottom w:val="none" w:sz="0" w:space="0" w:color="auto"/>
        <w:right w:val="none" w:sz="0" w:space="0" w:color="auto"/>
      </w:divBdr>
    </w:div>
    <w:div w:id="1078408722">
      <w:bodyDiv w:val="1"/>
      <w:marLeft w:val="0"/>
      <w:marRight w:val="0"/>
      <w:marTop w:val="0"/>
      <w:marBottom w:val="0"/>
      <w:divBdr>
        <w:top w:val="none" w:sz="0" w:space="0" w:color="auto"/>
        <w:left w:val="none" w:sz="0" w:space="0" w:color="auto"/>
        <w:bottom w:val="none" w:sz="0" w:space="0" w:color="auto"/>
        <w:right w:val="none" w:sz="0" w:space="0" w:color="auto"/>
      </w:divBdr>
      <w:divsChild>
        <w:div w:id="978653674">
          <w:marLeft w:val="0"/>
          <w:marRight w:val="0"/>
          <w:marTop w:val="0"/>
          <w:marBottom w:val="0"/>
          <w:divBdr>
            <w:top w:val="none" w:sz="0" w:space="0" w:color="auto"/>
            <w:left w:val="none" w:sz="0" w:space="0" w:color="auto"/>
            <w:bottom w:val="none" w:sz="0" w:space="0" w:color="auto"/>
            <w:right w:val="none" w:sz="0" w:space="0" w:color="auto"/>
          </w:divBdr>
          <w:divsChild>
            <w:div w:id="1089892591">
              <w:marLeft w:val="0"/>
              <w:marRight w:val="0"/>
              <w:marTop w:val="0"/>
              <w:marBottom w:val="0"/>
              <w:divBdr>
                <w:top w:val="none" w:sz="0" w:space="0" w:color="auto"/>
                <w:left w:val="none" w:sz="0" w:space="0" w:color="auto"/>
                <w:bottom w:val="none" w:sz="0" w:space="0" w:color="auto"/>
                <w:right w:val="none" w:sz="0" w:space="0" w:color="auto"/>
              </w:divBdr>
              <w:divsChild>
                <w:div w:id="17116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38756">
      <w:bodyDiv w:val="1"/>
      <w:marLeft w:val="0"/>
      <w:marRight w:val="0"/>
      <w:marTop w:val="0"/>
      <w:marBottom w:val="0"/>
      <w:divBdr>
        <w:top w:val="none" w:sz="0" w:space="0" w:color="auto"/>
        <w:left w:val="none" w:sz="0" w:space="0" w:color="auto"/>
        <w:bottom w:val="none" w:sz="0" w:space="0" w:color="auto"/>
        <w:right w:val="none" w:sz="0" w:space="0" w:color="auto"/>
      </w:divBdr>
    </w:div>
    <w:div w:id="1122264883">
      <w:bodyDiv w:val="1"/>
      <w:marLeft w:val="0"/>
      <w:marRight w:val="0"/>
      <w:marTop w:val="0"/>
      <w:marBottom w:val="0"/>
      <w:divBdr>
        <w:top w:val="none" w:sz="0" w:space="0" w:color="auto"/>
        <w:left w:val="none" w:sz="0" w:space="0" w:color="auto"/>
        <w:bottom w:val="none" w:sz="0" w:space="0" w:color="auto"/>
        <w:right w:val="none" w:sz="0" w:space="0" w:color="auto"/>
      </w:divBdr>
      <w:divsChild>
        <w:div w:id="370299728">
          <w:marLeft w:val="0"/>
          <w:marRight w:val="0"/>
          <w:marTop w:val="0"/>
          <w:marBottom w:val="0"/>
          <w:divBdr>
            <w:top w:val="none" w:sz="0" w:space="0" w:color="auto"/>
            <w:left w:val="none" w:sz="0" w:space="0" w:color="auto"/>
            <w:bottom w:val="none" w:sz="0" w:space="0" w:color="auto"/>
            <w:right w:val="none" w:sz="0" w:space="0" w:color="auto"/>
          </w:divBdr>
          <w:divsChild>
            <w:div w:id="395904047">
              <w:marLeft w:val="0"/>
              <w:marRight w:val="0"/>
              <w:marTop w:val="0"/>
              <w:marBottom w:val="0"/>
              <w:divBdr>
                <w:top w:val="none" w:sz="0" w:space="0" w:color="auto"/>
                <w:left w:val="none" w:sz="0" w:space="0" w:color="auto"/>
                <w:bottom w:val="none" w:sz="0" w:space="0" w:color="auto"/>
                <w:right w:val="none" w:sz="0" w:space="0" w:color="auto"/>
              </w:divBdr>
              <w:divsChild>
                <w:div w:id="5017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91613">
      <w:bodyDiv w:val="1"/>
      <w:marLeft w:val="0"/>
      <w:marRight w:val="0"/>
      <w:marTop w:val="0"/>
      <w:marBottom w:val="0"/>
      <w:divBdr>
        <w:top w:val="none" w:sz="0" w:space="0" w:color="auto"/>
        <w:left w:val="none" w:sz="0" w:space="0" w:color="auto"/>
        <w:bottom w:val="none" w:sz="0" w:space="0" w:color="auto"/>
        <w:right w:val="none" w:sz="0" w:space="0" w:color="auto"/>
      </w:divBdr>
    </w:div>
    <w:div w:id="1207835370">
      <w:bodyDiv w:val="1"/>
      <w:marLeft w:val="0"/>
      <w:marRight w:val="0"/>
      <w:marTop w:val="0"/>
      <w:marBottom w:val="0"/>
      <w:divBdr>
        <w:top w:val="none" w:sz="0" w:space="0" w:color="auto"/>
        <w:left w:val="none" w:sz="0" w:space="0" w:color="auto"/>
        <w:bottom w:val="none" w:sz="0" w:space="0" w:color="auto"/>
        <w:right w:val="none" w:sz="0" w:space="0" w:color="auto"/>
      </w:divBdr>
      <w:divsChild>
        <w:div w:id="631983808">
          <w:marLeft w:val="0"/>
          <w:marRight w:val="0"/>
          <w:marTop w:val="0"/>
          <w:marBottom w:val="0"/>
          <w:divBdr>
            <w:top w:val="none" w:sz="0" w:space="0" w:color="auto"/>
            <w:left w:val="none" w:sz="0" w:space="0" w:color="auto"/>
            <w:bottom w:val="none" w:sz="0" w:space="0" w:color="auto"/>
            <w:right w:val="none" w:sz="0" w:space="0" w:color="auto"/>
          </w:divBdr>
          <w:divsChild>
            <w:div w:id="1900289337">
              <w:marLeft w:val="0"/>
              <w:marRight w:val="0"/>
              <w:marTop w:val="0"/>
              <w:marBottom w:val="0"/>
              <w:divBdr>
                <w:top w:val="none" w:sz="0" w:space="0" w:color="auto"/>
                <w:left w:val="none" w:sz="0" w:space="0" w:color="auto"/>
                <w:bottom w:val="none" w:sz="0" w:space="0" w:color="auto"/>
                <w:right w:val="none" w:sz="0" w:space="0" w:color="auto"/>
              </w:divBdr>
              <w:divsChild>
                <w:div w:id="18124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7940">
      <w:bodyDiv w:val="1"/>
      <w:marLeft w:val="0"/>
      <w:marRight w:val="0"/>
      <w:marTop w:val="0"/>
      <w:marBottom w:val="0"/>
      <w:divBdr>
        <w:top w:val="none" w:sz="0" w:space="0" w:color="auto"/>
        <w:left w:val="none" w:sz="0" w:space="0" w:color="auto"/>
        <w:bottom w:val="none" w:sz="0" w:space="0" w:color="auto"/>
        <w:right w:val="none" w:sz="0" w:space="0" w:color="auto"/>
      </w:divBdr>
    </w:div>
    <w:div w:id="1332247730">
      <w:bodyDiv w:val="1"/>
      <w:marLeft w:val="0"/>
      <w:marRight w:val="0"/>
      <w:marTop w:val="0"/>
      <w:marBottom w:val="0"/>
      <w:divBdr>
        <w:top w:val="none" w:sz="0" w:space="0" w:color="auto"/>
        <w:left w:val="none" w:sz="0" w:space="0" w:color="auto"/>
        <w:bottom w:val="none" w:sz="0" w:space="0" w:color="auto"/>
        <w:right w:val="none" w:sz="0" w:space="0" w:color="auto"/>
      </w:divBdr>
    </w:div>
    <w:div w:id="1369986614">
      <w:bodyDiv w:val="1"/>
      <w:marLeft w:val="0"/>
      <w:marRight w:val="0"/>
      <w:marTop w:val="0"/>
      <w:marBottom w:val="0"/>
      <w:divBdr>
        <w:top w:val="none" w:sz="0" w:space="0" w:color="auto"/>
        <w:left w:val="none" w:sz="0" w:space="0" w:color="auto"/>
        <w:bottom w:val="none" w:sz="0" w:space="0" w:color="auto"/>
        <w:right w:val="none" w:sz="0" w:space="0" w:color="auto"/>
      </w:divBdr>
      <w:divsChild>
        <w:div w:id="1529366211">
          <w:marLeft w:val="0"/>
          <w:marRight w:val="0"/>
          <w:marTop w:val="0"/>
          <w:marBottom w:val="0"/>
          <w:divBdr>
            <w:top w:val="none" w:sz="0" w:space="0" w:color="auto"/>
            <w:left w:val="none" w:sz="0" w:space="0" w:color="auto"/>
            <w:bottom w:val="none" w:sz="0" w:space="0" w:color="auto"/>
            <w:right w:val="none" w:sz="0" w:space="0" w:color="auto"/>
          </w:divBdr>
          <w:divsChild>
            <w:div w:id="1960869576">
              <w:marLeft w:val="0"/>
              <w:marRight w:val="0"/>
              <w:marTop w:val="0"/>
              <w:marBottom w:val="0"/>
              <w:divBdr>
                <w:top w:val="none" w:sz="0" w:space="0" w:color="auto"/>
                <w:left w:val="none" w:sz="0" w:space="0" w:color="auto"/>
                <w:bottom w:val="none" w:sz="0" w:space="0" w:color="auto"/>
                <w:right w:val="none" w:sz="0" w:space="0" w:color="auto"/>
              </w:divBdr>
              <w:divsChild>
                <w:div w:id="1887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209">
      <w:bodyDiv w:val="1"/>
      <w:marLeft w:val="0"/>
      <w:marRight w:val="0"/>
      <w:marTop w:val="0"/>
      <w:marBottom w:val="0"/>
      <w:divBdr>
        <w:top w:val="none" w:sz="0" w:space="0" w:color="auto"/>
        <w:left w:val="none" w:sz="0" w:space="0" w:color="auto"/>
        <w:bottom w:val="none" w:sz="0" w:space="0" w:color="auto"/>
        <w:right w:val="none" w:sz="0" w:space="0" w:color="auto"/>
      </w:divBdr>
    </w:div>
    <w:div w:id="1432703702">
      <w:bodyDiv w:val="1"/>
      <w:marLeft w:val="0"/>
      <w:marRight w:val="0"/>
      <w:marTop w:val="0"/>
      <w:marBottom w:val="0"/>
      <w:divBdr>
        <w:top w:val="none" w:sz="0" w:space="0" w:color="auto"/>
        <w:left w:val="none" w:sz="0" w:space="0" w:color="auto"/>
        <w:bottom w:val="none" w:sz="0" w:space="0" w:color="auto"/>
        <w:right w:val="none" w:sz="0" w:space="0" w:color="auto"/>
      </w:divBdr>
      <w:divsChild>
        <w:div w:id="1249777478">
          <w:marLeft w:val="0"/>
          <w:marRight w:val="0"/>
          <w:marTop w:val="0"/>
          <w:marBottom w:val="0"/>
          <w:divBdr>
            <w:top w:val="none" w:sz="0" w:space="0" w:color="auto"/>
            <w:left w:val="none" w:sz="0" w:space="0" w:color="auto"/>
            <w:bottom w:val="none" w:sz="0" w:space="0" w:color="auto"/>
            <w:right w:val="none" w:sz="0" w:space="0" w:color="auto"/>
          </w:divBdr>
          <w:divsChild>
            <w:div w:id="733352086">
              <w:marLeft w:val="0"/>
              <w:marRight w:val="0"/>
              <w:marTop w:val="0"/>
              <w:marBottom w:val="0"/>
              <w:divBdr>
                <w:top w:val="none" w:sz="0" w:space="0" w:color="auto"/>
                <w:left w:val="none" w:sz="0" w:space="0" w:color="auto"/>
                <w:bottom w:val="none" w:sz="0" w:space="0" w:color="auto"/>
                <w:right w:val="none" w:sz="0" w:space="0" w:color="auto"/>
              </w:divBdr>
              <w:divsChild>
                <w:div w:id="7264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21666">
      <w:bodyDiv w:val="1"/>
      <w:marLeft w:val="0"/>
      <w:marRight w:val="0"/>
      <w:marTop w:val="0"/>
      <w:marBottom w:val="0"/>
      <w:divBdr>
        <w:top w:val="none" w:sz="0" w:space="0" w:color="auto"/>
        <w:left w:val="none" w:sz="0" w:space="0" w:color="auto"/>
        <w:bottom w:val="none" w:sz="0" w:space="0" w:color="auto"/>
        <w:right w:val="none" w:sz="0" w:space="0" w:color="auto"/>
      </w:divBdr>
      <w:divsChild>
        <w:div w:id="1065222433">
          <w:marLeft w:val="0"/>
          <w:marRight w:val="0"/>
          <w:marTop w:val="0"/>
          <w:marBottom w:val="0"/>
          <w:divBdr>
            <w:top w:val="none" w:sz="0" w:space="0" w:color="auto"/>
            <w:left w:val="none" w:sz="0" w:space="0" w:color="auto"/>
            <w:bottom w:val="none" w:sz="0" w:space="0" w:color="auto"/>
            <w:right w:val="none" w:sz="0" w:space="0" w:color="auto"/>
          </w:divBdr>
          <w:divsChild>
            <w:div w:id="1211571163">
              <w:marLeft w:val="0"/>
              <w:marRight w:val="0"/>
              <w:marTop w:val="0"/>
              <w:marBottom w:val="0"/>
              <w:divBdr>
                <w:top w:val="none" w:sz="0" w:space="0" w:color="auto"/>
                <w:left w:val="none" w:sz="0" w:space="0" w:color="auto"/>
                <w:bottom w:val="none" w:sz="0" w:space="0" w:color="auto"/>
                <w:right w:val="none" w:sz="0" w:space="0" w:color="auto"/>
              </w:divBdr>
              <w:divsChild>
                <w:div w:id="333185846">
                  <w:marLeft w:val="0"/>
                  <w:marRight w:val="0"/>
                  <w:marTop w:val="0"/>
                  <w:marBottom w:val="0"/>
                  <w:divBdr>
                    <w:top w:val="none" w:sz="0" w:space="0" w:color="auto"/>
                    <w:left w:val="none" w:sz="0" w:space="0" w:color="auto"/>
                    <w:bottom w:val="none" w:sz="0" w:space="0" w:color="auto"/>
                    <w:right w:val="none" w:sz="0" w:space="0" w:color="auto"/>
                  </w:divBdr>
                  <w:divsChild>
                    <w:div w:id="14452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307817">
      <w:bodyDiv w:val="1"/>
      <w:marLeft w:val="0"/>
      <w:marRight w:val="0"/>
      <w:marTop w:val="0"/>
      <w:marBottom w:val="0"/>
      <w:divBdr>
        <w:top w:val="none" w:sz="0" w:space="0" w:color="auto"/>
        <w:left w:val="none" w:sz="0" w:space="0" w:color="auto"/>
        <w:bottom w:val="none" w:sz="0" w:space="0" w:color="auto"/>
        <w:right w:val="none" w:sz="0" w:space="0" w:color="auto"/>
      </w:divBdr>
      <w:divsChild>
        <w:div w:id="1025639380">
          <w:marLeft w:val="0"/>
          <w:marRight w:val="0"/>
          <w:marTop w:val="0"/>
          <w:marBottom w:val="0"/>
          <w:divBdr>
            <w:top w:val="none" w:sz="0" w:space="0" w:color="auto"/>
            <w:left w:val="none" w:sz="0" w:space="0" w:color="auto"/>
            <w:bottom w:val="none" w:sz="0" w:space="0" w:color="auto"/>
            <w:right w:val="none" w:sz="0" w:space="0" w:color="auto"/>
          </w:divBdr>
          <w:divsChild>
            <w:div w:id="145124398">
              <w:marLeft w:val="0"/>
              <w:marRight w:val="0"/>
              <w:marTop w:val="0"/>
              <w:marBottom w:val="0"/>
              <w:divBdr>
                <w:top w:val="none" w:sz="0" w:space="0" w:color="auto"/>
                <w:left w:val="none" w:sz="0" w:space="0" w:color="auto"/>
                <w:bottom w:val="none" w:sz="0" w:space="0" w:color="auto"/>
                <w:right w:val="none" w:sz="0" w:space="0" w:color="auto"/>
              </w:divBdr>
              <w:divsChild>
                <w:div w:id="5338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62388">
      <w:bodyDiv w:val="1"/>
      <w:marLeft w:val="0"/>
      <w:marRight w:val="0"/>
      <w:marTop w:val="0"/>
      <w:marBottom w:val="0"/>
      <w:divBdr>
        <w:top w:val="none" w:sz="0" w:space="0" w:color="auto"/>
        <w:left w:val="none" w:sz="0" w:space="0" w:color="auto"/>
        <w:bottom w:val="none" w:sz="0" w:space="0" w:color="auto"/>
        <w:right w:val="none" w:sz="0" w:space="0" w:color="auto"/>
      </w:divBdr>
    </w:div>
    <w:div w:id="1461725204">
      <w:bodyDiv w:val="1"/>
      <w:marLeft w:val="0"/>
      <w:marRight w:val="0"/>
      <w:marTop w:val="0"/>
      <w:marBottom w:val="0"/>
      <w:divBdr>
        <w:top w:val="none" w:sz="0" w:space="0" w:color="auto"/>
        <w:left w:val="none" w:sz="0" w:space="0" w:color="auto"/>
        <w:bottom w:val="none" w:sz="0" w:space="0" w:color="auto"/>
        <w:right w:val="none" w:sz="0" w:space="0" w:color="auto"/>
      </w:divBdr>
      <w:divsChild>
        <w:div w:id="1734038826">
          <w:marLeft w:val="0"/>
          <w:marRight w:val="0"/>
          <w:marTop w:val="0"/>
          <w:marBottom w:val="0"/>
          <w:divBdr>
            <w:top w:val="none" w:sz="0" w:space="0" w:color="auto"/>
            <w:left w:val="none" w:sz="0" w:space="0" w:color="auto"/>
            <w:bottom w:val="none" w:sz="0" w:space="0" w:color="auto"/>
            <w:right w:val="none" w:sz="0" w:space="0" w:color="auto"/>
          </w:divBdr>
          <w:divsChild>
            <w:div w:id="1352534883">
              <w:marLeft w:val="0"/>
              <w:marRight w:val="0"/>
              <w:marTop w:val="0"/>
              <w:marBottom w:val="0"/>
              <w:divBdr>
                <w:top w:val="none" w:sz="0" w:space="0" w:color="auto"/>
                <w:left w:val="none" w:sz="0" w:space="0" w:color="auto"/>
                <w:bottom w:val="none" w:sz="0" w:space="0" w:color="auto"/>
                <w:right w:val="none" w:sz="0" w:space="0" w:color="auto"/>
              </w:divBdr>
              <w:divsChild>
                <w:div w:id="19978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5745">
      <w:bodyDiv w:val="1"/>
      <w:marLeft w:val="0"/>
      <w:marRight w:val="0"/>
      <w:marTop w:val="0"/>
      <w:marBottom w:val="0"/>
      <w:divBdr>
        <w:top w:val="none" w:sz="0" w:space="0" w:color="auto"/>
        <w:left w:val="none" w:sz="0" w:space="0" w:color="auto"/>
        <w:bottom w:val="none" w:sz="0" w:space="0" w:color="auto"/>
        <w:right w:val="none" w:sz="0" w:space="0" w:color="auto"/>
      </w:divBdr>
    </w:div>
    <w:div w:id="1482118540">
      <w:bodyDiv w:val="1"/>
      <w:marLeft w:val="0"/>
      <w:marRight w:val="0"/>
      <w:marTop w:val="0"/>
      <w:marBottom w:val="0"/>
      <w:divBdr>
        <w:top w:val="none" w:sz="0" w:space="0" w:color="auto"/>
        <w:left w:val="none" w:sz="0" w:space="0" w:color="auto"/>
        <w:bottom w:val="none" w:sz="0" w:space="0" w:color="auto"/>
        <w:right w:val="none" w:sz="0" w:space="0" w:color="auto"/>
      </w:divBdr>
    </w:div>
    <w:div w:id="1497576743">
      <w:bodyDiv w:val="1"/>
      <w:marLeft w:val="0"/>
      <w:marRight w:val="0"/>
      <w:marTop w:val="0"/>
      <w:marBottom w:val="0"/>
      <w:divBdr>
        <w:top w:val="none" w:sz="0" w:space="0" w:color="auto"/>
        <w:left w:val="none" w:sz="0" w:space="0" w:color="auto"/>
        <w:bottom w:val="none" w:sz="0" w:space="0" w:color="auto"/>
        <w:right w:val="none" w:sz="0" w:space="0" w:color="auto"/>
      </w:divBdr>
    </w:div>
    <w:div w:id="1509369923">
      <w:bodyDiv w:val="1"/>
      <w:marLeft w:val="0"/>
      <w:marRight w:val="0"/>
      <w:marTop w:val="0"/>
      <w:marBottom w:val="0"/>
      <w:divBdr>
        <w:top w:val="none" w:sz="0" w:space="0" w:color="auto"/>
        <w:left w:val="none" w:sz="0" w:space="0" w:color="auto"/>
        <w:bottom w:val="none" w:sz="0" w:space="0" w:color="auto"/>
        <w:right w:val="none" w:sz="0" w:space="0" w:color="auto"/>
      </w:divBdr>
      <w:divsChild>
        <w:div w:id="996764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557450">
              <w:marLeft w:val="0"/>
              <w:marRight w:val="0"/>
              <w:marTop w:val="0"/>
              <w:marBottom w:val="0"/>
              <w:divBdr>
                <w:top w:val="none" w:sz="0" w:space="0" w:color="auto"/>
                <w:left w:val="none" w:sz="0" w:space="0" w:color="auto"/>
                <w:bottom w:val="none" w:sz="0" w:space="0" w:color="auto"/>
                <w:right w:val="none" w:sz="0" w:space="0" w:color="auto"/>
              </w:divBdr>
              <w:divsChild>
                <w:div w:id="1262569640">
                  <w:marLeft w:val="0"/>
                  <w:marRight w:val="0"/>
                  <w:marTop w:val="0"/>
                  <w:marBottom w:val="0"/>
                  <w:divBdr>
                    <w:top w:val="none" w:sz="0" w:space="0" w:color="auto"/>
                    <w:left w:val="none" w:sz="0" w:space="0" w:color="auto"/>
                    <w:bottom w:val="none" w:sz="0" w:space="0" w:color="auto"/>
                    <w:right w:val="none" w:sz="0" w:space="0" w:color="auto"/>
                  </w:divBdr>
                  <w:divsChild>
                    <w:div w:id="917784226">
                      <w:marLeft w:val="0"/>
                      <w:marRight w:val="0"/>
                      <w:marTop w:val="0"/>
                      <w:marBottom w:val="0"/>
                      <w:divBdr>
                        <w:top w:val="none" w:sz="0" w:space="0" w:color="auto"/>
                        <w:left w:val="none" w:sz="0" w:space="0" w:color="auto"/>
                        <w:bottom w:val="none" w:sz="0" w:space="0" w:color="auto"/>
                        <w:right w:val="none" w:sz="0" w:space="0" w:color="auto"/>
                      </w:divBdr>
                      <w:divsChild>
                        <w:div w:id="2109811710">
                          <w:marLeft w:val="0"/>
                          <w:marRight w:val="0"/>
                          <w:marTop w:val="0"/>
                          <w:marBottom w:val="0"/>
                          <w:divBdr>
                            <w:top w:val="none" w:sz="0" w:space="0" w:color="auto"/>
                            <w:left w:val="none" w:sz="0" w:space="0" w:color="auto"/>
                            <w:bottom w:val="none" w:sz="0" w:space="0" w:color="auto"/>
                            <w:right w:val="none" w:sz="0" w:space="0" w:color="auto"/>
                          </w:divBdr>
                          <w:divsChild>
                            <w:div w:id="8858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693562">
      <w:bodyDiv w:val="1"/>
      <w:marLeft w:val="0"/>
      <w:marRight w:val="0"/>
      <w:marTop w:val="0"/>
      <w:marBottom w:val="0"/>
      <w:divBdr>
        <w:top w:val="none" w:sz="0" w:space="0" w:color="auto"/>
        <w:left w:val="none" w:sz="0" w:space="0" w:color="auto"/>
        <w:bottom w:val="none" w:sz="0" w:space="0" w:color="auto"/>
        <w:right w:val="none" w:sz="0" w:space="0" w:color="auto"/>
      </w:divBdr>
      <w:divsChild>
        <w:div w:id="170874898">
          <w:marLeft w:val="0"/>
          <w:marRight w:val="0"/>
          <w:marTop w:val="0"/>
          <w:marBottom w:val="0"/>
          <w:divBdr>
            <w:top w:val="none" w:sz="0" w:space="0" w:color="auto"/>
            <w:left w:val="none" w:sz="0" w:space="0" w:color="auto"/>
            <w:bottom w:val="none" w:sz="0" w:space="0" w:color="auto"/>
            <w:right w:val="none" w:sz="0" w:space="0" w:color="auto"/>
          </w:divBdr>
          <w:divsChild>
            <w:div w:id="2046952365">
              <w:marLeft w:val="0"/>
              <w:marRight w:val="0"/>
              <w:marTop w:val="0"/>
              <w:marBottom w:val="0"/>
              <w:divBdr>
                <w:top w:val="none" w:sz="0" w:space="0" w:color="auto"/>
                <w:left w:val="none" w:sz="0" w:space="0" w:color="auto"/>
                <w:bottom w:val="none" w:sz="0" w:space="0" w:color="auto"/>
                <w:right w:val="none" w:sz="0" w:space="0" w:color="auto"/>
              </w:divBdr>
              <w:divsChild>
                <w:div w:id="6825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4583">
      <w:bodyDiv w:val="1"/>
      <w:marLeft w:val="0"/>
      <w:marRight w:val="0"/>
      <w:marTop w:val="0"/>
      <w:marBottom w:val="0"/>
      <w:divBdr>
        <w:top w:val="none" w:sz="0" w:space="0" w:color="auto"/>
        <w:left w:val="none" w:sz="0" w:space="0" w:color="auto"/>
        <w:bottom w:val="none" w:sz="0" w:space="0" w:color="auto"/>
        <w:right w:val="none" w:sz="0" w:space="0" w:color="auto"/>
      </w:divBdr>
      <w:divsChild>
        <w:div w:id="582763500">
          <w:marLeft w:val="0"/>
          <w:marRight w:val="0"/>
          <w:marTop w:val="0"/>
          <w:marBottom w:val="0"/>
          <w:divBdr>
            <w:top w:val="none" w:sz="0" w:space="0" w:color="auto"/>
            <w:left w:val="none" w:sz="0" w:space="0" w:color="auto"/>
            <w:bottom w:val="none" w:sz="0" w:space="0" w:color="auto"/>
            <w:right w:val="none" w:sz="0" w:space="0" w:color="auto"/>
          </w:divBdr>
          <w:divsChild>
            <w:div w:id="1071077653">
              <w:marLeft w:val="0"/>
              <w:marRight w:val="0"/>
              <w:marTop w:val="0"/>
              <w:marBottom w:val="0"/>
              <w:divBdr>
                <w:top w:val="none" w:sz="0" w:space="0" w:color="auto"/>
                <w:left w:val="none" w:sz="0" w:space="0" w:color="auto"/>
                <w:bottom w:val="none" w:sz="0" w:space="0" w:color="auto"/>
                <w:right w:val="none" w:sz="0" w:space="0" w:color="auto"/>
              </w:divBdr>
              <w:divsChild>
                <w:div w:id="119960432">
                  <w:marLeft w:val="0"/>
                  <w:marRight w:val="0"/>
                  <w:marTop w:val="0"/>
                  <w:marBottom w:val="0"/>
                  <w:divBdr>
                    <w:top w:val="none" w:sz="0" w:space="0" w:color="auto"/>
                    <w:left w:val="none" w:sz="0" w:space="0" w:color="auto"/>
                    <w:bottom w:val="none" w:sz="0" w:space="0" w:color="auto"/>
                    <w:right w:val="none" w:sz="0" w:space="0" w:color="auto"/>
                  </w:divBdr>
                  <w:divsChild>
                    <w:div w:id="1175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964377">
      <w:bodyDiv w:val="1"/>
      <w:marLeft w:val="0"/>
      <w:marRight w:val="0"/>
      <w:marTop w:val="0"/>
      <w:marBottom w:val="0"/>
      <w:divBdr>
        <w:top w:val="none" w:sz="0" w:space="0" w:color="auto"/>
        <w:left w:val="none" w:sz="0" w:space="0" w:color="auto"/>
        <w:bottom w:val="none" w:sz="0" w:space="0" w:color="auto"/>
        <w:right w:val="none" w:sz="0" w:space="0" w:color="auto"/>
      </w:divBdr>
      <w:divsChild>
        <w:div w:id="275448237">
          <w:marLeft w:val="0"/>
          <w:marRight w:val="0"/>
          <w:marTop w:val="0"/>
          <w:marBottom w:val="0"/>
          <w:divBdr>
            <w:top w:val="none" w:sz="0" w:space="0" w:color="auto"/>
            <w:left w:val="none" w:sz="0" w:space="0" w:color="auto"/>
            <w:bottom w:val="none" w:sz="0" w:space="0" w:color="auto"/>
            <w:right w:val="none" w:sz="0" w:space="0" w:color="auto"/>
          </w:divBdr>
          <w:divsChild>
            <w:div w:id="1160847983">
              <w:marLeft w:val="0"/>
              <w:marRight w:val="0"/>
              <w:marTop w:val="0"/>
              <w:marBottom w:val="0"/>
              <w:divBdr>
                <w:top w:val="none" w:sz="0" w:space="0" w:color="auto"/>
                <w:left w:val="none" w:sz="0" w:space="0" w:color="auto"/>
                <w:bottom w:val="none" w:sz="0" w:space="0" w:color="auto"/>
                <w:right w:val="none" w:sz="0" w:space="0" w:color="auto"/>
              </w:divBdr>
              <w:divsChild>
                <w:div w:id="2108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026468">
      <w:bodyDiv w:val="1"/>
      <w:marLeft w:val="0"/>
      <w:marRight w:val="0"/>
      <w:marTop w:val="0"/>
      <w:marBottom w:val="0"/>
      <w:divBdr>
        <w:top w:val="none" w:sz="0" w:space="0" w:color="auto"/>
        <w:left w:val="none" w:sz="0" w:space="0" w:color="auto"/>
        <w:bottom w:val="none" w:sz="0" w:space="0" w:color="auto"/>
        <w:right w:val="none" w:sz="0" w:space="0" w:color="auto"/>
      </w:divBdr>
      <w:divsChild>
        <w:div w:id="1206600184">
          <w:marLeft w:val="0"/>
          <w:marRight w:val="0"/>
          <w:marTop w:val="0"/>
          <w:marBottom w:val="0"/>
          <w:divBdr>
            <w:top w:val="none" w:sz="0" w:space="0" w:color="auto"/>
            <w:left w:val="none" w:sz="0" w:space="0" w:color="auto"/>
            <w:bottom w:val="none" w:sz="0" w:space="0" w:color="auto"/>
            <w:right w:val="none" w:sz="0" w:space="0" w:color="auto"/>
          </w:divBdr>
          <w:divsChild>
            <w:div w:id="993601300">
              <w:marLeft w:val="0"/>
              <w:marRight w:val="0"/>
              <w:marTop w:val="0"/>
              <w:marBottom w:val="0"/>
              <w:divBdr>
                <w:top w:val="none" w:sz="0" w:space="0" w:color="auto"/>
                <w:left w:val="none" w:sz="0" w:space="0" w:color="auto"/>
                <w:bottom w:val="none" w:sz="0" w:space="0" w:color="auto"/>
                <w:right w:val="none" w:sz="0" w:space="0" w:color="auto"/>
              </w:divBdr>
              <w:divsChild>
                <w:div w:id="995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49136">
      <w:bodyDiv w:val="1"/>
      <w:marLeft w:val="0"/>
      <w:marRight w:val="0"/>
      <w:marTop w:val="0"/>
      <w:marBottom w:val="0"/>
      <w:divBdr>
        <w:top w:val="none" w:sz="0" w:space="0" w:color="auto"/>
        <w:left w:val="none" w:sz="0" w:space="0" w:color="auto"/>
        <w:bottom w:val="none" w:sz="0" w:space="0" w:color="auto"/>
        <w:right w:val="none" w:sz="0" w:space="0" w:color="auto"/>
      </w:divBdr>
    </w:div>
    <w:div w:id="1692411513">
      <w:bodyDiv w:val="1"/>
      <w:marLeft w:val="0"/>
      <w:marRight w:val="0"/>
      <w:marTop w:val="0"/>
      <w:marBottom w:val="0"/>
      <w:divBdr>
        <w:top w:val="none" w:sz="0" w:space="0" w:color="auto"/>
        <w:left w:val="none" w:sz="0" w:space="0" w:color="auto"/>
        <w:bottom w:val="none" w:sz="0" w:space="0" w:color="auto"/>
        <w:right w:val="none" w:sz="0" w:space="0" w:color="auto"/>
      </w:divBdr>
      <w:divsChild>
        <w:div w:id="1926836347">
          <w:marLeft w:val="0"/>
          <w:marRight w:val="0"/>
          <w:marTop w:val="0"/>
          <w:marBottom w:val="0"/>
          <w:divBdr>
            <w:top w:val="none" w:sz="0" w:space="0" w:color="auto"/>
            <w:left w:val="none" w:sz="0" w:space="0" w:color="auto"/>
            <w:bottom w:val="none" w:sz="0" w:space="0" w:color="auto"/>
            <w:right w:val="none" w:sz="0" w:space="0" w:color="auto"/>
          </w:divBdr>
          <w:divsChild>
            <w:div w:id="1015577862">
              <w:marLeft w:val="0"/>
              <w:marRight w:val="0"/>
              <w:marTop w:val="0"/>
              <w:marBottom w:val="0"/>
              <w:divBdr>
                <w:top w:val="none" w:sz="0" w:space="0" w:color="auto"/>
                <w:left w:val="none" w:sz="0" w:space="0" w:color="auto"/>
                <w:bottom w:val="none" w:sz="0" w:space="0" w:color="auto"/>
                <w:right w:val="none" w:sz="0" w:space="0" w:color="auto"/>
              </w:divBdr>
              <w:divsChild>
                <w:div w:id="7310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66423">
      <w:bodyDiv w:val="1"/>
      <w:marLeft w:val="0"/>
      <w:marRight w:val="0"/>
      <w:marTop w:val="0"/>
      <w:marBottom w:val="0"/>
      <w:divBdr>
        <w:top w:val="none" w:sz="0" w:space="0" w:color="auto"/>
        <w:left w:val="none" w:sz="0" w:space="0" w:color="auto"/>
        <w:bottom w:val="none" w:sz="0" w:space="0" w:color="auto"/>
        <w:right w:val="none" w:sz="0" w:space="0" w:color="auto"/>
      </w:divBdr>
    </w:div>
    <w:div w:id="1902062713">
      <w:bodyDiv w:val="1"/>
      <w:marLeft w:val="0"/>
      <w:marRight w:val="0"/>
      <w:marTop w:val="0"/>
      <w:marBottom w:val="0"/>
      <w:divBdr>
        <w:top w:val="none" w:sz="0" w:space="0" w:color="auto"/>
        <w:left w:val="none" w:sz="0" w:space="0" w:color="auto"/>
        <w:bottom w:val="none" w:sz="0" w:space="0" w:color="auto"/>
        <w:right w:val="none" w:sz="0" w:space="0" w:color="auto"/>
      </w:divBdr>
    </w:div>
    <w:div w:id="1919443155">
      <w:bodyDiv w:val="1"/>
      <w:marLeft w:val="0"/>
      <w:marRight w:val="0"/>
      <w:marTop w:val="0"/>
      <w:marBottom w:val="0"/>
      <w:divBdr>
        <w:top w:val="none" w:sz="0" w:space="0" w:color="auto"/>
        <w:left w:val="none" w:sz="0" w:space="0" w:color="auto"/>
        <w:bottom w:val="none" w:sz="0" w:space="0" w:color="auto"/>
        <w:right w:val="none" w:sz="0" w:space="0" w:color="auto"/>
      </w:divBdr>
      <w:divsChild>
        <w:div w:id="549197298">
          <w:marLeft w:val="0"/>
          <w:marRight w:val="0"/>
          <w:marTop w:val="0"/>
          <w:marBottom w:val="0"/>
          <w:divBdr>
            <w:top w:val="none" w:sz="0" w:space="0" w:color="auto"/>
            <w:left w:val="none" w:sz="0" w:space="0" w:color="auto"/>
            <w:bottom w:val="none" w:sz="0" w:space="0" w:color="auto"/>
            <w:right w:val="none" w:sz="0" w:space="0" w:color="auto"/>
          </w:divBdr>
          <w:divsChild>
            <w:div w:id="968824898">
              <w:marLeft w:val="0"/>
              <w:marRight w:val="0"/>
              <w:marTop w:val="0"/>
              <w:marBottom w:val="0"/>
              <w:divBdr>
                <w:top w:val="none" w:sz="0" w:space="0" w:color="auto"/>
                <w:left w:val="none" w:sz="0" w:space="0" w:color="auto"/>
                <w:bottom w:val="none" w:sz="0" w:space="0" w:color="auto"/>
                <w:right w:val="none" w:sz="0" w:space="0" w:color="auto"/>
              </w:divBdr>
              <w:divsChild>
                <w:div w:id="8317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93168">
      <w:bodyDiv w:val="1"/>
      <w:marLeft w:val="0"/>
      <w:marRight w:val="0"/>
      <w:marTop w:val="0"/>
      <w:marBottom w:val="0"/>
      <w:divBdr>
        <w:top w:val="none" w:sz="0" w:space="0" w:color="auto"/>
        <w:left w:val="none" w:sz="0" w:space="0" w:color="auto"/>
        <w:bottom w:val="none" w:sz="0" w:space="0" w:color="auto"/>
        <w:right w:val="none" w:sz="0" w:space="0" w:color="auto"/>
      </w:divBdr>
    </w:div>
    <w:div w:id="1941332538">
      <w:bodyDiv w:val="1"/>
      <w:marLeft w:val="0"/>
      <w:marRight w:val="0"/>
      <w:marTop w:val="0"/>
      <w:marBottom w:val="0"/>
      <w:divBdr>
        <w:top w:val="none" w:sz="0" w:space="0" w:color="auto"/>
        <w:left w:val="none" w:sz="0" w:space="0" w:color="auto"/>
        <w:bottom w:val="none" w:sz="0" w:space="0" w:color="auto"/>
        <w:right w:val="none" w:sz="0" w:space="0" w:color="auto"/>
      </w:divBdr>
    </w:div>
    <w:div w:id="1986162586">
      <w:bodyDiv w:val="1"/>
      <w:marLeft w:val="0"/>
      <w:marRight w:val="0"/>
      <w:marTop w:val="0"/>
      <w:marBottom w:val="0"/>
      <w:divBdr>
        <w:top w:val="none" w:sz="0" w:space="0" w:color="auto"/>
        <w:left w:val="none" w:sz="0" w:space="0" w:color="auto"/>
        <w:bottom w:val="none" w:sz="0" w:space="0" w:color="auto"/>
        <w:right w:val="none" w:sz="0" w:space="0" w:color="auto"/>
      </w:divBdr>
      <w:divsChild>
        <w:div w:id="1213007685">
          <w:marLeft w:val="0"/>
          <w:marRight w:val="0"/>
          <w:marTop w:val="0"/>
          <w:marBottom w:val="0"/>
          <w:divBdr>
            <w:top w:val="none" w:sz="0" w:space="0" w:color="auto"/>
            <w:left w:val="none" w:sz="0" w:space="0" w:color="auto"/>
            <w:bottom w:val="none" w:sz="0" w:space="0" w:color="auto"/>
            <w:right w:val="none" w:sz="0" w:space="0" w:color="auto"/>
          </w:divBdr>
          <w:divsChild>
            <w:div w:id="1693796526">
              <w:marLeft w:val="0"/>
              <w:marRight w:val="0"/>
              <w:marTop w:val="0"/>
              <w:marBottom w:val="0"/>
              <w:divBdr>
                <w:top w:val="none" w:sz="0" w:space="0" w:color="auto"/>
                <w:left w:val="none" w:sz="0" w:space="0" w:color="auto"/>
                <w:bottom w:val="none" w:sz="0" w:space="0" w:color="auto"/>
                <w:right w:val="none" w:sz="0" w:space="0" w:color="auto"/>
              </w:divBdr>
              <w:divsChild>
                <w:div w:id="17786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37973">
      <w:bodyDiv w:val="1"/>
      <w:marLeft w:val="0"/>
      <w:marRight w:val="0"/>
      <w:marTop w:val="0"/>
      <w:marBottom w:val="0"/>
      <w:divBdr>
        <w:top w:val="none" w:sz="0" w:space="0" w:color="auto"/>
        <w:left w:val="none" w:sz="0" w:space="0" w:color="auto"/>
        <w:bottom w:val="none" w:sz="0" w:space="0" w:color="auto"/>
        <w:right w:val="none" w:sz="0" w:space="0" w:color="auto"/>
      </w:divBdr>
      <w:divsChild>
        <w:div w:id="2047757387">
          <w:marLeft w:val="0"/>
          <w:marRight w:val="0"/>
          <w:marTop w:val="0"/>
          <w:marBottom w:val="0"/>
          <w:divBdr>
            <w:top w:val="none" w:sz="0" w:space="0" w:color="auto"/>
            <w:left w:val="none" w:sz="0" w:space="0" w:color="auto"/>
            <w:bottom w:val="none" w:sz="0" w:space="0" w:color="auto"/>
            <w:right w:val="none" w:sz="0" w:space="0" w:color="auto"/>
          </w:divBdr>
          <w:divsChild>
            <w:div w:id="1704280842">
              <w:marLeft w:val="0"/>
              <w:marRight w:val="0"/>
              <w:marTop w:val="0"/>
              <w:marBottom w:val="0"/>
              <w:divBdr>
                <w:top w:val="none" w:sz="0" w:space="0" w:color="auto"/>
                <w:left w:val="none" w:sz="0" w:space="0" w:color="auto"/>
                <w:bottom w:val="none" w:sz="0" w:space="0" w:color="auto"/>
                <w:right w:val="none" w:sz="0" w:space="0" w:color="auto"/>
              </w:divBdr>
              <w:divsChild>
                <w:div w:id="2985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99198">
      <w:bodyDiv w:val="1"/>
      <w:marLeft w:val="0"/>
      <w:marRight w:val="0"/>
      <w:marTop w:val="0"/>
      <w:marBottom w:val="0"/>
      <w:divBdr>
        <w:top w:val="none" w:sz="0" w:space="0" w:color="auto"/>
        <w:left w:val="none" w:sz="0" w:space="0" w:color="auto"/>
        <w:bottom w:val="none" w:sz="0" w:space="0" w:color="auto"/>
        <w:right w:val="none" w:sz="0" w:space="0" w:color="auto"/>
      </w:divBdr>
      <w:divsChild>
        <w:div w:id="159588531">
          <w:marLeft w:val="0"/>
          <w:marRight w:val="0"/>
          <w:marTop w:val="0"/>
          <w:marBottom w:val="0"/>
          <w:divBdr>
            <w:top w:val="none" w:sz="0" w:space="0" w:color="auto"/>
            <w:left w:val="none" w:sz="0" w:space="0" w:color="auto"/>
            <w:bottom w:val="none" w:sz="0" w:space="0" w:color="auto"/>
            <w:right w:val="none" w:sz="0" w:space="0" w:color="auto"/>
          </w:divBdr>
          <w:divsChild>
            <w:div w:id="1839030649">
              <w:marLeft w:val="0"/>
              <w:marRight w:val="0"/>
              <w:marTop w:val="0"/>
              <w:marBottom w:val="0"/>
              <w:divBdr>
                <w:top w:val="none" w:sz="0" w:space="0" w:color="auto"/>
                <w:left w:val="none" w:sz="0" w:space="0" w:color="auto"/>
                <w:bottom w:val="none" w:sz="0" w:space="0" w:color="auto"/>
                <w:right w:val="none" w:sz="0" w:space="0" w:color="auto"/>
              </w:divBdr>
              <w:divsChild>
                <w:div w:id="15574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939665">
      <w:bodyDiv w:val="1"/>
      <w:marLeft w:val="0"/>
      <w:marRight w:val="0"/>
      <w:marTop w:val="0"/>
      <w:marBottom w:val="0"/>
      <w:divBdr>
        <w:top w:val="none" w:sz="0" w:space="0" w:color="auto"/>
        <w:left w:val="none" w:sz="0" w:space="0" w:color="auto"/>
        <w:bottom w:val="none" w:sz="0" w:space="0" w:color="auto"/>
        <w:right w:val="none" w:sz="0" w:space="0" w:color="auto"/>
      </w:divBdr>
      <w:divsChild>
        <w:div w:id="797604922">
          <w:marLeft w:val="0"/>
          <w:marRight w:val="0"/>
          <w:marTop w:val="0"/>
          <w:marBottom w:val="0"/>
          <w:divBdr>
            <w:top w:val="none" w:sz="0" w:space="0" w:color="auto"/>
            <w:left w:val="none" w:sz="0" w:space="0" w:color="auto"/>
            <w:bottom w:val="none" w:sz="0" w:space="0" w:color="auto"/>
            <w:right w:val="none" w:sz="0" w:space="0" w:color="auto"/>
          </w:divBdr>
          <w:divsChild>
            <w:div w:id="23135177">
              <w:marLeft w:val="0"/>
              <w:marRight w:val="0"/>
              <w:marTop w:val="0"/>
              <w:marBottom w:val="0"/>
              <w:divBdr>
                <w:top w:val="none" w:sz="0" w:space="0" w:color="auto"/>
                <w:left w:val="none" w:sz="0" w:space="0" w:color="auto"/>
                <w:bottom w:val="none" w:sz="0" w:space="0" w:color="auto"/>
                <w:right w:val="none" w:sz="0" w:space="0" w:color="auto"/>
              </w:divBdr>
              <w:divsChild>
                <w:div w:id="1855999285">
                  <w:marLeft w:val="0"/>
                  <w:marRight w:val="0"/>
                  <w:marTop w:val="0"/>
                  <w:marBottom w:val="0"/>
                  <w:divBdr>
                    <w:top w:val="none" w:sz="0" w:space="0" w:color="auto"/>
                    <w:left w:val="none" w:sz="0" w:space="0" w:color="auto"/>
                    <w:bottom w:val="none" w:sz="0" w:space="0" w:color="auto"/>
                    <w:right w:val="none" w:sz="0" w:space="0" w:color="auto"/>
                  </w:divBdr>
                  <w:divsChild>
                    <w:div w:id="15987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25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07251C8B6B664EB42C1C931F2F10C2" ma:contentTypeVersion="9" ma:contentTypeDescription="Create a new document." ma:contentTypeScope="" ma:versionID="379a5926abe7711fdc24614603773c54">
  <xsd:schema xmlns:xsd="http://www.w3.org/2001/XMLSchema" xmlns:xs="http://www.w3.org/2001/XMLSchema" xmlns:p="http://schemas.microsoft.com/office/2006/metadata/properties" xmlns:ns3="4b0e2d55-bda8-4da9-ac52-62a46ad30ebf" xmlns:ns4="67f0bd31-b16e-49fd-be04-97dbe516ec5c" targetNamespace="http://schemas.microsoft.com/office/2006/metadata/properties" ma:root="true" ma:fieldsID="e5180bd7dd108a98c8a60a4326af5eba" ns3:_="" ns4:_="">
    <xsd:import namespace="4b0e2d55-bda8-4da9-ac52-62a46ad30ebf"/>
    <xsd:import namespace="67f0bd31-b16e-49fd-be04-97dbe516ec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e2d55-bda8-4da9-ac52-62a46ad30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0bd31-b16e-49fd-be04-97dbe516ec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FAA0613-BDB1-4733-A5A5-1432D8AE0C18}">
  <ds:schemaRefs>
    <ds:schemaRef ds:uri="http://schemas.microsoft.com/sharepoint/v3/contenttype/forms"/>
  </ds:schemaRefs>
</ds:datastoreItem>
</file>

<file path=customXml/itemProps2.xml><?xml version="1.0" encoding="utf-8"?>
<ds:datastoreItem xmlns:ds="http://schemas.openxmlformats.org/officeDocument/2006/customXml" ds:itemID="{82616246-D00E-4B9C-8F0E-A38E89BA73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041D0A-84C9-4262-9560-D98E5AFB5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e2d55-bda8-4da9-ac52-62a46ad30ebf"/>
    <ds:schemaRef ds:uri="67f0bd31-b16e-49fd-be04-97dbe516e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9AF9A4-610E-4D41-B123-24F171DF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56</Pages>
  <Words>16126</Words>
  <Characters>91921</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107832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 Hall</dc:creator>
  <cp:lastModifiedBy>Ruth Mardall (R.Mardall)</cp:lastModifiedBy>
  <cp:revision>5</cp:revision>
  <cp:lastPrinted>2020-03-05T11:54:00Z</cp:lastPrinted>
  <dcterms:created xsi:type="dcterms:W3CDTF">2020-03-31T16:06:00Z</dcterms:created>
  <dcterms:modified xsi:type="dcterms:W3CDTF">2020-04-09T15:59:00Z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8c8c074e-712d-3905-8957-862c47d37665</vt:lpwstr>
  </property>
  <property fmtid="{D5CDD505-2E9C-101B-9397-08002B2CF9AE}" pid="24" name="Mendeley Citation Style_1">
    <vt:lpwstr>http://www.zotero.org/styles/harvard1</vt:lpwstr>
  </property>
  <property fmtid="{D5CDD505-2E9C-101B-9397-08002B2CF9AE}" pid="25" name="ContentTypeId">
    <vt:lpwstr>0x010100EF07251C8B6B664EB42C1C931F2F10C2</vt:lpwstr>
  </property>
</Properties>
</file>