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AA74C" w14:textId="77777777" w:rsidR="006169AF" w:rsidRDefault="006169AF" w:rsidP="006169AF">
      <w:pPr>
        <w:jc w:val="center"/>
        <w:rPr>
          <w:rFonts w:ascii="Arial" w:hAnsi="Arial" w:cs="Arial"/>
          <w:b/>
          <w:bCs/>
        </w:rPr>
      </w:pPr>
      <w:r w:rsidRPr="000978D6">
        <w:rPr>
          <w:rFonts w:ascii="Arial" w:hAnsi="Arial" w:cs="Arial"/>
          <w:b/>
          <w:bCs/>
        </w:rPr>
        <w:t xml:space="preserve">Attachment style and clinical outcome within </w:t>
      </w:r>
    </w:p>
    <w:p w14:paraId="390CC023" w14:textId="7C4DBFF9" w:rsidR="006169AF" w:rsidRDefault="006169AF" w:rsidP="006169AF">
      <w:pPr>
        <w:jc w:val="center"/>
        <w:rPr>
          <w:rFonts w:ascii="Arial" w:hAnsi="Arial" w:cs="Arial"/>
          <w:b/>
          <w:bCs/>
        </w:rPr>
      </w:pPr>
      <w:r w:rsidRPr="000978D6">
        <w:rPr>
          <w:rFonts w:ascii="Arial" w:hAnsi="Arial" w:cs="Arial"/>
          <w:b/>
          <w:bCs/>
        </w:rPr>
        <w:t>a DBT-informed Therapeutic Community</w:t>
      </w:r>
    </w:p>
    <w:p w14:paraId="3933D2C9" w14:textId="77777777" w:rsidR="006169AF" w:rsidRPr="000978D6" w:rsidRDefault="006169AF" w:rsidP="006169AF">
      <w:pPr>
        <w:rPr>
          <w:rFonts w:ascii="Arial" w:hAnsi="Arial" w:cs="Arial"/>
          <w:b/>
          <w:bCs/>
        </w:rPr>
      </w:pPr>
    </w:p>
    <w:p w14:paraId="142A3B38" w14:textId="77777777" w:rsidR="006169AF" w:rsidRDefault="006169AF" w:rsidP="006169AF">
      <w:pPr>
        <w:jc w:val="center"/>
        <w:rPr>
          <w:rFonts w:ascii="Arial" w:hAnsi="Arial" w:cs="Arial"/>
          <w:vertAlign w:val="superscript"/>
        </w:rPr>
      </w:pPr>
      <w:r w:rsidRPr="000978D6">
        <w:rPr>
          <w:rFonts w:ascii="Arial" w:hAnsi="Arial" w:cs="Arial"/>
        </w:rPr>
        <w:t>Brendan J. Dunlop</w:t>
      </w:r>
      <w:proofErr w:type="gramStart"/>
      <w:r w:rsidRPr="000978D6">
        <w:rPr>
          <w:rFonts w:ascii="Arial" w:hAnsi="Arial" w:cs="Arial"/>
          <w:vertAlign w:val="superscript"/>
        </w:rPr>
        <w:t>1,</w:t>
      </w:r>
      <w:r w:rsidRPr="000978D6">
        <w:rPr>
          <w:rFonts w:ascii="Arial" w:hAnsi="Arial" w:cs="Arial"/>
        </w:rPr>
        <w:t>*</w:t>
      </w:r>
      <w:proofErr w:type="gramEnd"/>
      <w:r w:rsidRPr="000978D6">
        <w:rPr>
          <w:rFonts w:ascii="Arial" w:hAnsi="Arial" w:cs="Arial"/>
        </w:rPr>
        <w:t xml:space="preserve"> &amp; Mark A. McFetridge</w:t>
      </w:r>
      <w:r w:rsidRPr="000978D6">
        <w:rPr>
          <w:rFonts w:ascii="Arial" w:hAnsi="Arial" w:cs="Arial"/>
          <w:vertAlign w:val="superscript"/>
        </w:rPr>
        <w:t>2</w:t>
      </w:r>
    </w:p>
    <w:p w14:paraId="332E90C9" w14:textId="77777777" w:rsidR="006169AF" w:rsidRPr="000978D6" w:rsidRDefault="006169AF" w:rsidP="006169AF">
      <w:pPr>
        <w:rPr>
          <w:rFonts w:ascii="Arial" w:hAnsi="Arial" w:cs="Arial"/>
          <w:vertAlign w:val="superscript"/>
        </w:rPr>
      </w:pPr>
    </w:p>
    <w:p w14:paraId="1E550AC9" w14:textId="77777777" w:rsidR="00390925" w:rsidRDefault="006169AF" w:rsidP="006169AF">
      <w:pPr>
        <w:rPr>
          <w:rFonts w:ascii="Arial" w:hAnsi="Arial" w:cs="Arial"/>
        </w:rPr>
      </w:pPr>
      <w:r w:rsidRPr="000978D6">
        <w:rPr>
          <w:rFonts w:ascii="Arial" w:hAnsi="Arial" w:cs="Arial"/>
          <w:vertAlign w:val="superscript"/>
        </w:rPr>
        <w:t>1</w:t>
      </w:r>
      <w:r w:rsidRPr="000978D6">
        <w:rPr>
          <w:rFonts w:ascii="Arial" w:hAnsi="Arial" w:cs="Arial"/>
        </w:rPr>
        <w:t>Division of Psychology and Mental Health</w:t>
      </w:r>
    </w:p>
    <w:p w14:paraId="6514F164" w14:textId="77777777" w:rsidR="00390925" w:rsidRDefault="006169AF" w:rsidP="006169AF">
      <w:pPr>
        <w:rPr>
          <w:rFonts w:ascii="Arial" w:hAnsi="Arial" w:cs="Arial"/>
        </w:rPr>
      </w:pPr>
      <w:r w:rsidRPr="000978D6">
        <w:rPr>
          <w:rFonts w:ascii="Arial" w:hAnsi="Arial" w:cs="Arial"/>
        </w:rPr>
        <w:t xml:space="preserve">The University of Manchester </w:t>
      </w:r>
      <w:proofErr w:type="spellStart"/>
      <w:r w:rsidRPr="000978D6">
        <w:rPr>
          <w:rFonts w:ascii="Arial" w:hAnsi="Arial" w:cs="Arial"/>
        </w:rPr>
        <w:t>Zochonis</w:t>
      </w:r>
      <w:proofErr w:type="spellEnd"/>
      <w:r w:rsidRPr="000978D6">
        <w:rPr>
          <w:rFonts w:ascii="Arial" w:hAnsi="Arial" w:cs="Arial"/>
        </w:rPr>
        <w:t xml:space="preserve"> Building Brunswick Street</w:t>
      </w:r>
      <w:r w:rsidR="00390925">
        <w:rPr>
          <w:rFonts w:ascii="Arial" w:hAnsi="Arial" w:cs="Arial"/>
        </w:rPr>
        <w:t xml:space="preserve"> </w:t>
      </w:r>
      <w:r w:rsidRPr="000978D6">
        <w:rPr>
          <w:rFonts w:ascii="Arial" w:hAnsi="Arial" w:cs="Arial"/>
        </w:rPr>
        <w:t xml:space="preserve"> </w:t>
      </w:r>
    </w:p>
    <w:p w14:paraId="3C34CD8C" w14:textId="77777777" w:rsidR="00390925" w:rsidRDefault="006169AF" w:rsidP="006169AF">
      <w:pPr>
        <w:rPr>
          <w:rFonts w:ascii="Arial" w:hAnsi="Arial" w:cs="Arial"/>
        </w:rPr>
      </w:pPr>
      <w:proofErr w:type="gramStart"/>
      <w:r w:rsidRPr="000978D6">
        <w:rPr>
          <w:rFonts w:ascii="Arial" w:hAnsi="Arial" w:cs="Arial"/>
        </w:rPr>
        <w:t>Manchester</w:t>
      </w:r>
      <w:r w:rsidR="00390925">
        <w:rPr>
          <w:rFonts w:ascii="Arial" w:hAnsi="Arial" w:cs="Arial"/>
        </w:rPr>
        <w:t xml:space="preserve"> </w:t>
      </w:r>
      <w:r w:rsidRPr="000978D6">
        <w:rPr>
          <w:rFonts w:ascii="Arial" w:hAnsi="Arial" w:cs="Arial"/>
        </w:rPr>
        <w:t xml:space="preserve"> M</w:t>
      </w:r>
      <w:proofErr w:type="gramEnd"/>
      <w:r w:rsidRPr="000978D6">
        <w:rPr>
          <w:rFonts w:ascii="Arial" w:hAnsi="Arial" w:cs="Arial"/>
        </w:rPr>
        <w:t>13 9PL</w:t>
      </w:r>
      <w:r w:rsidR="00390925">
        <w:rPr>
          <w:rFonts w:ascii="Arial" w:hAnsi="Arial" w:cs="Arial"/>
        </w:rPr>
        <w:t xml:space="preserve"> </w:t>
      </w:r>
      <w:r w:rsidRPr="000978D6">
        <w:rPr>
          <w:rFonts w:ascii="Arial" w:hAnsi="Arial" w:cs="Arial"/>
        </w:rPr>
        <w:t xml:space="preserve"> </w:t>
      </w:r>
    </w:p>
    <w:p w14:paraId="1C7546C3" w14:textId="6F7D7D17" w:rsidR="006169AF" w:rsidRDefault="006169AF" w:rsidP="006169AF">
      <w:pPr>
        <w:rPr>
          <w:rFonts w:ascii="Arial" w:hAnsi="Arial" w:cs="Arial"/>
        </w:rPr>
      </w:pPr>
      <w:r w:rsidRPr="000978D6">
        <w:rPr>
          <w:rFonts w:ascii="Arial" w:hAnsi="Arial" w:cs="Arial"/>
        </w:rPr>
        <w:t>U</w:t>
      </w:r>
      <w:r>
        <w:rPr>
          <w:rFonts w:ascii="Arial" w:hAnsi="Arial" w:cs="Arial"/>
        </w:rPr>
        <w:t>.K.</w:t>
      </w:r>
    </w:p>
    <w:p w14:paraId="5559E159" w14:textId="77777777" w:rsidR="006169AF" w:rsidRPr="000978D6" w:rsidRDefault="006169AF" w:rsidP="006169AF">
      <w:pPr>
        <w:rPr>
          <w:rFonts w:ascii="Arial" w:hAnsi="Arial" w:cs="Arial"/>
        </w:rPr>
      </w:pPr>
    </w:p>
    <w:p w14:paraId="717E01C1" w14:textId="77777777" w:rsidR="00390925" w:rsidRDefault="006169AF" w:rsidP="006169AF">
      <w:pPr>
        <w:rPr>
          <w:rFonts w:ascii="Arial" w:hAnsi="Arial" w:cs="Arial"/>
        </w:rPr>
      </w:pPr>
      <w:r w:rsidRPr="000978D6">
        <w:rPr>
          <w:rFonts w:ascii="Arial" w:hAnsi="Arial" w:cs="Arial"/>
          <w:vertAlign w:val="superscript"/>
        </w:rPr>
        <w:t xml:space="preserve">2 </w:t>
      </w:r>
      <w:r w:rsidRPr="000978D6">
        <w:rPr>
          <w:rFonts w:ascii="Arial" w:hAnsi="Arial" w:cs="Arial"/>
        </w:rPr>
        <w:t>The University of York St</w:t>
      </w:r>
      <w:r>
        <w:rPr>
          <w:rFonts w:ascii="Arial" w:hAnsi="Arial" w:cs="Arial"/>
        </w:rPr>
        <w:t xml:space="preserve"> </w:t>
      </w:r>
      <w:r w:rsidRPr="000978D6">
        <w:rPr>
          <w:rFonts w:ascii="Arial" w:hAnsi="Arial" w:cs="Arial"/>
        </w:rPr>
        <w:t>John</w:t>
      </w:r>
    </w:p>
    <w:p w14:paraId="09AA9A2E" w14:textId="77777777" w:rsidR="00390925" w:rsidRDefault="006169AF" w:rsidP="006169AF">
      <w:pPr>
        <w:rPr>
          <w:rFonts w:ascii="Arial" w:hAnsi="Arial" w:cs="Arial"/>
        </w:rPr>
      </w:pPr>
      <w:r w:rsidRPr="000978D6">
        <w:rPr>
          <w:rFonts w:ascii="Arial" w:hAnsi="Arial" w:cs="Arial"/>
        </w:rPr>
        <w:t>Lord Mayor’s Walk</w:t>
      </w:r>
    </w:p>
    <w:p w14:paraId="3BF3F714" w14:textId="77777777" w:rsidR="00390925" w:rsidRDefault="006169AF" w:rsidP="006169AF">
      <w:pPr>
        <w:rPr>
          <w:rFonts w:ascii="Arial" w:hAnsi="Arial" w:cs="Arial"/>
        </w:rPr>
      </w:pPr>
      <w:r w:rsidRPr="000978D6">
        <w:rPr>
          <w:rFonts w:ascii="Arial" w:hAnsi="Arial" w:cs="Arial"/>
        </w:rPr>
        <w:t>York</w:t>
      </w:r>
      <w:r w:rsidR="00390925">
        <w:rPr>
          <w:rFonts w:ascii="Arial" w:hAnsi="Arial" w:cs="Arial"/>
        </w:rPr>
        <w:t xml:space="preserve"> </w:t>
      </w:r>
      <w:r w:rsidRPr="000978D6">
        <w:rPr>
          <w:rFonts w:ascii="Arial" w:hAnsi="Arial" w:cs="Arial"/>
        </w:rPr>
        <w:t>YO31 7EX</w:t>
      </w:r>
    </w:p>
    <w:p w14:paraId="5A287537" w14:textId="73CDDF14" w:rsidR="006169AF" w:rsidRPr="000978D6" w:rsidRDefault="006169AF" w:rsidP="006169AF">
      <w:pPr>
        <w:rPr>
          <w:rFonts w:ascii="Arial" w:hAnsi="Arial" w:cs="Arial"/>
        </w:rPr>
      </w:pPr>
      <w:r w:rsidRPr="000978D6">
        <w:rPr>
          <w:rFonts w:ascii="Arial" w:hAnsi="Arial" w:cs="Arial"/>
        </w:rPr>
        <w:t>U</w:t>
      </w:r>
      <w:r w:rsidR="00390925">
        <w:rPr>
          <w:rFonts w:ascii="Arial" w:hAnsi="Arial" w:cs="Arial"/>
        </w:rPr>
        <w:t>.</w:t>
      </w:r>
      <w:r>
        <w:rPr>
          <w:rFonts w:ascii="Arial" w:hAnsi="Arial" w:cs="Arial"/>
        </w:rPr>
        <w:t>K.</w:t>
      </w:r>
    </w:p>
    <w:p w14:paraId="4B7F47DF" w14:textId="77777777" w:rsidR="006169AF" w:rsidRDefault="006169AF">
      <w:pPr>
        <w:rPr>
          <w:rFonts w:ascii="Arial" w:hAnsi="Arial" w:cs="Arial"/>
          <w:b/>
          <w:bCs/>
        </w:rPr>
      </w:pPr>
    </w:p>
    <w:p w14:paraId="11C1209C" w14:textId="77777777" w:rsidR="006169AF" w:rsidRDefault="006169AF">
      <w:pPr>
        <w:rPr>
          <w:rFonts w:ascii="Arial" w:hAnsi="Arial" w:cs="Arial"/>
          <w:b/>
          <w:bCs/>
        </w:rPr>
      </w:pPr>
    </w:p>
    <w:p w14:paraId="0C0526BC" w14:textId="6CF518B1" w:rsidR="001202AE" w:rsidRDefault="001202AE">
      <w:pPr>
        <w:rPr>
          <w:rFonts w:ascii="Arial" w:hAnsi="Arial" w:cs="Arial"/>
          <w:b/>
          <w:bCs/>
        </w:rPr>
      </w:pPr>
      <w:r w:rsidRPr="000978D6">
        <w:rPr>
          <w:rFonts w:ascii="Arial" w:hAnsi="Arial" w:cs="Arial"/>
          <w:b/>
          <w:bCs/>
        </w:rPr>
        <w:t>Abstract</w:t>
      </w:r>
    </w:p>
    <w:p w14:paraId="60C5284C" w14:textId="77777777" w:rsidR="000978D6" w:rsidRPr="000978D6" w:rsidRDefault="000978D6">
      <w:pPr>
        <w:rPr>
          <w:rFonts w:ascii="Arial" w:hAnsi="Arial" w:cs="Arial"/>
          <w:b/>
          <w:bCs/>
        </w:rPr>
      </w:pPr>
    </w:p>
    <w:p w14:paraId="0519BC19" w14:textId="321D40CE" w:rsidR="003C6426" w:rsidRPr="009575AB" w:rsidRDefault="003C6426">
      <w:pPr>
        <w:rPr>
          <w:rFonts w:ascii="Arial" w:hAnsi="Arial" w:cs="Arial"/>
          <w:b/>
          <w:bCs/>
        </w:rPr>
      </w:pPr>
      <w:r w:rsidRPr="000978D6">
        <w:rPr>
          <w:rFonts w:ascii="Arial" w:hAnsi="Arial" w:cs="Arial"/>
          <w:b/>
          <w:bCs/>
        </w:rPr>
        <w:t>Purpose</w:t>
      </w:r>
      <w:r w:rsidR="009575AB">
        <w:rPr>
          <w:rFonts w:ascii="Arial" w:hAnsi="Arial" w:cs="Arial"/>
          <w:b/>
          <w:bCs/>
        </w:rPr>
        <w:t xml:space="preserve"> </w:t>
      </w:r>
      <w:r w:rsidR="00A348CD">
        <w:rPr>
          <w:rFonts w:ascii="Arial" w:hAnsi="Arial" w:cs="Arial"/>
        </w:rPr>
        <w:t>–</w:t>
      </w:r>
      <w:r w:rsidR="009575AB">
        <w:rPr>
          <w:rFonts w:ascii="Arial" w:hAnsi="Arial" w:cs="Arial"/>
          <w:b/>
          <w:bCs/>
        </w:rPr>
        <w:t xml:space="preserve"> </w:t>
      </w:r>
      <w:r w:rsidR="009575AB">
        <w:rPr>
          <w:rFonts w:ascii="Arial" w:hAnsi="Arial" w:cs="Arial"/>
        </w:rPr>
        <w:t xml:space="preserve">There is evidence that attachment style and clinical outcomes are related within Therapeutic Communities (TCs). </w:t>
      </w:r>
      <w:r w:rsidR="00350268" w:rsidRPr="000978D6">
        <w:rPr>
          <w:rFonts w:ascii="Arial" w:hAnsi="Arial" w:cs="Arial"/>
        </w:rPr>
        <w:t xml:space="preserve">This study sought to examine </w:t>
      </w:r>
      <w:r w:rsidR="001E04E1" w:rsidRPr="000978D6">
        <w:rPr>
          <w:rFonts w:ascii="Arial" w:hAnsi="Arial" w:cs="Arial"/>
        </w:rPr>
        <w:t>an</w:t>
      </w:r>
      <w:r w:rsidR="006764B1" w:rsidRPr="000978D6">
        <w:rPr>
          <w:rFonts w:ascii="Arial" w:hAnsi="Arial" w:cs="Arial"/>
        </w:rPr>
        <w:t>y</w:t>
      </w:r>
      <w:r w:rsidR="00350268" w:rsidRPr="000978D6">
        <w:rPr>
          <w:rFonts w:ascii="Arial" w:hAnsi="Arial" w:cs="Arial"/>
        </w:rPr>
        <w:t xml:space="preserve"> possible relationship</w:t>
      </w:r>
      <w:r w:rsidR="001E04E1" w:rsidRPr="000978D6">
        <w:rPr>
          <w:rFonts w:ascii="Arial" w:hAnsi="Arial" w:cs="Arial"/>
        </w:rPr>
        <w:t>s</w:t>
      </w:r>
      <w:r w:rsidR="00350268" w:rsidRPr="000978D6">
        <w:rPr>
          <w:rFonts w:ascii="Arial" w:hAnsi="Arial" w:cs="Arial"/>
        </w:rPr>
        <w:t xml:space="preserve"> between self-reported adult attachment style, therapy programme engagement and measures of psychological distress and dissociation on admission and discharge within a</w:t>
      </w:r>
      <w:r w:rsidR="006764B1" w:rsidRPr="000978D6">
        <w:rPr>
          <w:rFonts w:ascii="Arial" w:hAnsi="Arial" w:cs="Arial"/>
        </w:rPr>
        <w:t xml:space="preserve"> residential</w:t>
      </w:r>
      <w:r w:rsidR="00350268" w:rsidRPr="000978D6">
        <w:rPr>
          <w:rFonts w:ascii="Arial" w:hAnsi="Arial" w:cs="Arial"/>
        </w:rPr>
        <w:t xml:space="preserve"> TC.</w:t>
      </w:r>
    </w:p>
    <w:p w14:paraId="7699F4B9" w14:textId="77777777" w:rsidR="009575AB" w:rsidRPr="000978D6" w:rsidRDefault="009575AB">
      <w:pPr>
        <w:rPr>
          <w:rFonts w:ascii="Arial" w:hAnsi="Arial" w:cs="Arial"/>
          <w:highlight w:val="yellow"/>
        </w:rPr>
      </w:pPr>
    </w:p>
    <w:p w14:paraId="028C11F1" w14:textId="2E853EFE" w:rsidR="001E04E1" w:rsidRPr="009575AB" w:rsidRDefault="003C6426">
      <w:pPr>
        <w:rPr>
          <w:rFonts w:ascii="Arial" w:hAnsi="Arial" w:cs="Arial"/>
          <w:b/>
          <w:bCs/>
        </w:rPr>
      </w:pPr>
      <w:r w:rsidRPr="000978D6">
        <w:rPr>
          <w:rFonts w:ascii="Arial" w:hAnsi="Arial" w:cs="Arial"/>
          <w:b/>
          <w:bCs/>
        </w:rPr>
        <w:t>Design/methodology/approach</w:t>
      </w:r>
      <w:r w:rsidR="009575AB">
        <w:rPr>
          <w:rFonts w:ascii="Arial" w:hAnsi="Arial" w:cs="Arial"/>
          <w:b/>
          <w:bCs/>
        </w:rPr>
        <w:t xml:space="preserve"> </w:t>
      </w:r>
      <w:r w:rsidR="00A348CD">
        <w:rPr>
          <w:rFonts w:ascii="Arial" w:hAnsi="Arial" w:cs="Arial"/>
        </w:rPr>
        <w:t>–</w:t>
      </w:r>
      <w:r w:rsidR="009575AB" w:rsidRPr="009575AB">
        <w:rPr>
          <w:rFonts w:ascii="Arial" w:hAnsi="Arial" w:cs="Arial"/>
        </w:rPr>
        <w:t xml:space="preserve"> </w:t>
      </w:r>
      <w:r w:rsidR="001E04E1" w:rsidRPr="000978D6">
        <w:rPr>
          <w:rFonts w:ascii="Arial" w:hAnsi="Arial" w:cs="Arial"/>
        </w:rPr>
        <w:t xml:space="preserve">Ex-clients of </w:t>
      </w:r>
      <w:r w:rsidR="006764B1" w:rsidRPr="000978D6">
        <w:rPr>
          <w:rFonts w:ascii="Arial" w:hAnsi="Arial" w:cs="Arial"/>
        </w:rPr>
        <w:t>the</w:t>
      </w:r>
      <w:r w:rsidR="001E04E1" w:rsidRPr="000978D6">
        <w:rPr>
          <w:rFonts w:ascii="Arial" w:hAnsi="Arial" w:cs="Arial"/>
        </w:rPr>
        <w:t xml:space="preserve"> TC were contacted by post and invited to take part in this service evaluation. Additional data was sourced from a database of routinely collected outcome measures.</w:t>
      </w:r>
      <w:r w:rsidR="006764B1" w:rsidRPr="000978D6">
        <w:rPr>
          <w:rFonts w:ascii="Arial" w:hAnsi="Arial" w:cs="Arial"/>
        </w:rPr>
        <w:t xml:space="preserve"> Of 281 ex-clients, the final sample in this study was N=32.</w:t>
      </w:r>
    </w:p>
    <w:p w14:paraId="12DEF422" w14:textId="77777777" w:rsidR="009575AB" w:rsidRPr="000978D6" w:rsidRDefault="009575AB">
      <w:pPr>
        <w:rPr>
          <w:rFonts w:ascii="Arial" w:hAnsi="Arial" w:cs="Arial"/>
        </w:rPr>
      </w:pPr>
    </w:p>
    <w:p w14:paraId="576FFBC9" w14:textId="1953193C" w:rsidR="006764B1" w:rsidRPr="009575AB" w:rsidRDefault="003C6426">
      <w:pPr>
        <w:rPr>
          <w:rFonts w:ascii="Arial" w:hAnsi="Arial" w:cs="Arial"/>
          <w:b/>
          <w:bCs/>
        </w:rPr>
      </w:pPr>
      <w:r w:rsidRPr="000978D6">
        <w:rPr>
          <w:rFonts w:ascii="Arial" w:hAnsi="Arial" w:cs="Arial"/>
          <w:b/>
          <w:bCs/>
        </w:rPr>
        <w:t>Findings</w:t>
      </w:r>
      <w:r w:rsidR="009575AB">
        <w:rPr>
          <w:rFonts w:ascii="Arial" w:hAnsi="Arial" w:cs="Arial"/>
          <w:b/>
          <w:bCs/>
        </w:rPr>
        <w:t xml:space="preserve"> </w:t>
      </w:r>
      <w:r w:rsidR="00A348CD">
        <w:rPr>
          <w:rFonts w:ascii="Arial" w:hAnsi="Arial" w:cs="Arial"/>
        </w:rPr>
        <w:t>–</w:t>
      </w:r>
      <w:r w:rsidR="009575AB">
        <w:rPr>
          <w:rFonts w:ascii="Arial" w:hAnsi="Arial" w:cs="Arial"/>
          <w:b/>
          <w:bCs/>
        </w:rPr>
        <w:t xml:space="preserve"> </w:t>
      </w:r>
      <w:r w:rsidR="006764B1" w:rsidRPr="000978D6">
        <w:rPr>
          <w:rFonts w:ascii="Arial" w:hAnsi="Arial" w:cs="Arial"/>
        </w:rPr>
        <w:t>When attachment style is conceptualised dimensionally, participants identified most strongly with a fearful attachment style, and least with a preoccupied or secure style. A range of attachment styles were reported. A significant asso</w:t>
      </w:r>
      <w:r w:rsidR="009575AB">
        <w:rPr>
          <w:rFonts w:ascii="Arial" w:hAnsi="Arial" w:cs="Arial"/>
        </w:rPr>
        <w:t>ci</w:t>
      </w:r>
      <w:r w:rsidR="006764B1" w:rsidRPr="000978D6">
        <w:rPr>
          <w:rFonts w:ascii="Arial" w:hAnsi="Arial" w:cs="Arial"/>
        </w:rPr>
        <w:t>ation was apparent between self-reported secure attachment and reduced levels of psychological distress upon discharge from the TC.</w:t>
      </w:r>
      <w:r w:rsidR="009575AB">
        <w:rPr>
          <w:rFonts w:ascii="Arial" w:hAnsi="Arial" w:cs="Arial"/>
        </w:rPr>
        <w:t xml:space="preserve"> The potent</w:t>
      </w:r>
      <w:r w:rsidR="00350EEB">
        <w:rPr>
          <w:rFonts w:ascii="Arial" w:hAnsi="Arial" w:cs="Arial"/>
        </w:rPr>
        <w:t>ial</w:t>
      </w:r>
      <w:r w:rsidR="009575AB">
        <w:rPr>
          <w:rFonts w:ascii="Arial" w:hAnsi="Arial" w:cs="Arial"/>
        </w:rPr>
        <w:t xml:space="preserve"> for </w:t>
      </w:r>
      <w:r w:rsidR="0022385B">
        <w:rPr>
          <w:rFonts w:ascii="Arial" w:hAnsi="Arial" w:cs="Arial"/>
        </w:rPr>
        <w:t>changes in client attachment patterns following TC membership</w:t>
      </w:r>
      <w:r w:rsidR="009575AB">
        <w:rPr>
          <w:rFonts w:ascii="Arial" w:hAnsi="Arial" w:cs="Arial"/>
        </w:rPr>
        <w:t xml:space="preserve"> is discussed.</w:t>
      </w:r>
    </w:p>
    <w:p w14:paraId="70AE596C" w14:textId="77777777" w:rsidR="009575AB" w:rsidRPr="000978D6" w:rsidRDefault="009575AB">
      <w:pPr>
        <w:rPr>
          <w:rFonts w:ascii="Arial" w:hAnsi="Arial" w:cs="Arial"/>
        </w:rPr>
      </w:pPr>
    </w:p>
    <w:p w14:paraId="287CDB08" w14:textId="6234B501" w:rsidR="006764B1" w:rsidRPr="009575AB" w:rsidRDefault="003C6426">
      <w:pPr>
        <w:rPr>
          <w:rFonts w:ascii="Arial" w:hAnsi="Arial" w:cs="Arial"/>
          <w:b/>
          <w:bCs/>
        </w:rPr>
      </w:pPr>
      <w:r w:rsidRPr="000978D6">
        <w:rPr>
          <w:rFonts w:ascii="Arial" w:hAnsi="Arial" w:cs="Arial"/>
          <w:b/>
          <w:bCs/>
        </w:rPr>
        <w:t>Originality</w:t>
      </w:r>
      <w:r w:rsidR="009575AB">
        <w:rPr>
          <w:rFonts w:ascii="Arial" w:hAnsi="Arial" w:cs="Arial"/>
          <w:b/>
          <w:bCs/>
        </w:rPr>
        <w:t xml:space="preserve"> </w:t>
      </w:r>
      <w:r w:rsidR="00A348CD">
        <w:rPr>
          <w:rFonts w:ascii="Arial" w:hAnsi="Arial" w:cs="Arial"/>
        </w:rPr>
        <w:t>–</w:t>
      </w:r>
      <w:r w:rsidR="009575AB">
        <w:rPr>
          <w:rFonts w:ascii="Arial" w:hAnsi="Arial" w:cs="Arial"/>
          <w:b/>
          <w:bCs/>
        </w:rPr>
        <w:t xml:space="preserve"> </w:t>
      </w:r>
      <w:r w:rsidR="006764B1" w:rsidRPr="000978D6">
        <w:rPr>
          <w:rFonts w:ascii="Arial" w:hAnsi="Arial" w:cs="Arial"/>
        </w:rPr>
        <w:t>To date, th</w:t>
      </w:r>
      <w:r w:rsidR="00F27F4A">
        <w:rPr>
          <w:rFonts w:ascii="Arial" w:hAnsi="Arial" w:cs="Arial"/>
        </w:rPr>
        <w:t>is</w:t>
      </w:r>
      <w:r w:rsidR="006764B1" w:rsidRPr="000978D6">
        <w:rPr>
          <w:rFonts w:ascii="Arial" w:hAnsi="Arial" w:cs="Arial"/>
        </w:rPr>
        <w:t xml:space="preserve"> is </w:t>
      </w:r>
      <w:r w:rsidR="00F27F4A">
        <w:rPr>
          <w:rFonts w:ascii="Arial" w:hAnsi="Arial" w:cs="Arial"/>
        </w:rPr>
        <w:t>the first</w:t>
      </w:r>
      <w:r w:rsidR="00F27F4A" w:rsidRPr="000978D6">
        <w:rPr>
          <w:rFonts w:ascii="Arial" w:hAnsi="Arial" w:cs="Arial"/>
        </w:rPr>
        <w:t xml:space="preserve"> </w:t>
      </w:r>
      <w:r w:rsidR="006764B1" w:rsidRPr="000978D6">
        <w:rPr>
          <w:rFonts w:ascii="Arial" w:hAnsi="Arial" w:cs="Arial"/>
        </w:rPr>
        <w:t xml:space="preserve">known study </w:t>
      </w:r>
      <w:r w:rsidR="00F27F4A">
        <w:rPr>
          <w:rFonts w:ascii="Arial" w:hAnsi="Arial" w:cs="Arial"/>
        </w:rPr>
        <w:t>to report on the</w:t>
      </w:r>
      <w:r w:rsidR="006764B1" w:rsidRPr="000978D6">
        <w:rPr>
          <w:rFonts w:ascii="Arial" w:hAnsi="Arial" w:cs="Arial"/>
        </w:rPr>
        <w:t xml:space="preserve"> relationship between self-reported adult attachment style and psychological outcomes </w:t>
      </w:r>
      <w:r w:rsidR="00F27F4A">
        <w:rPr>
          <w:rFonts w:ascii="Arial" w:hAnsi="Arial" w:cs="Arial"/>
        </w:rPr>
        <w:t xml:space="preserve">specifically for women with self-defeating behaviours </w:t>
      </w:r>
      <w:r w:rsidR="006764B1" w:rsidRPr="000978D6">
        <w:rPr>
          <w:rFonts w:ascii="Arial" w:hAnsi="Arial" w:cs="Arial"/>
        </w:rPr>
        <w:t>within a TC</w:t>
      </w:r>
      <w:r w:rsidR="00F27F4A">
        <w:rPr>
          <w:rFonts w:ascii="Arial" w:hAnsi="Arial" w:cs="Arial"/>
        </w:rPr>
        <w:t>.</w:t>
      </w:r>
    </w:p>
    <w:p w14:paraId="0A771DA2" w14:textId="77777777" w:rsidR="009575AB" w:rsidRPr="000978D6" w:rsidRDefault="009575AB">
      <w:pPr>
        <w:rPr>
          <w:rFonts w:ascii="Arial" w:hAnsi="Arial" w:cs="Arial"/>
          <w:b/>
          <w:bCs/>
        </w:rPr>
      </w:pPr>
    </w:p>
    <w:p w14:paraId="23C2D93F" w14:textId="708CBE49" w:rsidR="0078618B" w:rsidRPr="001A6C35" w:rsidRDefault="003C6426">
      <w:pPr>
        <w:rPr>
          <w:rFonts w:ascii="Arial" w:hAnsi="Arial" w:cs="Arial"/>
          <w:b/>
          <w:bCs/>
        </w:rPr>
      </w:pPr>
      <w:r w:rsidRPr="000978D6">
        <w:rPr>
          <w:rFonts w:ascii="Arial" w:hAnsi="Arial" w:cs="Arial"/>
          <w:b/>
          <w:bCs/>
        </w:rPr>
        <w:t>Research limitations/implications</w:t>
      </w:r>
      <w:r w:rsidR="009575AB">
        <w:rPr>
          <w:rFonts w:ascii="Arial" w:hAnsi="Arial" w:cs="Arial"/>
          <w:b/>
          <w:bCs/>
        </w:rPr>
        <w:t xml:space="preserve"> </w:t>
      </w:r>
      <w:r w:rsidR="009575AB">
        <w:rPr>
          <w:rFonts w:ascii="Arial" w:hAnsi="Arial" w:cs="Arial"/>
        </w:rPr>
        <w:t>–</w:t>
      </w:r>
      <w:r w:rsidR="009575AB">
        <w:rPr>
          <w:rFonts w:ascii="Arial" w:hAnsi="Arial" w:cs="Arial"/>
          <w:b/>
          <w:bCs/>
        </w:rPr>
        <w:t xml:space="preserve"> </w:t>
      </w:r>
      <w:r w:rsidR="009575AB">
        <w:rPr>
          <w:rFonts w:ascii="Arial" w:hAnsi="Arial" w:cs="Arial"/>
        </w:rPr>
        <w:t xml:space="preserve">The small sample size and correlational nature of this study means that results should be interpreted cautiously. Nevertheless, results </w:t>
      </w:r>
      <w:r w:rsidR="00350EEB">
        <w:rPr>
          <w:rFonts w:ascii="Arial" w:hAnsi="Arial" w:cs="Arial"/>
        </w:rPr>
        <w:t>are</w:t>
      </w:r>
      <w:r w:rsidR="009575AB">
        <w:rPr>
          <w:rFonts w:ascii="Arial" w:hAnsi="Arial" w:cs="Arial"/>
        </w:rPr>
        <w:t xml:space="preserve"> of clinical relevance for inpatient or residential therapy programmes</w:t>
      </w:r>
      <w:r w:rsidR="00AF0813">
        <w:rPr>
          <w:rFonts w:ascii="Arial" w:hAnsi="Arial" w:cs="Arial"/>
        </w:rPr>
        <w:t xml:space="preserve"> (including TCs)</w:t>
      </w:r>
      <w:r w:rsidR="00350EEB">
        <w:rPr>
          <w:rFonts w:ascii="Arial" w:hAnsi="Arial" w:cs="Arial"/>
        </w:rPr>
        <w:t>. Such programmes</w:t>
      </w:r>
      <w:r w:rsidR="00AF0813">
        <w:rPr>
          <w:rFonts w:ascii="Arial" w:hAnsi="Arial" w:cs="Arial"/>
        </w:rPr>
        <w:t xml:space="preserve"> should routinely </w:t>
      </w:r>
      <w:r w:rsidR="0059134F">
        <w:rPr>
          <w:rFonts w:ascii="Arial" w:hAnsi="Arial" w:cs="Arial"/>
        </w:rPr>
        <w:t xml:space="preserve">assess </w:t>
      </w:r>
      <w:r w:rsidR="00AF0813">
        <w:rPr>
          <w:rFonts w:ascii="Arial" w:hAnsi="Arial" w:cs="Arial"/>
        </w:rPr>
        <w:t xml:space="preserve">client attachment style to ensure appropriate interventions and adaptions </w:t>
      </w:r>
      <w:r w:rsidR="00350EEB">
        <w:rPr>
          <w:rFonts w:ascii="Arial" w:hAnsi="Arial" w:cs="Arial"/>
        </w:rPr>
        <w:t>are</w:t>
      </w:r>
      <w:r w:rsidR="00AF0813" w:rsidRPr="00AF0813">
        <w:rPr>
          <w:rFonts w:ascii="Arial" w:hAnsi="Arial" w:cs="Arial"/>
        </w:rPr>
        <w:t xml:space="preserve"> implemented.</w:t>
      </w:r>
    </w:p>
    <w:p w14:paraId="7EF80A28" w14:textId="77777777" w:rsidR="001556F3" w:rsidRDefault="001556F3">
      <w:pPr>
        <w:rPr>
          <w:rFonts w:ascii="Arial" w:hAnsi="Arial" w:cs="Arial"/>
          <w:b/>
        </w:rPr>
      </w:pPr>
      <w:r>
        <w:rPr>
          <w:rFonts w:ascii="Arial" w:hAnsi="Arial" w:cs="Arial"/>
          <w:b/>
        </w:rPr>
        <w:br w:type="page"/>
      </w:r>
    </w:p>
    <w:p w14:paraId="05151085" w14:textId="6EE915D9" w:rsidR="00A565BF" w:rsidRDefault="00A565BF">
      <w:pPr>
        <w:rPr>
          <w:rFonts w:ascii="Arial" w:hAnsi="Arial" w:cs="Arial"/>
          <w:b/>
        </w:rPr>
      </w:pPr>
      <w:r w:rsidRPr="000978D6">
        <w:rPr>
          <w:rFonts w:ascii="Arial" w:hAnsi="Arial" w:cs="Arial"/>
          <w:b/>
        </w:rPr>
        <w:lastRenderedPageBreak/>
        <w:t>Introduction</w:t>
      </w:r>
    </w:p>
    <w:p w14:paraId="618CBAE5" w14:textId="77777777" w:rsidR="000978D6" w:rsidRPr="000978D6" w:rsidRDefault="000978D6">
      <w:pPr>
        <w:rPr>
          <w:rFonts w:ascii="Arial" w:hAnsi="Arial" w:cs="Arial"/>
        </w:rPr>
      </w:pPr>
    </w:p>
    <w:p w14:paraId="3E13C846" w14:textId="38C892DA" w:rsidR="0044140F" w:rsidRDefault="001179B8" w:rsidP="00D20CA0">
      <w:pPr>
        <w:rPr>
          <w:rFonts w:ascii="Arial" w:hAnsi="Arial" w:cs="Arial"/>
        </w:rPr>
      </w:pPr>
      <w:r w:rsidRPr="000978D6">
        <w:rPr>
          <w:rFonts w:ascii="Arial" w:hAnsi="Arial" w:cs="Arial"/>
        </w:rPr>
        <w:t>Bowlby’s (1969</w:t>
      </w:r>
      <w:r w:rsidR="008C2744" w:rsidRPr="000978D6">
        <w:rPr>
          <w:rFonts w:ascii="Arial" w:hAnsi="Arial" w:cs="Arial"/>
        </w:rPr>
        <w:t>, 1982</w:t>
      </w:r>
      <w:r w:rsidRPr="000978D6">
        <w:rPr>
          <w:rFonts w:ascii="Arial" w:hAnsi="Arial" w:cs="Arial"/>
        </w:rPr>
        <w:t>) seminal work on a</w:t>
      </w:r>
      <w:r w:rsidR="00A565BF" w:rsidRPr="000978D6">
        <w:rPr>
          <w:rFonts w:ascii="Arial" w:hAnsi="Arial" w:cs="Arial"/>
        </w:rPr>
        <w:t xml:space="preserve">ttachment </w:t>
      </w:r>
      <w:r w:rsidR="00D20CA0" w:rsidRPr="000978D6">
        <w:rPr>
          <w:rFonts w:ascii="Arial" w:hAnsi="Arial" w:cs="Arial"/>
        </w:rPr>
        <w:t>proposed a developmental theory:</w:t>
      </w:r>
      <w:r w:rsidRPr="000978D6">
        <w:rPr>
          <w:rFonts w:ascii="Arial" w:hAnsi="Arial" w:cs="Arial"/>
        </w:rPr>
        <w:t xml:space="preserve"> that in</w:t>
      </w:r>
      <w:r w:rsidR="00CA4965" w:rsidRPr="000978D6">
        <w:rPr>
          <w:rFonts w:ascii="Arial" w:hAnsi="Arial" w:cs="Arial"/>
        </w:rPr>
        <w:t>fants</w:t>
      </w:r>
      <w:r w:rsidRPr="000978D6">
        <w:rPr>
          <w:rFonts w:ascii="Arial" w:hAnsi="Arial" w:cs="Arial"/>
        </w:rPr>
        <w:t xml:space="preserve"> develop</w:t>
      </w:r>
      <w:r w:rsidR="00554308">
        <w:rPr>
          <w:rFonts w:ascii="Arial" w:hAnsi="Arial" w:cs="Arial"/>
        </w:rPr>
        <w:t>ed</w:t>
      </w:r>
      <w:r w:rsidRPr="000978D6">
        <w:rPr>
          <w:rFonts w:ascii="Arial" w:hAnsi="Arial" w:cs="Arial"/>
        </w:rPr>
        <w:t xml:space="preserve"> internal constructions </w:t>
      </w:r>
      <w:r w:rsidR="0044140F" w:rsidRPr="000978D6">
        <w:rPr>
          <w:rFonts w:ascii="Arial" w:hAnsi="Arial" w:cs="Arial"/>
        </w:rPr>
        <w:t xml:space="preserve">(“internal working models”) </w:t>
      </w:r>
      <w:r w:rsidRPr="000978D6">
        <w:rPr>
          <w:rFonts w:ascii="Arial" w:hAnsi="Arial" w:cs="Arial"/>
        </w:rPr>
        <w:t>of the</w:t>
      </w:r>
      <w:r w:rsidR="00D20CA0" w:rsidRPr="000978D6">
        <w:rPr>
          <w:rFonts w:ascii="Arial" w:hAnsi="Arial" w:cs="Arial"/>
        </w:rPr>
        <w:t>ir</w:t>
      </w:r>
      <w:r w:rsidR="0044140F" w:rsidRPr="000978D6">
        <w:rPr>
          <w:rFonts w:ascii="Arial" w:hAnsi="Arial" w:cs="Arial"/>
        </w:rPr>
        <w:t xml:space="preserve"> self in relation to others</w:t>
      </w:r>
      <w:r w:rsidR="006F57AB" w:rsidRPr="000978D6">
        <w:rPr>
          <w:rFonts w:ascii="Arial" w:hAnsi="Arial" w:cs="Arial"/>
        </w:rPr>
        <w:t>,</w:t>
      </w:r>
      <w:r w:rsidRPr="000978D6">
        <w:rPr>
          <w:rFonts w:ascii="Arial" w:hAnsi="Arial" w:cs="Arial"/>
        </w:rPr>
        <w:t xml:space="preserve"> </w:t>
      </w:r>
      <w:r w:rsidR="006F57AB" w:rsidRPr="000978D6">
        <w:rPr>
          <w:rFonts w:ascii="Arial" w:hAnsi="Arial" w:cs="Arial"/>
        </w:rPr>
        <w:t xml:space="preserve">primarily </w:t>
      </w:r>
      <w:r w:rsidRPr="000978D6">
        <w:rPr>
          <w:rFonts w:ascii="Arial" w:hAnsi="Arial" w:cs="Arial"/>
        </w:rPr>
        <w:t xml:space="preserve">based on interactions with their primary caregiver. </w:t>
      </w:r>
      <w:r w:rsidR="00D20CA0" w:rsidRPr="000978D6">
        <w:rPr>
          <w:rFonts w:ascii="Arial" w:hAnsi="Arial" w:cs="Arial"/>
        </w:rPr>
        <w:t>R</w:t>
      </w:r>
      <w:r w:rsidRPr="000978D6">
        <w:rPr>
          <w:rFonts w:ascii="Arial" w:hAnsi="Arial" w:cs="Arial"/>
        </w:rPr>
        <w:t xml:space="preserve">eliability and consistency in caregiver </w:t>
      </w:r>
      <w:r w:rsidR="006F57AB" w:rsidRPr="000978D6">
        <w:rPr>
          <w:rFonts w:ascii="Arial" w:hAnsi="Arial" w:cs="Arial"/>
        </w:rPr>
        <w:t>interaction</w:t>
      </w:r>
      <w:r w:rsidR="00D20CA0" w:rsidRPr="000978D6">
        <w:rPr>
          <w:rFonts w:ascii="Arial" w:hAnsi="Arial" w:cs="Arial"/>
        </w:rPr>
        <w:t xml:space="preserve"> was </w:t>
      </w:r>
      <w:r w:rsidR="008C2744" w:rsidRPr="000978D6">
        <w:rPr>
          <w:rFonts w:ascii="Arial" w:hAnsi="Arial" w:cs="Arial"/>
        </w:rPr>
        <w:t xml:space="preserve">proposed as </w:t>
      </w:r>
      <w:r w:rsidR="00D20CA0" w:rsidRPr="000978D6">
        <w:rPr>
          <w:rFonts w:ascii="Arial" w:hAnsi="Arial" w:cs="Arial"/>
        </w:rPr>
        <w:t>crucial</w:t>
      </w:r>
      <w:r w:rsidR="006F57AB" w:rsidRPr="000978D6">
        <w:rPr>
          <w:rFonts w:ascii="Arial" w:hAnsi="Arial" w:cs="Arial"/>
        </w:rPr>
        <w:t>, given that the primary caregiver must act as a secure base from which the infant can explore their social world, and a safe haven to retreat to when needed (Bowlby, 1982)</w:t>
      </w:r>
      <w:r w:rsidR="008C2744" w:rsidRPr="000978D6">
        <w:rPr>
          <w:rFonts w:ascii="Arial" w:hAnsi="Arial" w:cs="Arial"/>
        </w:rPr>
        <w:t xml:space="preserve">. If reliability and consistency was established, the infant was likely to internalise safe, loving, proportionate and affectionate </w:t>
      </w:r>
      <w:r w:rsidR="0044140F" w:rsidRPr="000978D6">
        <w:rPr>
          <w:rFonts w:ascii="Arial" w:hAnsi="Arial" w:cs="Arial"/>
        </w:rPr>
        <w:t>internal working models</w:t>
      </w:r>
      <w:r w:rsidR="008C2744" w:rsidRPr="000978D6">
        <w:rPr>
          <w:rFonts w:ascii="Arial" w:hAnsi="Arial" w:cs="Arial"/>
        </w:rPr>
        <w:t xml:space="preserve">. Conversely, if </w:t>
      </w:r>
      <w:r w:rsidR="0044140F" w:rsidRPr="000978D6">
        <w:rPr>
          <w:rFonts w:ascii="Arial" w:hAnsi="Arial" w:cs="Arial"/>
        </w:rPr>
        <w:t xml:space="preserve">caregiver </w:t>
      </w:r>
      <w:r w:rsidR="006F57AB" w:rsidRPr="000978D6">
        <w:rPr>
          <w:rFonts w:ascii="Arial" w:hAnsi="Arial" w:cs="Arial"/>
        </w:rPr>
        <w:t>behaviour</w:t>
      </w:r>
      <w:r w:rsidR="0044140F" w:rsidRPr="000978D6">
        <w:rPr>
          <w:rFonts w:ascii="Arial" w:hAnsi="Arial" w:cs="Arial"/>
        </w:rPr>
        <w:t xml:space="preserve"> proved unreliable </w:t>
      </w:r>
      <w:r w:rsidR="008C2744" w:rsidRPr="000978D6">
        <w:rPr>
          <w:rFonts w:ascii="Arial" w:hAnsi="Arial" w:cs="Arial"/>
        </w:rPr>
        <w:t xml:space="preserve">and </w:t>
      </w:r>
      <w:r w:rsidR="0044140F" w:rsidRPr="000978D6">
        <w:rPr>
          <w:rFonts w:ascii="Arial" w:hAnsi="Arial" w:cs="Arial"/>
        </w:rPr>
        <w:t>in</w:t>
      </w:r>
      <w:r w:rsidR="008C2744" w:rsidRPr="000978D6">
        <w:rPr>
          <w:rFonts w:ascii="Arial" w:hAnsi="Arial" w:cs="Arial"/>
        </w:rPr>
        <w:t>consis</w:t>
      </w:r>
      <w:r w:rsidR="0044140F" w:rsidRPr="000978D6">
        <w:rPr>
          <w:rFonts w:ascii="Arial" w:hAnsi="Arial" w:cs="Arial"/>
        </w:rPr>
        <w:t>tent,</w:t>
      </w:r>
      <w:r w:rsidR="008C2744" w:rsidRPr="000978D6">
        <w:rPr>
          <w:rFonts w:ascii="Arial" w:hAnsi="Arial" w:cs="Arial"/>
        </w:rPr>
        <w:t xml:space="preserve"> </w:t>
      </w:r>
      <w:r w:rsidR="00A55B47" w:rsidRPr="000978D6">
        <w:rPr>
          <w:rFonts w:ascii="Arial" w:hAnsi="Arial" w:cs="Arial"/>
        </w:rPr>
        <w:t xml:space="preserve">the </w:t>
      </w:r>
      <w:r w:rsidR="0044140F" w:rsidRPr="000978D6">
        <w:rPr>
          <w:rFonts w:ascii="Arial" w:hAnsi="Arial" w:cs="Arial"/>
        </w:rPr>
        <w:t>internalisation of</w:t>
      </w:r>
      <w:r w:rsidR="008C2744" w:rsidRPr="000978D6">
        <w:rPr>
          <w:rFonts w:ascii="Arial" w:hAnsi="Arial" w:cs="Arial"/>
        </w:rPr>
        <w:t xml:space="preserve"> inadequate, unfulfilling, </w:t>
      </w:r>
      <w:proofErr w:type="gramStart"/>
      <w:r w:rsidR="006F57AB" w:rsidRPr="000978D6">
        <w:rPr>
          <w:rFonts w:ascii="Arial" w:hAnsi="Arial" w:cs="Arial"/>
        </w:rPr>
        <w:t>disrupted</w:t>
      </w:r>
      <w:proofErr w:type="gramEnd"/>
      <w:r w:rsidR="006F57AB" w:rsidRPr="000978D6">
        <w:rPr>
          <w:rFonts w:ascii="Arial" w:hAnsi="Arial" w:cs="Arial"/>
        </w:rPr>
        <w:t xml:space="preserve"> or </w:t>
      </w:r>
      <w:r w:rsidR="008C2744" w:rsidRPr="000978D6">
        <w:rPr>
          <w:rFonts w:ascii="Arial" w:hAnsi="Arial" w:cs="Arial"/>
        </w:rPr>
        <w:t xml:space="preserve">disturbing </w:t>
      </w:r>
      <w:r w:rsidR="0044140F" w:rsidRPr="000978D6">
        <w:rPr>
          <w:rFonts w:ascii="Arial" w:hAnsi="Arial" w:cs="Arial"/>
        </w:rPr>
        <w:t>models of interaction was likely.</w:t>
      </w:r>
    </w:p>
    <w:p w14:paraId="01B68C6A" w14:textId="77777777" w:rsidR="00554308" w:rsidRPr="000978D6" w:rsidRDefault="00554308" w:rsidP="00D20CA0">
      <w:pPr>
        <w:rPr>
          <w:rFonts w:ascii="Arial" w:hAnsi="Arial" w:cs="Arial"/>
        </w:rPr>
      </w:pPr>
    </w:p>
    <w:p w14:paraId="52742BED" w14:textId="5218A9BF" w:rsidR="0070728B" w:rsidRDefault="00A01A0E" w:rsidP="00554308">
      <w:pPr>
        <w:pStyle w:val="NormalWeb"/>
        <w:spacing w:before="0" w:beforeAutospacing="0" w:after="0" w:afterAutospacing="0"/>
        <w:rPr>
          <w:rFonts w:ascii="Arial" w:hAnsi="Arial" w:cs="Arial"/>
        </w:rPr>
      </w:pPr>
      <w:r w:rsidRPr="0049652B">
        <w:rPr>
          <w:rFonts w:ascii="Arial" w:hAnsi="Arial" w:cs="Arial"/>
        </w:rPr>
        <w:t>I</w:t>
      </w:r>
      <w:r w:rsidR="006F57AB" w:rsidRPr="0049652B">
        <w:rPr>
          <w:rFonts w:ascii="Arial" w:hAnsi="Arial" w:cs="Arial"/>
        </w:rPr>
        <w:t>nfant response</w:t>
      </w:r>
      <w:r w:rsidR="005E2092" w:rsidRPr="0049652B">
        <w:rPr>
          <w:rFonts w:ascii="Arial" w:hAnsi="Arial" w:cs="Arial"/>
        </w:rPr>
        <w:t>s</w:t>
      </w:r>
      <w:r w:rsidR="006F57AB" w:rsidRPr="0049652B">
        <w:rPr>
          <w:rFonts w:ascii="Arial" w:hAnsi="Arial" w:cs="Arial"/>
        </w:rPr>
        <w:t xml:space="preserve"> to </w:t>
      </w:r>
      <w:r w:rsidR="00250C5B" w:rsidRPr="0049652B">
        <w:rPr>
          <w:rFonts w:ascii="Arial" w:hAnsi="Arial" w:cs="Arial"/>
        </w:rPr>
        <w:t xml:space="preserve">the Strange </w:t>
      </w:r>
      <w:r w:rsidR="00554308">
        <w:rPr>
          <w:rFonts w:ascii="Arial" w:hAnsi="Arial" w:cs="Arial"/>
        </w:rPr>
        <w:t>S</w:t>
      </w:r>
      <w:r w:rsidR="00250C5B" w:rsidRPr="0049652B">
        <w:rPr>
          <w:rFonts w:ascii="Arial" w:hAnsi="Arial" w:cs="Arial"/>
        </w:rPr>
        <w:t xml:space="preserve">ituation </w:t>
      </w:r>
      <w:r w:rsidR="006E41D3" w:rsidRPr="0049652B">
        <w:rPr>
          <w:rFonts w:ascii="Arial" w:hAnsi="Arial" w:cs="Arial"/>
        </w:rPr>
        <w:t>procedure (</w:t>
      </w:r>
      <w:r w:rsidR="006D79D9" w:rsidRPr="0049652B">
        <w:rPr>
          <w:rFonts w:ascii="Arial" w:hAnsi="Arial" w:cs="Arial"/>
        </w:rPr>
        <w:t xml:space="preserve">Ainsworth </w:t>
      </w:r>
      <w:r w:rsidR="006D79D9" w:rsidRPr="00554308">
        <w:rPr>
          <w:rFonts w:ascii="Arial" w:hAnsi="Arial" w:cs="Arial"/>
          <w:i/>
          <w:iCs/>
        </w:rPr>
        <w:t>et al.</w:t>
      </w:r>
      <w:r w:rsidR="006D79D9" w:rsidRPr="0049652B">
        <w:rPr>
          <w:rFonts w:ascii="Arial" w:hAnsi="Arial" w:cs="Arial"/>
        </w:rPr>
        <w:t>, 1978)</w:t>
      </w:r>
      <w:r w:rsidR="00250C5B" w:rsidRPr="0049652B">
        <w:rPr>
          <w:rFonts w:ascii="Arial" w:hAnsi="Arial" w:cs="Arial"/>
        </w:rPr>
        <w:t xml:space="preserve"> </w:t>
      </w:r>
      <w:r w:rsidRPr="0049652B">
        <w:rPr>
          <w:rFonts w:ascii="Arial" w:hAnsi="Arial" w:cs="Arial"/>
        </w:rPr>
        <w:t>w</w:t>
      </w:r>
      <w:r w:rsidR="005E2092" w:rsidRPr="0049652B">
        <w:rPr>
          <w:rFonts w:ascii="Arial" w:hAnsi="Arial" w:cs="Arial"/>
        </w:rPr>
        <w:t>ere</w:t>
      </w:r>
      <w:r w:rsidR="006F57AB" w:rsidRPr="0049652B">
        <w:rPr>
          <w:rFonts w:ascii="Arial" w:hAnsi="Arial" w:cs="Arial"/>
        </w:rPr>
        <w:t xml:space="preserve"> </w:t>
      </w:r>
      <w:r w:rsidRPr="0049652B">
        <w:rPr>
          <w:rFonts w:ascii="Arial" w:hAnsi="Arial" w:cs="Arial"/>
        </w:rPr>
        <w:t xml:space="preserve">found to fall </w:t>
      </w:r>
      <w:r w:rsidR="006F57AB" w:rsidRPr="0049652B">
        <w:rPr>
          <w:rFonts w:ascii="Arial" w:hAnsi="Arial" w:cs="Arial"/>
        </w:rPr>
        <w:t xml:space="preserve">into </w:t>
      </w:r>
      <w:r w:rsidR="00624E6D" w:rsidRPr="0049652B">
        <w:rPr>
          <w:rFonts w:ascii="Arial" w:hAnsi="Arial" w:cs="Arial"/>
        </w:rPr>
        <w:t xml:space="preserve">three </w:t>
      </w:r>
      <w:r w:rsidR="003B113A" w:rsidRPr="0049652B">
        <w:rPr>
          <w:rFonts w:ascii="Arial" w:hAnsi="Arial" w:cs="Arial"/>
        </w:rPr>
        <w:t>main</w:t>
      </w:r>
      <w:r w:rsidR="00EB0846" w:rsidRPr="0049652B">
        <w:rPr>
          <w:rFonts w:ascii="Arial" w:hAnsi="Arial" w:cs="Arial"/>
        </w:rPr>
        <w:t xml:space="preserve"> categories</w:t>
      </w:r>
      <w:r w:rsidR="00A82CF1" w:rsidRPr="0049652B">
        <w:rPr>
          <w:rFonts w:ascii="Arial" w:hAnsi="Arial" w:cs="Arial"/>
        </w:rPr>
        <w:t>,</w:t>
      </w:r>
      <w:r w:rsidR="00624E6D" w:rsidRPr="0049652B">
        <w:rPr>
          <w:rFonts w:ascii="Arial" w:hAnsi="Arial" w:cs="Arial"/>
        </w:rPr>
        <w:t xml:space="preserve"> </w:t>
      </w:r>
      <w:r w:rsidR="0070728B" w:rsidRPr="0049652B">
        <w:rPr>
          <w:rFonts w:ascii="Arial" w:hAnsi="Arial" w:cs="Arial"/>
        </w:rPr>
        <w:t xml:space="preserve">or </w:t>
      </w:r>
      <w:r w:rsidR="006F57AB" w:rsidRPr="0049652B">
        <w:rPr>
          <w:rFonts w:ascii="Arial" w:hAnsi="Arial" w:cs="Arial"/>
        </w:rPr>
        <w:t xml:space="preserve">attachment </w:t>
      </w:r>
      <w:r w:rsidR="00096D60" w:rsidRPr="0049652B">
        <w:rPr>
          <w:rFonts w:ascii="Arial" w:hAnsi="Arial" w:cs="Arial"/>
        </w:rPr>
        <w:t>patterns</w:t>
      </w:r>
      <w:r w:rsidR="00554308">
        <w:rPr>
          <w:rFonts w:ascii="Arial" w:hAnsi="Arial" w:cs="Arial"/>
        </w:rPr>
        <w:t>:</w:t>
      </w:r>
      <w:r w:rsidR="00220D21" w:rsidRPr="0049652B">
        <w:rPr>
          <w:rFonts w:ascii="Arial" w:hAnsi="Arial" w:cs="Arial"/>
        </w:rPr>
        <w:t xml:space="preserve"> s</w:t>
      </w:r>
      <w:r w:rsidR="006F57AB" w:rsidRPr="0049652B">
        <w:rPr>
          <w:rFonts w:ascii="Arial" w:hAnsi="Arial" w:cs="Arial"/>
        </w:rPr>
        <w:t>ecure</w:t>
      </w:r>
      <w:r w:rsidR="006D3DA4" w:rsidRPr="0049652B">
        <w:rPr>
          <w:rFonts w:ascii="Arial" w:hAnsi="Arial" w:cs="Arial"/>
        </w:rPr>
        <w:t>ly attached</w:t>
      </w:r>
      <w:r w:rsidR="00220D21" w:rsidRPr="0049652B">
        <w:rPr>
          <w:rFonts w:ascii="Arial" w:hAnsi="Arial" w:cs="Arial"/>
        </w:rPr>
        <w:t>,</w:t>
      </w:r>
      <w:r w:rsidR="006F0EAE" w:rsidRPr="0049652B">
        <w:rPr>
          <w:rFonts w:ascii="Arial" w:hAnsi="Arial" w:cs="Arial"/>
        </w:rPr>
        <w:t xml:space="preserve"> </w:t>
      </w:r>
      <w:r w:rsidR="00220D21" w:rsidRPr="0049652B">
        <w:rPr>
          <w:rFonts w:ascii="Arial" w:hAnsi="Arial" w:cs="Arial"/>
        </w:rPr>
        <w:t>i</w:t>
      </w:r>
      <w:r w:rsidR="006F57AB" w:rsidRPr="0049652B">
        <w:rPr>
          <w:rFonts w:ascii="Arial" w:hAnsi="Arial" w:cs="Arial"/>
        </w:rPr>
        <w:t>nsecure-</w:t>
      </w:r>
      <w:r w:rsidR="00220D21" w:rsidRPr="0049652B">
        <w:rPr>
          <w:rFonts w:ascii="Arial" w:hAnsi="Arial" w:cs="Arial"/>
        </w:rPr>
        <w:t xml:space="preserve">resistant (or </w:t>
      </w:r>
      <w:r w:rsidR="0031375F" w:rsidRPr="0049652B">
        <w:rPr>
          <w:rFonts w:ascii="Arial" w:hAnsi="Arial" w:cs="Arial"/>
        </w:rPr>
        <w:t>“</w:t>
      </w:r>
      <w:r w:rsidR="006F57AB" w:rsidRPr="0049652B">
        <w:rPr>
          <w:rFonts w:ascii="Arial" w:hAnsi="Arial" w:cs="Arial"/>
        </w:rPr>
        <w:t>ambivalent</w:t>
      </w:r>
      <w:r w:rsidR="0031375F" w:rsidRPr="0049652B">
        <w:rPr>
          <w:rFonts w:ascii="Arial" w:hAnsi="Arial" w:cs="Arial"/>
        </w:rPr>
        <w:t>”</w:t>
      </w:r>
      <w:r w:rsidR="00220D21" w:rsidRPr="0049652B">
        <w:rPr>
          <w:rFonts w:ascii="Arial" w:hAnsi="Arial" w:cs="Arial"/>
        </w:rPr>
        <w:t>)</w:t>
      </w:r>
      <w:r w:rsidR="00390150" w:rsidRPr="0049652B">
        <w:rPr>
          <w:rFonts w:ascii="Arial" w:hAnsi="Arial" w:cs="Arial"/>
        </w:rPr>
        <w:t xml:space="preserve"> </w:t>
      </w:r>
      <w:r w:rsidR="006F0EAE" w:rsidRPr="0049652B">
        <w:rPr>
          <w:rFonts w:ascii="Arial" w:hAnsi="Arial" w:cs="Arial"/>
        </w:rPr>
        <w:t xml:space="preserve">and </w:t>
      </w:r>
      <w:r w:rsidR="00220D21" w:rsidRPr="0049652B">
        <w:rPr>
          <w:rFonts w:ascii="Arial" w:hAnsi="Arial" w:cs="Arial"/>
        </w:rPr>
        <w:t>i</w:t>
      </w:r>
      <w:r w:rsidR="006F57AB" w:rsidRPr="0049652B">
        <w:rPr>
          <w:rFonts w:ascii="Arial" w:hAnsi="Arial" w:cs="Arial"/>
        </w:rPr>
        <w:t>nsecure-avoidant</w:t>
      </w:r>
      <w:r w:rsidR="006D3DA4" w:rsidRPr="0049652B">
        <w:rPr>
          <w:rFonts w:ascii="Arial" w:hAnsi="Arial" w:cs="Arial"/>
        </w:rPr>
        <w:t xml:space="preserve"> (Ainsworth and Bell, 1970). A fourth attachment style</w:t>
      </w:r>
      <w:r w:rsidR="00387732" w:rsidRPr="0049652B">
        <w:rPr>
          <w:rFonts w:ascii="Arial" w:hAnsi="Arial" w:cs="Arial"/>
        </w:rPr>
        <w:t xml:space="preserve"> </w:t>
      </w:r>
      <w:r w:rsidR="00951FF9" w:rsidRPr="0049652B">
        <w:rPr>
          <w:rFonts w:ascii="Arial" w:hAnsi="Arial" w:cs="Arial"/>
        </w:rPr>
        <w:t>termed “</w:t>
      </w:r>
      <w:r w:rsidR="00FE4665" w:rsidRPr="0049652B">
        <w:rPr>
          <w:rFonts w:ascii="Arial" w:hAnsi="Arial" w:cs="Arial"/>
        </w:rPr>
        <w:t>disorganised</w:t>
      </w:r>
      <w:r w:rsidR="00951FF9" w:rsidRPr="0049652B">
        <w:rPr>
          <w:rFonts w:ascii="Arial" w:hAnsi="Arial" w:cs="Arial"/>
        </w:rPr>
        <w:t>”</w:t>
      </w:r>
      <w:r w:rsidR="00FE4665" w:rsidRPr="0049652B">
        <w:rPr>
          <w:rFonts w:ascii="Arial" w:hAnsi="Arial" w:cs="Arial"/>
        </w:rPr>
        <w:t xml:space="preserve"> </w:t>
      </w:r>
      <w:r w:rsidR="006D3DA4" w:rsidRPr="0049652B">
        <w:rPr>
          <w:rFonts w:ascii="Arial" w:hAnsi="Arial" w:cs="Arial"/>
        </w:rPr>
        <w:t>was later identified</w:t>
      </w:r>
      <w:r w:rsidR="00387732" w:rsidRPr="0049652B">
        <w:rPr>
          <w:rFonts w:ascii="Arial" w:hAnsi="Arial" w:cs="Arial"/>
        </w:rPr>
        <w:t xml:space="preserve">, </w:t>
      </w:r>
      <w:r w:rsidR="00FE4665" w:rsidRPr="0049652B">
        <w:rPr>
          <w:rFonts w:ascii="Arial" w:hAnsi="Arial" w:cs="Arial"/>
        </w:rPr>
        <w:t xml:space="preserve">characterised by </w:t>
      </w:r>
      <w:r w:rsidR="0026591E" w:rsidRPr="0049652B">
        <w:rPr>
          <w:rFonts w:ascii="Arial" w:hAnsi="Arial" w:cs="Arial"/>
        </w:rPr>
        <w:t>the infant</w:t>
      </w:r>
      <w:r w:rsidR="0008611E" w:rsidRPr="0049652B">
        <w:rPr>
          <w:rFonts w:ascii="Arial" w:hAnsi="Arial" w:cs="Arial"/>
        </w:rPr>
        <w:t xml:space="preserve">’s </w:t>
      </w:r>
      <w:r w:rsidR="00FE4665" w:rsidRPr="0049652B">
        <w:rPr>
          <w:rFonts w:ascii="Arial" w:hAnsi="Arial" w:cs="Arial"/>
        </w:rPr>
        <w:t>lack of behavioural and</w:t>
      </w:r>
      <w:r w:rsidR="0070728B" w:rsidRPr="0049652B">
        <w:rPr>
          <w:rFonts w:ascii="Arial" w:hAnsi="Arial" w:cs="Arial"/>
        </w:rPr>
        <w:t xml:space="preserve"> attentional organisation</w:t>
      </w:r>
      <w:r w:rsidR="00FE4665" w:rsidRPr="0049652B">
        <w:rPr>
          <w:rFonts w:ascii="Arial" w:hAnsi="Arial" w:cs="Arial"/>
        </w:rPr>
        <w:t xml:space="preserve"> </w:t>
      </w:r>
      <w:r w:rsidR="006D3DA4" w:rsidRPr="0049652B">
        <w:rPr>
          <w:rFonts w:ascii="Arial" w:hAnsi="Arial" w:cs="Arial"/>
        </w:rPr>
        <w:t xml:space="preserve">(Main and </w:t>
      </w:r>
      <w:proofErr w:type="spellStart"/>
      <w:r w:rsidR="006D3DA4" w:rsidRPr="0049652B">
        <w:rPr>
          <w:rFonts w:ascii="Arial" w:hAnsi="Arial" w:cs="Arial"/>
        </w:rPr>
        <w:t>Soloman</w:t>
      </w:r>
      <w:proofErr w:type="spellEnd"/>
      <w:r w:rsidR="006D3DA4" w:rsidRPr="0049652B">
        <w:rPr>
          <w:rFonts w:ascii="Arial" w:hAnsi="Arial" w:cs="Arial"/>
        </w:rPr>
        <w:t>, 1990)</w:t>
      </w:r>
      <w:r w:rsidR="006F57AB" w:rsidRPr="0049652B">
        <w:rPr>
          <w:rFonts w:ascii="Arial" w:hAnsi="Arial" w:cs="Arial"/>
        </w:rPr>
        <w:t>.</w:t>
      </w:r>
    </w:p>
    <w:p w14:paraId="1734DFCD" w14:textId="77777777" w:rsidR="009C487C" w:rsidRPr="0049652B" w:rsidRDefault="009C487C" w:rsidP="00554308">
      <w:pPr>
        <w:pStyle w:val="NormalWeb"/>
        <w:spacing w:before="0" w:beforeAutospacing="0" w:after="0" w:afterAutospacing="0"/>
        <w:rPr>
          <w:rFonts w:ascii="Arial" w:hAnsi="Arial" w:cs="Arial"/>
        </w:rPr>
      </w:pPr>
    </w:p>
    <w:p w14:paraId="421B9CCC" w14:textId="79E70CFA" w:rsidR="008973AF" w:rsidRDefault="009D52C5" w:rsidP="009C487C">
      <w:pPr>
        <w:pStyle w:val="NormalWeb"/>
        <w:spacing w:before="0" w:beforeAutospacing="0" w:after="0" w:afterAutospacing="0"/>
        <w:rPr>
          <w:rFonts w:ascii="Arial" w:hAnsi="Arial" w:cs="Arial"/>
        </w:rPr>
      </w:pPr>
      <w:proofErr w:type="spellStart"/>
      <w:r w:rsidRPr="0049652B">
        <w:rPr>
          <w:rFonts w:ascii="Arial" w:hAnsi="Arial" w:cs="Arial"/>
        </w:rPr>
        <w:t>Fonagy</w:t>
      </w:r>
      <w:proofErr w:type="spellEnd"/>
      <w:r w:rsidRPr="0049652B">
        <w:rPr>
          <w:rFonts w:ascii="Arial" w:hAnsi="Arial" w:cs="Arial"/>
        </w:rPr>
        <w:t xml:space="preserve"> </w:t>
      </w:r>
      <w:r w:rsidR="005002E0" w:rsidRPr="0049652B">
        <w:rPr>
          <w:rFonts w:ascii="Arial" w:hAnsi="Arial" w:cs="Arial"/>
        </w:rPr>
        <w:t>and</w:t>
      </w:r>
      <w:r w:rsidRPr="0049652B">
        <w:rPr>
          <w:rFonts w:ascii="Arial" w:hAnsi="Arial" w:cs="Arial"/>
        </w:rPr>
        <w:t xml:space="preserve"> </w:t>
      </w:r>
      <w:r w:rsidR="00691C0F" w:rsidRPr="0049652B">
        <w:rPr>
          <w:rFonts w:ascii="Arial" w:hAnsi="Arial" w:cs="Arial"/>
        </w:rPr>
        <w:t xml:space="preserve">Allison (2014) suggested that </w:t>
      </w:r>
      <w:r w:rsidR="00F77E74" w:rsidRPr="0049652B">
        <w:rPr>
          <w:rFonts w:ascii="Arial" w:hAnsi="Arial" w:cs="Arial"/>
        </w:rPr>
        <w:t>an</w:t>
      </w:r>
      <w:r w:rsidR="00691C0F" w:rsidRPr="0049652B">
        <w:rPr>
          <w:rFonts w:ascii="Arial" w:hAnsi="Arial" w:cs="Arial"/>
        </w:rPr>
        <w:t xml:space="preserve"> infant</w:t>
      </w:r>
      <w:r w:rsidR="009C487C">
        <w:rPr>
          <w:rFonts w:ascii="Arial" w:hAnsi="Arial" w:cs="Arial"/>
        </w:rPr>
        <w:t>’s</w:t>
      </w:r>
      <w:r w:rsidR="00691C0F" w:rsidRPr="0049652B">
        <w:rPr>
          <w:rFonts w:ascii="Arial" w:hAnsi="Arial" w:cs="Arial"/>
        </w:rPr>
        <w:t xml:space="preserve"> chance</w:t>
      </w:r>
      <w:r w:rsidR="009D754C" w:rsidRPr="0049652B">
        <w:rPr>
          <w:rFonts w:ascii="Arial" w:hAnsi="Arial" w:cs="Arial"/>
        </w:rPr>
        <w:t xml:space="preserve"> of secure attachment </w:t>
      </w:r>
      <w:r w:rsidR="009D6554" w:rsidRPr="0049652B">
        <w:rPr>
          <w:rFonts w:ascii="Arial" w:hAnsi="Arial" w:cs="Arial"/>
        </w:rPr>
        <w:t xml:space="preserve">is influenced by </w:t>
      </w:r>
      <w:r w:rsidR="00F77E74" w:rsidRPr="0049652B">
        <w:rPr>
          <w:rFonts w:ascii="Arial" w:hAnsi="Arial" w:cs="Arial"/>
        </w:rPr>
        <w:t>their</w:t>
      </w:r>
      <w:r w:rsidR="009D6554" w:rsidRPr="0049652B">
        <w:rPr>
          <w:rFonts w:ascii="Arial" w:hAnsi="Arial" w:cs="Arial"/>
        </w:rPr>
        <w:t xml:space="preserve"> </w:t>
      </w:r>
      <w:r w:rsidR="00BD08CE" w:rsidRPr="0049652B">
        <w:rPr>
          <w:rFonts w:ascii="Arial" w:hAnsi="Arial" w:cs="Arial"/>
        </w:rPr>
        <w:t>c</w:t>
      </w:r>
      <w:r w:rsidR="009D6554" w:rsidRPr="0049652B">
        <w:rPr>
          <w:rFonts w:ascii="Arial" w:hAnsi="Arial" w:cs="Arial"/>
        </w:rPr>
        <w:t>a</w:t>
      </w:r>
      <w:r w:rsidR="00BD08CE" w:rsidRPr="0049652B">
        <w:rPr>
          <w:rFonts w:ascii="Arial" w:hAnsi="Arial" w:cs="Arial"/>
        </w:rPr>
        <w:t>rer</w:t>
      </w:r>
      <w:r w:rsidR="00745280" w:rsidRPr="0049652B">
        <w:rPr>
          <w:rFonts w:ascii="Arial" w:hAnsi="Arial" w:cs="Arial"/>
        </w:rPr>
        <w:t>’</w:t>
      </w:r>
      <w:r w:rsidR="00BD08CE" w:rsidRPr="0049652B">
        <w:rPr>
          <w:rFonts w:ascii="Arial" w:hAnsi="Arial" w:cs="Arial"/>
        </w:rPr>
        <w:t xml:space="preserve">s </w:t>
      </w:r>
      <w:r w:rsidR="000F0B3F" w:rsidRPr="0049652B">
        <w:rPr>
          <w:rFonts w:ascii="Arial" w:hAnsi="Arial" w:cs="Arial"/>
        </w:rPr>
        <w:t xml:space="preserve">sensitivity to </w:t>
      </w:r>
      <w:proofErr w:type="spellStart"/>
      <w:r w:rsidR="0021260F" w:rsidRPr="0049652B">
        <w:rPr>
          <w:rFonts w:ascii="Arial" w:hAnsi="Arial" w:cs="Arial"/>
        </w:rPr>
        <w:t>it’s</w:t>
      </w:r>
      <w:proofErr w:type="spellEnd"/>
      <w:r w:rsidR="0021260F" w:rsidRPr="0049652B">
        <w:rPr>
          <w:rFonts w:ascii="Arial" w:hAnsi="Arial" w:cs="Arial"/>
        </w:rPr>
        <w:t xml:space="preserve"> </w:t>
      </w:r>
      <w:r w:rsidR="000F0B3F" w:rsidRPr="0049652B">
        <w:rPr>
          <w:rFonts w:ascii="Arial" w:hAnsi="Arial" w:cs="Arial"/>
        </w:rPr>
        <w:t>emerging intentionality</w:t>
      </w:r>
      <w:r w:rsidR="005002E0" w:rsidRPr="0049652B">
        <w:rPr>
          <w:rFonts w:ascii="Arial" w:hAnsi="Arial" w:cs="Arial"/>
        </w:rPr>
        <w:t>.</w:t>
      </w:r>
      <w:r w:rsidR="00D32E9F" w:rsidRPr="0049652B">
        <w:rPr>
          <w:rFonts w:ascii="Arial" w:hAnsi="Arial" w:cs="Arial"/>
        </w:rPr>
        <w:t xml:space="preserve"> </w:t>
      </w:r>
      <w:r w:rsidR="005002E0" w:rsidRPr="0049652B">
        <w:rPr>
          <w:rFonts w:ascii="Arial" w:hAnsi="Arial" w:cs="Arial"/>
        </w:rPr>
        <w:t>I</w:t>
      </w:r>
      <w:r w:rsidR="00D32E9F" w:rsidRPr="0049652B">
        <w:rPr>
          <w:rFonts w:ascii="Arial" w:hAnsi="Arial" w:cs="Arial"/>
        </w:rPr>
        <w:t>n turn</w:t>
      </w:r>
      <w:r w:rsidR="005002E0" w:rsidRPr="0049652B">
        <w:rPr>
          <w:rFonts w:ascii="Arial" w:hAnsi="Arial" w:cs="Arial"/>
        </w:rPr>
        <w:t>, this</w:t>
      </w:r>
      <w:r w:rsidR="00D32E9F" w:rsidRPr="0049652B">
        <w:rPr>
          <w:rFonts w:ascii="Arial" w:hAnsi="Arial" w:cs="Arial"/>
        </w:rPr>
        <w:t xml:space="preserve"> </w:t>
      </w:r>
      <w:r w:rsidR="00B567D8" w:rsidRPr="0049652B">
        <w:rPr>
          <w:rFonts w:ascii="Arial" w:hAnsi="Arial" w:cs="Arial"/>
        </w:rPr>
        <w:t xml:space="preserve">develops the infant’s </w:t>
      </w:r>
      <w:r w:rsidR="000F0B3F" w:rsidRPr="0049652B">
        <w:rPr>
          <w:rFonts w:ascii="Arial" w:hAnsi="Arial" w:cs="Arial"/>
        </w:rPr>
        <w:t>sense of subjective self</w:t>
      </w:r>
      <w:r w:rsidR="00B567D8" w:rsidRPr="0049652B">
        <w:rPr>
          <w:rFonts w:ascii="Arial" w:hAnsi="Arial" w:cs="Arial"/>
        </w:rPr>
        <w:t xml:space="preserve"> and </w:t>
      </w:r>
      <w:r w:rsidR="000F0B3F" w:rsidRPr="0049652B">
        <w:rPr>
          <w:rFonts w:ascii="Arial" w:hAnsi="Arial" w:cs="Arial"/>
        </w:rPr>
        <w:t>enhances their resilience to adversity</w:t>
      </w:r>
      <w:r w:rsidR="00754F62" w:rsidRPr="0049652B">
        <w:rPr>
          <w:rFonts w:ascii="Arial" w:hAnsi="Arial" w:cs="Arial"/>
        </w:rPr>
        <w:t xml:space="preserve"> and </w:t>
      </w:r>
      <w:r w:rsidR="00B00CCE" w:rsidRPr="0049652B">
        <w:rPr>
          <w:rFonts w:ascii="Arial" w:hAnsi="Arial" w:cs="Arial"/>
        </w:rPr>
        <w:t xml:space="preserve">their </w:t>
      </w:r>
      <w:r w:rsidR="00253878" w:rsidRPr="0049652B">
        <w:rPr>
          <w:rFonts w:ascii="Arial" w:hAnsi="Arial" w:cs="Arial"/>
        </w:rPr>
        <w:t xml:space="preserve">future </w:t>
      </w:r>
      <w:r w:rsidR="000F0B3F" w:rsidRPr="0049652B">
        <w:rPr>
          <w:rFonts w:ascii="Arial" w:hAnsi="Arial" w:cs="Arial"/>
        </w:rPr>
        <w:t xml:space="preserve">cognitive, social-cognitive, and emotion-regulating capacity. </w:t>
      </w:r>
      <w:r w:rsidR="005002E0" w:rsidRPr="0049652B">
        <w:rPr>
          <w:rFonts w:ascii="Arial" w:hAnsi="Arial" w:cs="Arial"/>
        </w:rPr>
        <w:t>I</w:t>
      </w:r>
      <w:r w:rsidR="006D3DA4" w:rsidRPr="0049652B">
        <w:rPr>
          <w:rFonts w:ascii="Arial" w:hAnsi="Arial" w:cs="Arial"/>
        </w:rPr>
        <w:t>nternal working models provide the infant with frameworks of expectation for future relationships (Danquah and Berry, 2013)</w:t>
      </w:r>
      <w:r w:rsidR="004D5FBC" w:rsidRPr="0049652B">
        <w:rPr>
          <w:rFonts w:ascii="Arial" w:hAnsi="Arial" w:cs="Arial"/>
        </w:rPr>
        <w:t xml:space="preserve">. In adult life, these styles of relating are often described as </w:t>
      </w:r>
      <w:r w:rsidR="004D5FBC" w:rsidRPr="0049652B">
        <w:rPr>
          <w:rFonts w:ascii="Arial" w:hAnsi="Arial" w:cs="Arial"/>
          <w:i/>
          <w:iCs/>
        </w:rPr>
        <w:t>secure</w:t>
      </w:r>
      <w:r w:rsidR="004D5FBC" w:rsidRPr="0049652B">
        <w:rPr>
          <w:rFonts w:ascii="Arial" w:hAnsi="Arial" w:cs="Arial"/>
        </w:rPr>
        <w:t xml:space="preserve">, </w:t>
      </w:r>
      <w:r w:rsidR="004D5FBC" w:rsidRPr="0049652B">
        <w:rPr>
          <w:rFonts w:ascii="Arial" w:hAnsi="Arial" w:cs="Arial"/>
          <w:i/>
          <w:iCs/>
        </w:rPr>
        <w:t>preoccupied</w:t>
      </w:r>
      <w:r w:rsidR="004D5FBC" w:rsidRPr="0049652B">
        <w:rPr>
          <w:rFonts w:ascii="Arial" w:hAnsi="Arial" w:cs="Arial"/>
        </w:rPr>
        <w:t xml:space="preserve">, </w:t>
      </w:r>
      <w:r w:rsidR="004D5FBC" w:rsidRPr="0049652B">
        <w:rPr>
          <w:rFonts w:ascii="Arial" w:hAnsi="Arial" w:cs="Arial"/>
          <w:i/>
          <w:iCs/>
        </w:rPr>
        <w:t>dismissing</w:t>
      </w:r>
      <w:r w:rsidR="004D5FBC" w:rsidRPr="0049652B">
        <w:rPr>
          <w:rFonts w:ascii="Arial" w:hAnsi="Arial" w:cs="Arial"/>
        </w:rPr>
        <w:t xml:space="preserve"> and </w:t>
      </w:r>
      <w:r w:rsidR="004D5FBC" w:rsidRPr="0049652B">
        <w:rPr>
          <w:rFonts w:ascii="Arial" w:hAnsi="Arial" w:cs="Arial"/>
          <w:i/>
          <w:iCs/>
        </w:rPr>
        <w:t>fearful/unresolved</w:t>
      </w:r>
      <w:r w:rsidR="004D5FBC" w:rsidRPr="0049652B">
        <w:rPr>
          <w:rFonts w:ascii="Arial" w:hAnsi="Arial" w:cs="Arial"/>
        </w:rPr>
        <w:t>.</w:t>
      </w:r>
    </w:p>
    <w:p w14:paraId="11748A1F" w14:textId="77777777" w:rsidR="009C487C" w:rsidRPr="0049652B" w:rsidRDefault="009C487C" w:rsidP="009C487C">
      <w:pPr>
        <w:pStyle w:val="NormalWeb"/>
        <w:spacing w:before="0" w:beforeAutospacing="0" w:after="0" w:afterAutospacing="0"/>
        <w:rPr>
          <w:rFonts w:ascii="Arial" w:hAnsi="Arial" w:cs="Arial"/>
        </w:rPr>
      </w:pPr>
    </w:p>
    <w:p w14:paraId="14922EB0" w14:textId="3A96454D" w:rsidR="00D71CD1" w:rsidRPr="000978D6" w:rsidRDefault="008873B5">
      <w:pPr>
        <w:rPr>
          <w:rFonts w:ascii="Arial" w:hAnsi="Arial" w:cs="Arial"/>
          <w:color w:val="000000"/>
          <w:lang w:val="en-US"/>
        </w:rPr>
      </w:pPr>
      <w:r w:rsidRPr="000978D6">
        <w:rPr>
          <w:rFonts w:ascii="Arial" w:hAnsi="Arial" w:cs="Arial"/>
        </w:rPr>
        <w:t>The Consortium for Therapeutic Communities (</w:t>
      </w:r>
      <w:r w:rsidR="00FF7367" w:rsidRPr="000978D6">
        <w:rPr>
          <w:rFonts w:ascii="Arial" w:hAnsi="Arial" w:cs="Arial"/>
        </w:rPr>
        <w:t xml:space="preserve">TCTC, </w:t>
      </w:r>
      <w:r w:rsidRPr="000978D6">
        <w:rPr>
          <w:rFonts w:ascii="Arial" w:hAnsi="Arial" w:cs="Arial"/>
        </w:rPr>
        <w:t>20</w:t>
      </w:r>
      <w:r w:rsidR="005002E0" w:rsidRPr="000978D6">
        <w:rPr>
          <w:rFonts w:ascii="Arial" w:hAnsi="Arial" w:cs="Arial"/>
        </w:rPr>
        <w:t>20)</w:t>
      </w:r>
      <w:r w:rsidRPr="000978D6">
        <w:rPr>
          <w:rFonts w:ascii="Arial" w:hAnsi="Arial" w:cs="Arial"/>
        </w:rPr>
        <w:t xml:space="preserve"> defines therapeutic communities (TCs) as “</w:t>
      </w:r>
      <w:r w:rsidRPr="000978D6">
        <w:rPr>
          <w:rFonts w:ascii="Arial" w:hAnsi="Arial" w:cs="Arial"/>
          <w:color w:val="000000"/>
          <w:lang w:val="en-US"/>
        </w:rPr>
        <w:t xml:space="preserve">structured, psychologically informed environments…places where the social relationships, structure of the day and different activities together are all deliberately designed to help people’s health and well-being”. </w:t>
      </w:r>
      <w:r w:rsidR="00CD0A3C" w:rsidRPr="000978D6">
        <w:rPr>
          <w:rFonts w:ascii="Arial" w:hAnsi="Arial" w:cs="Arial"/>
          <w:color w:val="000000"/>
          <w:lang w:val="en-US"/>
        </w:rPr>
        <w:t>Relationships with other clients and staff (including the re-experiencing and re-enacting of previously difficult interactions) is a central tenet of a TC (Kennard, 2004).</w:t>
      </w:r>
    </w:p>
    <w:p w14:paraId="3FD9C286" w14:textId="15EA4796" w:rsidR="000978D6" w:rsidRDefault="000978D6">
      <w:pPr>
        <w:rPr>
          <w:rFonts w:ascii="Arial" w:hAnsi="Arial" w:cs="Arial"/>
          <w:color w:val="000000"/>
          <w:lang w:val="en-US"/>
        </w:rPr>
      </w:pPr>
    </w:p>
    <w:p w14:paraId="57C8FB11" w14:textId="68DE625D" w:rsidR="0049652B" w:rsidRPr="0049652B" w:rsidRDefault="0049652B">
      <w:pPr>
        <w:rPr>
          <w:rFonts w:ascii="Arial" w:hAnsi="Arial" w:cs="Arial"/>
          <w:i/>
          <w:iCs/>
          <w:color w:val="000000"/>
          <w:lang w:val="en-US"/>
        </w:rPr>
      </w:pPr>
      <w:r w:rsidRPr="0049652B">
        <w:rPr>
          <w:rFonts w:ascii="Arial" w:hAnsi="Arial" w:cs="Arial"/>
          <w:i/>
          <w:iCs/>
          <w:color w:val="000000"/>
          <w:lang w:val="en-US"/>
        </w:rPr>
        <w:t>Attachment</w:t>
      </w:r>
      <w:r w:rsidR="00256784">
        <w:rPr>
          <w:rFonts w:ascii="Arial" w:hAnsi="Arial" w:cs="Arial"/>
          <w:i/>
          <w:iCs/>
          <w:color w:val="000000"/>
          <w:lang w:val="en-US"/>
        </w:rPr>
        <w:t xml:space="preserve">, clinical </w:t>
      </w:r>
      <w:proofErr w:type="gramStart"/>
      <w:r w:rsidR="00256784">
        <w:rPr>
          <w:rFonts w:ascii="Arial" w:hAnsi="Arial" w:cs="Arial"/>
          <w:i/>
          <w:iCs/>
          <w:color w:val="000000"/>
          <w:lang w:val="en-US"/>
        </w:rPr>
        <w:t>outcomes</w:t>
      </w:r>
      <w:proofErr w:type="gramEnd"/>
      <w:r w:rsidRPr="0049652B">
        <w:rPr>
          <w:rFonts w:ascii="Arial" w:hAnsi="Arial" w:cs="Arial"/>
          <w:i/>
          <w:iCs/>
          <w:color w:val="000000"/>
          <w:lang w:val="en-US"/>
        </w:rPr>
        <w:t xml:space="preserve"> and Therapeutic Communities</w:t>
      </w:r>
    </w:p>
    <w:p w14:paraId="3B260FEC" w14:textId="77777777" w:rsidR="0049652B" w:rsidRPr="000978D6" w:rsidRDefault="0049652B">
      <w:pPr>
        <w:rPr>
          <w:rFonts w:ascii="Arial" w:hAnsi="Arial" w:cs="Arial"/>
          <w:color w:val="000000"/>
          <w:lang w:val="en-US"/>
        </w:rPr>
      </w:pPr>
    </w:p>
    <w:p w14:paraId="7AEA20BF" w14:textId="4AE4CED0" w:rsidR="001A6C96" w:rsidRDefault="00756D63" w:rsidP="002A5094">
      <w:pPr>
        <w:rPr>
          <w:rFonts w:ascii="Arial" w:hAnsi="Arial" w:cs="Arial"/>
        </w:rPr>
      </w:pPr>
      <w:r>
        <w:rPr>
          <w:rFonts w:ascii="Arial" w:hAnsi="Arial" w:cs="Arial"/>
        </w:rPr>
        <w:t xml:space="preserve">The intense </w:t>
      </w:r>
      <w:r w:rsidR="00C8292F">
        <w:rPr>
          <w:rFonts w:ascii="Arial" w:hAnsi="Arial" w:cs="Arial"/>
        </w:rPr>
        <w:t xml:space="preserve">and sustained </w:t>
      </w:r>
      <w:r>
        <w:rPr>
          <w:rFonts w:ascii="Arial" w:hAnsi="Arial" w:cs="Arial"/>
        </w:rPr>
        <w:t xml:space="preserve">interpersonal focus of </w:t>
      </w:r>
      <w:r w:rsidR="00C8292F">
        <w:rPr>
          <w:rFonts w:ascii="Arial" w:hAnsi="Arial" w:cs="Arial"/>
        </w:rPr>
        <w:t xml:space="preserve">a TC </w:t>
      </w:r>
      <w:r w:rsidR="00BF1BAC">
        <w:rPr>
          <w:rFonts w:ascii="Arial" w:hAnsi="Arial" w:cs="Arial"/>
        </w:rPr>
        <w:t xml:space="preserve">may </w:t>
      </w:r>
      <w:r w:rsidR="00C8292F">
        <w:rPr>
          <w:rFonts w:ascii="Arial" w:hAnsi="Arial" w:cs="Arial"/>
        </w:rPr>
        <w:t xml:space="preserve">be considered one form of </w:t>
      </w:r>
      <w:r w:rsidR="0022441D">
        <w:rPr>
          <w:rFonts w:ascii="Arial" w:hAnsi="Arial" w:cs="Arial"/>
        </w:rPr>
        <w:t>attachment-focussed intervention</w:t>
      </w:r>
      <w:r w:rsidR="00F27F4A">
        <w:rPr>
          <w:rFonts w:ascii="Arial" w:hAnsi="Arial" w:cs="Arial"/>
        </w:rPr>
        <w:t>,</w:t>
      </w:r>
      <w:r w:rsidR="00325542">
        <w:rPr>
          <w:rFonts w:ascii="Arial" w:hAnsi="Arial" w:cs="Arial"/>
        </w:rPr>
        <w:t xml:space="preserve"> with </w:t>
      </w:r>
      <w:r w:rsidR="00BF1BAC">
        <w:rPr>
          <w:rFonts w:ascii="Arial" w:hAnsi="Arial" w:cs="Arial"/>
        </w:rPr>
        <w:t xml:space="preserve">the </w:t>
      </w:r>
      <w:r w:rsidR="00325542">
        <w:rPr>
          <w:rFonts w:ascii="Arial" w:hAnsi="Arial" w:cs="Arial"/>
        </w:rPr>
        <w:t>potential to produce meaningful</w:t>
      </w:r>
      <w:r w:rsidR="00962228">
        <w:rPr>
          <w:rFonts w:ascii="Arial" w:hAnsi="Arial" w:cs="Arial"/>
        </w:rPr>
        <w:t xml:space="preserve"> </w:t>
      </w:r>
      <w:r w:rsidR="00325542">
        <w:rPr>
          <w:rFonts w:ascii="Arial" w:hAnsi="Arial" w:cs="Arial"/>
        </w:rPr>
        <w:t>changes</w:t>
      </w:r>
      <w:r w:rsidR="00962228">
        <w:rPr>
          <w:rFonts w:ascii="Arial" w:hAnsi="Arial" w:cs="Arial"/>
        </w:rPr>
        <w:t xml:space="preserve"> in relational patterns</w:t>
      </w:r>
      <w:r w:rsidR="00F27F4A">
        <w:rPr>
          <w:rFonts w:ascii="Arial" w:hAnsi="Arial" w:cs="Arial"/>
        </w:rPr>
        <w:t>:</w:t>
      </w:r>
      <w:r w:rsidR="00A02478">
        <w:rPr>
          <w:rFonts w:ascii="Arial" w:hAnsi="Arial" w:cs="Arial"/>
        </w:rPr>
        <w:t xml:space="preserve"> </w:t>
      </w:r>
      <w:r w:rsidR="00471234">
        <w:rPr>
          <w:rFonts w:ascii="Arial" w:hAnsi="Arial" w:cs="Arial"/>
          <w:color w:val="000000"/>
          <w:lang w:val="en-US"/>
        </w:rPr>
        <w:t>“everything that happens between members (staff and patients) in the course of living and working together, in particular when a crisis occurs, is used as a learning opportunity” (Kennard, 2004, p. 296).</w:t>
      </w:r>
      <w:r w:rsidR="00F27F4A">
        <w:rPr>
          <w:rFonts w:ascii="Arial" w:hAnsi="Arial" w:cs="Arial"/>
        </w:rPr>
        <w:t xml:space="preserve"> </w:t>
      </w:r>
      <w:r w:rsidR="001A6C96">
        <w:rPr>
          <w:rFonts w:ascii="Arial" w:hAnsi="Arial" w:cs="Arial"/>
        </w:rPr>
        <w:t xml:space="preserve">Stalker </w:t>
      </w:r>
      <w:r w:rsidR="001A6C96" w:rsidRPr="00167508">
        <w:rPr>
          <w:rFonts w:ascii="Arial" w:hAnsi="Arial" w:cs="Arial"/>
          <w:i/>
          <w:iCs/>
        </w:rPr>
        <w:t>et al.</w:t>
      </w:r>
      <w:r w:rsidR="001A6C96">
        <w:rPr>
          <w:rFonts w:ascii="Arial" w:hAnsi="Arial" w:cs="Arial"/>
        </w:rPr>
        <w:t xml:space="preserve"> (2005) found that attachment-focussed interventions (such as TCs) may improve the clinical outcomes for those reporting histories of childhood abuse.</w:t>
      </w:r>
      <w:r w:rsidR="004E4332" w:rsidRPr="004E4332">
        <w:rPr>
          <w:rFonts w:ascii="Arial" w:hAnsi="Arial" w:cs="Arial"/>
        </w:rPr>
        <w:t xml:space="preserve"> </w:t>
      </w:r>
      <w:r w:rsidR="004E4332">
        <w:rPr>
          <w:rFonts w:ascii="Arial" w:hAnsi="Arial" w:cs="Arial"/>
        </w:rPr>
        <w:t>As many</w:t>
      </w:r>
      <w:r w:rsidR="00F406F4">
        <w:rPr>
          <w:rFonts w:ascii="Arial" w:hAnsi="Arial" w:cs="Arial"/>
        </w:rPr>
        <w:t xml:space="preserve"> as </w:t>
      </w:r>
      <w:r w:rsidR="004E4332" w:rsidRPr="000978D6">
        <w:rPr>
          <w:rFonts w:ascii="Arial" w:hAnsi="Arial" w:cs="Arial"/>
        </w:rPr>
        <w:t xml:space="preserve">75% </w:t>
      </w:r>
      <w:r w:rsidR="00F406F4">
        <w:rPr>
          <w:rFonts w:ascii="Arial" w:hAnsi="Arial" w:cs="Arial"/>
        </w:rPr>
        <w:t xml:space="preserve">of TC </w:t>
      </w:r>
      <w:r w:rsidR="00F04544">
        <w:rPr>
          <w:rFonts w:ascii="Arial" w:hAnsi="Arial" w:cs="Arial"/>
        </w:rPr>
        <w:t xml:space="preserve">members may have </w:t>
      </w:r>
      <w:r w:rsidR="004E4332" w:rsidRPr="000978D6">
        <w:rPr>
          <w:rFonts w:ascii="Arial" w:hAnsi="Arial" w:cs="Arial"/>
        </w:rPr>
        <w:t xml:space="preserve">previously reported a history of childhood sexual abuse (McFetridge </w:t>
      </w:r>
      <w:r w:rsidR="004E4332" w:rsidRPr="000978D6">
        <w:rPr>
          <w:rFonts w:ascii="Arial" w:hAnsi="Arial" w:cs="Arial"/>
          <w:i/>
          <w:iCs/>
        </w:rPr>
        <w:t>et al.</w:t>
      </w:r>
      <w:r w:rsidR="004E4332" w:rsidRPr="000978D6">
        <w:rPr>
          <w:rFonts w:ascii="Arial" w:hAnsi="Arial" w:cs="Arial"/>
        </w:rPr>
        <w:t>, 2015)</w:t>
      </w:r>
      <w:r w:rsidR="00F04544">
        <w:rPr>
          <w:rFonts w:ascii="Arial" w:hAnsi="Arial" w:cs="Arial"/>
        </w:rPr>
        <w:t>.</w:t>
      </w:r>
    </w:p>
    <w:p w14:paraId="6750FC97" w14:textId="77777777" w:rsidR="00705AD3" w:rsidRDefault="00705AD3" w:rsidP="00167508">
      <w:pPr>
        <w:rPr>
          <w:rFonts w:ascii="Arial" w:hAnsi="Arial" w:cs="Arial"/>
          <w:color w:val="000000"/>
          <w:lang w:val="en-US"/>
        </w:rPr>
      </w:pPr>
    </w:p>
    <w:p w14:paraId="170B41FE" w14:textId="46DEDA81" w:rsidR="0002157C" w:rsidRDefault="00167508" w:rsidP="00167508">
      <w:pPr>
        <w:rPr>
          <w:rFonts w:ascii="Arial" w:hAnsi="Arial" w:cs="Arial"/>
        </w:rPr>
      </w:pPr>
      <w:r>
        <w:rPr>
          <w:rFonts w:ascii="Arial" w:hAnsi="Arial" w:cs="Arial"/>
        </w:rPr>
        <w:lastRenderedPageBreak/>
        <w:t>T</w:t>
      </w:r>
      <w:r w:rsidRPr="000978D6">
        <w:rPr>
          <w:rFonts w:ascii="Arial" w:hAnsi="Arial" w:cs="Arial"/>
        </w:rPr>
        <w:t xml:space="preserve">here is </w:t>
      </w:r>
      <w:r w:rsidR="00F04544">
        <w:rPr>
          <w:rFonts w:ascii="Arial" w:hAnsi="Arial" w:cs="Arial"/>
        </w:rPr>
        <w:t xml:space="preserve">some </w:t>
      </w:r>
      <w:r w:rsidRPr="000978D6">
        <w:rPr>
          <w:rFonts w:ascii="Arial" w:hAnsi="Arial" w:cs="Arial"/>
        </w:rPr>
        <w:t xml:space="preserve">evidence that </w:t>
      </w:r>
      <w:r w:rsidR="00A543E4">
        <w:rPr>
          <w:rFonts w:ascii="Arial" w:hAnsi="Arial" w:cs="Arial"/>
        </w:rPr>
        <w:t>an individual</w:t>
      </w:r>
      <w:r w:rsidR="00274FE8">
        <w:rPr>
          <w:rFonts w:ascii="Arial" w:hAnsi="Arial" w:cs="Arial"/>
        </w:rPr>
        <w:t xml:space="preserve">’s </w:t>
      </w:r>
      <w:r w:rsidRPr="000978D6">
        <w:rPr>
          <w:rFonts w:ascii="Arial" w:hAnsi="Arial" w:cs="Arial"/>
        </w:rPr>
        <w:t xml:space="preserve">attachment style </w:t>
      </w:r>
      <w:r w:rsidR="00F04544">
        <w:rPr>
          <w:rFonts w:ascii="Arial" w:hAnsi="Arial" w:cs="Arial"/>
        </w:rPr>
        <w:t xml:space="preserve">may have </w:t>
      </w:r>
      <w:r w:rsidRPr="000978D6">
        <w:rPr>
          <w:rFonts w:ascii="Arial" w:hAnsi="Arial" w:cs="Arial"/>
        </w:rPr>
        <w:t xml:space="preserve">an influence on </w:t>
      </w:r>
      <w:r w:rsidR="00274FE8">
        <w:rPr>
          <w:rFonts w:ascii="Arial" w:hAnsi="Arial" w:cs="Arial"/>
        </w:rPr>
        <w:t xml:space="preserve">their </w:t>
      </w:r>
      <w:r w:rsidRPr="000978D6">
        <w:rPr>
          <w:rFonts w:ascii="Arial" w:hAnsi="Arial" w:cs="Arial"/>
        </w:rPr>
        <w:t xml:space="preserve">motivation and subsequent outcome within </w:t>
      </w:r>
      <w:r w:rsidR="00274FE8">
        <w:rPr>
          <w:rFonts w:ascii="Arial" w:hAnsi="Arial" w:cs="Arial"/>
        </w:rPr>
        <w:t xml:space="preserve">a </w:t>
      </w:r>
      <w:r w:rsidRPr="000978D6">
        <w:rPr>
          <w:rFonts w:ascii="Arial" w:hAnsi="Arial" w:cs="Arial"/>
        </w:rPr>
        <w:t xml:space="preserve">TC (Ramos, 2017). </w:t>
      </w:r>
      <w:r w:rsidR="006775D9">
        <w:rPr>
          <w:rFonts w:ascii="Arial" w:hAnsi="Arial" w:cs="Arial"/>
          <w:color w:val="000000"/>
          <w:lang w:val="en-US"/>
        </w:rPr>
        <w:t>One</w:t>
      </w:r>
      <w:r w:rsidR="00197AFE">
        <w:rPr>
          <w:rFonts w:ascii="Arial" w:hAnsi="Arial" w:cs="Arial"/>
          <w:color w:val="000000"/>
          <w:lang w:val="en-US"/>
        </w:rPr>
        <w:t xml:space="preserve"> </w:t>
      </w:r>
      <w:r w:rsidR="0002157C" w:rsidRPr="000978D6">
        <w:rPr>
          <w:rFonts w:ascii="Arial" w:hAnsi="Arial" w:cs="Arial"/>
          <w:color w:val="000000"/>
          <w:lang w:val="en-US"/>
        </w:rPr>
        <w:t xml:space="preserve">study found that </w:t>
      </w:r>
      <w:r w:rsidR="0079043A">
        <w:rPr>
          <w:rFonts w:ascii="Arial" w:hAnsi="Arial" w:cs="Arial"/>
          <w:color w:val="000000"/>
          <w:lang w:val="en-US"/>
        </w:rPr>
        <w:t xml:space="preserve">those </w:t>
      </w:r>
      <w:r w:rsidR="0002157C" w:rsidRPr="000978D6">
        <w:rPr>
          <w:rFonts w:ascii="Arial" w:hAnsi="Arial" w:cs="Arial"/>
          <w:color w:val="000000"/>
          <w:lang w:val="en-US"/>
        </w:rPr>
        <w:t xml:space="preserve">completing therapy within </w:t>
      </w:r>
      <w:r w:rsidR="0002157C" w:rsidRPr="000978D6">
        <w:rPr>
          <w:rFonts w:ascii="Arial" w:hAnsi="Arial" w:cs="Arial"/>
        </w:rPr>
        <w:t xml:space="preserve">a residential TC </w:t>
      </w:r>
      <w:r w:rsidR="0079043A">
        <w:rPr>
          <w:rFonts w:ascii="Arial" w:hAnsi="Arial" w:cs="Arial"/>
        </w:rPr>
        <w:t xml:space="preserve">also tended to report </w:t>
      </w:r>
      <w:r w:rsidR="0002157C" w:rsidRPr="000978D6">
        <w:rPr>
          <w:rFonts w:ascii="Arial" w:hAnsi="Arial" w:cs="Arial"/>
        </w:rPr>
        <w:t>better clinical outcomes, including significant reductions in</w:t>
      </w:r>
      <w:r w:rsidR="00DE47FC">
        <w:rPr>
          <w:rFonts w:ascii="Arial" w:hAnsi="Arial" w:cs="Arial"/>
        </w:rPr>
        <w:t xml:space="preserve"> </w:t>
      </w:r>
      <w:r w:rsidR="0002157C" w:rsidRPr="000978D6">
        <w:rPr>
          <w:rFonts w:ascii="Arial" w:hAnsi="Arial" w:cs="Arial"/>
        </w:rPr>
        <w:t xml:space="preserve">psychological distress (McFetridge and </w:t>
      </w:r>
      <w:proofErr w:type="spellStart"/>
      <w:r w:rsidR="0002157C" w:rsidRPr="000978D6">
        <w:rPr>
          <w:rFonts w:ascii="Arial" w:hAnsi="Arial" w:cs="Arial"/>
        </w:rPr>
        <w:t>Coakes</w:t>
      </w:r>
      <w:proofErr w:type="spellEnd"/>
      <w:r w:rsidR="0002157C" w:rsidRPr="000978D6">
        <w:rPr>
          <w:rFonts w:ascii="Arial" w:hAnsi="Arial" w:cs="Arial"/>
        </w:rPr>
        <w:t>, 2010).</w:t>
      </w:r>
    </w:p>
    <w:p w14:paraId="1A74EF2E" w14:textId="77777777" w:rsidR="00F4597E" w:rsidRDefault="00F4597E" w:rsidP="00167508">
      <w:pPr>
        <w:rPr>
          <w:rFonts w:ascii="Arial" w:hAnsi="Arial" w:cs="Arial"/>
        </w:rPr>
      </w:pPr>
    </w:p>
    <w:p w14:paraId="47456EF1" w14:textId="007DD4BB" w:rsidR="00E5645E" w:rsidRDefault="00F4597E" w:rsidP="00256784">
      <w:pPr>
        <w:rPr>
          <w:rFonts w:ascii="Arial" w:hAnsi="Arial" w:cs="Arial"/>
        </w:rPr>
      </w:pPr>
      <w:r w:rsidRPr="000978D6">
        <w:rPr>
          <w:rFonts w:ascii="Arial" w:hAnsi="Arial" w:cs="Arial"/>
          <w:color w:val="000000"/>
          <w:lang w:val="en-US"/>
        </w:rPr>
        <w:t xml:space="preserve">The relationship between attachment style, group processes and group therapy </w:t>
      </w:r>
      <w:proofErr w:type="gramStart"/>
      <w:r w:rsidRPr="000978D6">
        <w:rPr>
          <w:rFonts w:ascii="Arial" w:hAnsi="Arial" w:cs="Arial"/>
          <w:color w:val="000000"/>
          <w:lang w:val="en-US"/>
        </w:rPr>
        <w:t>is</w:t>
      </w:r>
      <w:proofErr w:type="gramEnd"/>
      <w:r w:rsidRPr="000978D6">
        <w:rPr>
          <w:rFonts w:ascii="Arial" w:hAnsi="Arial" w:cs="Arial"/>
          <w:color w:val="000000"/>
          <w:lang w:val="en-US"/>
        </w:rPr>
        <w:t xml:space="preserve"> supported by a number of </w:t>
      </w:r>
      <w:r>
        <w:rPr>
          <w:rFonts w:ascii="Arial" w:hAnsi="Arial" w:cs="Arial"/>
          <w:color w:val="000000"/>
          <w:lang w:val="en-US"/>
        </w:rPr>
        <w:t>papers</w:t>
      </w:r>
      <w:r w:rsidRPr="000978D6">
        <w:rPr>
          <w:rFonts w:ascii="Arial" w:hAnsi="Arial" w:cs="Arial"/>
          <w:color w:val="000000"/>
          <w:lang w:val="en-US"/>
        </w:rPr>
        <w:t xml:space="preserve"> (Chen and Mallinckrodt, 2002; </w:t>
      </w:r>
      <w:proofErr w:type="spellStart"/>
      <w:r w:rsidRPr="000978D6">
        <w:rPr>
          <w:rFonts w:ascii="Arial" w:hAnsi="Arial" w:cs="Arial"/>
          <w:color w:val="000000"/>
          <w:lang w:val="en-US"/>
        </w:rPr>
        <w:t>Marmarosh</w:t>
      </w:r>
      <w:proofErr w:type="spellEnd"/>
      <w:r w:rsidRPr="000978D6">
        <w:rPr>
          <w:rFonts w:ascii="Arial" w:hAnsi="Arial" w:cs="Arial"/>
          <w:color w:val="000000"/>
          <w:lang w:val="en-US"/>
        </w:rPr>
        <w:t xml:space="preserve"> </w:t>
      </w:r>
      <w:r w:rsidRPr="0049652B">
        <w:rPr>
          <w:rFonts w:ascii="Arial" w:hAnsi="Arial" w:cs="Arial"/>
          <w:i/>
          <w:iCs/>
          <w:color w:val="000000"/>
          <w:lang w:val="en-US"/>
        </w:rPr>
        <w:t>et al.</w:t>
      </w:r>
      <w:r w:rsidRPr="000978D6">
        <w:rPr>
          <w:rFonts w:ascii="Arial" w:hAnsi="Arial" w:cs="Arial"/>
          <w:color w:val="000000"/>
          <w:lang w:val="en-US"/>
        </w:rPr>
        <w:t>, 2009</w:t>
      </w:r>
      <w:r w:rsidRPr="0049652B">
        <w:rPr>
          <w:rFonts w:ascii="Arial" w:hAnsi="Arial" w:cs="Arial"/>
        </w:rPr>
        <w:t xml:space="preserve">; </w:t>
      </w:r>
      <w:proofErr w:type="spellStart"/>
      <w:r w:rsidRPr="0049652B">
        <w:rPr>
          <w:rFonts w:ascii="Arial" w:hAnsi="Arial" w:cs="Arial"/>
        </w:rPr>
        <w:t>Markin</w:t>
      </w:r>
      <w:proofErr w:type="spellEnd"/>
      <w:r w:rsidRPr="0049652B">
        <w:rPr>
          <w:rFonts w:ascii="Arial" w:hAnsi="Arial" w:cs="Arial"/>
        </w:rPr>
        <w:t xml:space="preserve"> and </w:t>
      </w:r>
      <w:proofErr w:type="spellStart"/>
      <w:r w:rsidRPr="0049652B">
        <w:rPr>
          <w:rFonts w:ascii="Arial" w:hAnsi="Arial" w:cs="Arial"/>
        </w:rPr>
        <w:t>Marmarosh</w:t>
      </w:r>
      <w:proofErr w:type="spellEnd"/>
      <w:r w:rsidRPr="0049652B">
        <w:rPr>
          <w:rFonts w:ascii="Arial" w:hAnsi="Arial" w:cs="Arial"/>
        </w:rPr>
        <w:t xml:space="preserve">, 2010; </w:t>
      </w:r>
      <w:proofErr w:type="spellStart"/>
      <w:r w:rsidRPr="0049652B">
        <w:rPr>
          <w:rFonts w:ascii="Arial" w:hAnsi="Arial" w:cs="Arial"/>
        </w:rPr>
        <w:t>Marmarosh</w:t>
      </w:r>
      <w:proofErr w:type="spellEnd"/>
      <w:r w:rsidRPr="0049652B">
        <w:rPr>
          <w:rFonts w:ascii="Arial" w:hAnsi="Arial" w:cs="Arial"/>
        </w:rPr>
        <w:t>, 2014</w:t>
      </w:r>
      <w:r>
        <w:rPr>
          <w:rFonts w:ascii="Arial" w:hAnsi="Arial" w:cs="Arial"/>
        </w:rPr>
        <w:t xml:space="preserve">; </w:t>
      </w:r>
      <w:proofErr w:type="spellStart"/>
      <w:r w:rsidRPr="0049652B">
        <w:rPr>
          <w:rFonts w:ascii="Arial" w:hAnsi="Arial" w:cs="Arial"/>
        </w:rPr>
        <w:t>Tasca</w:t>
      </w:r>
      <w:proofErr w:type="spellEnd"/>
      <w:r w:rsidRPr="0049652B">
        <w:rPr>
          <w:rFonts w:ascii="Arial" w:hAnsi="Arial" w:cs="Arial"/>
        </w:rPr>
        <w:t xml:space="preserve">, 2014). </w:t>
      </w:r>
      <w:r>
        <w:rPr>
          <w:rFonts w:ascii="Arial" w:hAnsi="Arial" w:cs="Arial"/>
        </w:rPr>
        <w:t>An</w:t>
      </w:r>
      <w:r w:rsidRPr="000978D6">
        <w:rPr>
          <w:rFonts w:ascii="Arial" w:hAnsi="Arial" w:cs="Arial"/>
        </w:rPr>
        <w:t xml:space="preserve"> outcome of participation in a TC may be a change in attachment style </w:t>
      </w:r>
      <w:proofErr w:type="gramStart"/>
      <w:r w:rsidRPr="000978D6">
        <w:rPr>
          <w:rFonts w:ascii="Arial" w:hAnsi="Arial" w:cs="Arial"/>
        </w:rPr>
        <w:t>during the course of</w:t>
      </w:r>
      <w:proofErr w:type="gramEnd"/>
      <w:r w:rsidRPr="000978D6">
        <w:rPr>
          <w:rFonts w:ascii="Arial" w:hAnsi="Arial" w:cs="Arial"/>
        </w:rPr>
        <w:t xml:space="preserve"> therapy (Taylor </w:t>
      </w:r>
      <w:r w:rsidRPr="000978D6">
        <w:rPr>
          <w:rFonts w:ascii="Arial" w:hAnsi="Arial" w:cs="Arial"/>
          <w:i/>
          <w:iCs/>
        </w:rPr>
        <w:t>et al.</w:t>
      </w:r>
      <w:r w:rsidRPr="000978D6">
        <w:rPr>
          <w:rFonts w:ascii="Arial" w:hAnsi="Arial" w:cs="Arial"/>
        </w:rPr>
        <w:t>, 2014)</w:t>
      </w:r>
      <w:r w:rsidR="00256784">
        <w:rPr>
          <w:rFonts w:ascii="Arial" w:hAnsi="Arial" w:cs="Arial"/>
        </w:rPr>
        <w:t>.</w:t>
      </w:r>
      <w:r>
        <w:rPr>
          <w:rFonts w:ascii="Arial" w:hAnsi="Arial" w:cs="Arial"/>
        </w:rPr>
        <w:t xml:space="preserve"> </w:t>
      </w:r>
      <w:r w:rsidR="00256784">
        <w:rPr>
          <w:rFonts w:ascii="Arial" w:hAnsi="Arial" w:cs="Arial"/>
        </w:rPr>
        <w:t>A</w:t>
      </w:r>
      <w:r w:rsidR="00CA4F38" w:rsidRPr="000978D6">
        <w:rPr>
          <w:rFonts w:ascii="Arial" w:hAnsi="Arial" w:cs="Arial"/>
        </w:rPr>
        <w:t xml:space="preserve"> democratic TC within a prison </w:t>
      </w:r>
      <w:r w:rsidR="00E446FB" w:rsidRPr="000978D6">
        <w:rPr>
          <w:rFonts w:ascii="Arial" w:hAnsi="Arial" w:cs="Arial"/>
        </w:rPr>
        <w:t xml:space="preserve">setting </w:t>
      </w:r>
      <w:r w:rsidR="00CA4F38" w:rsidRPr="000978D6">
        <w:rPr>
          <w:rFonts w:ascii="Arial" w:hAnsi="Arial" w:cs="Arial"/>
        </w:rPr>
        <w:t xml:space="preserve">found that after </w:t>
      </w:r>
      <w:r w:rsidR="00E446FB" w:rsidRPr="000978D6">
        <w:rPr>
          <w:rFonts w:ascii="Arial" w:hAnsi="Arial" w:cs="Arial"/>
        </w:rPr>
        <w:t xml:space="preserve">one </w:t>
      </w:r>
      <w:r w:rsidR="00CA4F38" w:rsidRPr="000978D6">
        <w:rPr>
          <w:rFonts w:ascii="Arial" w:hAnsi="Arial" w:cs="Arial"/>
        </w:rPr>
        <w:t xml:space="preserve">year of treatment </w:t>
      </w:r>
      <w:r w:rsidR="00352C18" w:rsidRPr="000978D6">
        <w:rPr>
          <w:rFonts w:ascii="Arial" w:hAnsi="Arial" w:cs="Arial"/>
        </w:rPr>
        <w:t xml:space="preserve">there was </w:t>
      </w:r>
      <w:r w:rsidR="00CA4F38" w:rsidRPr="000978D6">
        <w:rPr>
          <w:rFonts w:ascii="Arial" w:hAnsi="Arial" w:cs="Arial"/>
        </w:rPr>
        <w:t>an increase in secure</w:t>
      </w:r>
      <w:r w:rsidR="00352C18" w:rsidRPr="000978D6">
        <w:rPr>
          <w:rFonts w:ascii="Arial" w:hAnsi="Arial" w:cs="Arial"/>
        </w:rPr>
        <w:t xml:space="preserve"> </w:t>
      </w:r>
      <w:r w:rsidR="00CA4F38" w:rsidRPr="000978D6">
        <w:rPr>
          <w:rFonts w:ascii="Arial" w:hAnsi="Arial" w:cs="Arial"/>
        </w:rPr>
        <w:t xml:space="preserve">and </w:t>
      </w:r>
      <w:r w:rsidR="00352C18" w:rsidRPr="000978D6">
        <w:rPr>
          <w:rFonts w:ascii="Arial" w:hAnsi="Arial" w:cs="Arial"/>
        </w:rPr>
        <w:t xml:space="preserve">a </w:t>
      </w:r>
      <w:r w:rsidR="00CA4F38" w:rsidRPr="000978D6">
        <w:rPr>
          <w:rFonts w:ascii="Arial" w:hAnsi="Arial" w:cs="Arial"/>
        </w:rPr>
        <w:t>decrease in insecure</w:t>
      </w:r>
      <w:r w:rsidR="00D3762D" w:rsidRPr="000978D6">
        <w:rPr>
          <w:rFonts w:ascii="Arial" w:hAnsi="Arial" w:cs="Arial"/>
        </w:rPr>
        <w:t xml:space="preserve"> </w:t>
      </w:r>
      <w:r w:rsidR="00CA4F38" w:rsidRPr="000978D6">
        <w:rPr>
          <w:rFonts w:ascii="Arial" w:hAnsi="Arial" w:cs="Arial"/>
        </w:rPr>
        <w:t>attachment</w:t>
      </w:r>
      <w:r w:rsidR="00352C18" w:rsidRPr="000978D6">
        <w:rPr>
          <w:rFonts w:ascii="Arial" w:hAnsi="Arial" w:cs="Arial"/>
        </w:rPr>
        <w:t xml:space="preserve"> st</w:t>
      </w:r>
      <w:r w:rsidR="00D3762D" w:rsidRPr="000978D6">
        <w:rPr>
          <w:rFonts w:ascii="Arial" w:hAnsi="Arial" w:cs="Arial"/>
        </w:rPr>
        <w:t xml:space="preserve">yles </w:t>
      </w:r>
      <w:r w:rsidR="00CA4F38" w:rsidRPr="000978D6">
        <w:rPr>
          <w:rFonts w:ascii="Arial" w:hAnsi="Arial" w:cs="Arial"/>
        </w:rPr>
        <w:t>(Miller and Klockner, 2019).</w:t>
      </w:r>
      <w:r w:rsidR="00DF1563" w:rsidRPr="000978D6">
        <w:rPr>
          <w:rFonts w:ascii="Arial" w:hAnsi="Arial" w:cs="Arial"/>
        </w:rPr>
        <w:t xml:space="preserve"> </w:t>
      </w:r>
      <w:r w:rsidR="00167508">
        <w:rPr>
          <w:rFonts w:ascii="Arial" w:hAnsi="Arial" w:cs="Arial"/>
        </w:rPr>
        <w:t xml:space="preserve">It is therefore apparent that </w:t>
      </w:r>
      <w:r w:rsidR="00256784">
        <w:rPr>
          <w:rFonts w:ascii="Arial" w:hAnsi="Arial" w:cs="Arial"/>
        </w:rPr>
        <w:t xml:space="preserve">although </w:t>
      </w:r>
      <w:r w:rsidR="00167508">
        <w:rPr>
          <w:rFonts w:ascii="Arial" w:hAnsi="Arial" w:cs="Arial"/>
        </w:rPr>
        <w:t>a</w:t>
      </w:r>
      <w:r w:rsidR="00DF1563" w:rsidRPr="000978D6">
        <w:rPr>
          <w:rFonts w:ascii="Arial" w:hAnsi="Arial" w:cs="Arial"/>
        </w:rPr>
        <w:t>ttachment style</w:t>
      </w:r>
      <w:r w:rsidR="002819B5" w:rsidRPr="000978D6">
        <w:rPr>
          <w:rFonts w:ascii="Arial" w:hAnsi="Arial" w:cs="Arial"/>
        </w:rPr>
        <w:t>s</w:t>
      </w:r>
      <w:r w:rsidR="00DF1563" w:rsidRPr="000978D6">
        <w:rPr>
          <w:rFonts w:ascii="Arial" w:hAnsi="Arial" w:cs="Arial"/>
        </w:rPr>
        <w:t xml:space="preserve"> may influence motivation and </w:t>
      </w:r>
      <w:r w:rsidR="00F71A73" w:rsidRPr="000978D6">
        <w:rPr>
          <w:rFonts w:ascii="Arial" w:hAnsi="Arial" w:cs="Arial"/>
        </w:rPr>
        <w:t xml:space="preserve">clinical </w:t>
      </w:r>
      <w:r w:rsidR="00DF1563" w:rsidRPr="000978D6">
        <w:rPr>
          <w:rFonts w:ascii="Arial" w:hAnsi="Arial" w:cs="Arial"/>
        </w:rPr>
        <w:t>outcomes withi</w:t>
      </w:r>
      <w:r w:rsidR="002C2F00" w:rsidRPr="000978D6">
        <w:rPr>
          <w:rFonts w:ascii="Arial" w:hAnsi="Arial" w:cs="Arial"/>
        </w:rPr>
        <w:t xml:space="preserve">n </w:t>
      </w:r>
      <w:r w:rsidR="00167508">
        <w:rPr>
          <w:rFonts w:ascii="Arial" w:hAnsi="Arial" w:cs="Arial"/>
        </w:rPr>
        <w:t>TCs</w:t>
      </w:r>
      <w:r w:rsidR="00256784">
        <w:rPr>
          <w:rFonts w:ascii="Arial" w:hAnsi="Arial" w:cs="Arial"/>
        </w:rPr>
        <w:t>, such attachment representations may themselves be amenable to change</w:t>
      </w:r>
      <w:r w:rsidR="00167508">
        <w:rPr>
          <w:rFonts w:ascii="Arial" w:hAnsi="Arial" w:cs="Arial"/>
        </w:rPr>
        <w:t>.</w:t>
      </w:r>
    </w:p>
    <w:p w14:paraId="57EB1D66" w14:textId="77777777" w:rsidR="000978D6" w:rsidRPr="000978D6" w:rsidRDefault="000978D6">
      <w:pPr>
        <w:rPr>
          <w:rFonts w:ascii="Arial" w:hAnsi="Arial" w:cs="Arial"/>
          <w:u w:val="single"/>
        </w:rPr>
      </w:pPr>
    </w:p>
    <w:p w14:paraId="0C7F2D87" w14:textId="43455F64" w:rsidR="00E5645E" w:rsidRDefault="00A0076F">
      <w:pPr>
        <w:rPr>
          <w:rFonts w:ascii="Arial" w:hAnsi="Arial" w:cs="Arial"/>
          <w:i/>
          <w:iCs/>
        </w:rPr>
      </w:pPr>
      <w:r w:rsidRPr="000978D6">
        <w:rPr>
          <w:rFonts w:ascii="Arial" w:hAnsi="Arial" w:cs="Arial"/>
          <w:i/>
          <w:iCs/>
        </w:rPr>
        <w:t>The present study</w:t>
      </w:r>
    </w:p>
    <w:p w14:paraId="54864362" w14:textId="77777777" w:rsidR="000978D6" w:rsidRPr="000978D6" w:rsidRDefault="000978D6">
      <w:pPr>
        <w:rPr>
          <w:rFonts w:ascii="Arial" w:hAnsi="Arial" w:cs="Arial"/>
          <w:i/>
          <w:iCs/>
        </w:rPr>
      </w:pPr>
    </w:p>
    <w:p w14:paraId="4F4180B1" w14:textId="3476DFBA" w:rsidR="00562B9A" w:rsidRDefault="00BE3CE8">
      <w:pPr>
        <w:rPr>
          <w:rFonts w:ascii="Arial" w:hAnsi="Arial" w:cs="Arial"/>
        </w:rPr>
      </w:pPr>
      <w:r w:rsidRPr="000978D6">
        <w:rPr>
          <w:rFonts w:ascii="Arial" w:hAnsi="Arial" w:cs="Arial"/>
        </w:rPr>
        <w:t xml:space="preserve">This study sought to examine the possible relationship between self-reported adult attachment style, therapy programme engagement and measures of psychological distress and dissociation on admission and discharge </w:t>
      </w:r>
      <w:r w:rsidR="00A45D36" w:rsidRPr="000978D6">
        <w:rPr>
          <w:rFonts w:ascii="Arial" w:hAnsi="Arial" w:cs="Arial"/>
        </w:rPr>
        <w:t>with</w:t>
      </w:r>
      <w:r w:rsidRPr="000978D6">
        <w:rPr>
          <w:rFonts w:ascii="Arial" w:hAnsi="Arial" w:cs="Arial"/>
        </w:rPr>
        <w:t>in a TC.</w:t>
      </w:r>
      <w:r w:rsidR="00946726" w:rsidRPr="000978D6">
        <w:rPr>
          <w:rFonts w:ascii="Arial" w:hAnsi="Arial" w:cs="Arial"/>
        </w:rPr>
        <w:t xml:space="preserve"> To the authors knowledge, this is the first study to </w:t>
      </w:r>
      <w:r w:rsidR="0022385B">
        <w:rPr>
          <w:rFonts w:ascii="Arial" w:hAnsi="Arial" w:cs="Arial"/>
        </w:rPr>
        <w:t>explore</w:t>
      </w:r>
      <w:r w:rsidR="00946726" w:rsidRPr="000978D6">
        <w:rPr>
          <w:rFonts w:ascii="Arial" w:hAnsi="Arial" w:cs="Arial"/>
        </w:rPr>
        <w:t xml:space="preserve"> the relationship between </w:t>
      </w:r>
      <w:r w:rsidR="0022385B">
        <w:rPr>
          <w:rFonts w:ascii="Arial" w:hAnsi="Arial" w:cs="Arial"/>
        </w:rPr>
        <w:t>these factors</w:t>
      </w:r>
      <w:r w:rsidR="00A163F8">
        <w:rPr>
          <w:rFonts w:ascii="Arial" w:hAnsi="Arial" w:cs="Arial"/>
        </w:rPr>
        <w:t xml:space="preserve"> within</w:t>
      </w:r>
      <w:r w:rsidR="00946726" w:rsidRPr="000978D6">
        <w:rPr>
          <w:rFonts w:ascii="Arial" w:hAnsi="Arial" w:cs="Arial"/>
        </w:rPr>
        <w:t xml:space="preserve"> a </w:t>
      </w:r>
      <w:r w:rsidR="00A163F8">
        <w:rPr>
          <w:rFonts w:ascii="Arial" w:hAnsi="Arial" w:cs="Arial"/>
        </w:rPr>
        <w:t>residential</w:t>
      </w:r>
      <w:r w:rsidR="00946726" w:rsidRPr="000978D6">
        <w:rPr>
          <w:rFonts w:ascii="Arial" w:hAnsi="Arial" w:cs="Arial"/>
        </w:rPr>
        <w:t xml:space="preserve"> TC.</w:t>
      </w:r>
    </w:p>
    <w:p w14:paraId="28F284A7" w14:textId="77777777" w:rsidR="000978D6" w:rsidRPr="000978D6" w:rsidRDefault="000978D6">
      <w:pPr>
        <w:rPr>
          <w:rFonts w:ascii="Arial" w:hAnsi="Arial" w:cs="Arial"/>
          <w:highlight w:val="yellow"/>
        </w:rPr>
      </w:pPr>
    </w:p>
    <w:p w14:paraId="175B4F24" w14:textId="42BD9025" w:rsidR="00F9146B" w:rsidRDefault="00B60AB7">
      <w:pPr>
        <w:rPr>
          <w:rFonts w:ascii="Arial" w:hAnsi="Arial" w:cs="Arial"/>
        </w:rPr>
      </w:pPr>
      <w:r w:rsidRPr="000978D6">
        <w:rPr>
          <w:rFonts w:ascii="Arial" w:hAnsi="Arial" w:cs="Arial"/>
        </w:rPr>
        <w:t>T</w:t>
      </w:r>
      <w:r w:rsidR="004F32F6" w:rsidRPr="000978D6">
        <w:rPr>
          <w:rFonts w:ascii="Arial" w:hAnsi="Arial" w:cs="Arial"/>
        </w:rPr>
        <w:t>herapy</w:t>
      </w:r>
      <w:r w:rsidRPr="000978D6">
        <w:rPr>
          <w:rFonts w:ascii="Arial" w:hAnsi="Arial" w:cs="Arial"/>
        </w:rPr>
        <w:t xml:space="preserve"> </w:t>
      </w:r>
      <w:r w:rsidR="00A51054" w:rsidRPr="000978D6">
        <w:rPr>
          <w:rFonts w:ascii="Arial" w:hAnsi="Arial" w:cs="Arial"/>
        </w:rPr>
        <w:t xml:space="preserve">took place within </w:t>
      </w:r>
      <w:r w:rsidR="004826F9" w:rsidRPr="000978D6">
        <w:rPr>
          <w:rFonts w:ascii="Arial" w:hAnsi="Arial" w:cs="Arial"/>
        </w:rPr>
        <w:t xml:space="preserve">a </w:t>
      </w:r>
      <w:r w:rsidR="00A51054" w:rsidRPr="000978D6">
        <w:rPr>
          <w:rFonts w:ascii="Arial" w:hAnsi="Arial" w:cs="Arial"/>
        </w:rPr>
        <w:t xml:space="preserve">former </w:t>
      </w:r>
      <w:r w:rsidR="00314DF8" w:rsidRPr="000978D6">
        <w:rPr>
          <w:rFonts w:ascii="Arial" w:hAnsi="Arial" w:cs="Arial"/>
        </w:rPr>
        <w:t xml:space="preserve">specialist </w:t>
      </w:r>
      <w:r w:rsidR="004826F9" w:rsidRPr="000978D6">
        <w:rPr>
          <w:rFonts w:ascii="Arial" w:hAnsi="Arial" w:cs="Arial"/>
        </w:rPr>
        <w:t xml:space="preserve">residential </w:t>
      </w:r>
      <w:r w:rsidR="004F32F6" w:rsidRPr="000978D6">
        <w:rPr>
          <w:rFonts w:ascii="Arial" w:hAnsi="Arial" w:cs="Arial"/>
        </w:rPr>
        <w:t>TC</w:t>
      </w:r>
      <w:r w:rsidR="00A0076F" w:rsidRPr="000978D6">
        <w:rPr>
          <w:rStyle w:val="FootnoteReference"/>
          <w:rFonts w:ascii="Arial" w:hAnsi="Arial" w:cs="Arial"/>
        </w:rPr>
        <w:footnoteReference w:id="1"/>
      </w:r>
      <w:r w:rsidRPr="000978D6">
        <w:rPr>
          <w:rFonts w:ascii="Arial" w:hAnsi="Arial" w:cs="Arial"/>
        </w:rPr>
        <w:t xml:space="preserve"> </w:t>
      </w:r>
      <w:r w:rsidR="00603220" w:rsidRPr="000978D6">
        <w:rPr>
          <w:rFonts w:ascii="Arial" w:hAnsi="Arial" w:cs="Arial"/>
        </w:rPr>
        <w:t xml:space="preserve">for </w:t>
      </w:r>
      <w:r w:rsidR="00C53B40" w:rsidRPr="000978D6">
        <w:rPr>
          <w:rFonts w:ascii="Arial" w:hAnsi="Arial" w:cs="Arial"/>
        </w:rPr>
        <w:t>adult women</w:t>
      </w:r>
      <w:r w:rsidR="00B579A3" w:rsidRPr="000978D6">
        <w:rPr>
          <w:rFonts w:ascii="Arial" w:hAnsi="Arial" w:cs="Arial"/>
        </w:rPr>
        <w:t>,</w:t>
      </w:r>
      <w:r w:rsidR="00C53B40" w:rsidRPr="000978D6">
        <w:rPr>
          <w:rFonts w:ascii="Arial" w:hAnsi="Arial" w:cs="Arial"/>
        </w:rPr>
        <w:t xml:space="preserve"> </w:t>
      </w:r>
      <w:r w:rsidR="00B579A3" w:rsidRPr="000978D6">
        <w:rPr>
          <w:rFonts w:ascii="Arial" w:hAnsi="Arial" w:cs="Arial"/>
        </w:rPr>
        <w:t xml:space="preserve">located </w:t>
      </w:r>
      <w:r w:rsidR="00A51054" w:rsidRPr="000978D6">
        <w:rPr>
          <w:rFonts w:ascii="Arial" w:hAnsi="Arial" w:cs="Arial"/>
        </w:rPr>
        <w:t>in the North of England</w:t>
      </w:r>
      <w:r w:rsidRPr="000978D6">
        <w:rPr>
          <w:rFonts w:ascii="Arial" w:hAnsi="Arial" w:cs="Arial"/>
        </w:rPr>
        <w:t xml:space="preserve">. The </w:t>
      </w:r>
      <w:r w:rsidR="00E66A06" w:rsidRPr="000978D6">
        <w:rPr>
          <w:rFonts w:ascii="Arial" w:hAnsi="Arial" w:cs="Arial"/>
        </w:rPr>
        <w:t xml:space="preserve">TC </w:t>
      </w:r>
      <w:r w:rsidR="00EC15B2" w:rsidRPr="000978D6">
        <w:rPr>
          <w:rFonts w:ascii="Arial" w:hAnsi="Arial" w:cs="Arial"/>
        </w:rPr>
        <w:t>was</w:t>
      </w:r>
      <w:r w:rsidRPr="000978D6">
        <w:rPr>
          <w:rFonts w:ascii="Arial" w:hAnsi="Arial" w:cs="Arial"/>
        </w:rPr>
        <w:t xml:space="preserve"> Dialectical Behaviour Therapy (DBT</w:t>
      </w:r>
      <w:r w:rsidR="00B67EFE" w:rsidRPr="000978D6">
        <w:rPr>
          <w:rFonts w:ascii="Arial" w:hAnsi="Arial" w:cs="Arial"/>
        </w:rPr>
        <w:t>; Linehan, 1991</w:t>
      </w:r>
      <w:r w:rsidRPr="000978D6">
        <w:rPr>
          <w:rFonts w:ascii="Arial" w:hAnsi="Arial" w:cs="Arial"/>
        </w:rPr>
        <w:t>) informed, and aim</w:t>
      </w:r>
      <w:r w:rsidR="00314DF8" w:rsidRPr="000978D6">
        <w:rPr>
          <w:rFonts w:ascii="Arial" w:hAnsi="Arial" w:cs="Arial"/>
        </w:rPr>
        <w:t>ed</w:t>
      </w:r>
      <w:r w:rsidRPr="000978D6">
        <w:rPr>
          <w:rFonts w:ascii="Arial" w:hAnsi="Arial" w:cs="Arial"/>
        </w:rPr>
        <w:t xml:space="preserve"> to </w:t>
      </w:r>
      <w:r w:rsidR="00C31998" w:rsidRPr="000978D6">
        <w:rPr>
          <w:rFonts w:ascii="Arial" w:hAnsi="Arial" w:cs="Arial"/>
        </w:rPr>
        <w:t xml:space="preserve">assist </w:t>
      </w:r>
      <w:r w:rsidRPr="000978D6">
        <w:rPr>
          <w:rFonts w:ascii="Arial" w:hAnsi="Arial" w:cs="Arial"/>
        </w:rPr>
        <w:t>women who ha</w:t>
      </w:r>
      <w:r w:rsidR="00314DF8" w:rsidRPr="000978D6">
        <w:rPr>
          <w:rFonts w:ascii="Arial" w:hAnsi="Arial" w:cs="Arial"/>
        </w:rPr>
        <w:t>d</w:t>
      </w:r>
      <w:r w:rsidRPr="000978D6">
        <w:rPr>
          <w:rFonts w:ascii="Arial" w:hAnsi="Arial" w:cs="Arial"/>
        </w:rPr>
        <w:t xml:space="preserve"> a history of </w:t>
      </w:r>
      <w:r w:rsidR="0087747B" w:rsidRPr="000978D6">
        <w:rPr>
          <w:rFonts w:ascii="Arial" w:hAnsi="Arial" w:cs="Arial"/>
        </w:rPr>
        <w:t>‘</w:t>
      </w:r>
      <w:r w:rsidRPr="000978D6">
        <w:rPr>
          <w:rFonts w:ascii="Arial" w:hAnsi="Arial" w:cs="Arial"/>
        </w:rPr>
        <w:t>self-defeating behaviour</w:t>
      </w:r>
      <w:r w:rsidR="0087747B" w:rsidRPr="000978D6">
        <w:rPr>
          <w:rFonts w:ascii="Arial" w:hAnsi="Arial" w:cs="Arial"/>
        </w:rPr>
        <w:t>s’</w:t>
      </w:r>
      <w:r w:rsidR="00E1062D" w:rsidRPr="000978D6">
        <w:rPr>
          <w:rFonts w:ascii="Arial" w:hAnsi="Arial" w:cs="Arial"/>
        </w:rPr>
        <w:t xml:space="preserve"> sufficient</w:t>
      </w:r>
      <w:r w:rsidR="003A4976" w:rsidRPr="000978D6">
        <w:rPr>
          <w:rFonts w:ascii="Arial" w:hAnsi="Arial" w:cs="Arial"/>
        </w:rPr>
        <w:t xml:space="preserve">ly severe </w:t>
      </w:r>
      <w:r w:rsidR="00E1062D" w:rsidRPr="000978D6">
        <w:rPr>
          <w:rFonts w:ascii="Arial" w:hAnsi="Arial" w:cs="Arial"/>
        </w:rPr>
        <w:t xml:space="preserve">to warrant </w:t>
      </w:r>
      <w:r w:rsidR="00675F90" w:rsidRPr="000978D6">
        <w:rPr>
          <w:rFonts w:ascii="Arial" w:hAnsi="Arial" w:cs="Arial"/>
        </w:rPr>
        <w:t xml:space="preserve">a tertiary </w:t>
      </w:r>
      <w:r w:rsidR="001E03AF" w:rsidRPr="000978D6">
        <w:rPr>
          <w:rFonts w:ascii="Arial" w:hAnsi="Arial" w:cs="Arial"/>
        </w:rPr>
        <w:t>NHS referral</w:t>
      </w:r>
      <w:r w:rsidR="001337DE" w:rsidRPr="000978D6">
        <w:rPr>
          <w:rFonts w:ascii="Arial" w:hAnsi="Arial" w:cs="Arial"/>
        </w:rPr>
        <w:t xml:space="preserve"> and funding</w:t>
      </w:r>
      <w:r w:rsidR="00314DF8" w:rsidRPr="000978D6">
        <w:rPr>
          <w:rFonts w:ascii="Arial" w:hAnsi="Arial" w:cs="Arial"/>
        </w:rPr>
        <w:t>.</w:t>
      </w:r>
      <w:r w:rsidR="0087747B" w:rsidRPr="000978D6">
        <w:rPr>
          <w:rFonts w:ascii="Arial" w:hAnsi="Arial" w:cs="Arial"/>
        </w:rPr>
        <w:t xml:space="preserve"> </w:t>
      </w:r>
      <w:r w:rsidR="00993F6B" w:rsidRPr="000978D6">
        <w:rPr>
          <w:rFonts w:ascii="Arial" w:hAnsi="Arial" w:cs="Arial"/>
        </w:rPr>
        <w:t>These s</w:t>
      </w:r>
      <w:r w:rsidR="0087747B" w:rsidRPr="000978D6">
        <w:rPr>
          <w:rFonts w:ascii="Arial" w:hAnsi="Arial" w:cs="Arial"/>
        </w:rPr>
        <w:t xml:space="preserve">elf-defeating behaviours </w:t>
      </w:r>
      <w:r w:rsidR="006309F5" w:rsidRPr="000978D6">
        <w:rPr>
          <w:rFonts w:ascii="Arial" w:hAnsi="Arial" w:cs="Arial"/>
        </w:rPr>
        <w:t xml:space="preserve">were primarily </w:t>
      </w:r>
      <w:r w:rsidR="0087747B" w:rsidRPr="000978D6">
        <w:rPr>
          <w:rFonts w:ascii="Arial" w:hAnsi="Arial" w:cs="Arial"/>
        </w:rPr>
        <w:t>self-injurious</w:t>
      </w:r>
      <w:r w:rsidR="006309F5" w:rsidRPr="000978D6">
        <w:rPr>
          <w:rFonts w:ascii="Arial" w:hAnsi="Arial" w:cs="Arial"/>
        </w:rPr>
        <w:t xml:space="preserve"> </w:t>
      </w:r>
      <w:r w:rsidR="00015F47" w:rsidRPr="000978D6">
        <w:rPr>
          <w:rFonts w:ascii="Arial" w:hAnsi="Arial" w:cs="Arial"/>
        </w:rPr>
        <w:t xml:space="preserve">and suicidal </w:t>
      </w:r>
      <w:proofErr w:type="gramStart"/>
      <w:r w:rsidR="00015F47" w:rsidRPr="000978D6">
        <w:rPr>
          <w:rFonts w:ascii="Arial" w:hAnsi="Arial" w:cs="Arial"/>
        </w:rPr>
        <w:t>acts</w:t>
      </w:r>
      <w:r w:rsidR="0087747B" w:rsidRPr="000978D6">
        <w:rPr>
          <w:rFonts w:ascii="Arial" w:hAnsi="Arial" w:cs="Arial"/>
        </w:rPr>
        <w:t xml:space="preserve">, </w:t>
      </w:r>
      <w:r w:rsidR="00203B1B" w:rsidRPr="000978D6">
        <w:rPr>
          <w:rFonts w:ascii="Arial" w:hAnsi="Arial" w:cs="Arial"/>
        </w:rPr>
        <w:t>but</w:t>
      </w:r>
      <w:proofErr w:type="gramEnd"/>
      <w:r w:rsidR="00203B1B" w:rsidRPr="000978D6">
        <w:rPr>
          <w:rFonts w:ascii="Arial" w:hAnsi="Arial" w:cs="Arial"/>
        </w:rPr>
        <w:t xml:space="preserve"> were often accompanied by </w:t>
      </w:r>
      <w:r w:rsidR="0087747B" w:rsidRPr="000978D6">
        <w:rPr>
          <w:rFonts w:ascii="Arial" w:hAnsi="Arial" w:cs="Arial"/>
        </w:rPr>
        <w:t>eating disordered or impulsive/risky behaviour.</w:t>
      </w:r>
      <w:r w:rsidRPr="000978D6">
        <w:rPr>
          <w:rFonts w:ascii="Arial" w:hAnsi="Arial" w:cs="Arial"/>
        </w:rPr>
        <w:t xml:space="preserve"> </w:t>
      </w:r>
      <w:r w:rsidR="001047D3" w:rsidRPr="000978D6">
        <w:rPr>
          <w:rFonts w:ascii="Arial" w:hAnsi="Arial" w:cs="Arial"/>
        </w:rPr>
        <w:t>Almost all</w:t>
      </w:r>
      <w:r w:rsidR="00314DF8" w:rsidRPr="000978D6">
        <w:rPr>
          <w:rFonts w:ascii="Arial" w:hAnsi="Arial" w:cs="Arial"/>
        </w:rPr>
        <w:t xml:space="preserve"> </w:t>
      </w:r>
      <w:r w:rsidR="00D26F7A" w:rsidRPr="000978D6">
        <w:rPr>
          <w:rFonts w:ascii="Arial" w:hAnsi="Arial" w:cs="Arial"/>
        </w:rPr>
        <w:t xml:space="preserve">clients </w:t>
      </w:r>
      <w:r w:rsidR="00314DF8" w:rsidRPr="000978D6">
        <w:rPr>
          <w:rFonts w:ascii="Arial" w:hAnsi="Arial" w:cs="Arial"/>
        </w:rPr>
        <w:t>had</w:t>
      </w:r>
      <w:r w:rsidRPr="000978D6">
        <w:rPr>
          <w:rFonts w:ascii="Arial" w:hAnsi="Arial" w:cs="Arial"/>
        </w:rPr>
        <w:t xml:space="preserve"> </w:t>
      </w:r>
      <w:r w:rsidR="00906309" w:rsidRPr="000978D6">
        <w:rPr>
          <w:rFonts w:ascii="Arial" w:hAnsi="Arial" w:cs="Arial"/>
        </w:rPr>
        <w:t xml:space="preserve">a previous </w:t>
      </w:r>
      <w:r w:rsidR="00A163F8">
        <w:rPr>
          <w:rFonts w:ascii="Arial" w:hAnsi="Arial" w:cs="Arial"/>
        </w:rPr>
        <w:t xml:space="preserve">primary </w:t>
      </w:r>
      <w:r w:rsidRPr="000978D6">
        <w:rPr>
          <w:rFonts w:ascii="Arial" w:hAnsi="Arial" w:cs="Arial"/>
        </w:rPr>
        <w:t>diagnos</w:t>
      </w:r>
      <w:r w:rsidR="00906309" w:rsidRPr="000978D6">
        <w:rPr>
          <w:rFonts w:ascii="Arial" w:hAnsi="Arial" w:cs="Arial"/>
        </w:rPr>
        <w:t>i</w:t>
      </w:r>
      <w:r w:rsidRPr="000978D6">
        <w:rPr>
          <w:rFonts w:ascii="Arial" w:hAnsi="Arial" w:cs="Arial"/>
        </w:rPr>
        <w:t xml:space="preserve">s </w:t>
      </w:r>
      <w:r w:rsidR="00314DF8" w:rsidRPr="000978D6">
        <w:rPr>
          <w:rFonts w:ascii="Arial" w:hAnsi="Arial" w:cs="Arial"/>
        </w:rPr>
        <w:t>of</w:t>
      </w:r>
      <w:r w:rsidRPr="000978D6">
        <w:rPr>
          <w:rFonts w:ascii="Arial" w:hAnsi="Arial" w:cs="Arial"/>
        </w:rPr>
        <w:t xml:space="preserve"> </w:t>
      </w:r>
      <w:r w:rsidR="004F32F6" w:rsidRPr="000978D6">
        <w:rPr>
          <w:rFonts w:ascii="Arial" w:hAnsi="Arial" w:cs="Arial"/>
        </w:rPr>
        <w:t>BPD</w:t>
      </w:r>
      <w:r w:rsidR="007A2DD8" w:rsidRPr="000978D6">
        <w:rPr>
          <w:rFonts w:ascii="Arial" w:hAnsi="Arial" w:cs="Arial"/>
        </w:rPr>
        <w:t xml:space="preserve">, and 75% </w:t>
      </w:r>
      <w:r w:rsidR="00BB2B2A" w:rsidRPr="000978D6">
        <w:rPr>
          <w:rFonts w:ascii="Arial" w:hAnsi="Arial" w:cs="Arial"/>
        </w:rPr>
        <w:t xml:space="preserve">had previously </w:t>
      </w:r>
      <w:r w:rsidR="007A2DD8" w:rsidRPr="000978D6">
        <w:rPr>
          <w:rFonts w:ascii="Arial" w:hAnsi="Arial" w:cs="Arial"/>
        </w:rPr>
        <w:t>reported a history of childhood sexual abuse</w:t>
      </w:r>
      <w:r w:rsidR="00314DF8" w:rsidRPr="000978D6">
        <w:rPr>
          <w:rFonts w:ascii="Arial" w:hAnsi="Arial" w:cs="Arial"/>
        </w:rPr>
        <w:t>.</w:t>
      </w:r>
      <w:r w:rsidRPr="000978D6">
        <w:rPr>
          <w:rFonts w:ascii="Arial" w:hAnsi="Arial" w:cs="Arial"/>
        </w:rPr>
        <w:t xml:space="preserve"> </w:t>
      </w:r>
      <w:r w:rsidR="00314DF8" w:rsidRPr="000978D6">
        <w:rPr>
          <w:rFonts w:ascii="Arial" w:hAnsi="Arial" w:cs="Arial"/>
        </w:rPr>
        <w:t>The therapy programme was</w:t>
      </w:r>
      <w:r w:rsidRPr="000978D6">
        <w:rPr>
          <w:rFonts w:ascii="Arial" w:hAnsi="Arial" w:cs="Arial"/>
        </w:rPr>
        <w:t xml:space="preserve"> offered </w:t>
      </w:r>
      <w:r w:rsidR="00314DF8" w:rsidRPr="000978D6">
        <w:rPr>
          <w:rFonts w:ascii="Arial" w:hAnsi="Arial" w:cs="Arial"/>
        </w:rPr>
        <w:t xml:space="preserve">to clients </w:t>
      </w:r>
      <w:r w:rsidRPr="000978D6">
        <w:rPr>
          <w:rFonts w:ascii="Arial" w:hAnsi="Arial" w:cs="Arial"/>
        </w:rPr>
        <w:t xml:space="preserve">for a maximum of </w:t>
      </w:r>
      <w:r w:rsidR="00314DF8" w:rsidRPr="000978D6">
        <w:rPr>
          <w:rFonts w:ascii="Arial" w:hAnsi="Arial" w:cs="Arial"/>
        </w:rPr>
        <w:t>one</w:t>
      </w:r>
      <w:r w:rsidRPr="000978D6">
        <w:rPr>
          <w:rFonts w:ascii="Arial" w:hAnsi="Arial" w:cs="Arial"/>
        </w:rPr>
        <w:t xml:space="preserve"> year</w:t>
      </w:r>
      <w:r w:rsidR="00BB2B2A" w:rsidRPr="000978D6">
        <w:rPr>
          <w:rFonts w:ascii="Arial" w:hAnsi="Arial" w:cs="Arial"/>
        </w:rPr>
        <w:t xml:space="preserve">, followed by a monthly </w:t>
      </w:r>
      <w:r w:rsidR="00A163F8">
        <w:rPr>
          <w:rFonts w:ascii="Arial" w:hAnsi="Arial" w:cs="Arial"/>
        </w:rPr>
        <w:t>‘</w:t>
      </w:r>
      <w:r w:rsidR="00BB2B2A" w:rsidRPr="000978D6">
        <w:rPr>
          <w:rFonts w:ascii="Arial" w:hAnsi="Arial" w:cs="Arial"/>
        </w:rPr>
        <w:t>graduate group</w:t>
      </w:r>
      <w:r w:rsidR="00A163F8">
        <w:rPr>
          <w:rFonts w:ascii="Arial" w:hAnsi="Arial" w:cs="Arial"/>
        </w:rPr>
        <w:t>’</w:t>
      </w:r>
      <w:r w:rsidR="00A163F8" w:rsidRPr="000978D6">
        <w:rPr>
          <w:rFonts w:ascii="Arial" w:hAnsi="Arial" w:cs="Arial"/>
        </w:rPr>
        <w:t xml:space="preserve"> </w:t>
      </w:r>
      <w:r w:rsidR="00BB2B2A" w:rsidRPr="000978D6">
        <w:rPr>
          <w:rFonts w:ascii="Arial" w:hAnsi="Arial" w:cs="Arial"/>
        </w:rPr>
        <w:t>for a further 12 months post</w:t>
      </w:r>
      <w:r w:rsidR="00A0076F" w:rsidRPr="000978D6">
        <w:rPr>
          <w:rFonts w:ascii="Arial" w:hAnsi="Arial" w:cs="Arial"/>
        </w:rPr>
        <w:t>-</w:t>
      </w:r>
      <w:r w:rsidR="00BB2B2A" w:rsidRPr="000978D6">
        <w:rPr>
          <w:rFonts w:ascii="Arial" w:hAnsi="Arial" w:cs="Arial"/>
        </w:rPr>
        <w:t>discharge.</w:t>
      </w:r>
    </w:p>
    <w:p w14:paraId="63885F8B" w14:textId="77777777" w:rsidR="000978D6" w:rsidRPr="000978D6" w:rsidRDefault="000978D6">
      <w:pPr>
        <w:rPr>
          <w:rFonts w:ascii="Arial" w:hAnsi="Arial" w:cs="Arial"/>
        </w:rPr>
      </w:pPr>
    </w:p>
    <w:p w14:paraId="09D80EAF" w14:textId="09F53461" w:rsidR="00F9146B" w:rsidRDefault="007C0EC3">
      <w:pPr>
        <w:rPr>
          <w:rFonts w:ascii="Arial" w:hAnsi="Arial" w:cs="Arial"/>
          <w:b/>
        </w:rPr>
      </w:pPr>
      <w:r w:rsidRPr="000978D6">
        <w:rPr>
          <w:rFonts w:ascii="Arial" w:hAnsi="Arial" w:cs="Arial"/>
          <w:b/>
        </w:rPr>
        <w:t>Method</w:t>
      </w:r>
    </w:p>
    <w:p w14:paraId="1EE72F7A" w14:textId="77777777" w:rsidR="000978D6" w:rsidRPr="000978D6" w:rsidRDefault="000978D6">
      <w:pPr>
        <w:rPr>
          <w:rFonts w:ascii="Arial" w:hAnsi="Arial" w:cs="Arial"/>
          <w:b/>
        </w:rPr>
      </w:pPr>
    </w:p>
    <w:p w14:paraId="68BC4418" w14:textId="52970A9E" w:rsidR="00F9146B" w:rsidRDefault="007C0EC3">
      <w:pPr>
        <w:rPr>
          <w:rFonts w:ascii="Arial" w:hAnsi="Arial" w:cs="Arial"/>
          <w:i/>
          <w:iCs/>
        </w:rPr>
      </w:pPr>
      <w:r w:rsidRPr="000978D6">
        <w:rPr>
          <w:rFonts w:ascii="Arial" w:hAnsi="Arial" w:cs="Arial"/>
          <w:i/>
          <w:iCs/>
        </w:rPr>
        <w:t>Participants</w:t>
      </w:r>
    </w:p>
    <w:p w14:paraId="077F366E" w14:textId="77777777" w:rsidR="000978D6" w:rsidRPr="000978D6" w:rsidRDefault="000978D6">
      <w:pPr>
        <w:rPr>
          <w:rFonts w:ascii="Arial" w:hAnsi="Arial" w:cs="Arial"/>
          <w:i/>
          <w:iCs/>
        </w:rPr>
      </w:pPr>
    </w:p>
    <w:p w14:paraId="198D44D5" w14:textId="46E832EE" w:rsidR="00F9146B" w:rsidRDefault="001003EE">
      <w:pPr>
        <w:rPr>
          <w:rFonts w:ascii="Arial" w:hAnsi="Arial" w:cs="Arial"/>
        </w:rPr>
      </w:pPr>
      <w:r w:rsidRPr="000978D6">
        <w:rPr>
          <w:rFonts w:ascii="Arial" w:hAnsi="Arial" w:cs="Arial"/>
        </w:rPr>
        <w:t xml:space="preserve">Participants </w:t>
      </w:r>
      <w:r w:rsidR="00292640" w:rsidRPr="000978D6">
        <w:rPr>
          <w:rFonts w:ascii="Arial" w:hAnsi="Arial" w:cs="Arial"/>
        </w:rPr>
        <w:t>were</w:t>
      </w:r>
      <w:r w:rsidR="00006F4D" w:rsidRPr="000978D6">
        <w:rPr>
          <w:rFonts w:ascii="Arial" w:hAnsi="Arial" w:cs="Arial"/>
        </w:rPr>
        <w:t xml:space="preserve"> </w:t>
      </w:r>
      <w:r w:rsidR="009D7B55" w:rsidRPr="000978D6">
        <w:rPr>
          <w:rFonts w:ascii="Arial" w:hAnsi="Arial" w:cs="Arial"/>
        </w:rPr>
        <w:t xml:space="preserve">former </w:t>
      </w:r>
      <w:r w:rsidR="00675DF3" w:rsidRPr="000978D6">
        <w:rPr>
          <w:rFonts w:ascii="Arial" w:hAnsi="Arial" w:cs="Arial"/>
        </w:rPr>
        <w:t>clients (N=32</w:t>
      </w:r>
      <w:r w:rsidRPr="000978D6">
        <w:rPr>
          <w:rFonts w:ascii="Arial" w:hAnsi="Arial" w:cs="Arial"/>
        </w:rPr>
        <w:t>)</w:t>
      </w:r>
      <w:r w:rsidR="00525A10" w:rsidRPr="000978D6">
        <w:rPr>
          <w:rFonts w:ascii="Arial" w:hAnsi="Arial" w:cs="Arial"/>
        </w:rPr>
        <w:t xml:space="preserve"> </w:t>
      </w:r>
      <w:r w:rsidR="00832509" w:rsidRPr="000978D6">
        <w:rPr>
          <w:rFonts w:ascii="Arial" w:hAnsi="Arial" w:cs="Arial"/>
        </w:rPr>
        <w:t xml:space="preserve">of </w:t>
      </w:r>
      <w:r w:rsidR="00525A10" w:rsidRPr="000978D6">
        <w:rPr>
          <w:rFonts w:ascii="Arial" w:hAnsi="Arial" w:cs="Arial"/>
        </w:rPr>
        <w:t xml:space="preserve">the </w:t>
      </w:r>
      <w:r w:rsidR="00832509" w:rsidRPr="000978D6">
        <w:rPr>
          <w:rFonts w:ascii="Arial" w:hAnsi="Arial" w:cs="Arial"/>
        </w:rPr>
        <w:t>TC between</w:t>
      </w:r>
      <w:r w:rsidR="00F66E5D" w:rsidRPr="000978D6">
        <w:rPr>
          <w:rFonts w:ascii="Arial" w:hAnsi="Arial" w:cs="Arial"/>
        </w:rPr>
        <w:t xml:space="preserve"> 2000</w:t>
      </w:r>
      <w:r w:rsidR="00DC68B3" w:rsidRPr="000978D6">
        <w:rPr>
          <w:rFonts w:ascii="Arial" w:hAnsi="Arial" w:cs="Arial"/>
        </w:rPr>
        <w:t xml:space="preserve"> </w:t>
      </w:r>
      <w:r w:rsidR="00A163F8" w:rsidRPr="00A348CD">
        <w:rPr>
          <w:rFonts w:ascii="Arial" w:hAnsi="Arial" w:cs="Arial"/>
          <w:color w:val="333333"/>
          <w:shd w:val="clear" w:color="auto" w:fill="FFFFFF"/>
        </w:rPr>
        <w:t>–</w:t>
      </w:r>
      <w:r w:rsidR="00DC68B3" w:rsidRPr="000978D6">
        <w:rPr>
          <w:rFonts w:ascii="Arial" w:hAnsi="Arial" w:cs="Arial"/>
        </w:rPr>
        <w:t xml:space="preserve"> </w:t>
      </w:r>
      <w:r w:rsidR="00F66E5D" w:rsidRPr="000978D6">
        <w:rPr>
          <w:rFonts w:ascii="Arial" w:hAnsi="Arial" w:cs="Arial"/>
        </w:rPr>
        <w:t>201</w:t>
      </w:r>
      <w:r w:rsidR="0022385B">
        <w:rPr>
          <w:rFonts w:ascii="Arial" w:hAnsi="Arial" w:cs="Arial"/>
        </w:rPr>
        <w:t>6</w:t>
      </w:r>
      <w:r w:rsidR="00F66E5D" w:rsidRPr="000978D6">
        <w:rPr>
          <w:rFonts w:ascii="Arial" w:hAnsi="Arial" w:cs="Arial"/>
        </w:rPr>
        <w:t xml:space="preserve"> who returned pos</w:t>
      </w:r>
      <w:r w:rsidR="006404D6" w:rsidRPr="000978D6">
        <w:rPr>
          <w:rFonts w:ascii="Arial" w:hAnsi="Arial" w:cs="Arial"/>
        </w:rPr>
        <w:t xml:space="preserve">tal </w:t>
      </w:r>
      <w:r w:rsidR="00F66E5D" w:rsidRPr="000978D6">
        <w:rPr>
          <w:rFonts w:ascii="Arial" w:hAnsi="Arial" w:cs="Arial"/>
        </w:rPr>
        <w:t>questionnaires</w:t>
      </w:r>
      <w:r w:rsidR="006404D6" w:rsidRPr="000978D6">
        <w:rPr>
          <w:rFonts w:ascii="Arial" w:hAnsi="Arial" w:cs="Arial"/>
        </w:rPr>
        <w:t>.</w:t>
      </w:r>
      <w:r w:rsidR="00F66E5D" w:rsidRPr="000978D6">
        <w:rPr>
          <w:rFonts w:ascii="Arial" w:hAnsi="Arial" w:cs="Arial"/>
        </w:rPr>
        <w:t xml:space="preserve"> </w:t>
      </w:r>
      <w:r w:rsidR="0070264C" w:rsidRPr="000978D6">
        <w:rPr>
          <w:rFonts w:ascii="Arial" w:hAnsi="Arial" w:cs="Arial"/>
        </w:rPr>
        <w:t>T</w:t>
      </w:r>
      <w:r w:rsidR="002228E1" w:rsidRPr="000978D6">
        <w:rPr>
          <w:rFonts w:ascii="Arial" w:hAnsi="Arial" w:cs="Arial"/>
        </w:rPr>
        <w:t xml:space="preserve">ime since leaving the </w:t>
      </w:r>
      <w:r w:rsidR="00BE2035" w:rsidRPr="000978D6">
        <w:rPr>
          <w:rFonts w:ascii="Arial" w:hAnsi="Arial" w:cs="Arial"/>
        </w:rPr>
        <w:t xml:space="preserve">TC </w:t>
      </w:r>
      <w:r w:rsidR="00525A10" w:rsidRPr="000978D6">
        <w:rPr>
          <w:rFonts w:ascii="Arial" w:hAnsi="Arial" w:cs="Arial"/>
        </w:rPr>
        <w:t xml:space="preserve">ranged from </w:t>
      </w:r>
      <w:r w:rsidR="001F56ED" w:rsidRPr="000978D6">
        <w:rPr>
          <w:rFonts w:ascii="Arial" w:hAnsi="Arial" w:cs="Arial"/>
        </w:rPr>
        <w:t>2</w:t>
      </w:r>
      <w:r w:rsidR="00DC68B3" w:rsidRPr="000978D6">
        <w:rPr>
          <w:rFonts w:ascii="Arial" w:hAnsi="Arial" w:cs="Arial"/>
        </w:rPr>
        <w:t xml:space="preserve"> </w:t>
      </w:r>
      <w:r w:rsidR="00A163F8" w:rsidRPr="00A348CD">
        <w:rPr>
          <w:rFonts w:ascii="Arial" w:hAnsi="Arial" w:cs="Arial"/>
          <w:color w:val="333333"/>
          <w:shd w:val="clear" w:color="auto" w:fill="FFFFFF"/>
        </w:rPr>
        <w:t>–</w:t>
      </w:r>
      <w:r w:rsidR="00DC68B3" w:rsidRPr="000978D6">
        <w:rPr>
          <w:rFonts w:ascii="Arial" w:hAnsi="Arial" w:cs="Arial"/>
        </w:rPr>
        <w:t xml:space="preserve"> </w:t>
      </w:r>
      <w:r w:rsidR="001F56ED" w:rsidRPr="000978D6">
        <w:rPr>
          <w:rFonts w:ascii="Arial" w:hAnsi="Arial" w:cs="Arial"/>
        </w:rPr>
        <w:t>835</w:t>
      </w:r>
      <w:r w:rsidR="006404D6" w:rsidRPr="000978D6">
        <w:rPr>
          <w:rFonts w:ascii="Arial" w:hAnsi="Arial" w:cs="Arial"/>
        </w:rPr>
        <w:t xml:space="preserve"> weeks </w:t>
      </w:r>
      <w:r w:rsidR="001F56ED" w:rsidRPr="000978D6">
        <w:rPr>
          <w:rFonts w:ascii="Arial" w:hAnsi="Arial" w:cs="Arial"/>
        </w:rPr>
        <w:t>(M=</w:t>
      </w:r>
      <w:r w:rsidR="00403CF7" w:rsidRPr="000978D6">
        <w:rPr>
          <w:rFonts w:ascii="Arial" w:hAnsi="Arial" w:cs="Arial"/>
        </w:rPr>
        <w:t>389, SD=293</w:t>
      </w:r>
      <w:r w:rsidR="001F56ED" w:rsidRPr="000978D6">
        <w:rPr>
          <w:rFonts w:ascii="Arial" w:hAnsi="Arial" w:cs="Arial"/>
        </w:rPr>
        <w:t>).</w:t>
      </w:r>
    </w:p>
    <w:p w14:paraId="5D72E927" w14:textId="77777777" w:rsidR="000978D6" w:rsidRPr="000978D6" w:rsidRDefault="000978D6">
      <w:pPr>
        <w:rPr>
          <w:rFonts w:ascii="Arial" w:hAnsi="Arial" w:cs="Arial"/>
        </w:rPr>
      </w:pPr>
    </w:p>
    <w:p w14:paraId="5B96595F" w14:textId="21A6B83D" w:rsidR="001C2D2E" w:rsidRDefault="001C2D2E" w:rsidP="001C2D2E">
      <w:pPr>
        <w:rPr>
          <w:rFonts w:ascii="Arial" w:hAnsi="Arial" w:cs="Arial"/>
          <w:i/>
          <w:iCs/>
        </w:rPr>
      </w:pPr>
      <w:r w:rsidRPr="000978D6">
        <w:rPr>
          <w:rFonts w:ascii="Arial" w:hAnsi="Arial" w:cs="Arial"/>
          <w:i/>
          <w:iCs/>
        </w:rPr>
        <w:t>Measures</w:t>
      </w:r>
    </w:p>
    <w:p w14:paraId="13F6CD76" w14:textId="77777777" w:rsidR="000978D6" w:rsidRPr="000978D6" w:rsidRDefault="000978D6" w:rsidP="001C2D2E">
      <w:pPr>
        <w:rPr>
          <w:rFonts w:ascii="Arial" w:hAnsi="Arial" w:cs="Arial"/>
          <w:i/>
          <w:iCs/>
        </w:rPr>
      </w:pPr>
    </w:p>
    <w:p w14:paraId="31EF81FB" w14:textId="373510DB" w:rsidR="00D83A70" w:rsidRDefault="001C2D2E" w:rsidP="00797945">
      <w:pPr>
        <w:rPr>
          <w:rFonts w:ascii="Arial" w:hAnsi="Arial" w:cs="Arial"/>
        </w:rPr>
      </w:pPr>
      <w:r w:rsidRPr="000978D6">
        <w:rPr>
          <w:rFonts w:ascii="Arial" w:hAnsi="Arial" w:cs="Arial"/>
          <w:b/>
          <w:i/>
        </w:rPr>
        <w:lastRenderedPageBreak/>
        <w:t>The Relationships Questionnaire</w:t>
      </w:r>
      <w:r w:rsidR="003979F1" w:rsidRPr="000978D6">
        <w:rPr>
          <w:rFonts w:ascii="Arial" w:hAnsi="Arial" w:cs="Arial"/>
        </w:rPr>
        <w:t xml:space="preserve"> (RQ;</w:t>
      </w:r>
      <w:r w:rsidRPr="000978D6">
        <w:rPr>
          <w:rFonts w:ascii="Arial" w:hAnsi="Arial" w:cs="Arial"/>
        </w:rPr>
        <w:t xml:space="preserve"> Bartholomew and Horowitz, 1991) was selected to examine </w:t>
      </w:r>
      <w:r w:rsidR="00797945" w:rsidRPr="000978D6">
        <w:rPr>
          <w:rFonts w:ascii="Arial" w:hAnsi="Arial" w:cs="Arial"/>
        </w:rPr>
        <w:t xml:space="preserve">adult </w:t>
      </w:r>
      <w:r w:rsidRPr="000978D6">
        <w:rPr>
          <w:rFonts w:ascii="Arial" w:hAnsi="Arial" w:cs="Arial"/>
        </w:rPr>
        <w:t xml:space="preserve">attachment style. The RQ is a self-report </w:t>
      </w:r>
      <w:r w:rsidR="00797945" w:rsidRPr="000978D6">
        <w:rPr>
          <w:rFonts w:ascii="Arial" w:hAnsi="Arial" w:cs="Arial"/>
        </w:rPr>
        <w:t>measure of</w:t>
      </w:r>
      <w:r w:rsidRPr="000978D6">
        <w:rPr>
          <w:rFonts w:ascii="Arial" w:hAnsi="Arial" w:cs="Arial"/>
        </w:rPr>
        <w:t xml:space="preserve"> four ad</w:t>
      </w:r>
      <w:r w:rsidR="00DF1533" w:rsidRPr="000978D6">
        <w:rPr>
          <w:rFonts w:ascii="Arial" w:hAnsi="Arial" w:cs="Arial"/>
        </w:rPr>
        <w:t>ult attachment styles: Secure, Fearful (fearful-avoidant), P</w:t>
      </w:r>
      <w:r w:rsidRPr="000978D6">
        <w:rPr>
          <w:rFonts w:ascii="Arial" w:hAnsi="Arial" w:cs="Arial"/>
        </w:rPr>
        <w:t>reoccupied (</w:t>
      </w:r>
      <w:r w:rsidR="00C560B1" w:rsidRPr="000978D6">
        <w:rPr>
          <w:rFonts w:ascii="Arial" w:hAnsi="Arial" w:cs="Arial"/>
        </w:rPr>
        <w:t>ambivalent) and</w:t>
      </w:r>
      <w:r w:rsidR="00DF1533" w:rsidRPr="000978D6">
        <w:rPr>
          <w:rFonts w:ascii="Arial" w:hAnsi="Arial" w:cs="Arial"/>
        </w:rPr>
        <w:t xml:space="preserve"> Dismissing (dismissive-avoidant)</w:t>
      </w:r>
      <w:r w:rsidR="00797945" w:rsidRPr="000978D6">
        <w:rPr>
          <w:rFonts w:ascii="Arial" w:hAnsi="Arial" w:cs="Arial"/>
        </w:rPr>
        <w:t>. The RQ provides</w:t>
      </w:r>
      <w:r w:rsidR="00C560B1" w:rsidRPr="000978D6">
        <w:rPr>
          <w:rFonts w:ascii="Arial" w:hAnsi="Arial" w:cs="Arial"/>
        </w:rPr>
        <w:t xml:space="preserve"> a</w:t>
      </w:r>
      <w:r w:rsidRPr="000978D6">
        <w:rPr>
          <w:rFonts w:ascii="Arial" w:hAnsi="Arial" w:cs="Arial"/>
        </w:rPr>
        <w:t xml:space="preserve"> categorical </w:t>
      </w:r>
      <w:r w:rsidR="00C560B1" w:rsidRPr="000978D6">
        <w:rPr>
          <w:rFonts w:ascii="Arial" w:hAnsi="Arial" w:cs="Arial"/>
        </w:rPr>
        <w:t>and</w:t>
      </w:r>
      <w:r w:rsidRPr="000978D6">
        <w:rPr>
          <w:rFonts w:ascii="Arial" w:hAnsi="Arial" w:cs="Arial"/>
        </w:rPr>
        <w:t xml:space="preserve"> dimensional measure</w:t>
      </w:r>
      <w:r w:rsidR="00C560B1" w:rsidRPr="000978D6">
        <w:rPr>
          <w:rFonts w:ascii="Arial" w:hAnsi="Arial" w:cs="Arial"/>
        </w:rPr>
        <w:t xml:space="preserve"> of attachment</w:t>
      </w:r>
      <w:r w:rsidRPr="000978D6">
        <w:rPr>
          <w:rFonts w:ascii="Arial" w:hAnsi="Arial" w:cs="Arial"/>
        </w:rPr>
        <w:t>.</w:t>
      </w:r>
      <w:r w:rsidR="003979F1" w:rsidRPr="000978D6">
        <w:rPr>
          <w:rFonts w:ascii="Arial" w:hAnsi="Arial" w:cs="Arial"/>
        </w:rPr>
        <w:t xml:space="preserve"> </w:t>
      </w:r>
      <w:r w:rsidR="00797945" w:rsidRPr="000978D6">
        <w:rPr>
          <w:rFonts w:ascii="Arial" w:hAnsi="Arial" w:cs="Arial"/>
        </w:rPr>
        <w:t>Respondents</w:t>
      </w:r>
      <w:r w:rsidR="003979F1" w:rsidRPr="000978D6">
        <w:rPr>
          <w:rFonts w:ascii="Arial" w:hAnsi="Arial" w:cs="Arial"/>
        </w:rPr>
        <w:t xml:space="preserve"> select an attachment style they most identify with</w:t>
      </w:r>
      <w:r w:rsidR="00076031" w:rsidRPr="000978D6">
        <w:rPr>
          <w:rFonts w:ascii="Arial" w:hAnsi="Arial" w:cs="Arial"/>
        </w:rPr>
        <w:t xml:space="preserve"> </w:t>
      </w:r>
      <w:proofErr w:type="gramStart"/>
      <w:r w:rsidR="003979F1" w:rsidRPr="000978D6">
        <w:rPr>
          <w:rFonts w:ascii="Arial" w:hAnsi="Arial" w:cs="Arial"/>
        </w:rPr>
        <w:t>and also</w:t>
      </w:r>
      <w:proofErr w:type="gramEnd"/>
      <w:r w:rsidR="00A32FA9" w:rsidRPr="000978D6">
        <w:rPr>
          <w:rFonts w:ascii="Arial" w:hAnsi="Arial" w:cs="Arial"/>
        </w:rPr>
        <w:t xml:space="preserve"> rate </w:t>
      </w:r>
      <w:r w:rsidR="00A55B47" w:rsidRPr="000978D6">
        <w:rPr>
          <w:rFonts w:ascii="Arial" w:hAnsi="Arial" w:cs="Arial"/>
        </w:rPr>
        <w:t>self-identification with</w:t>
      </w:r>
      <w:r w:rsidR="00076031" w:rsidRPr="000978D6">
        <w:rPr>
          <w:rFonts w:ascii="Arial" w:hAnsi="Arial" w:cs="Arial"/>
        </w:rPr>
        <w:t xml:space="preserve"> </w:t>
      </w:r>
      <w:r w:rsidR="00A55B47" w:rsidRPr="000978D6">
        <w:rPr>
          <w:rFonts w:ascii="Arial" w:hAnsi="Arial" w:cs="Arial"/>
        </w:rPr>
        <w:t>all four</w:t>
      </w:r>
      <w:r w:rsidR="00A32FA9" w:rsidRPr="000978D6">
        <w:rPr>
          <w:rFonts w:ascii="Arial" w:hAnsi="Arial" w:cs="Arial"/>
        </w:rPr>
        <w:t xml:space="preserve"> attachment style</w:t>
      </w:r>
      <w:r w:rsidR="00A55B47" w:rsidRPr="000978D6">
        <w:rPr>
          <w:rFonts w:ascii="Arial" w:hAnsi="Arial" w:cs="Arial"/>
        </w:rPr>
        <w:t>s</w:t>
      </w:r>
      <w:r w:rsidR="00A32FA9" w:rsidRPr="000978D6">
        <w:rPr>
          <w:rFonts w:ascii="Arial" w:hAnsi="Arial" w:cs="Arial"/>
        </w:rPr>
        <w:t xml:space="preserve"> on a </w:t>
      </w:r>
      <w:r w:rsidR="00797945" w:rsidRPr="000978D6">
        <w:rPr>
          <w:rFonts w:ascii="Arial" w:hAnsi="Arial" w:cs="Arial"/>
        </w:rPr>
        <w:t xml:space="preserve">1-7 </w:t>
      </w:r>
      <w:r w:rsidR="00A32FA9" w:rsidRPr="000978D6">
        <w:rPr>
          <w:rFonts w:ascii="Arial" w:hAnsi="Arial" w:cs="Arial"/>
        </w:rPr>
        <w:t xml:space="preserve">likert scale </w:t>
      </w:r>
      <w:r w:rsidR="00076031" w:rsidRPr="000978D6">
        <w:rPr>
          <w:rFonts w:ascii="Arial" w:hAnsi="Arial" w:cs="Arial"/>
        </w:rPr>
        <w:t>(</w:t>
      </w:r>
      <w:r w:rsidR="00A32FA9" w:rsidRPr="000978D6">
        <w:rPr>
          <w:rFonts w:ascii="Arial" w:hAnsi="Arial" w:cs="Arial"/>
        </w:rPr>
        <w:t>1</w:t>
      </w:r>
      <w:r w:rsidR="00076031" w:rsidRPr="000978D6">
        <w:rPr>
          <w:rFonts w:ascii="Arial" w:hAnsi="Arial" w:cs="Arial"/>
        </w:rPr>
        <w:t xml:space="preserve"> =</w:t>
      </w:r>
      <w:r w:rsidR="00A32FA9" w:rsidRPr="000978D6">
        <w:rPr>
          <w:rFonts w:ascii="Arial" w:hAnsi="Arial" w:cs="Arial"/>
        </w:rPr>
        <w:t xml:space="preserve"> ‘Disagree strongly’, 4</w:t>
      </w:r>
      <w:r w:rsidR="00076031" w:rsidRPr="000978D6">
        <w:rPr>
          <w:rFonts w:ascii="Arial" w:hAnsi="Arial" w:cs="Arial"/>
        </w:rPr>
        <w:t xml:space="preserve"> =</w:t>
      </w:r>
      <w:r w:rsidR="00A32FA9" w:rsidRPr="000978D6">
        <w:rPr>
          <w:rFonts w:ascii="Arial" w:hAnsi="Arial" w:cs="Arial"/>
        </w:rPr>
        <w:t xml:space="preserve"> ‘Neutral/Mixed’</w:t>
      </w:r>
      <w:r w:rsidR="00076031" w:rsidRPr="000978D6">
        <w:rPr>
          <w:rFonts w:ascii="Arial" w:hAnsi="Arial" w:cs="Arial"/>
        </w:rPr>
        <w:t>,</w:t>
      </w:r>
      <w:r w:rsidR="00A32FA9" w:rsidRPr="000978D6">
        <w:rPr>
          <w:rFonts w:ascii="Arial" w:hAnsi="Arial" w:cs="Arial"/>
        </w:rPr>
        <w:t xml:space="preserve"> 7 </w:t>
      </w:r>
      <w:r w:rsidR="00076031" w:rsidRPr="000978D6">
        <w:rPr>
          <w:rFonts w:ascii="Arial" w:hAnsi="Arial" w:cs="Arial"/>
        </w:rPr>
        <w:t>=</w:t>
      </w:r>
      <w:r w:rsidR="00A32FA9" w:rsidRPr="000978D6">
        <w:rPr>
          <w:rFonts w:ascii="Arial" w:hAnsi="Arial" w:cs="Arial"/>
        </w:rPr>
        <w:t xml:space="preserve"> ‘Agree strongly’</w:t>
      </w:r>
      <w:r w:rsidR="003979F1" w:rsidRPr="000978D6">
        <w:rPr>
          <w:rFonts w:ascii="Arial" w:hAnsi="Arial" w:cs="Arial"/>
        </w:rPr>
        <w:t>)</w:t>
      </w:r>
      <w:r w:rsidR="00A32FA9" w:rsidRPr="000978D6">
        <w:rPr>
          <w:rFonts w:ascii="Arial" w:hAnsi="Arial" w:cs="Arial"/>
        </w:rPr>
        <w:t>.</w:t>
      </w:r>
      <w:r w:rsidRPr="000978D6">
        <w:rPr>
          <w:rFonts w:ascii="Arial" w:hAnsi="Arial" w:cs="Arial"/>
        </w:rPr>
        <w:t xml:space="preserve"> For th</w:t>
      </w:r>
      <w:r w:rsidR="00797945" w:rsidRPr="000978D6">
        <w:rPr>
          <w:rFonts w:ascii="Arial" w:hAnsi="Arial" w:cs="Arial"/>
        </w:rPr>
        <w:t>e current</w:t>
      </w:r>
      <w:r w:rsidRPr="000978D6">
        <w:rPr>
          <w:rFonts w:ascii="Arial" w:hAnsi="Arial" w:cs="Arial"/>
        </w:rPr>
        <w:t xml:space="preserve"> study, </w:t>
      </w:r>
      <w:r w:rsidR="00FB4A61" w:rsidRPr="000978D6">
        <w:rPr>
          <w:rFonts w:ascii="Arial" w:hAnsi="Arial" w:cs="Arial"/>
        </w:rPr>
        <w:t>th</w:t>
      </w:r>
      <w:r w:rsidR="00A55B47" w:rsidRPr="000978D6">
        <w:rPr>
          <w:rFonts w:ascii="Arial" w:hAnsi="Arial" w:cs="Arial"/>
        </w:rPr>
        <w:t>is</w:t>
      </w:r>
      <w:r w:rsidR="00FB4A61" w:rsidRPr="000978D6">
        <w:rPr>
          <w:rFonts w:ascii="Arial" w:hAnsi="Arial" w:cs="Arial"/>
        </w:rPr>
        <w:t xml:space="preserve"> dimensional measure of attachment was use</w:t>
      </w:r>
      <w:r w:rsidR="002D4EF7" w:rsidRPr="000978D6">
        <w:rPr>
          <w:rFonts w:ascii="Arial" w:hAnsi="Arial" w:cs="Arial"/>
        </w:rPr>
        <w:t xml:space="preserve">d as </w:t>
      </w:r>
      <w:r w:rsidR="00DF78DA" w:rsidRPr="000978D6">
        <w:rPr>
          <w:rFonts w:ascii="Arial" w:hAnsi="Arial" w:cs="Arial"/>
        </w:rPr>
        <w:t xml:space="preserve">these </w:t>
      </w:r>
      <w:r w:rsidR="00FB4A61" w:rsidRPr="000978D6">
        <w:rPr>
          <w:rFonts w:ascii="Arial" w:hAnsi="Arial" w:cs="Arial"/>
        </w:rPr>
        <w:t xml:space="preserve">are considered to better </w:t>
      </w:r>
      <w:r w:rsidR="006738C7" w:rsidRPr="000978D6">
        <w:rPr>
          <w:rFonts w:ascii="Arial" w:hAnsi="Arial" w:cs="Arial"/>
        </w:rPr>
        <w:t xml:space="preserve">reflect </w:t>
      </w:r>
      <w:r w:rsidR="00FB4A61" w:rsidRPr="000978D6">
        <w:rPr>
          <w:rFonts w:ascii="Arial" w:hAnsi="Arial" w:cs="Arial"/>
        </w:rPr>
        <w:t xml:space="preserve">individual differences (Fraley </w:t>
      </w:r>
      <w:r w:rsidR="00FB4A61" w:rsidRPr="000978D6">
        <w:rPr>
          <w:rFonts w:ascii="Arial" w:hAnsi="Arial" w:cs="Arial"/>
          <w:i/>
          <w:iCs/>
        </w:rPr>
        <w:t>et al.</w:t>
      </w:r>
      <w:r w:rsidR="00FB4A61" w:rsidRPr="000978D6">
        <w:rPr>
          <w:rFonts w:ascii="Arial" w:hAnsi="Arial" w:cs="Arial"/>
        </w:rPr>
        <w:t>, 2015)</w:t>
      </w:r>
      <w:r w:rsidR="00336640" w:rsidRPr="000978D6">
        <w:rPr>
          <w:rFonts w:ascii="Arial" w:hAnsi="Arial" w:cs="Arial"/>
        </w:rPr>
        <w:t xml:space="preserve">. </w:t>
      </w:r>
      <w:r w:rsidR="00797945" w:rsidRPr="000978D6">
        <w:rPr>
          <w:rFonts w:ascii="Arial" w:hAnsi="Arial" w:cs="Arial"/>
        </w:rPr>
        <w:t xml:space="preserve">The RQ was selected </w:t>
      </w:r>
      <w:r w:rsidR="00967B0C" w:rsidRPr="000978D6">
        <w:rPr>
          <w:rFonts w:ascii="Arial" w:hAnsi="Arial" w:cs="Arial"/>
        </w:rPr>
        <w:t xml:space="preserve">for its brevity, ease of self-administration and good reliability and validity (Ravitz </w:t>
      </w:r>
      <w:r w:rsidR="00967B0C" w:rsidRPr="000978D6">
        <w:rPr>
          <w:rFonts w:ascii="Arial" w:hAnsi="Arial" w:cs="Arial"/>
          <w:i/>
          <w:iCs/>
        </w:rPr>
        <w:t>et al.</w:t>
      </w:r>
      <w:r w:rsidR="00967B0C" w:rsidRPr="000978D6">
        <w:rPr>
          <w:rFonts w:ascii="Arial" w:hAnsi="Arial" w:cs="Arial"/>
        </w:rPr>
        <w:t>, 2010).</w:t>
      </w:r>
    </w:p>
    <w:p w14:paraId="09D470C3" w14:textId="77777777" w:rsidR="000978D6" w:rsidRPr="000978D6" w:rsidRDefault="000978D6" w:rsidP="00797945">
      <w:pPr>
        <w:rPr>
          <w:rFonts w:ascii="Arial" w:hAnsi="Arial" w:cs="Arial"/>
        </w:rPr>
      </w:pPr>
    </w:p>
    <w:p w14:paraId="4C5A464F" w14:textId="6B30B0C2" w:rsidR="001C2D2E" w:rsidRDefault="002E12E3">
      <w:pPr>
        <w:rPr>
          <w:rFonts w:ascii="Arial" w:hAnsi="Arial" w:cs="Arial"/>
        </w:rPr>
      </w:pPr>
      <w:r w:rsidRPr="000978D6">
        <w:rPr>
          <w:rFonts w:ascii="Arial" w:hAnsi="Arial" w:cs="Arial"/>
          <w:bCs/>
          <w:iCs/>
        </w:rPr>
        <w:t>The</w:t>
      </w:r>
      <w:r w:rsidRPr="000978D6">
        <w:rPr>
          <w:rFonts w:ascii="Arial" w:hAnsi="Arial" w:cs="Arial"/>
          <w:b/>
          <w:i/>
        </w:rPr>
        <w:t xml:space="preserve"> </w:t>
      </w:r>
      <w:r w:rsidR="001C2D2E" w:rsidRPr="000978D6">
        <w:rPr>
          <w:rFonts w:ascii="Arial" w:hAnsi="Arial" w:cs="Arial"/>
          <w:b/>
          <w:i/>
        </w:rPr>
        <w:t>Clinical Outcomes in Routine Evaluation – Outcome Measure</w:t>
      </w:r>
      <w:r w:rsidR="001C2D2E" w:rsidRPr="000978D6">
        <w:rPr>
          <w:rFonts w:ascii="Arial" w:hAnsi="Arial" w:cs="Arial"/>
          <w:b/>
        </w:rPr>
        <w:t xml:space="preserve"> </w:t>
      </w:r>
      <w:r w:rsidR="001C2D2E" w:rsidRPr="000978D6">
        <w:rPr>
          <w:rFonts w:ascii="Arial" w:hAnsi="Arial" w:cs="Arial"/>
        </w:rPr>
        <w:t xml:space="preserve">(CORE-OM; Evans </w:t>
      </w:r>
      <w:r w:rsidR="001C2D2E" w:rsidRPr="000978D6">
        <w:rPr>
          <w:rFonts w:ascii="Arial" w:hAnsi="Arial" w:cs="Arial"/>
          <w:i/>
          <w:iCs/>
        </w:rPr>
        <w:t>et al.</w:t>
      </w:r>
      <w:r w:rsidR="001C2D2E" w:rsidRPr="000978D6">
        <w:rPr>
          <w:rFonts w:ascii="Arial" w:hAnsi="Arial" w:cs="Arial"/>
        </w:rPr>
        <w:t xml:space="preserve">, 2000) is a 34-item </w:t>
      </w:r>
      <w:r w:rsidR="00774C8F" w:rsidRPr="000978D6">
        <w:rPr>
          <w:rFonts w:ascii="Arial" w:hAnsi="Arial" w:cs="Arial"/>
        </w:rPr>
        <w:t xml:space="preserve">self-report </w:t>
      </w:r>
      <w:r w:rsidR="001C2D2E" w:rsidRPr="000978D6">
        <w:rPr>
          <w:rFonts w:ascii="Arial" w:hAnsi="Arial" w:cs="Arial"/>
        </w:rPr>
        <w:t>general measure of psychological distress</w:t>
      </w:r>
      <w:r w:rsidR="00967B0C" w:rsidRPr="000978D6">
        <w:rPr>
          <w:rFonts w:ascii="Arial" w:hAnsi="Arial" w:cs="Arial"/>
        </w:rPr>
        <w:t>. It has</w:t>
      </w:r>
      <w:r w:rsidR="001C2D2E" w:rsidRPr="000978D6">
        <w:rPr>
          <w:rFonts w:ascii="Arial" w:hAnsi="Arial" w:cs="Arial"/>
        </w:rPr>
        <w:t xml:space="preserve"> four subscales: well-being, problems/symptoms, functioning and risk. The CORE-OM gives an overall score, an overall mean score and four subscale scores.</w:t>
      </w:r>
      <w:r w:rsidR="003979F1" w:rsidRPr="000978D6">
        <w:rPr>
          <w:rFonts w:ascii="Arial" w:hAnsi="Arial" w:cs="Arial"/>
        </w:rPr>
        <w:t xml:space="preserve"> For this study</w:t>
      </w:r>
      <w:r w:rsidR="001C2D2E" w:rsidRPr="000978D6">
        <w:rPr>
          <w:rFonts w:ascii="Arial" w:hAnsi="Arial" w:cs="Arial"/>
        </w:rPr>
        <w:t xml:space="preserve"> the overall mean score was used. </w:t>
      </w:r>
      <w:r w:rsidR="00967B0C" w:rsidRPr="000978D6">
        <w:rPr>
          <w:rFonts w:ascii="Arial" w:hAnsi="Arial" w:cs="Arial"/>
        </w:rPr>
        <w:t xml:space="preserve">The CORE-OM </w:t>
      </w:r>
      <w:r w:rsidR="00EE5CC8" w:rsidRPr="000978D6">
        <w:rPr>
          <w:rFonts w:ascii="Arial" w:hAnsi="Arial" w:cs="Arial"/>
        </w:rPr>
        <w:t xml:space="preserve">has excellent internal and test-retest reliability (Evans </w:t>
      </w:r>
      <w:r w:rsidR="00EE5CC8" w:rsidRPr="000978D6">
        <w:rPr>
          <w:rFonts w:ascii="Arial" w:hAnsi="Arial" w:cs="Arial"/>
          <w:i/>
          <w:iCs/>
        </w:rPr>
        <w:t>et al.</w:t>
      </w:r>
      <w:r w:rsidR="00EE5CC8" w:rsidRPr="000978D6">
        <w:rPr>
          <w:rFonts w:ascii="Arial" w:hAnsi="Arial" w:cs="Arial"/>
        </w:rPr>
        <w:t>, 2002)</w:t>
      </w:r>
      <w:r w:rsidR="00D60CD3" w:rsidRPr="000978D6">
        <w:rPr>
          <w:rFonts w:ascii="Arial" w:hAnsi="Arial" w:cs="Arial"/>
        </w:rPr>
        <w:t xml:space="preserve"> and </w:t>
      </w:r>
      <w:r w:rsidR="00967B0C" w:rsidRPr="000978D6">
        <w:rPr>
          <w:rFonts w:ascii="Arial" w:hAnsi="Arial" w:cs="Arial"/>
        </w:rPr>
        <w:t>was a r</w:t>
      </w:r>
      <w:r w:rsidR="00CA446C" w:rsidRPr="000978D6">
        <w:rPr>
          <w:rFonts w:ascii="Arial" w:hAnsi="Arial" w:cs="Arial"/>
        </w:rPr>
        <w:t xml:space="preserve">outinely </w:t>
      </w:r>
      <w:r w:rsidR="00967B0C" w:rsidRPr="000978D6">
        <w:rPr>
          <w:rFonts w:ascii="Arial" w:hAnsi="Arial" w:cs="Arial"/>
        </w:rPr>
        <w:t xml:space="preserve">administered outcome measure within the </w:t>
      </w:r>
      <w:r w:rsidR="00EE5CC8" w:rsidRPr="000978D6">
        <w:rPr>
          <w:rFonts w:ascii="Arial" w:hAnsi="Arial" w:cs="Arial"/>
        </w:rPr>
        <w:t>TC</w:t>
      </w:r>
      <w:r w:rsidR="00967B0C" w:rsidRPr="000978D6">
        <w:rPr>
          <w:rFonts w:ascii="Arial" w:hAnsi="Arial" w:cs="Arial"/>
        </w:rPr>
        <w:t>.</w:t>
      </w:r>
    </w:p>
    <w:p w14:paraId="45F9EBFA" w14:textId="77777777" w:rsidR="000978D6" w:rsidRPr="000978D6" w:rsidRDefault="000978D6">
      <w:pPr>
        <w:rPr>
          <w:rFonts w:ascii="Arial" w:hAnsi="Arial" w:cs="Arial"/>
        </w:rPr>
      </w:pPr>
    </w:p>
    <w:p w14:paraId="3E483385" w14:textId="69AFF46F" w:rsidR="00A32FA9" w:rsidRDefault="002E12E3">
      <w:pPr>
        <w:rPr>
          <w:rFonts w:ascii="Arial" w:hAnsi="Arial" w:cs="Arial"/>
        </w:rPr>
      </w:pPr>
      <w:r w:rsidRPr="000978D6">
        <w:rPr>
          <w:rFonts w:ascii="Arial" w:hAnsi="Arial" w:cs="Arial"/>
          <w:bCs/>
          <w:iCs/>
        </w:rPr>
        <w:t>The</w:t>
      </w:r>
      <w:r w:rsidRPr="000978D6">
        <w:rPr>
          <w:rFonts w:ascii="Arial" w:hAnsi="Arial" w:cs="Arial"/>
          <w:b/>
          <w:i/>
        </w:rPr>
        <w:t xml:space="preserve"> </w:t>
      </w:r>
      <w:r w:rsidR="00A32FA9" w:rsidRPr="000978D6">
        <w:rPr>
          <w:rFonts w:ascii="Arial" w:hAnsi="Arial" w:cs="Arial"/>
          <w:b/>
          <w:i/>
        </w:rPr>
        <w:t xml:space="preserve">Dissociative Experiences Scale </w:t>
      </w:r>
      <w:r w:rsidR="00D82194" w:rsidRPr="000978D6">
        <w:rPr>
          <w:rFonts w:ascii="Arial" w:hAnsi="Arial" w:cs="Arial"/>
          <w:b/>
          <w:i/>
        </w:rPr>
        <w:t xml:space="preserve">- </w:t>
      </w:r>
      <w:r w:rsidR="00C8348C" w:rsidRPr="000978D6">
        <w:rPr>
          <w:rFonts w:ascii="Arial" w:hAnsi="Arial" w:cs="Arial"/>
          <w:b/>
          <w:i/>
        </w:rPr>
        <w:t>II</w:t>
      </w:r>
      <w:r w:rsidR="00C8348C" w:rsidRPr="000978D6">
        <w:rPr>
          <w:rFonts w:ascii="Arial" w:hAnsi="Arial" w:cs="Arial"/>
        </w:rPr>
        <w:t xml:space="preserve"> </w:t>
      </w:r>
      <w:r w:rsidR="00A32FA9" w:rsidRPr="000978D6">
        <w:rPr>
          <w:rFonts w:ascii="Arial" w:hAnsi="Arial" w:cs="Arial"/>
        </w:rPr>
        <w:t>(DES</w:t>
      </w:r>
      <w:r w:rsidR="00C8348C" w:rsidRPr="000978D6">
        <w:rPr>
          <w:rFonts w:ascii="Arial" w:hAnsi="Arial" w:cs="Arial"/>
        </w:rPr>
        <w:t>-II</w:t>
      </w:r>
      <w:r w:rsidR="00A32FA9" w:rsidRPr="000978D6">
        <w:rPr>
          <w:rFonts w:ascii="Arial" w:hAnsi="Arial" w:cs="Arial"/>
        </w:rPr>
        <w:t xml:space="preserve">; </w:t>
      </w:r>
      <w:r w:rsidR="00502571" w:rsidRPr="000978D6">
        <w:rPr>
          <w:rFonts w:ascii="Arial" w:hAnsi="Arial" w:cs="Arial"/>
        </w:rPr>
        <w:t>Carlson and Putnam, 1993</w:t>
      </w:r>
      <w:r w:rsidR="00A32FA9" w:rsidRPr="000978D6">
        <w:rPr>
          <w:rFonts w:ascii="Arial" w:hAnsi="Arial" w:cs="Arial"/>
        </w:rPr>
        <w:t xml:space="preserve">) is a </w:t>
      </w:r>
      <w:r w:rsidR="00C8348C" w:rsidRPr="000978D6">
        <w:rPr>
          <w:rFonts w:ascii="Arial" w:hAnsi="Arial" w:cs="Arial"/>
        </w:rPr>
        <w:t xml:space="preserve">28-item </w:t>
      </w:r>
      <w:r w:rsidR="00731F6E" w:rsidRPr="000978D6">
        <w:rPr>
          <w:rFonts w:ascii="Arial" w:hAnsi="Arial" w:cs="Arial"/>
        </w:rPr>
        <w:t>self-report measure of dissociation</w:t>
      </w:r>
      <w:r w:rsidR="00774C8F" w:rsidRPr="000978D6">
        <w:rPr>
          <w:rFonts w:ascii="Arial" w:hAnsi="Arial" w:cs="Arial"/>
        </w:rPr>
        <w:t xml:space="preserve"> and dissociative experiences</w:t>
      </w:r>
      <w:r w:rsidR="00731F6E" w:rsidRPr="000978D6">
        <w:rPr>
          <w:rFonts w:ascii="Arial" w:hAnsi="Arial" w:cs="Arial"/>
        </w:rPr>
        <w:t xml:space="preserve">. </w:t>
      </w:r>
      <w:r w:rsidR="00774C8F" w:rsidRPr="000978D6">
        <w:rPr>
          <w:rFonts w:ascii="Arial" w:hAnsi="Arial" w:cs="Arial"/>
        </w:rPr>
        <w:t>Respondents</w:t>
      </w:r>
      <w:r w:rsidR="00731F6E" w:rsidRPr="000978D6">
        <w:rPr>
          <w:rFonts w:ascii="Arial" w:hAnsi="Arial" w:cs="Arial"/>
        </w:rPr>
        <w:t xml:space="preserve"> rate </w:t>
      </w:r>
      <w:r w:rsidR="00774C8F" w:rsidRPr="000978D6">
        <w:rPr>
          <w:rFonts w:ascii="Arial" w:hAnsi="Arial" w:cs="Arial"/>
        </w:rPr>
        <w:t xml:space="preserve">the applicability of each item on a </w:t>
      </w:r>
      <w:r w:rsidR="00731F6E" w:rsidRPr="000978D6">
        <w:rPr>
          <w:rFonts w:ascii="Arial" w:hAnsi="Arial" w:cs="Arial"/>
        </w:rPr>
        <w:t xml:space="preserve">scale of 0% to 100%. The measure has three subscales: absorption and imagination, amnesic experiences and depersonalisation and derealisation. </w:t>
      </w:r>
      <w:r w:rsidR="003979F1" w:rsidRPr="000978D6">
        <w:rPr>
          <w:rFonts w:ascii="Arial" w:hAnsi="Arial" w:cs="Arial"/>
        </w:rPr>
        <w:t xml:space="preserve">For </w:t>
      </w:r>
      <w:r w:rsidR="00774C8F" w:rsidRPr="000978D6">
        <w:rPr>
          <w:rFonts w:ascii="Arial" w:hAnsi="Arial" w:cs="Arial"/>
        </w:rPr>
        <w:t>th</w:t>
      </w:r>
      <w:r w:rsidR="00571CD2" w:rsidRPr="000978D6">
        <w:rPr>
          <w:rFonts w:ascii="Arial" w:hAnsi="Arial" w:cs="Arial"/>
        </w:rPr>
        <w:t xml:space="preserve">is </w:t>
      </w:r>
      <w:r w:rsidR="003979F1" w:rsidRPr="000978D6">
        <w:rPr>
          <w:rFonts w:ascii="Arial" w:hAnsi="Arial" w:cs="Arial"/>
        </w:rPr>
        <w:t>study</w:t>
      </w:r>
      <w:r w:rsidR="00571CD2" w:rsidRPr="000978D6">
        <w:rPr>
          <w:rFonts w:ascii="Arial" w:hAnsi="Arial" w:cs="Arial"/>
        </w:rPr>
        <w:t xml:space="preserve"> </w:t>
      </w:r>
      <w:r w:rsidR="003979F1" w:rsidRPr="000978D6">
        <w:rPr>
          <w:rFonts w:ascii="Arial" w:hAnsi="Arial" w:cs="Arial"/>
        </w:rPr>
        <w:t xml:space="preserve">the overall </w:t>
      </w:r>
      <w:r w:rsidR="003C6943" w:rsidRPr="000978D6">
        <w:rPr>
          <w:rFonts w:ascii="Arial" w:hAnsi="Arial" w:cs="Arial"/>
        </w:rPr>
        <w:t xml:space="preserve">mean </w:t>
      </w:r>
      <w:r w:rsidR="003979F1" w:rsidRPr="000978D6">
        <w:rPr>
          <w:rFonts w:ascii="Arial" w:hAnsi="Arial" w:cs="Arial"/>
        </w:rPr>
        <w:t>DES-II score was used.</w:t>
      </w:r>
      <w:r w:rsidR="003C6943" w:rsidRPr="000978D6">
        <w:rPr>
          <w:rFonts w:ascii="Arial" w:hAnsi="Arial" w:cs="Arial"/>
        </w:rPr>
        <w:t xml:space="preserve"> The DES-II has </w:t>
      </w:r>
      <w:r w:rsidR="00A20D71" w:rsidRPr="000978D6">
        <w:rPr>
          <w:rFonts w:ascii="Arial" w:hAnsi="Arial" w:cs="Arial"/>
        </w:rPr>
        <w:t xml:space="preserve">excellent internal consistency (Zingrone and Alvarado, 2001; Patihis and Lynn, 2017) and </w:t>
      </w:r>
      <w:r w:rsidR="00B66D6E" w:rsidRPr="000978D6">
        <w:rPr>
          <w:rFonts w:ascii="Arial" w:hAnsi="Arial" w:cs="Arial"/>
        </w:rPr>
        <w:t>was a routinely administered outcome measure within the TC.</w:t>
      </w:r>
    </w:p>
    <w:p w14:paraId="1E4139B7" w14:textId="77777777" w:rsidR="000978D6" w:rsidRPr="000978D6" w:rsidRDefault="000978D6">
      <w:pPr>
        <w:rPr>
          <w:rFonts w:ascii="Arial" w:hAnsi="Arial" w:cs="Arial"/>
        </w:rPr>
      </w:pPr>
    </w:p>
    <w:p w14:paraId="59419637" w14:textId="2A68FF91" w:rsidR="00006A7E" w:rsidRDefault="00006A7E">
      <w:pPr>
        <w:rPr>
          <w:rFonts w:ascii="Arial" w:hAnsi="Arial" w:cs="Arial"/>
        </w:rPr>
      </w:pPr>
      <w:r w:rsidRPr="000978D6">
        <w:rPr>
          <w:rFonts w:ascii="Arial" w:hAnsi="Arial" w:cs="Arial"/>
        </w:rPr>
        <w:t xml:space="preserve">If </w:t>
      </w:r>
      <w:r w:rsidR="0026627A" w:rsidRPr="000978D6">
        <w:rPr>
          <w:rFonts w:ascii="Arial" w:hAnsi="Arial" w:cs="Arial"/>
        </w:rPr>
        <w:t xml:space="preserve">previous </w:t>
      </w:r>
      <w:r w:rsidRPr="000978D6">
        <w:rPr>
          <w:rFonts w:ascii="Arial" w:hAnsi="Arial" w:cs="Arial"/>
        </w:rPr>
        <w:t xml:space="preserve">admission and discharge data on the </w:t>
      </w:r>
      <w:r w:rsidR="0026627A" w:rsidRPr="000978D6">
        <w:rPr>
          <w:rFonts w:ascii="Arial" w:hAnsi="Arial" w:cs="Arial"/>
        </w:rPr>
        <w:t xml:space="preserve">CORE-OM and DES-II </w:t>
      </w:r>
      <w:r w:rsidRPr="000978D6">
        <w:rPr>
          <w:rFonts w:ascii="Arial" w:hAnsi="Arial" w:cs="Arial"/>
        </w:rPr>
        <w:t>were available</w:t>
      </w:r>
      <w:r w:rsidR="00221520" w:rsidRPr="000978D6">
        <w:rPr>
          <w:rFonts w:ascii="Arial" w:hAnsi="Arial" w:cs="Arial"/>
        </w:rPr>
        <w:t xml:space="preserve"> for a participant</w:t>
      </w:r>
      <w:r w:rsidRPr="000978D6">
        <w:rPr>
          <w:rFonts w:ascii="Arial" w:hAnsi="Arial" w:cs="Arial"/>
        </w:rPr>
        <w:t>, this was retrieved from the service evaluation database.</w:t>
      </w:r>
    </w:p>
    <w:p w14:paraId="19212384" w14:textId="77777777" w:rsidR="00A163F8" w:rsidRPr="000978D6" w:rsidRDefault="00A163F8">
      <w:pPr>
        <w:rPr>
          <w:rFonts w:ascii="Arial" w:hAnsi="Arial" w:cs="Arial"/>
        </w:rPr>
      </w:pPr>
    </w:p>
    <w:p w14:paraId="72ED4197" w14:textId="67222120" w:rsidR="003979F1" w:rsidRDefault="003979F1">
      <w:pPr>
        <w:rPr>
          <w:rFonts w:ascii="Arial" w:hAnsi="Arial" w:cs="Arial"/>
        </w:rPr>
      </w:pPr>
      <w:r w:rsidRPr="000978D6">
        <w:rPr>
          <w:rFonts w:ascii="Arial" w:hAnsi="Arial" w:cs="Arial"/>
          <w:b/>
          <w:i/>
        </w:rPr>
        <w:t>Programme engagement</w:t>
      </w:r>
      <w:r w:rsidRPr="000978D6">
        <w:rPr>
          <w:rFonts w:ascii="Arial" w:hAnsi="Arial" w:cs="Arial"/>
        </w:rPr>
        <w:t xml:space="preserve"> was </w:t>
      </w:r>
      <w:r w:rsidR="00440621" w:rsidRPr="000978D6">
        <w:rPr>
          <w:rFonts w:ascii="Arial" w:hAnsi="Arial" w:cs="Arial"/>
        </w:rPr>
        <w:t>assessed</w:t>
      </w:r>
      <w:r w:rsidR="00A20D71" w:rsidRPr="000978D6">
        <w:rPr>
          <w:rFonts w:ascii="Arial" w:hAnsi="Arial" w:cs="Arial"/>
        </w:rPr>
        <w:t xml:space="preserve"> using the proxy </w:t>
      </w:r>
      <w:r w:rsidR="00DD4A82" w:rsidRPr="000978D6">
        <w:rPr>
          <w:rFonts w:ascii="Arial" w:hAnsi="Arial" w:cs="Arial"/>
        </w:rPr>
        <w:t>measure</w:t>
      </w:r>
      <w:r w:rsidR="00A20D71" w:rsidRPr="000978D6">
        <w:rPr>
          <w:rFonts w:ascii="Arial" w:hAnsi="Arial" w:cs="Arial"/>
        </w:rPr>
        <w:t xml:space="preserve"> of</w:t>
      </w:r>
      <w:r w:rsidR="00AF2FA1" w:rsidRPr="000978D6">
        <w:rPr>
          <w:rFonts w:ascii="Arial" w:hAnsi="Arial" w:cs="Arial"/>
        </w:rPr>
        <w:t xml:space="preserve"> </w:t>
      </w:r>
      <w:r w:rsidR="00937200" w:rsidRPr="000978D6">
        <w:rPr>
          <w:rFonts w:ascii="Arial" w:hAnsi="Arial" w:cs="Arial"/>
        </w:rPr>
        <w:t xml:space="preserve">the total </w:t>
      </w:r>
      <w:r w:rsidR="00A20D71" w:rsidRPr="000978D6">
        <w:rPr>
          <w:rFonts w:ascii="Arial" w:hAnsi="Arial" w:cs="Arial"/>
        </w:rPr>
        <w:t>number of</w:t>
      </w:r>
      <w:r w:rsidRPr="000978D6">
        <w:rPr>
          <w:rFonts w:ascii="Arial" w:hAnsi="Arial" w:cs="Arial"/>
        </w:rPr>
        <w:t xml:space="preserve"> </w:t>
      </w:r>
      <w:r w:rsidR="00AF2FA1" w:rsidRPr="000978D6">
        <w:rPr>
          <w:rFonts w:ascii="Arial" w:hAnsi="Arial" w:cs="Arial"/>
        </w:rPr>
        <w:t xml:space="preserve">days </w:t>
      </w:r>
      <w:r w:rsidR="00A20D71" w:rsidRPr="000978D6">
        <w:rPr>
          <w:rFonts w:ascii="Arial" w:hAnsi="Arial" w:cs="Arial"/>
        </w:rPr>
        <w:t>the participant spent as a</w:t>
      </w:r>
      <w:r w:rsidR="00937200" w:rsidRPr="000978D6">
        <w:rPr>
          <w:rFonts w:ascii="Arial" w:hAnsi="Arial" w:cs="Arial"/>
        </w:rPr>
        <w:t xml:space="preserve"> resident </w:t>
      </w:r>
      <w:r w:rsidR="00A163F8">
        <w:rPr>
          <w:rFonts w:ascii="Arial" w:hAnsi="Arial" w:cs="Arial"/>
        </w:rPr>
        <w:t>within</w:t>
      </w:r>
      <w:r w:rsidR="00937200" w:rsidRPr="000978D6">
        <w:rPr>
          <w:rFonts w:ascii="Arial" w:hAnsi="Arial" w:cs="Arial"/>
        </w:rPr>
        <w:t xml:space="preserve"> the </w:t>
      </w:r>
      <w:r w:rsidR="00440621" w:rsidRPr="000978D6">
        <w:rPr>
          <w:rFonts w:ascii="Arial" w:hAnsi="Arial" w:cs="Arial"/>
        </w:rPr>
        <w:t>TC</w:t>
      </w:r>
      <w:r w:rsidRPr="000978D6">
        <w:rPr>
          <w:rFonts w:ascii="Arial" w:hAnsi="Arial" w:cs="Arial"/>
        </w:rPr>
        <w:t>.</w:t>
      </w:r>
    </w:p>
    <w:p w14:paraId="611D69DD" w14:textId="77777777" w:rsidR="000978D6" w:rsidRPr="000978D6" w:rsidRDefault="000978D6">
      <w:pPr>
        <w:rPr>
          <w:rFonts w:ascii="Arial" w:hAnsi="Arial" w:cs="Arial"/>
        </w:rPr>
      </w:pPr>
    </w:p>
    <w:p w14:paraId="0E335535" w14:textId="1138D059" w:rsidR="006738C7" w:rsidRDefault="006738C7" w:rsidP="006738C7">
      <w:pPr>
        <w:tabs>
          <w:tab w:val="left" w:pos="6289"/>
        </w:tabs>
        <w:rPr>
          <w:rFonts w:ascii="Arial" w:hAnsi="Arial" w:cs="Arial"/>
          <w:bCs/>
          <w:i/>
          <w:iCs/>
        </w:rPr>
      </w:pPr>
      <w:r w:rsidRPr="000978D6">
        <w:rPr>
          <w:rFonts w:ascii="Arial" w:hAnsi="Arial" w:cs="Arial"/>
          <w:bCs/>
          <w:i/>
          <w:iCs/>
          <w:u w:val="single"/>
        </w:rPr>
        <w:t>Design</w:t>
      </w:r>
      <w:r w:rsidRPr="000978D6">
        <w:rPr>
          <w:rFonts w:ascii="Arial" w:hAnsi="Arial" w:cs="Arial"/>
          <w:bCs/>
          <w:i/>
          <w:iCs/>
        </w:rPr>
        <w:tab/>
      </w:r>
    </w:p>
    <w:p w14:paraId="4B9D916A" w14:textId="77777777" w:rsidR="000978D6" w:rsidRPr="000978D6" w:rsidRDefault="000978D6" w:rsidP="006738C7">
      <w:pPr>
        <w:tabs>
          <w:tab w:val="left" w:pos="6289"/>
        </w:tabs>
        <w:rPr>
          <w:rFonts w:ascii="Arial" w:hAnsi="Arial" w:cs="Arial"/>
          <w:bCs/>
          <w:i/>
          <w:iCs/>
          <w:u w:val="single"/>
        </w:rPr>
      </w:pPr>
    </w:p>
    <w:p w14:paraId="0A82C503" w14:textId="5C3B8FE2" w:rsidR="006738C7" w:rsidRDefault="006738C7">
      <w:pPr>
        <w:rPr>
          <w:rFonts w:ascii="Arial" w:hAnsi="Arial" w:cs="Arial"/>
          <w:bCs/>
        </w:rPr>
      </w:pPr>
      <w:r w:rsidRPr="000978D6">
        <w:rPr>
          <w:rFonts w:ascii="Arial" w:hAnsi="Arial" w:cs="Arial"/>
          <w:bCs/>
        </w:rPr>
        <w:t>This study was a service evaluation project and consequently NHS ethics     approval was not sought</w:t>
      </w:r>
      <w:r w:rsidR="00A163F8">
        <w:rPr>
          <w:rFonts w:ascii="Arial" w:hAnsi="Arial" w:cs="Arial"/>
          <w:bCs/>
        </w:rPr>
        <w:t>.</w:t>
      </w:r>
      <w:r w:rsidRPr="000978D6">
        <w:rPr>
          <w:rFonts w:ascii="Arial" w:hAnsi="Arial" w:cs="Arial"/>
          <w:bCs/>
        </w:rPr>
        <w:t xml:space="preserve"> </w:t>
      </w:r>
      <w:r w:rsidR="00A163F8">
        <w:rPr>
          <w:rFonts w:ascii="Arial" w:hAnsi="Arial" w:cs="Arial"/>
          <w:bCs/>
        </w:rPr>
        <w:t>This project</w:t>
      </w:r>
      <w:r w:rsidRPr="000978D6">
        <w:rPr>
          <w:rFonts w:ascii="Arial" w:hAnsi="Arial" w:cs="Arial"/>
          <w:bCs/>
        </w:rPr>
        <w:t xml:space="preserve"> was</w:t>
      </w:r>
      <w:r w:rsidR="00A163F8">
        <w:rPr>
          <w:rFonts w:ascii="Arial" w:hAnsi="Arial" w:cs="Arial"/>
          <w:bCs/>
        </w:rPr>
        <w:t>, however,</w:t>
      </w:r>
      <w:r w:rsidRPr="000978D6">
        <w:rPr>
          <w:rFonts w:ascii="Arial" w:hAnsi="Arial" w:cs="Arial"/>
          <w:bCs/>
        </w:rPr>
        <w:t xml:space="preserve"> reviewed by the host organisation’s research governance committee. Additionally, current clients within the TC were consulted for their views on the acceptability and value of the project. There was consensus that the project was meaningful, </w:t>
      </w:r>
      <w:proofErr w:type="gramStart"/>
      <w:r w:rsidRPr="000978D6">
        <w:rPr>
          <w:rFonts w:ascii="Arial" w:hAnsi="Arial" w:cs="Arial"/>
          <w:bCs/>
        </w:rPr>
        <w:t>acceptable</w:t>
      </w:r>
      <w:proofErr w:type="gramEnd"/>
      <w:r w:rsidRPr="000978D6">
        <w:rPr>
          <w:rFonts w:ascii="Arial" w:hAnsi="Arial" w:cs="Arial"/>
          <w:bCs/>
        </w:rPr>
        <w:t xml:space="preserve"> and low risk. A postal sample was then derived from former clients.</w:t>
      </w:r>
    </w:p>
    <w:p w14:paraId="68AE93A9" w14:textId="77777777" w:rsidR="000978D6" w:rsidRPr="000978D6" w:rsidRDefault="000978D6">
      <w:pPr>
        <w:rPr>
          <w:rFonts w:ascii="Arial" w:hAnsi="Arial" w:cs="Arial"/>
          <w:bCs/>
        </w:rPr>
      </w:pPr>
    </w:p>
    <w:p w14:paraId="12FA3A9D" w14:textId="28BD2192" w:rsidR="00F9146B" w:rsidRDefault="00982FB9">
      <w:pPr>
        <w:rPr>
          <w:rFonts w:ascii="Arial" w:hAnsi="Arial" w:cs="Arial"/>
          <w:i/>
          <w:iCs/>
        </w:rPr>
      </w:pPr>
      <w:r w:rsidRPr="000978D6">
        <w:rPr>
          <w:rFonts w:ascii="Arial" w:hAnsi="Arial" w:cs="Arial"/>
          <w:i/>
          <w:iCs/>
        </w:rPr>
        <w:t>Procedure</w:t>
      </w:r>
    </w:p>
    <w:p w14:paraId="7ABDB3D5" w14:textId="77777777" w:rsidR="000978D6" w:rsidRPr="000978D6" w:rsidRDefault="000978D6">
      <w:pPr>
        <w:rPr>
          <w:rFonts w:ascii="Arial" w:hAnsi="Arial" w:cs="Arial"/>
          <w:i/>
          <w:iCs/>
        </w:rPr>
      </w:pPr>
    </w:p>
    <w:p w14:paraId="24A75D26" w14:textId="54EA2897" w:rsidR="00A20D71" w:rsidRDefault="00430C86">
      <w:pPr>
        <w:rPr>
          <w:rFonts w:ascii="Arial" w:hAnsi="Arial" w:cs="Arial"/>
        </w:rPr>
      </w:pPr>
      <w:r w:rsidRPr="000978D6">
        <w:rPr>
          <w:rFonts w:ascii="Arial" w:hAnsi="Arial" w:cs="Arial"/>
        </w:rPr>
        <w:t xml:space="preserve">The routine service evaluation </w:t>
      </w:r>
      <w:r w:rsidR="00982FB9" w:rsidRPr="000978D6">
        <w:rPr>
          <w:rFonts w:ascii="Arial" w:hAnsi="Arial" w:cs="Arial"/>
        </w:rPr>
        <w:t>database</w:t>
      </w:r>
      <w:r w:rsidR="00990686" w:rsidRPr="000978D6">
        <w:rPr>
          <w:rFonts w:ascii="Arial" w:hAnsi="Arial" w:cs="Arial"/>
        </w:rPr>
        <w:t>,</w:t>
      </w:r>
      <w:r w:rsidR="00982FB9" w:rsidRPr="000978D6">
        <w:rPr>
          <w:rFonts w:ascii="Arial" w:hAnsi="Arial" w:cs="Arial"/>
        </w:rPr>
        <w:t xml:space="preserve"> </w:t>
      </w:r>
      <w:r w:rsidR="00363B70" w:rsidRPr="000978D6">
        <w:rPr>
          <w:rFonts w:ascii="Arial" w:hAnsi="Arial" w:cs="Arial"/>
        </w:rPr>
        <w:t>comprising</w:t>
      </w:r>
      <w:r w:rsidR="00982FB9" w:rsidRPr="000978D6">
        <w:rPr>
          <w:rFonts w:ascii="Arial" w:hAnsi="Arial" w:cs="Arial"/>
        </w:rPr>
        <w:t xml:space="preserve"> all current and </w:t>
      </w:r>
      <w:r w:rsidR="00363B70" w:rsidRPr="000978D6">
        <w:rPr>
          <w:rFonts w:ascii="Arial" w:hAnsi="Arial" w:cs="Arial"/>
        </w:rPr>
        <w:t xml:space="preserve">former </w:t>
      </w:r>
      <w:r w:rsidR="00982FB9" w:rsidRPr="000978D6">
        <w:rPr>
          <w:rFonts w:ascii="Arial" w:hAnsi="Arial" w:cs="Arial"/>
        </w:rPr>
        <w:t>clients</w:t>
      </w:r>
      <w:r w:rsidR="001003EE" w:rsidRPr="000978D6">
        <w:rPr>
          <w:rFonts w:ascii="Arial" w:hAnsi="Arial" w:cs="Arial"/>
        </w:rPr>
        <w:t xml:space="preserve"> (N=281)</w:t>
      </w:r>
      <w:r w:rsidR="00990686" w:rsidRPr="000978D6">
        <w:rPr>
          <w:rFonts w:ascii="Arial" w:hAnsi="Arial" w:cs="Arial"/>
        </w:rPr>
        <w:t>,</w:t>
      </w:r>
      <w:r w:rsidR="00982FB9" w:rsidRPr="000978D6">
        <w:rPr>
          <w:rFonts w:ascii="Arial" w:hAnsi="Arial" w:cs="Arial"/>
        </w:rPr>
        <w:t xml:space="preserve"> was </w:t>
      </w:r>
      <w:r w:rsidR="00A20D71" w:rsidRPr="000978D6">
        <w:rPr>
          <w:rFonts w:ascii="Arial" w:hAnsi="Arial" w:cs="Arial"/>
        </w:rPr>
        <w:t xml:space="preserve">independently </w:t>
      </w:r>
      <w:r w:rsidR="005C398F" w:rsidRPr="000978D6">
        <w:rPr>
          <w:rFonts w:ascii="Arial" w:hAnsi="Arial" w:cs="Arial"/>
        </w:rPr>
        <w:t>screen</w:t>
      </w:r>
      <w:r w:rsidR="005C60A6" w:rsidRPr="000978D6">
        <w:rPr>
          <w:rFonts w:ascii="Arial" w:hAnsi="Arial" w:cs="Arial"/>
        </w:rPr>
        <w:t>e</w:t>
      </w:r>
      <w:r w:rsidR="005C398F" w:rsidRPr="000978D6">
        <w:rPr>
          <w:rFonts w:ascii="Arial" w:hAnsi="Arial" w:cs="Arial"/>
        </w:rPr>
        <w:t>d</w:t>
      </w:r>
      <w:r w:rsidR="00B0612F" w:rsidRPr="000978D6">
        <w:rPr>
          <w:rFonts w:ascii="Arial" w:hAnsi="Arial" w:cs="Arial"/>
        </w:rPr>
        <w:t xml:space="preserve"> by four </w:t>
      </w:r>
      <w:r w:rsidR="00990686" w:rsidRPr="000978D6">
        <w:rPr>
          <w:rFonts w:ascii="Arial" w:hAnsi="Arial" w:cs="Arial"/>
        </w:rPr>
        <w:t xml:space="preserve">staff </w:t>
      </w:r>
      <w:r w:rsidR="00B0612F" w:rsidRPr="000978D6">
        <w:rPr>
          <w:rFonts w:ascii="Arial" w:hAnsi="Arial" w:cs="Arial"/>
        </w:rPr>
        <w:t>members</w:t>
      </w:r>
      <w:r w:rsidR="00060615" w:rsidRPr="000978D6">
        <w:rPr>
          <w:rFonts w:ascii="Arial" w:hAnsi="Arial" w:cs="Arial"/>
        </w:rPr>
        <w:t xml:space="preserve">. Current clients were excluded </w:t>
      </w:r>
      <w:r w:rsidR="006D4C7A" w:rsidRPr="000978D6">
        <w:rPr>
          <w:rFonts w:ascii="Arial" w:hAnsi="Arial" w:cs="Arial"/>
        </w:rPr>
        <w:t xml:space="preserve">as </w:t>
      </w:r>
      <w:r w:rsidR="00060615" w:rsidRPr="000978D6">
        <w:rPr>
          <w:rFonts w:ascii="Arial" w:hAnsi="Arial" w:cs="Arial"/>
        </w:rPr>
        <w:t xml:space="preserve">they </w:t>
      </w:r>
      <w:r w:rsidR="00A20D71" w:rsidRPr="000978D6">
        <w:rPr>
          <w:rFonts w:ascii="Arial" w:hAnsi="Arial" w:cs="Arial"/>
        </w:rPr>
        <w:t>were</w:t>
      </w:r>
      <w:r w:rsidR="00060615" w:rsidRPr="000978D6">
        <w:rPr>
          <w:rFonts w:ascii="Arial" w:hAnsi="Arial" w:cs="Arial"/>
        </w:rPr>
        <w:t xml:space="preserve"> still</w:t>
      </w:r>
      <w:r w:rsidR="00A4191D" w:rsidRPr="000978D6">
        <w:rPr>
          <w:rFonts w:ascii="Arial" w:hAnsi="Arial" w:cs="Arial"/>
        </w:rPr>
        <w:t xml:space="preserve"> </w:t>
      </w:r>
      <w:r w:rsidR="00060615" w:rsidRPr="000978D6">
        <w:rPr>
          <w:rFonts w:ascii="Arial" w:hAnsi="Arial" w:cs="Arial"/>
        </w:rPr>
        <w:t xml:space="preserve">in </w:t>
      </w:r>
      <w:proofErr w:type="gramStart"/>
      <w:r w:rsidR="00060615" w:rsidRPr="000978D6">
        <w:rPr>
          <w:rFonts w:ascii="Arial" w:hAnsi="Arial" w:cs="Arial"/>
        </w:rPr>
        <w:t>the</w:t>
      </w:r>
      <w:r w:rsidR="00A4191D" w:rsidRPr="000978D6">
        <w:rPr>
          <w:rFonts w:ascii="Arial" w:hAnsi="Arial" w:cs="Arial"/>
        </w:rPr>
        <w:t>rapy</w:t>
      </w:r>
      <w:r w:rsidR="007D1788" w:rsidRPr="000978D6">
        <w:rPr>
          <w:rFonts w:ascii="Arial" w:hAnsi="Arial" w:cs="Arial"/>
        </w:rPr>
        <w:t xml:space="preserve">, </w:t>
      </w:r>
      <w:r w:rsidR="006D4C7A" w:rsidRPr="000978D6">
        <w:rPr>
          <w:rFonts w:ascii="Arial" w:hAnsi="Arial" w:cs="Arial"/>
        </w:rPr>
        <w:t>and</w:t>
      </w:r>
      <w:proofErr w:type="gramEnd"/>
      <w:r w:rsidR="006D4C7A" w:rsidRPr="000978D6">
        <w:rPr>
          <w:rFonts w:ascii="Arial" w:hAnsi="Arial" w:cs="Arial"/>
        </w:rPr>
        <w:t xml:space="preserve"> had </w:t>
      </w:r>
      <w:r w:rsidR="000B5CA2" w:rsidRPr="000978D6">
        <w:rPr>
          <w:rFonts w:ascii="Arial" w:hAnsi="Arial" w:cs="Arial"/>
        </w:rPr>
        <w:t xml:space="preserve">contributed to the design of </w:t>
      </w:r>
      <w:r w:rsidR="008C0514" w:rsidRPr="000978D6">
        <w:rPr>
          <w:rFonts w:ascii="Arial" w:hAnsi="Arial" w:cs="Arial"/>
        </w:rPr>
        <w:t>the study</w:t>
      </w:r>
      <w:r w:rsidR="00060615" w:rsidRPr="000978D6">
        <w:rPr>
          <w:rFonts w:ascii="Arial" w:hAnsi="Arial" w:cs="Arial"/>
        </w:rPr>
        <w:t>. Individuals</w:t>
      </w:r>
      <w:r w:rsidR="00982FB9" w:rsidRPr="000978D6">
        <w:rPr>
          <w:rFonts w:ascii="Arial" w:hAnsi="Arial" w:cs="Arial"/>
        </w:rPr>
        <w:t xml:space="preserve"> who</w:t>
      </w:r>
      <w:r w:rsidR="007D1788" w:rsidRPr="000978D6">
        <w:rPr>
          <w:rFonts w:ascii="Arial" w:hAnsi="Arial" w:cs="Arial"/>
        </w:rPr>
        <w:t xml:space="preserve"> were either </w:t>
      </w:r>
      <w:r w:rsidR="00982FB9" w:rsidRPr="000978D6">
        <w:rPr>
          <w:rFonts w:ascii="Arial" w:hAnsi="Arial" w:cs="Arial"/>
        </w:rPr>
        <w:t>deceased</w:t>
      </w:r>
      <w:r w:rsidR="00A20D71" w:rsidRPr="000978D6">
        <w:rPr>
          <w:rFonts w:ascii="Arial" w:hAnsi="Arial" w:cs="Arial"/>
        </w:rPr>
        <w:t xml:space="preserve">, </w:t>
      </w:r>
      <w:r w:rsidR="00982FB9" w:rsidRPr="000978D6">
        <w:rPr>
          <w:rFonts w:ascii="Arial" w:hAnsi="Arial" w:cs="Arial"/>
        </w:rPr>
        <w:t>d</w:t>
      </w:r>
      <w:r w:rsidR="005C5AB4" w:rsidRPr="000978D6">
        <w:rPr>
          <w:rFonts w:ascii="Arial" w:hAnsi="Arial" w:cs="Arial"/>
        </w:rPr>
        <w:t xml:space="preserve">eclined further </w:t>
      </w:r>
      <w:r w:rsidR="00982FB9" w:rsidRPr="000978D6">
        <w:rPr>
          <w:rFonts w:ascii="Arial" w:hAnsi="Arial" w:cs="Arial"/>
        </w:rPr>
        <w:t>contact</w:t>
      </w:r>
      <w:r w:rsidR="00A20D71" w:rsidRPr="000978D6">
        <w:rPr>
          <w:rFonts w:ascii="Arial" w:hAnsi="Arial" w:cs="Arial"/>
        </w:rPr>
        <w:t xml:space="preserve">, or </w:t>
      </w:r>
      <w:r w:rsidR="00A136A6" w:rsidRPr="000978D6">
        <w:rPr>
          <w:rFonts w:ascii="Arial" w:hAnsi="Arial" w:cs="Arial"/>
        </w:rPr>
        <w:t>in</w:t>
      </w:r>
      <w:r w:rsidR="00982FB9" w:rsidRPr="000978D6">
        <w:rPr>
          <w:rFonts w:ascii="Arial" w:hAnsi="Arial" w:cs="Arial"/>
        </w:rPr>
        <w:t xml:space="preserve">appropriate to </w:t>
      </w:r>
      <w:r w:rsidR="00982FB9" w:rsidRPr="000978D6">
        <w:rPr>
          <w:rFonts w:ascii="Arial" w:hAnsi="Arial" w:cs="Arial"/>
        </w:rPr>
        <w:lastRenderedPageBreak/>
        <w:t xml:space="preserve">contact (due </w:t>
      </w:r>
      <w:r w:rsidR="00060615" w:rsidRPr="000978D6">
        <w:rPr>
          <w:rFonts w:ascii="Arial" w:hAnsi="Arial" w:cs="Arial"/>
        </w:rPr>
        <w:t xml:space="preserve">to safeguarding/legal reasons) </w:t>
      </w:r>
      <w:r w:rsidR="00982FB9" w:rsidRPr="000978D6">
        <w:rPr>
          <w:rFonts w:ascii="Arial" w:hAnsi="Arial" w:cs="Arial"/>
        </w:rPr>
        <w:t>were</w:t>
      </w:r>
      <w:r w:rsidR="00060615" w:rsidRPr="000978D6">
        <w:rPr>
          <w:rFonts w:ascii="Arial" w:hAnsi="Arial" w:cs="Arial"/>
        </w:rPr>
        <w:t xml:space="preserve"> excluded</w:t>
      </w:r>
      <w:r w:rsidR="00982FB9" w:rsidRPr="000978D6">
        <w:rPr>
          <w:rFonts w:ascii="Arial" w:hAnsi="Arial" w:cs="Arial"/>
        </w:rPr>
        <w:t>.</w:t>
      </w:r>
      <w:r w:rsidR="00060615" w:rsidRPr="000978D6">
        <w:rPr>
          <w:rFonts w:ascii="Arial" w:hAnsi="Arial" w:cs="Arial"/>
        </w:rPr>
        <w:t xml:space="preserve"> F</w:t>
      </w:r>
      <w:r w:rsidR="00990686" w:rsidRPr="000978D6">
        <w:rPr>
          <w:rFonts w:ascii="Arial" w:hAnsi="Arial" w:cs="Arial"/>
        </w:rPr>
        <w:t xml:space="preserve">ormer </w:t>
      </w:r>
      <w:r w:rsidR="00060615" w:rsidRPr="000978D6">
        <w:rPr>
          <w:rFonts w:ascii="Arial" w:hAnsi="Arial" w:cs="Arial"/>
        </w:rPr>
        <w:t xml:space="preserve">clients for whom a current address could not be sourced were </w:t>
      </w:r>
      <w:r w:rsidR="00990686" w:rsidRPr="000978D6">
        <w:rPr>
          <w:rFonts w:ascii="Arial" w:hAnsi="Arial" w:cs="Arial"/>
        </w:rPr>
        <w:t xml:space="preserve">also </w:t>
      </w:r>
      <w:r w:rsidR="00060615" w:rsidRPr="000978D6">
        <w:rPr>
          <w:rFonts w:ascii="Arial" w:hAnsi="Arial" w:cs="Arial"/>
        </w:rPr>
        <w:t>excluded</w:t>
      </w:r>
      <w:r w:rsidR="00A136A6" w:rsidRPr="000978D6">
        <w:rPr>
          <w:rFonts w:ascii="Arial" w:hAnsi="Arial" w:cs="Arial"/>
        </w:rPr>
        <w:t xml:space="preserve"> (figure 1)</w:t>
      </w:r>
      <w:r w:rsidR="00060615" w:rsidRPr="000978D6">
        <w:rPr>
          <w:rFonts w:ascii="Arial" w:hAnsi="Arial" w:cs="Arial"/>
        </w:rPr>
        <w:t>.</w:t>
      </w:r>
    </w:p>
    <w:p w14:paraId="36241B6C" w14:textId="77777777" w:rsidR="00CE42F3" w:rsidRPr="000978D6" w:rsidRDefault="00CE42F3">
      <w:pPr>
        <w:rPr>
          <w:rFonts w:ascii="Arial" w:hAnsi="Arial" w:cs="Arial"/>
        </w:rPr>
      </w:pPr>
    </w:p>
    <w:p w14:paraId="43AD328D" w14:textId="742CD9FB" w:rsidR="00982FB9" w:rsidRDefault="00A20D71">
      <w:pPr>
        <w:rPr>
          <w:rFonts w:ascii="Arial" w:hAnsi="Arial" w:cs="Arial"/>
        </w:rPr>
      </w:pPr>
      <w:r w:rsidRPr="000978D6">
        <w:rPr>
          <w:rFonts w:ascii="Arial" w:hAnsi="Arial" w:cs="Arial"/>
        </w:rPr>
        <w:t>R</w:t>
      </w:r>
      <w:r w:rsidR="00831F90" w:rsidRPr="000978D6">
        <w:rPr>
          <w:rFonts w:ascii="Arial" w:hAnsi="Arial" w:cs="Arial"/>
        </w:rPr>
        <w:t>emaining</w:t>
      </w:r>
      <w:r w:rsidR="00982FB9" w:rsidRPr="000978D6">
        <w:rPr>
          <w:rFonts w:ascii="Arial" w:hAnsi="Arial" w:cs="Arial"/>
        </w:rPr>
        <w:t xml:space="preserve"> </w:t>
      </w:r>
      <w:r w:rsidR="00225B6C" w:rsidRPr="000978D6">
        <w:rPr>
          <w:rFonts w:ascii="Arial" w:hAnsi="Arial" w:cs="Arial"/>
        </w:rPr>
        <w:t xml:space="preserve">potential </w:t>
      </w:r>
      <w:r w:rsidR="00982FB9" w:rsidRPr="000978D6">
        <w:rPr>
          <w:rFonts w:ascii="Arial" w:hAnsi="Arial" w:cs="Arial"/>
        </w:rPr>
        <w:t xml:space="preserve">participants were </w:t>
      </w:r>
      <w:r w:rsidR="008C17BB" w:rsidRPr="000978D6">
        <w:rPr>
          <w:rFonts w:ascii="Arial" w:hAnsi="Arial" w:cs="Arial"/>
        </w:rPr>
        <w:t>contacted by</w:t>
      </w:r>
      <w:r w:rsidR="00982FB9" w:rsidRPr="000978D6">
        <w:rPr>
          <w:rFonts w:ascii="Arial" w:hAnsi="Arial" w:cs="Arial"/>
        </w:rPr>
        <w:t xml:space="preserve"> post</w:t>
      </w:r>
      <w:r w:rsidR="008C17BB" w:rsidRPr="000978D6">
        <w:rPr>
          <w:rFonts w:ascii="Arial" w:hAnsi="Arial" w:cs="Arial"/>
        </w:rPr>
        <w:t>, with</w:t>
      </w:r>
      <w:r w:rsidR="00982FB9" w:rsidRPr="000978D6">
        <w:rPr>
          <w:rFonts w:ascii="Arial" w:hAnsi="Arial" w:cs="Arial"/>
        </w:rPr>
        <w:t xml:space="preserve"> a letter o</w:t>
      </w:r>
      <w:r w:rsidR="00214F90" w:rsidRPr="000978D6">
        <w:rPr>
          <w:rFonts w:ascii="Arial" w:hAnsi="Arial" w:cs="Arial"/>
        </w:rPr>
        <w:t>f invitation, consent form, the RQ and</w:t>
      </w:r>
      <w:r w:rsidR="00982FB9" w:rsidRPr="000978D6">
        <w:rPr>
          <w:rFonts w:ascii="Arial" w:hAnsi="Arial" w:cs="Arial"/>
        </w:rPr>
        <w:t xml:space="preserve"> a prepaid </w:t>
      </w:r>
      <w:r w:rsidR="00060615" w:rsidRPr="000978D6">
        <w:rPr>
          <w:rFonts w:ascii="Arial" w:hAnsi="Arial" w:cs="Arial"/>
        </w:rPr>
        <w:t xml:space="preserve">return </w:t>
      </w:r>
      <w:r w:rsidR="00982FB9" w:rsidRPr="000978D6">
        <w:rPr>
          <w:rFonts w:ascii="Arial" w:hAnsi="Arial" w:cs="Arial"/>
        </w:rPr>
        <w:t xml:space="preserve">envelope. </w:t>
      </w:r>
      <w:r w:rsidR="00D82194" w:rsidRPr="000978D6">
        <w:rPr>
          <w:rFonts w:ascii="Arial" w:hAnsi="Arial" w:cs="Arial"/>
        </w:rPr>
        <w:t>Twenty-one</w:t>
      </w:r>
      <w:r w:rsidR="001C2D2E" w:rsidRPr="000978D6">
        <w:rPr>
          <w:rFonts w:ascii="Arial" w:hAnsi="Arial" w:cs="Arial"/>
        </w:rPr>
        <w:t xml:space="preserve"> </w:t>
      </w:r>
      <w:r w:rsidR="00060615" w:rsidRPr="000978D6">
        <w:rPr>
          <w:rFonts w:ascii="Arial" w:hAnsi="Arial" w:cs="Arial"/>
        </w:rPr>
        <w:t xml:space="preserve">questionnaires were returned </w:t>
      </w:r>
      <w:r w:rsidR="0070264C" w:rsidRPr="000978D6">
        <w:rPr>
          <w:rFonts w:ascii="Arial" w:hAnsi="Arial" w:cs="Arial"/>
        </w:rPr>
        <w:t>as</w:t>
      </w:r>
      <w:r w:rsidR="00060615" w:rsidRPr="000978D6">
        <w:rPr>
          <w:rFonts w:ascii="Arial" w:hAnsi="Arial" w:cs="Arial"/>
        </w:rPr>
        <w:t xml:space="preserve"> ‘undelivered’. </w:t>
      </w:r>
      <w:r w:rsidR="001C2D2E" w:rsidRPr="000978D6">
        <w:rPr>
          <w:rFonts w:ascii="Arial" w:hAnsi="Arial" w:cs="Arial"/>
        </w:rPr>
        <w:t xml:space="preserve">All </w:t>
      </w:r>
      <w:r w:rsidR="00214F90" w:rsidRPr="000978D6">
        <w:rPr>
          <w:rFonts w:ascii="Arial" w:hAnsi="Arial" w:cs="Arial"/>
        </w:rPr>
        <w:t xml:space="preserve">participants </w:t>
      </w:r>
      <w:r w:rsidR="00816E58" w:rsidRPr="000978D6">
        <w:rPr>
          <w:rFonts w:ascii="Arial" w:hAnsi="Arial" w:cs="Arial"/>
        </w:rPr>
        <w:t>provided</w:t>
      </w:r>
      <w:r w:rsidR="001C2D2E" w:rsidRPr="000978D6">
        <w:rPr>
          <w:rFonts w:ascii="Arial" w:hAnsi="Arial" w:cs="Arial"/>
        </w:rPr>
        <w:t xml:space="preserve"> </w:t>
      </w:r>
      <w:r w:rsidR="00FB0075">
        <w:rPr>
          <w:rFonts w:ascii="Arial" w:hAnsi="Arial" w:cs="Arial"/>
        </w:rPr>
        <w:t xml:space="preserve">written </w:t>
      </w:r>
      <w:r w:rsidR="001C2D2E" w:rsidRPr="000978D6">
        <w:rPr>
          <w:rFonts w:ascii="Arial" w:hAnsi="Arial" w:cs="Arial"/>
        </w:rPr>
        <w:t>consent to take part</w:t>
      </w:r>
      <w:r w:rsidR="0070264C" w:rsidRPr="000978D6">
        <w:rPr>
          <w:rFonts w:ascii="Arial" w:hAnsi="Arial" w:cs="Arial"/>
        </w:rPr>
        <w:t xml:space="preserve"> in this project</w:t>
      </w:r>
      <w:r w:rsidR="001C2D2E" w:rsidRPr="000978D6">
        <w:rPr>
          <w:rFonts w:ascii="Arial" w:hAnsi="Arial" w:cs="Arial"/>
        </w:rPr>
        <w:t xml:space="preserve">, </w:t>
      </w:r>
      <w:r w:rsidR="00DD32AB" w:rsidRPr="000978D6">
        <w:rPr>
          <w:rFonts w:ascii="Arial" w:hAnsi="Arial" w:cs="Arial"/>
        </w:rPr>
        <w:t>in addition to</w:t>
      </w:r>
      <w:r w:rsidR="00084F33" w:rsidRPr="000978D6">
        <w:rPr>
          <w:rFonts w:ascii="Arial" w:hAnsi="Arial" w:cs="Arial"/>
        </w:rPr>
        <w:t xml:space="preserve"> </w:t>
      </w:r>
      <w:r w:rsidR="0070264C" w:rsidRPr="000978D6">
        <w:rPr>
          <w:rFonts w:ascii="Arial" w:hAnsi="Arial" w:cs="Arial"/>
        </w:rPr>
        <w:t xml:space="preserve">prior </w:t>
      </w:r>
      <w:r w:rsidR="00FB0075">
        <w:rPr>
          <w:rFonts w:ascii="Arial" w:hAnsi="Arial" w:cs="Arial"/>
        </w:rPr>
        <w:t xml:space="preserve">written </w:t>
      </w:r>
      <w:r w:rsidR="001C2D2E" w:rsidRPr="000978D6">
        <w:rPr>
          <w:rFonts w:ascii="Arial" w:hAnsi="Arial" w:cs="Arial"/>
        </w:rPr>
        <w:t>consent for</w:t>
      </w:r>
      <w:r w:rsidR="0070264C" w:rsidRPr="000978D6">
        <w:rPr>
          <w:rFonts w:ascii="Arial" w:hAnsi="Arial" w:cs="Arial"/>
        </w:rPr>
        <w:t xml:space="preserve"> their</w:t>
      </w:r>
      <w:r w:rsidR="001C2D2E" w:rsidRPr="000978D6">
        <w:rPr>
          <w:rFonts w:ascii="Arial" w:hAnsi="Arial" w:cs="Arial"/>
        </w:rPr>
        <w:t xml:space="preserve"> data to be used for </w:t>
      </w:r>
      <w:r w:rsidR="0070264C" w:rsidRPr="000978D6">
        <w:rPr>
          <w:rFonts w:ascii="Arial" w:hAnsi="Arial" w:cs="Arial"/>
        </w:rPr>
        <w:t xml:space="preserve">the </w:t>
      </w:r>
      <w:r w:rsidR="001C2D2E" w:rsidRPr="000978D6">
        <w:rPr>
          <w:rFonts w:ascii="Arial" w:hAnsi="Arial" w:cs="Arial"/>
        </w:rPr>
        <w:t>purposes of research</w:t>
      </w:r>
      <w:r w:rsidR="00B37804" w:rsidRPr="000978D6">
        <w:rPr>
          <w:rFonts w:ascii="Arial" w:hAnsi="Arial" w:cs="Arial"/>
        </w:rPr>
        <w:t xml:space="preserve">, </w:t>
      </w:r>
      <w:r w:rsidR="001C2D2E" w:rsidRPr="000978D6">
        <w:rPr>
          <w:rFonts w:ascii="Arial" w:hAnsi="Arial" w:cs="Arial"/>
        </w:rPr>
        <w:t>audit</w:t>
      </w:r>
      <w:r w:rsidR="00B37804" w:rsidRPr="000978D6">
        <w:rPr>
          <w:rFonts w:ascii="Arial" w:hAnsi="Arial" w:cs="Arial"/>
        </w:rPr>
        <w:t xml:space="preserve"> or </w:t>
      </w:r>
      <w:r w:rsidR="001C2D2E" w:rsidRPr="000978D6">
        <w:rPr>
          <w:rFonts w:ascii="Arial" w:hAnsi="Arial" w:cs="Arial"/>
        </w:rPr>
        <w:t>service evaluation</w:t>
      </w:r>
      <w:r w:rsidR="006738C7" w:rsidRPr="000978D6">
        <w:rPr>
          <w:rStyle w:val="FootnoteReference"/>
          <w:rFonts w:ascii="Arial" w:hAnsi="Arial" w:cs="Arial"/>
        </w:rPr>
        <w:footnoteReference w:id="2"/>
      </w:r>
      <w:r w:rsidR="001C2D2E" w:rsidRPr="000978D6">
        <w:rPr>
          <w:rFonts w:ascii="Arial" w:hAnsi="Arial" w:cs="Arial"/>
        </w:rPr>
        <w:t>.</w:t>
      </w:r>
    </w:p>
    <w:p w14:paraId="35BAD2F0" w14:textId="77777777" w:rsidR="000978D6" w:rsidRPr="000978D6" w:rsidRDefault="000978D6">
      <w:pPr>
        <w:rPr>
          <w:rFonts w:ascii="Arial" w:hAnsi="Arial" w:cs="Arial"/>
        </w:rPr>
      </w:pPr>
    </w:p>
    <w:p w14:paraId="7F547D0C" w14:textId="16BC8D1C" w:rsidR="00A55B47" w:rsidRDefault="000142FD" w:rsidP="006764B1">
      <w:pPr>
        <w:jc w:val="center"/>
        <w:rPr>
          <w:rFonts w:ascii="Arial" w:hAnsi="Arial" w:cs="Arial"/>
        </w:rPr>
      </w:pPr>
      <w:r w:rsidRPr="000978D6">
        <w:rPr>
          <w:rFonts w:ascii="Arial" w:hAnsi="Arial" w:cs="Arial"/>
        </w:rPr>
        <w:t>[FIGURE 1 HERE]</w:t>
      </w:r>
      <w:r w:rsidR="00290524">
        <w:rPr>
          <w:rFonts w:ascii="Arial" w:hAnsi="Arial" w:cs="Arial"/>
        </w:rPr>
        <w:t xml:space="preserve"> </w:t>
      </w:r>
    </w:p>
    <w:p w14:paraId="4CC8BD1C" w14:textId="77777777" w:rsidR="00290524" w:rsidRPr="00290524" w:rsidRDefault="00290524" w:rsidP="00290524">
      <w:pPr>
        <w:spacing w:after="200" w:line="276" w:lineRule="auto"/>
        <w:rPr>
          <w:rFonts w:ascii="Calibri" w:eastAsia="Calibri" w:hAnsi="Calibri"/>
          <w:sz w:val="22"/>
          <w:szCs w:val="22"/>
          <w:lang w:eastAsia="en-US"/>
        </w:rPr>
      </w:pPr>
      <w:r w:rsidRPr="00290524">
        <w:rPr>
          <w:rFonts w:ascii="Calibri" w:eastAsia="Calibri" w:hAnsi="Calibri"/>
          <w:noProof/>
        </w:rPr>
        <mc:AlternateContent>
          <mc:Choice Requires="wps">
            <w:drawing>
              <wp:anchor distT="0" distB="0" distL="114300" distR="114300" simplePos="0" relativeHeight="251661312" behindDoc="0" locked="0" layoutInCell="1" allowOverlap="1" wp14:anchorId="693AC603" wp14:editId="0ECB5FA6">
                <wp:simplePos x="0" y="0"/>
                <wp:positionH relativeFrom="column">
                  <wp:posOffset>3700145</wp:posOffset>
                </wp:positionH>
                <wp:positionV relativeFrom="paragraph">
                  <wp:posOffset>49007</wp:posOffset>
                </wp:positionV>
                <wp:extent cx="1883145" cy="1173006"/>
                <wp:effectExtent l="12700" t="12700" r="9525" b="825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3145" cy="1173006"/>
                        </a:xfrm>
                        <a:prstGeom prst="rect">
                          <a:avLst/>
                        </a:prstGeom>
                        <a:solidFill>
                          <a:srgbClr val="FFFFFF"/>
                        </a:solidFill>
                        <a:ln w="19050">
                          <a:solidFill>
                            <a:srgbClr val="000000"/>
                          </a:solidFill>
                          <a:miter lim="800000"/>
                          <a:headEnd/>
                          <a:tailEnd/>
                        </a:ln>
                      </wps:spPr>
                      <wps:txbx>
                        <w:txbxContent>
                          <w:p w14:paraId="6CA1A56A" w14:textId="77777777" w:rsidR="00290524" w:rsidRPr="002E3D08" w:rsidRDefault="00290524" w:rsidP="00290524">
                            <w:pPr>
                              <w:pStyle w:val="NoSpacing"/>
                              <w:jc w:val="center"/>
                              <w:rPr>
                                <w:rFonts w:ascii="Arial" w:hAnsi="Arial" w:cs="Arial"/>
                              </w:rPr>
                            </w:pPr>
                            <w:r w:rsidRPr="002E3D08">
                              <w:rPr>
                                <w:rFonts w:ascii="Arial" w:hAnsi="Arial" w:cs="Arial"/>
                              </w:rPr>
                              <w:t>Excluded:</w:t>
                            </w:r>
                            <w:r w:rsidRPr="002E3D08">
                              <w:rPr>
                                <w:rFonts w:ascii="Arial" w:hAnsi="Arial" w:cs="Arial"/>
                              </w:rPr>
                              <w:br/>
                              <w:t>Current clients (n=6)</w:t>
                            </w:r>
                          </w:p>
                          <w:p w14:paraId="1053C68B" w14:textId="77777777" w:rsidR="00290524" w:rsidRPr="002E3D08" w:rsidRDefault="00290524" w:rsidP="00290524">
                            <w:pPr>
                              <w:pStyle w:val="NoSpacing"/>
                              <w:jc w:val="center"/>
                              <w:rPr>
                                <w:rFonts w:ascii="Arial" w:hAnsi="Arial" w:cs="Arial"/>
                              </w:rPr>
                            </w:pPr>
                            <w:r w:rsidRPr="002E3D08">
                              <w:rPr>
                                <w:rFonts w:ascii="Arial" w:hAnsi="Arial" w:cs="Arial"/>
                              </w:rPr>
                              <w:t>Not appropriate for contact (n=22)</w:t>
                            </w:r>
                          </w:p>
                          <w:p w14:paraId="78F48DA5" w14:textId="77777777" w:rsidR="00290524" w:rsidRPr="002E3D08" w:rsidRDefault="00290524" w:rsidP="00290524">
                            <w:pPr>
                              <w:pStyle w:val="NoSpacing"/>
                              <w:jc w:val="center"/>
                              <w:rPr>
                                <w:rFonts w:ascii="Arial" w:hAnsi="Arial" w:cs="Arial"/>
                                <w:lang w:val="en"/>
                              </w:rPr>
                            </w:pPr>
                            <w:r w:rsidRPr="002E3D08">
                              <w:rPr>
                                <w:rFonts w:ascii="Arial" w:hAnsi="Arial" w:cs="Arial"/>
                              </w:rPr>
                              <w:t>Addresses not sourced (n=10)</w:t>
                            </w:r>
                          </w:p>
                          <w:p w14:paraId="58EAFA43" w14:textId="77777777" w:rsidR="00290524" w:rsidRPr="00A62662" w:rsidRDefault="00290524" w:rsidP="00290524">
                            <w:pPr>
                              <w:jc w:val="center"/>
                              <w:rPr>
                                <w:rFonts w:ascii="Arial" w:hAnsi="Arial" w:cs="Arial"/>
                                <w:sz w:val="16"/>
                                <w:szCs w:val="16"/>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AC603" id="Rectangle 7" o:spid="_x0000_s1026" style="position:absolute;margin-left:291.35pt;margin-top:3.85pt;width:148.3pt;height:9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" strokeweight="1.5pt">
                <v:path arrowok="t"/>
                <v:textbox inset=",7.2pt,,7.2pt">
                  <w:txbxContent>
                    <w:p w14:paraId="6CA1A56A" w14:textId="77777777" w:rsidR="00290524" w:rsidRPr="002E3D08" w:rsidRDefault="00290524" w:rsidP="00290524">
                      <w:pPr>
                        <w:pStyle w:val="NoSpacing"/>
                        <w:jc w:val="center"/>
                        <w:rPr>
                          <w:rFonts w:ascii="Arial" w:hAnsi="Arial" w:cs="Arial"/>
                        </w:rPr>
                      </w:pPr>
                      <w:r w:rsidRPr="002E3D08">
                        <w:rPr>
                          <w:rFonts w:ascii="Arial" w:hAnsi="Arial" w:cs="Arial"/>
                        </w:rPr>
                        <w:t>Excluded:</w:t>
                      </w:r>
                      <w:r w:rsidRPr="002E3D08">
                        <w:rPr>
                          <w:rFonts w:ascii="Arial" w:hAnsi="Arial" w:cs="Arial"/>
                        </w:rPr>
                        <w:br/>
                        <w:t>Current clients (n=6)</w:t>
                      </w:r>
                    </w:p>
                    <w:p w14:paraId="1053C68B" w14:textId="77777777" w:rsidR="00290524" w:rsidRPr="002E3D08" w:rsidRDefault="00290524" w:rsidP="00290524">
                      <w:pPr>
                        <w:pStyle w:val="NoSpacing"/>
                        <w:jc w:val="center"/>
                        <w:rPr>
                          <w:rFonts w:ascii="Arial" w:hAnsi="Arial" w:cs="Arial"/>
                        </w:rPr>
                      </w:pPr>
                      <w:r w:rsidRPr="002E3D08">
                        <w:rPr>
                          <w:rFonts w:ascii="Arial" w:hAnsi="Arial" w:cs="Arial"/>
                        </w:rPr>
                        <w:t>Not appropriate for contact (n=22)</w:t>
                      </w:r>
                    </w:p>
                    <w:p w14:paraId="78F48DA5" w14:textId="77777777" w:rsidR="00290524" w:rsidRPr="002E3D08" w:rsidRDefault="00290524" w:rsidP="00290524">
                      <w:pPr>
                        <w:pStyle w:val="NoSpacing"/>
                        <w:jc w:val="center"/>
                        <w:rPr>
                          <w:rFonts w:ascii="Arial" w:hAnsi="Arial" w:cs="Arial"/>
                          <w:lang w:val="en"/>
                        </w:rPr>
                      </w:pPr>
                      <w:r w:rsidRPr="002E3D08">
                        <w:rPr>
                          <w:rFonts w:ascii="Arial" w:hAnsi="Arial" w:cs="Arial"/>
                        </w:rPr>
                        <w:t>Addresses not sourced (n=10)</w:t>
                      </w:r>
                    </w:p>
                    <w:p w14:paraId="58EAFA43" w14:textId="77777777" w:rsidR="00290524" w:rsidRPr="00A62662" w:rsidRDefault="00290524" w:rsidP="00290524">
                      <w:pPr>
                        <w:jc w:val="center"/>
                        <w:rPr>
                          <w:rFonts w:ascii="Arial" w:hAnsi="Arial" w:cs="Arial"/>
                          <w:sz w:val="16"/>
                          <w:szCs w:val="16"/>
                          <w:lang w:val="en"/>
                        </w:rPr>
                      </w:pPr>
                    </w:p>
                  </w:txbxContent>
                </v:textbox>
              </v:rect>
            </w:pict>
          </mc:Fallback>
        </mc:AlternateContent>
      </w:r>
    </w:p>
    <w:p w14:paraId="4C0BAB58" w14:textId="77777777" w:rsidR="00290524" w:rsidRPr="00290524" w:rsidRDefault="00290524" w:rsidP="00290524">
      <w:pPr>
        <w:spacing w:after="200" w:line="276" w:lineRule="auto"/>
        <w:rPr>
          <w:rFonts w:ascii="Calibri" w:eastAsia="Calibri" w:hAnsi="Calibri"/>
          <w:sz w:val="22"/>
          <w:szCs w:val="22"/>
          <w:lang w:eastAsia="en-US"/>
        </w:rPr>
      </w:pPr>
      <w:r w:rsidRPr="00290524">
        <w:rPr>
          <w:rFonts w:ascii="Calibri" w:eastAsia="Calibri" w:hAnsi="Calibri"/>
          <w:noProof/>
        </w:rPr>
        <mc:AlternateContent>
          <mc:Choice Requires="wps">
            <w:drawing>
              <wp:anchor distT="0" distB="0" distL="114300" distR="114300" simplePos="0" relativeHeight="251665408" behindDoc="0" locked="0" layoutInCell="1" allowOverlap="1" wp14:anchorId="2B210EC4" wp14:editId="2E40362B">
                <wp:simplePos x="0" y="0"/>
                <wp:positionH relativeFrom="column">
                  <wp:posOffset>2750219</wp:posOffset>
                </wp:positionH>
                <wp:positionV relativeFrom="paragraph">
                  <wp:posOffset>278151</wp:posOffset>
                </wp:positionV>
                <wp:extent cx="950225" cy="0"/>
                <wp:effectExtent l="0" t="63500" r="0" b="76200"/>
                <wp:wrapNone/>
                <wp:docPr id="20" name="Straight Arrow Connector 20"/>
                <wp:cNvGraphicFramePr/>
                <a:graphic xmlns:a="http://schemas.openxmlformats.org/drawingml/2006/main">
                  <a:graphicData uri="http://schemas.microsoft.com/office/word/2010/wordprocessingShape">
                    <wps:wsp>
                      <wps:cNvCnPr/>
                      <wps:spPr>
                        <a:xfrm>
                          <a:off x="0" y="0"/>
                          <a:ext cx="950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3BCE80B0" id="_x0000_t32" coordsize="21600,21600" o:spt="32" o:oned="t" path="m,l21600,21600e" filled="f">
                <v:path arrowok="t" fillok="f" o:connecttype="none"/>
                <o:lock v:ext="edit" shapetype="t"/>
              </v:shapetype>
              <v:shape id="Straight Arrow Connector 20" o:spid="_x0000_s1026" type="#_x0000_t32" style="position:absolute;margin-left:216.55pt;margin-top:21.9pt;width:74.8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" strokecolor="windowText" strokeweight=".5pt">
                <v:stroke endarrow="block" joinstyle="miter"/>
              </v:shape>
            </w:pict>
          </mc:Fallback>
        </mc:AlternateContent>
      </w:r>
      <w:r w:rsidRPr="00290524">
        <w:rPr>
          <w:rFonts w:ascii="Calibri" w:eastAsia="Calibri" w:hAnsi="Calibri"/>
          <w:noProof/>
        </w:rPr>
        <mc:AlternateContent>
          <mc:Choice Requires="wps">
            <w:drawing>
              <wp:anchor distT="0" distB="0" distL="114300" distR="114300" simplePos="0" relativeHeight="251660288" behindDoc="0" locked="0" layoutInCell="1" allowOverlap="1" wp14:anchorId="706AD59A" wp14:editId="4D9167CF">
                <wp:simplePos x="0" y="0"/>
                <wp:positionH relativeFrom="column">
                  <wp:posOffset>869315</wp:posOffset>
                </wp:positionH>
                <wp:positionV relativeFrom="paragraph">
                  <wp:posOffset>9106</wp:posOffset>
                </wp:positionV>
                <wp:extent cx="1883410" cy="539960"/>
                <wp:effectExtent l="12700" t="12700" r="889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3410" cy="539960"/>
                        </a:xfrm>
                        <a:prstGeom prst="rect">
                          <a:avLst/>
                        </a:prstGeom>
                        <a:solidFill>
                          <a:srgbClr val="FFFFFF"/>
                        </a:solidFill>
                        <a:ln w="19050">
                          <a:solidFill>
                            <a:srgbClr val="000000"/>
                          </a:solidFill>
                          <a:miter lim="800000"/>
                          <a:headEnd/>
                          <a:tailEnd/>
                        </a:ln>
                      </wps:spPr>
                      <wps:txbx>
                        <w:txbxContent>
                          <w:p w14:paraId="498FB7FA" w14:textId="77777777" w:rsidR="00290524" w:rsidRPr="002E3D08" w:rsidRDefault="00290524" w:rsidP="00290524">
                            <w:pPr>
                              <w:pStyle w:val="NoSpacing"/>
                              <w:jc w:val="center"/>
                              <w:rPr>
                                <w:rFonts w:ascii="Arial" w:hAnsi="Arial" w:cs="Arial"/>
                                <w:lang w:val="en"/>
                              </w:rPr>
                            </w:pPr>
                            <w:r w:rsidRPr="002E3D08">
                              <w:rPr>
                                <w:rFonts w:ascii="Arial" w:hAnsi="Arial" w:cs="Arial"/>
                              </w:rPr>
                              <w:t>Total ex-clients contacted</w:t>
                            </w:r>
                            <w:r w:rsidRPr="002E3D08">
                              <w:rPr>
                                <w:rFonts w:ascii="Arial" w:hAnsi="Arial" w:cs="Arial"/>
                              </w:rPr>
                              <w:br/>
                              <w:t>(n=2</w:t>
                            </w:r>
                            <w:r>
                              <w:rPr>
                                <w:rFonts w:ascii="Arial" w:hAnsi="Arial" w:cs="Arial"/>
                              </w:rPr>
                              <w:t>8</w:t>
                            </w:r>
                            <w:r w:rsidRPr="002E3D08">
                              <w:rPr>
                                <w:rFonts w:ascii="Arial" w:hAnsi="Arial" w:cs="Arial"/>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AD59A" id="_x0000_s1027" style="position:absolute;margin-left:68.45pt;margin-top:.7pt;width:148.3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" strokeweight="1.5pt">
                <v:path arrowok="t"/>
                <v:textbox inset=",7.2pt,,7.2pt">
                  <w:txbxContent>
                    <w:p w14:paraId="498FB7FA" w14:textId="77777777" w:rsidR="00290524" w:rsidRPr="002E3D08" w:rsidRDefault="00290524" w:rsidP="00290524">
                      <w:pPr>
                        <w:pStyle w:val="NoSpacing"/>
                        <w:jc w:val="center"/>
                        <w:rPr>
                          <w:rFonts w:ascii="Arial" w:hAnsi="Arial" w:cs="Arial"/>
                          <w:lang w:val="en"/>
                        </w:rPr>
                      </w:pPr>
                      <w:r w:rsidRPr="002E3D08">
                        <w:rPr>
                          <w:rFonts w:ascii="Arial" w:hAnsi="Arial" w:cs="Arial"/>
                        </w:rPr>
                        <w:t>Total ex-clients contacted</w:t>
                      </w:r>
                      <w:r w:rsidRPr="002E3D08">
                        <w:rPr>
                          <w:rFonts w:ascii="Arial" w:hAnsi="Arial" w:cs="Arial"/>
                        </w:rPr>
                        <w:br/>
                        <w:t>(n=2</w:t>
                      </w:r>
                      <w:r>
                        <w:rPr>
                          <w:rFonts w:ascii="Arial" w:hAnsi="Arial" w:cs="Arial"/>
                        </w:rPr>
                        <w:t>8</w:t>
                      </w:r>
                      <w:r w:rsidRPr="002E3D08">
                        <w:rPr>
                          <w:rFonts w:ascii="Arial" w:hAnsi="Arial" w:cs="Arial"/>
                        </w:rPr>
                        <w:t>1)</w:t>
                      </w:r>
                    </w:p>
                  </w:txbxContent>
                </v:textbox>
              </v:rect>
            </w:pict>
          </mc:Fallback>
        </mc:AlternateContent>
      </w:r>
    </w:p>
    <w:p w14:paraId="76B93671" w14:textId="77777777" w:rsidR="00290524" w:rsidRPr="00290524" w:rsidRDefault="00290524" w:rsidP="00290524">
      <w:pPr>
        <w:spacing w:after="200" w:line="276" w:lineRule="auto"/>
        <w:rPr>
          <w:rFonts w:ascii="Calibri" w:eastAsia="Calibri" w:hAnsi="Calibri"/>
          <w:sz w:val="22"/>
          <w:szCs w:val="22"/>
          <w:lang w:eastAsia="en-US"/>
        </w:rPr>
      </w:pPr>
      <w:r w:rsidRPr="00290524">
        <w:rPr>
          <w:rFonts w:ascii="Calibri" w:eastAsia="Calibri" w:hAnsi="Calibri"/>
          <w:noProof/>
          <w:sz w:val="22"/>
          <w:szCs w:val="22"/>
          <w:lang w:eastAsia="en-US"/>
        </w:rPr>
        <mc:AlternateContent>
          <mc:Choice Requires="wps">
            <w:drawing>
              <wp:anchor distT="0" distB="0" distL="114300" distR="114300" simplePos="0" relativeHeight="251664384" behindDoc="0" locked="0" layoutInCell="1" allowOverlap="1" wp14:anchorId="5E485B92" wp14:editId="18EDD50C">
                <wp:simplePos x="0" y="0"/>
                <wp:positionH relativeFrom="column">
                  <wp:posOffset>1798655</wp:posOffset>
                </wp:positionH>
                <wp:positionV relativeFrom="paragraph">
                  <wp:posOffset>226032</wp:posOffset>
                </wp:positionV>
                <wp:extent cx="0" cy="645956"/>
                <wp:effectExtent l="50800" t="0" r="63500" b="40005"/>
                <wp:wrapNone/>
                <wp:docPr id="18" name="Straight Arrow Connector 18"/>
                <wp:cNvGraphicFramePr/>
                <a:graphic xmlns:a="http://schemas.openxmlformats.org/drawingml/2006/main">
                  <a:graphicData uri="http://schemas.microsoft.com/office/word/2010/wordprocessingShape">
                    <wps:wsp>
                      <wps:cNvCnPr/>
                      <wps:spPr>
                        <a:xfrm>
                          <a:off x="0" y="0"/>
                          <a:ext cx="0" cy="64595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3680D74" id="Straight Arrow Connector 18" o:spid="_x0000_s1026" type="#_x0000_t32" style="position:absolute;margin-left:141.65pt;margin-top:17.8pt;width:0;height:50.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" strokecolor="windowText" strokeweight=".5pt">
                <v:stroke endarrow="block" joinstyle="miter"/>
              </v:shape>
            </w:pict>
          </mc:Fallback>
        </mc:AlternateContent>
      </w:r>
    </w:p>
    <w:p w14:paraId="3A6A8756" w14:textId="77777777" w:rsidR="00290524" w:rsidRPr="00290524" w:rsidRDefault="00290524" w:rsidP="00290524">
      <w:pPr>
        <w:spacing w:after="200" w:line="276" w:lineRule="auto"/>
        <w:rPr>
          <w:rFonts w:ascii="Calibri" w:eastAsia="Calibri" w:hAnsi="Calibri"/>
          <w:sz w:val="22"/>
          <w:szCs w:val="22"/>
          <w:lang w:eastAsia="en-US"/>
        </w:rPr>
      </w:pPr>
    </w:p>
    <w:p w14:paraId="23D6B281" w14:textId="77777777" w:rsidR="00290524" w:rsidRPr="00290524" w:rsidRDefault="00290524" w:rsidP="00290524">
      <w:pPr>
        <w:spacing w:after="200" w:line="276" w:lineRule="auto"/>
        <w:rPr>
          <w:rFonts w:ascii="Calibri" w:eastAsia="Calibri" w:hAnsi="Calibri"/>
          <w:sz w:val="22"/>
          <w:szCs w:val="22"/>
          <w:lang w:eastAsia="en-US"/>
        </w:rPr>
      </w:pPr>
      <w:r w:rsidRPr="00290524">
        <w:rPr>
          <w:rFonts w:ascii="Calibri" w:eastAsia="Calibri" w:hAnsi="Calibri"/>
          <w:noProof/>
        </w:rPr>
        <mc:AlternateContent>
          <mc:Choice Requires="wps">
            <w:drawing>
              <wp:anchor distT="0" distB="0" distL="114300" distR="114300" simplePos="0" relativeHeight="251662336" behindDoc="0" locked="0" layoutInCell="1" allowOverlap="1" wp14:anchorId="7712DB23" wp14:editId="296DCD3F">
                <wp:simplePos x="0" y="0"/>
                <wp:positionH relativeFrom="column">
                  <wp:posOffset>866775</wp:posOffset>
                </wp:positionH>
                <wp:positionV relativeFrom="paragraph">
                  <wp:posOffset>225425</wp:posOffset>
                </wp:positionV>
                <wp:extent cx="1883410" cy="539750"/>
                <wp:effectExtent l="12700" t="12700" r="8890" b="1905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3410" cy="539750"/>
                        </a:xfrm>
                        <a:prstGeom prst="rect">
                          <a:avLst/>
                        </a:prstGeom>
                        <a:solidFill>
                          <a:srgbClr val="FFFFFF"/>
                        </a:solidFill>
                        <a:ln w="19050">
                          <a:solidFill>
                            <a:srgbClr val="000000"/>
                          </a:solidFill>
                          <a:miter lim="800000"/>
                          <a:headEnd/>
                          <a:tailEnd/>
                        </a:ln>
                      </wps:spPr>
                      <wps:txbx>
                        <w:txbxContent>
                          <w:p w14:paraId="2991D148" w14:textId="77777777" w:rsidR="00290524" w:rsidRPr="002E3D08" w:rsidRDefault="00290524" w:rsidP="00290524">
                            <w:pPr>
                              <w:pStyle w:val="NoSpacing"/>
                              <w:jc w:val="center"/>
                              <w:rPr>
                                <w:rFonts w:ascii="Arial" w:hAnsi="Arial" w:cs="Arial"/>
                                <w:lang w:val="en"/>
                              </w:rPr>
                            </w:pPr>
                            <w:r w:rsidRPr="002E3D08">
                              <w:rPr>
                                <w:rFonts w:ascii="Arial" w:hAnsi="Arial" w:cs="Arial"/>
                              </w:rPr>
                              <w:t>Current and ex-clients</w:t>
                            </w:r>
                            <w:r w:rsidRPr="002E3D08">
                              <w:rPr>
                                <w:rFonts w:ascii="Arial" w:hAnsi="Arial" w:cs="Arial"/>
                              </w:rPr>
                              <w:br/>
                              <w:t>(n=2</w:t>
                            </w:r>
                            <w:r>
                              <w:rPr>
                                <w:rFonts w:ascii="Arial" w:hAnsi="Arial" w:cs="Arial"/>
                              </w:rPr>
                              <w:t>4</w:t>
                            </w:r>
                            <w:r w:rsidRPr="002E3D08">
                              <w:rPr>
                                <w:rFonts w:ascii="Arial" w:hAnsi="Arial" w:cs="Arial"/>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2DB23" id="_x0000_s1028" style="position:absolute;margin-left:68.25pt;margin-top:17.75pt;width:148.3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" strokeweight="1.5pt">
                <v:path arrowok="t"/>
                <v:textbox inset=",7.2pt,,7.2pt">
                  <w:txbxContent>
                    <w:p w14:paraId="2991D148" w14:textId="77777777" w:rsidR="00290524" w:rsidRPr="002E3D08" w:rsidRDefault="00290524" w:rsidP="00290524">
                      <w:pPr>
                        <w:pStyle w:val="NoSpacing"/>
                        <w:jc w:val="center"/>
                        <w:rPr>
                          <w:rFonts w:ascii="Arial" w:hAnsi="Arial" w:cs="Arial"/>
                          <w:lang w:val="en"/>
                        </w:rPr>
                      </w:pPr>
                      <w:r w:rsidRPr="002E3D08">
                        <w:rPr>
                          <w:rFonts w:ascii="Arial" w:hAnsi="Arial" w:cs="Arial"/>
                        </w:rPr>
                        <w:t>Current and ex-clients</w:t>
                      </w:r>
                      <w:r w:rsidRPr="002E3D08">
                        <w:rPr>
                          <w:rFonts w:ascii="Arial" w:hAnsi="Arial" w:cs="Arial"/>
                        </w:rPr>
                        <w:br/>
                        <w:t>(n=2</w:t>
                      </w:r>
                      <w:r>
                        <w:rPr>
                          <w:rFonts w:ascii="Arial" w:hAnsi="Arial" w:cs="Arial"/>
                        </w:rPr>
                        <w:t>4</w:t>
                      </w:r>
                      <w:r w:rsidRPr="002E3D08">
                        <w:rPr>
                          <w:rFonts w:ascii="Arial" w:hAnsi="Arial" w:cs="Arial"/>
                        </w:rPr>
                        <w:t>1)</w:t>
                      </w:r>
                    </w:p>
                  </w:txbxContent>
                </v:textbox>
              </v:rect>
            </w:pict>
          </mc:Fallback>
        </mc:AlternateContent>
      </w:r>
      <w:r w:rsidRPr="00290524">
        <w:rPr>
          <w:rFonts w:ascii="Calibri" w:eastAsia="Calibri" w:hAnsi="Calibri"/>
          <w:noProof/>
        </w:rPr>
        <mc:AlternateContent>
          <mc:Choice Requires="wps">
            <w:drawing>
              <wp:anchor distT="0" distB="0" distL="114300" distR="114300" simplePos="0" relativeHeight="251659264" behindDoc="0" locked="0" layoutInCell="1" allowOverlap="1" wp14:anchorId="7467A35B" wp14:editId="46F2C01C">
                <wp:simplePos x="0" y="0"/>
                <wp:positionH relativeFrom="column">
                  <wp:posOffset>3699998</wp:posOffset>
                </wp:positionH>
                <wp:positionV relativeFrom="paragraph">
                  <wp:posOffset>228600</wp:posOffset>
                </wp:positionV>
                <wp:extent cx="1883410" cy="539959"/>
                <wp:effectExtent l="12700" t="12700" r="889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3410" cy="539959"/>
                        </a:xfrm>
                        <a:prstGeom prst="rect">
                          <a:avLst/>
                        </a:prstGeom>
                        <a:solidFill>
                          <a:srgbClr val="FFFFFF"/>
                        </a:solidFill>
                        <a:ln w="19050">
                          <a:solidFill>
                            <a:srgbClr val="000000"/>
                          </a:solidFill>
                          <a:miter lim="800000"/>
                          <a:headEnd/>
                          <a:tailEnd/>
                        </a:ln>
                      </wps:spPr>
                      <wps:txbx>
                        <w:txbxContent>
                          <w:p w14:paraId="5A167A5E" w14:textId="77777777" w:rsidR="00290524" w:rsidRPr="002E3D08" w:rsidRDefault="00290524" w:rsidP="00290524">
                            <w:pPr>
                              <w:pStyle w:val="NoSpacing"/>
                              <w:jc w:val="center"/>
                              <w:rPr>
                                <w:rFonts w:ascii="Arial" w:hAnsi="Arial" w:cs="Arial"/>
                                <w:lang w:val="en"/>
                              </w:rPr>
                            </w:pPr>
                            <w:r w:rsidRPr="002E3D08">
                              <w:rPr>
                                <w:rFonts w:ascii="Arial" w:hAnsi="Arial" w:cs="Arial"/>
                              </w:rPr>
                              <w:t>Mail undeliverable</w:t>
                            </w:r>
                            <w:r w:rsidRPr="002E3D08">
                              <w:rPr>
                                <w:rFonts w:ascii="Arial" w:hAnsi="Arial" w:cs="Arial"/>
                              </w:rPr>
                              <w:br/>
                              <w:t>(n=21)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7A35B" id="_x0000_s1029" style="position:absolute;margin-left:291.35pt;margin-top:18pt;width:148.3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" strokeweight="1.5pt">
                <v:path arrowok="t"/>
                <v:textbox inset=",7.2pt,,7.2pt">
                  <w:txbxContent>
                    <w:p w14:paraId="5A167A5E" w14:textId="77777777" w:rsidR="00290524" w:rsidRPr="002E3D08" w:rsidRDefault="00290524" w:rsidP="00290524">
                      <w:pPr>
                        <w:pStyle w:val="NoSpacing"/>
                        <w:jc w:val="center"/>
                        <w:rPr>
                          <w:rFonts w:ascii="Arial" w:hAnsi="Arial" w:cs="Arial"/>
                          <w:lang w:val="en"/>
                        </w:rPr>
                      </w:pPr>
                      <w:r w:rsidRPr="002E3D08">
                        <w:rPr>
                          <w:rFonts w:ascii="Arial" w:hAnsi="Arial" w:cs="Arial"/>
                        </w:rPr>
                        <w:t>Mail undeliverable</w:t>
                      </w:r>
                      <w:r w:rsidRPr="002E3D08">
                        <w:rPr>
                          <w:rFonts w:ascii="Arial" w:hAnsi="Arial" w:cs="Arial"/>
                        </w:rPr>
                        <w:br/>
                        <w:t>(n=21)</w:t>
                      </w:r>
                    </w:p>
                  </w:txbxContent>
                </v:textbox>
              </v:rect>
            </w:pict>
          </mc:Fallback>
        </mc:AlternateContent>
      </w:r>
    </w:p>
    <w:p w14:paraId="7E8AC48B" w14:textId="77777777" w:rsidR="00290524" w:rsidRPr="00290524" w:rsidRDefault="00290524" w:rsidP="00290524">
      <w:pPr>
        <w:spacing w:after="200" w:line="276" w:lineRule="auto"/>
        <w:rPr>
          <w:rFonts w:ascii="Calibri" w:eastAsia="Calibri" w:hAnsi="Calibri"/>
          <w:sz w:val="22"/>
          <w:szCs w:val="22"/>
          <w:lang w:eastAsia="en-US"/>
        </w:rPr>
      </w:pPr>
      <w:r w:rsidRPr="00290524">
        <w:rPr>
          <w:rFonts w:ascii="Calibri" w:eastAsia="Calibri" w:hAnsi="Calibri"/>
          <w:noProof/>
          <w:sz w:val="22"/>
          <w:szCs w:val="22"/>
          <w:lang w:eastAsia="en-US"/>
        </w:rPr>
        <mc:AlternateContent>
          <mc:Choice Requires="wps">
            <w:drawing>
              <wp:anchor distT="0" distB="0" distL="114300" distR="114300" simplePos="0" relativeHeight="251666432" behindDoc="0" locked="0" layoutInCell="1" allowOverlap="1" wp14:anchorId="69C0DB4B" wp14:editId="26A9C662">
                <wp:simplePos x="0" y="0"/>
                <wp:positionH relativeFrom="column">
                  <wp:posOffset>2750219</wp:posOffset>
                </wp:positionH>
                <wp:positionV relativeFrom="paragraph">
                  <wp:posOffset>181680</wp:posOffset>
                </wp:positionV>
                <wp:extent cx="950225" cy="0"/>
                <wp:effectExtent l="0" t="63500" r="0" b="76200"/>
                <wp:wrapNone/>
                <wp:docPr id="21" name="Straight Arrow Connector 21"/>
                <wp:cNvGraphicFramePr/>
                <a:graphic xmlns:a="http://schemas.openxmlformats.org/drawingml/2006/main">
                  <a:graphicData uri="http://schemas.microsoft.com/office/word/2010/wordprocessingShape">
                    <wps:wsp>
                      <wps:cNvCnPr/>
                      <wps:spPr>
                        <a:xfrm>
                          <a:off x="0" y="0"/>
                          <a:ext cx="950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5205755" id="Straight Arrow Connector 21" o:spid="_x0000_s1026" type="#_x0000_t32" style="position:absolute;margin-left:216.55pt;margin-top:14.3pt;width:74.8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" strokecolor="windowText" strokeweight=".5pt">
                <v:stroke endarrow="block" joinstyle="miter"/>
              </v:shape>
            </w:pict>
          </mc:Fallback>
        </mc:AlternateContent>
      </w:r>
    </w:p>
    <w:p w14:paraId="2CA305DA" w14:textId="77777777" w:rsidR="00290524" w:rsidRPr="00290524" w:rsidRDefault="00290524" w:rsidP="00290524">
      <w:pPr>
        <w:spacing w:after="200" w:line="276" w:lineRule="auto"/>
        <w:rPr>
          <w:rFonts w:ascii="Calibri" w:eastAsia="Calibri" w:hAnsi="Calibri"/>
          <w:sz w:val="22"/>
          <w:szCs w:val="22"/>
          <w:lang w:eastAsia="en-US"/>
        </w:rPr>
      </w:pPr>
      <w:r w:rsidRPr="00290524">
        <w:rPr>
          <w:rFonts w:ascii="Calibri" w:eastAsia="Calibri" w:hAnsi="Calibri"/>
          <w:noProof/>
          <w:sz w:val="22"/>
          <w:szCs w:val="22"/>
          <w:lang w:eastAsia="en-US"/>
        </w:rPr>
        <mc:AlternateContent>
          <mc:Choice Requires="wps">
            <w:drawing>
              <wp:anchor distT="0" distB="0" distL="114300" distR="114300" simplePos="0" relativeHeight="251667456" behindDoc="0" locked="0" layoutInCell="1" allowOverlap="1" wp14:anchorId="5A2C53EC" wp14:editId="719C7905">
                <wp:simplePos x="0" y="0"/>
                <wp:positionH relativeFrom="column">
                  <wp:posOffset>1799213</wp:posOffset>
                </wp:positionH>
                <wp:positionV relativeFrom="paragraph">
                  <wp:posOffset>119513</wp:posOffset>
                </wp:positionV>
                <wp:extent cx="0" cy="565568"/>
                <wp:effectExtent l="63500" t="0" r="38100" b="31750"/>
                <wp:wrapNone/>
                <wp:docPr id="22" name="Straight Arrow Connector 22"/>
                <wp:cNvGraphicFramePr/>
                <a:graphic xmlns:a="http://schemas.openxmlformats.org/drawingml/2006/main">
                  <a:graphicData uri="http://schemas.microsoft.com/office/word/2010/wordprocessingShape">
                    <wps:wsp>
                      <wps:cNvCnPr/>
                      <wps:spPr>
                        <a:xfrm>
                          <a:off x="0" y="0"/>
                          <a:ext cx="0" cy="56556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61750E4" id="Straight Arrow Connector 22" o:spid="_x0000_s1026" type="#_x0000_t32" style="position:absolute;margin-left:141.65pt;margin-top:9.4pt;width:0;height:44.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" strokecolor="windowText" strokeweight=".5pt">
                <v:stroke endarrow="block" joinstyle="miter"/>
              </v:shape>
            </w:pict>
          </mc:Fallback>
        </mc:AlternateContent>
      </w:r>
    </w:p>
    <w:p w14:paraId="052451B1" w14:textId="77777777" w:rsidR="00290524" w:rsidRPr="00290524" w:rsidRDefault="00290524" w:rsidP="00290524">
      <w:pPr>
        <w:spacing w:after="200" w:line="276" w:lineRule="auto"/>
        <w:rPr>
          <w:rFonts w:ascii="Calibri" w:eastAsia="Calibri" w:hAnsi="Calibri"/>
          <w:sz w:val="22"/>
          <w:szCs w:val="22"/>
          <w:lang w:eastAsia="en-US"/>
        </w:rPr>
      </w:pPr>
    </w:p>
    <w:p w14:paraId="5D5EB071" w14:textId="77777777" w:rsidR="00290524" w:rsidRPr="00290524" w:rsidRDefault="00290524" w:rsidP="00290524">
      <w:pPr>
        <w:spacing w:after="200" w:line="276" w:lineRule="auto"/>
        <w:rPr>
          <w:rFonts w:ascii="Calibri" w:eastAsia="Calibri" w:hAnsi="Calibri"/>
          <w:sz w:val="22"/>
          <w:szCs w:val="22"/>
          <w:lang w:eastAsia="en-US"/>
        </w:rPr>
      </w:pPr>
      <w:r w:rsidRPr="00290524">
        <w:rPr>
          <w:rFonts w:ascii="Calibri" w:eastAsia="Calibri" w:hAnsi="Calibri"/>
          <w:noProof/>
        </w:rPr>
        <mc:AlternateContent>
          <mc:Choice Requires="wps">
            <w:drawing>
              <wp:anchor distT="0" distB="0" distL="114300" distR="114300" simplePos="0" relativeHeight="251663360" behindDoc="0" locked="0" layoutInCell="1" allowOverlap="1" wp14:anchorId="1ADBB16D" wp14:editId="793258C5">
                <wp:simplePos x="0" y="0"/>
                <wp:positionH relativeFrom="column">
                  <wp:posOffset>866775</wp:posOffset>
                </wp:positionH>
                <wp:positionV relativeFrom="paragraph">
                  <wp:posOffset>38365</wp:posOffset>
                </wp:positionV>
                <wp:extent cx="1883410" cy="539959"/>
                <wp:effectExtent l="12700" t="12700" r="8890" b="190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3410" cy="539959"/>
                        </a:xfrm>
                        <a:prstGeom prst="rect">
                          <a:avLst/>
                        </a:prstGeom>
                        <a:solidFill>
                          <a:srgbClr val="FFFFFF"/>
                        </a:solidFill>
                        <a:ln w="19050">
                          <a:solidFill>
                            <a:srgbClr val="000000"/>
                          </a:solidFill>
                          <a:miter lim="800000"/>
                          <a:headEnd/>
                          <a:tailEnd/>
                        </a:ln>
                      </wps:spPr>
                      <wps:txbx>
                        <w:txbxContent>
                          <w:p w14:paraId="2B613F5E" w14:textId="77777777" w:rsidR="00290524" w:rsidRPr="002E3D08" w:rsidRDefault="00290524" w:rsidP="00290524">
                            <w:pPr>
                              <w:pStyle w:val="NoSpacing"/>
                              <w:jc w:val="center"/>
                              <w:rPr>
                                <w:rFonts w:ascii="Arial" w:hAnsi="Arial" w:cs="Arial"/>
                                <w:lang w:val="en"/>
                              </w:rPr>
                            </w:pPr>
                            <w:r w:rsidRPr="002E3D08">
                              <w:rPr>
                                <w:rFonts w:ascii="Arial" w:hAnsi="Arial" w:cs="Arial"/>
                              </w:rPr>
                              <w:t>Total included</w:t>
                            </w:r>
                            <w:r w:rsidRPr="002E3D08">
                              <w:rPr>
                                <w:rFonts w:ascii="Arial" w:hAnsi="Arial" w:cs="Arial"/>
                              </w:rPr>
                              <w:br/>
                              <w:t>(n=32)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BB16D" id="_x0000_s1030" style="position:absolute;margin-left:68.25pt;margin-top:3pt;width:148.3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" strokeweight="1.5pt">
                <v:path arrowok="t"/>
                <v:textbox inset=",7.2pt,,7.2pt">
                  <w:txbxContent>
                    <w:p w14:paraId="2B613F5E" w14:textId="77777777" w:rsidR="00290524" w:rsidRPr="002E3D08" w:rsidRDefault="00290524" w:rsidP="00290524">
                      <w:pPr>
                        <w:pStyle w:val="NoSpacing"/>
                        <w:jc w:val="center"/>
                        <w:rPr>
                          <w:rFonts w:ascii="Arial" w:hAnsi="Arial" w:cs="Arial"/>
                          <w:lang w:val="en"/>
                        </w:rPr>
                      </w:pPr>
                      <w:r w:rsidRPr="002E3D08">
                        <w:rPr>
                          <w:rFonts w:ascii="Arial" w:hAnsi="Arial" w:cs="Arial"/>
                        </w:rPr>
                        <w:t>Total included</w:t>
                      </w:r>
                      <w:r w:rsidRPr="002E3D08">
                        <w:rPr>
                          <w:rFonts w:ascii="Arial" w:hAnsi="Arial" w:cs="Arial"/>
                        </w:rPr>
                        <w:br/>
                        <w:t>(n=32)</w:t>
                      </w:r>
                    </w:p>
                  </w:txbxContent>
                </v:textbox>
              </v:rect>
            </w:pict>
          </mc:Fallback>
        </mc:AlternateContent>
      </w:r>
    </w:p>
    <w:p w14:paraId="14A3C149" w14:textId="77777777" w:rsidR="00290524" w:rsidRPr="00290524" w:rsidRDefault="00290524" w:rsidP="00290524">
      <w:pPr>
        <w:spacing w:after="200" w:line="276" w:lineRule="auto"/>
        <w:rPr>
          <w:rFonts w:ascii="Calibri" w:eastAsia="Calibri" w:hAnsi="Calibri"/>
          <w:b/>
          <w:i/>
          <w:sz w:val="22"/>
          <w:szCs w:val="22"/>
          <w:lang w:eastAsia="en-US"/>
        </w:rPr>
      </w:pPr>
    </w:p>
    <w:p w14:paraId="5A7E3919" w14:textId="77777777" w:rsidR="00290524" w:rsidRDefault="00290524" w:rsidP="006764B1">
      <w:pPr>
        <w:jc w:val="center"/>
        <w:rPr>
          <w:rFonts w:ascii="Arial" w:hAnsi="Arial" w:cs="Arial"/>
        </w:rPr>
      </w:pPr>
    </w:p>
    <w:p w14:paraId="6DAA757E" w14:textId="77777777" w:rsidR="000978D6" w:rsidRPr="00F0541E" w:rsidRDefault="000978D6" w:rsidP="006764B1">
      <w:pPr>
        <w:jc w:val="center"/>
        <w:rPr>
          <w:rFonts w:ascii="Arial" w:hAnsi="Arial" w:cs="Arial"/>
          <w:b/>
          <w:i/>
        </w:rPr>
      </w:pPr>
    </w:p>
    <w:p w14:paraId="7DDD3D81" w14:textId="45AC7085" w:rsidR="005D6D91" w:rsidRDefault="00336640">
      <w:pPr>
        <w:rPr>
          <w:rFonts w:ascii="Arial" w:hAnsi="Arial" w:cs="Arial"/>
          <w:bCs/>
          <w:i/>
          <w:iCs/>
        </w:rPr>
      </w:pPr>
      <w:r w:rsidRPr="000978D6">
        <w:rPr>
          <w:rFonts w:ascii="Arial" w:hAnsi="Arial" w:cs="Arial"/>
          <w:bCs/>
          <w:i/>
          <w:iCs/>
        </w:rPr>
        <w:t>Analysis</w:t>
      </w:r>
    </w:p>
    <w:p w14:paraId="036586B2" w14:textId="77777777" w:rsidR="000978D6" w:rsidRPr="000978D6" w:rsidRDefault="000978D6">
      <w:pPr>
        <w:rPr>
          <w:rFonts w:ascii="Arial" w:hAnsi="Arial" w:cs="Arial"/>
          <w:bCs/>
          <w:i/>
          <w:iCs/>
        </w:rPr>
      </w:pPr>
    </w:p>
    <w:p w14:paraId="2B8D712E" w14:textId="77B37A66" w:rsidR="00214F90" w:rsidRDefault="00336640">
      <w:pPr>
        <w:rPr>
          <w:rFonts w:ascii="Arial" w:hAnsi="Arial" w:cs="Arial"/>
        </w:rPr>
      </w:pPr>
      <w:r w:rsidRPr="000978D6">
        <w:rPr>
          <w:rFonts w:ascii="Arial" w:hAnsi="Arial" w:cs="Arial"/>
          <w:bCs/>
        </w:rPr>
        <w:t xml:space="preserve">Descriptive statistics </w:t>
      </w:r>
      <w:r w:rsidR="001B6278" w:rsidRPr="000978D6">
        <w:rPr>
          <w:rFonts w:ascii="Arial" w:hAnsi="Arial" w:cs="Arial"/>
          <w:bCs/>
        </w:rPr>
        <w:t>were</w:t>
      </w:r>
      <w:r w:rsidRPr="000978D6">
        <w:rPr>
          <w:rFonts w:ascii="Arial" w:hAnsi="Arial" w:cs="Arial"/>
          <w:bCs/>
        </w:rPr>
        <w:t xml:space="preserve"> reported for each </w:t>
      </w:r>
      <w:r w:rsidR="001B6278" w:rsidRPr="000978D6">
        <w:rPr>
          <w:rFonts w:ascii="Arial" w:hAnsi="Arial" w:cs="Arial"/>
          <w:bCs/>
        </w:rPr>
        <w:t xml:space="preserve">variable. To examine for associations between variables, bivariate correlational analysis was conducted. </w:t>
      </w:r>
      <w:r w:rsidR="001B6278" w:rsidRPr="000978D6">
        <w:rPr>
          <w:rFonts w:ascii="Arial" w:hAnsi="Arial" w:cs="Arial"/>
        </w:rPr>
        <w:t xml:space="preserve">Independent samples t-tests were used to assess for differences between those </w:t>
      </w:r>
      <w:r w:rsidR="00C35175" w:rsidRPr="000978D6">
        <w:rPr>
          <w:rFonts w:ascii="Arial" w:hAnsi="Arial" w:cs="Arial"/>
        </w:rPr>
        <w:t>parti</w:t>
      </w:r>
      <w:r w:rsidR="00D502F6" w:rsidRPr="000978D6">
        <w:rPr>
          <w:rFonts w:ascii="Arial" w:hAnsi="Arial" w:cs="Arial"/>
        </w:rPr>
        <w:t>ci</w:t>
      </w:r>
      <w:r w:rsidR="00C35175" w:rsidRPr="000978D6">
        <w:rPr>
          <w:rFonts w:ascii="Arial" w:hAnsi="Arial" w:cs="Arial"/>
        </w:rPr>
        <w:t xml:space="preserve">pants </w:t>
      </w:r>
      <w:r w:rsidR="001B6278" w:rsidRPr="000978D6">
        <w:rPr>
          <w:rFonts w:ascii="Arial" w:hAnsi="Arial" w:cs="Arial"/>
        </w:rPr>
        <w:t xml:space="preserve">who </w:t>
      </w:r>
      <w:r w:rsidR="00C35175" w:rsidRPr="000978D6">
        <w:rPr>
          <w:rFonts w:ascii="Arial" w:hAnsi="Arial" w:cs="Arial"/>
        </w:rPr>
        <w:t xml:space="preserve">formed the </w:t>
      </w:r>
      <w:r w:rsidR="00D502F6" w:rsidRPr="000978D6">
        <w:rPr>
          <w:rFonts w:ascii="Arial" w:hAnsi="Arial" w:cs="Arial"/>
        </w:rPr>
        <w:t xml:space="preserve">current </w:t>
      </w:r>
      <w:r w:rsidR="00C35175" w:rsidRPr="000978D6">
        <w:rPr>
          <w:rFonts w:ascii="Arial" w:hAnsi="Arial" w:cs="Arial"/>
        </w:rPr>
        <w:t>sample</w:t>
      </w:r>
      <w:r w:rsidR="00D502F6" w:rsidRPr="000978D6">
        <w:rPr>
          <w:rFonts w:ascii="Arial" w:hAnsi="Arial" w:cs="Arial"/>
        </w:rPr>
        <w:t xml:space="preserve"> </w:t>
      </w:r>
      <w:r w:rsidR="001B6278" w:rsidRPr="000978D6">
        <w:rPr>
          <w:rFonts w:ascii="Arial" w:hAnsi="Arial" w:cs="Arial"/>
        </w:rPr>
        <w:t xml:space="preserve">and those </w:t>
      </w:r>
      <w:r w:rsidR="00D502F6" w:rsidRPr="000978D6">
        <w:rPr>
          <w:rFonts w:ascii="Arial" w:hAnsi="Arial" w:cs="Arial"/>
        </w:rPr>
        <w:t xml:space="preserve">former clients who </w:t>
      </w:r>
      <w:r w:rsidR="001B6278" w:rsidRPr="000978D6">
        <w:rPr>
          <w:rFonts w:ascii="Arial" w:hAnsi="Arial" w:cs="Arial"/>
        </w:rPr>
        <w:t>did not.</w:t>
      </w:r>
    </w:p>
    <w:p w14:paraId="4C9E606E" w14:textId="77777777" w:rsidR="00F0541E" w:rsidRPr="000978D6" w:rsidRDefault="00F0541E">
      <w:pPr>
        <w:rPr>
          <w:rFonts w:ascii="Arial" w:hAnsi="Arial" w:cs="Arial"/>
          <w:bCs/>
        </w:rPr>
      </w:pPr>
    </w:p>
    <w:p w14:paraId="6C3BBA2A" w14:textId="69078A4E" w:rsidR="001C2D2E" w:rsidRDefault="00AF2B3A">
      <w:pPr>
        <w:rPr>
          <w:rFonts w:ascii="Arial" w:hAnsi="Arial" w:cs="Arial"/>
          <w:b/>
        </w:rPr>
      </w:pPr>
      <w:r w:rsidRPr="000978D6">
        <w:rPr>
          <w:rFonts w:ascii="Arial" w:hAnsi="Arial" w:cs="Arial"/>
          <w:b/>
        </w:rPr>
        <w:t>Results</w:t>
      </w:r>
    </w:p>
    <w:p w14:paraId="6151C294" w14:textId="77777777" w:rsidR="000978D6" w:rsidRPr="000978D6" w:rsidRDefault="000978D6">
      <w:pPr>
        <w:rPr>
          <w:rFonts w:ascii="Arial" w:hAnsi="Arial" w:cs="Arial"/>
          <w:b/>
        </w:rPr>
      </w:pPr>
    </w:p>
    <w:p w14:paraId="4A61CFE6" w14:textId="2C138497" w:rsidR="005D6D91" w:rsidRDefault="00D82194">
      <w:pPr>
        <w:rPr>
          <w:rFonts w:ascii="Arial" w:hAnsi="Arial" w:cs="Arial"/>
        </w:rPr>
      </w:pPr>
      <w:r w:rsidRPr="000978D6">
        <w:rPr>
          <w:rFonts w:ascii="Arial" w:hAnsi="Arial" w:cs="Arial"/>
        </w:rPr>
        <w:t>Of 220</w:t>
      </w:r>
      <w:r w:rsidR="0056388D" w:rsidRPr="000978D6">
        <w:rPr>
          <w:rFonts w:ascii="Arial" w:hAnsi="Arial" w:cs="Arial"/>
        </w:rPr>
        <w:t xml:space="preserve"> po</w:t>
      </w:r>
      <w:r w:rsidR="0070264C" w:rsidRPr="000978D6">
        <w:rPr>
          <w:rFonts w:ascii="Arial" w:hAnsi="Arial" w:cs="Arial"/>
        </w:rPr>
        <w:t>tential</w:t>
      </w:r>
      <w:r w:rsidR="0056388D" w:rsidRPr="000978D6">
        <w:rPr>
          <w:rFonts w:ascii="Arial" w:hAnsi="Arial" w:cs="Arial"/>
        </w:rPr>
        <w:t xml:space="preserve"> </w:t>
      </w:r>
      <w:r w:rsidR="00214F90" w:rsidRPr="000978D6">
        <w:rPr>
          <w:rFonts w:ascii="Arial" w:hAnsi="Arial" w:cs="Arial"/>
        </w:rPr>
        <w:t>participants</w:t>
      </w:r>
      <w:r w:rsidR="0070264C" w:rsidRPr="000978D6">
        <w:rPr>
          <w:rFonts w:ascii="Arial" w:hAnsi="Arial" w:cs="Arial"/>
        </w:rPr>
        <w:t>,</w:t>
      </w:r>
      <w:r w:rsidR="0056388D" w:rsidRPr="000978D6">
        <w:rPr>
          <w:rFonts w:ascii="Arial" w:hAnsi="Arial" w:cs="Arial"/>
        </w:rPr>
        <w:t xml:space="preserve"> 32 </w:t>
      </w:r>
      <w:r w:rsidR="0070264C" w:rsidRPr="000978D6">
        <w:rPr>
          <w:rFonts w:ascii="Arial" w:hAnsi="Arial" w:cs="Arial"/>
        </w:rPr>
        <w:t xml:space="preserve">(14%) </w:t>
      </w:r>
      <w:r w:rsidR="0056388D" w:rsidRPr="000978D6">
        <w:rPr>
          <w:rFonts w:ascii="Arial" w:hAnsi="Arial" w:cs="Arial"/>
        </w:rPr>
        <w:t>responded.</w:t>
      </w:r>
      <w:r w:rsidR="00214F90" w:rsidRPr="000978D6">
        <w:rPr>
          <w:rFonts w:ascii="Arial" w:hAnsi="Arial" w:cs="Arial"/>
        </w:rPr>
        <w:t xml:space="preserve"> </w:t>
      </w:r>
      <w:r w:rsidR="00B97EFE" w:rsidRPr="000978D6">
        <w:rPr>
          <w:rFonts w:ascii="Arial" w:hAnsi="Arial" w:cs="Arial"/>
        </w:rPr>
        <w:t>The d</w:t>
      </w:r>
      <w:r w:rsidR="00FB38E1" w:rsidRPr="000978D6">
        <w:rPr>
          <w:rFonts w:ascii="Arial" w:hAnsi="Arial" w:cs="Arial"/>
        </w:rPr>
        <w:t xml:space="preserve">uration </w:t>
      </w:r>
      <w:r w:rsidR="008A5716" w:rsidRPr="000978D6">
        <w:rPr>
          <w:rFonts w:ascii="Arial" w:hAnsi="Arial" w:cs="Arial"/>
        </w:rPr>
        <w:t xml:space="preserve">of participation </w:t>
      </w:r>
      <w:r w:rsidR="009C0FEE" w:rsidRPr="000978D6">
        <w:rPr>
          <w:rFonts w:ascii="Arial" w:hAnsi="Arial" w:cs="Arial"/>
        </w:rPr>
        <w:t xml:space="preserve">within the residential TC </w:t>
      </w:r>
      <w:r w:rsidR="00B97EFE" w:rsidRPr="000978D6">
        <w:rPr>
          <w:rFonts w:ascii="Arial" w:hAnsi="Arial" w:cs="Arial"/>
        </w:rPr>
        <w:t>for this sample</w:t>
      </w:r>
      <w:r w:rsidR="00B97EFE" w:rsidRPr="000978D6" w:rsidDel="009C0FEE">
        <w:rPr>
          <w:rFonts w:ascii="Arial" w:hAnsi="Arial" w:cs="Arial"/>
        </w:rPr>
        <w:t xml:space="preserve"> </w:t>
      </w:r>
      <w:r w:rsidR="00214F90" w:rsidRPr="000978D6">
        <w:rPr>
          <w:rFonts w:ascii="Arial" w:hAnsi="Arial" w:cs="Arial"/>
        </w:rPr>
        <w:t xml:space="preserve">ranged from 72 </w:t>
      </w:r>
      <w:r w:rsidR="00FB0075" w:rsidRPr="00A348CD">
        <w:rPr>
          <w:rFonts w:ascii="Arial" w:hAnsi="Arial" w:cs="Arial"/>
          <w:color w:val="333333"/>
          <w:shd w:val="clear" w:color="auto" w:fill="FFFFFF"/>
        </w:rPr>
        <w:t>–</w:t>
      </w:r>
      <w:r w:rsidR="00214F90" w:rsidRPr="000978D6">
        <w:rPr>
          <w:rFonts w:ascii="Arial" w:hAnsi="Arial" w:cs="Arial"/>
        </w:rPr>
        <w:t xml:space="preserve"> 378 days.</w:t>
      </w:r>
      <w:r w:rsidR="00FB0075">
        <w:rPr>
          <w:rFonts w:ascii="Arial" w:hAnsi="Arial" w:cs="Arial"/>
        </w:rPr>
        <w:t xml:space="preserve"> </w:t>
      </w:r>
      <w:r w:rsidR="00543C42" w:rsidRPr="000978D6">
        <w:rPr>
          <w:rFonts w:ascii="Arial" w:hAnsi="Arial" w:cs="Arial"/>
        </w:rPr>
        <w:t xml:space="preserve">Overall mean CORE-OM and DES-II scores </w:t>
      </w:r>
      <w:r w:rsidR="00CF4375" w:rsidRPr="000978D6">
        <w:rPr>
          <w:rFonts w:ascii="Arial" w:hAnsi="Arial" w:cs="Arial"/>
        </w:rPr>
        <w:t xml:space="preserve">for this sample </w:t>
      </w:r>
      <w:r w:rsidR="00543C42" w:rsidRPr="000978D6">
        <w:rPr>
          <w:rFonts w:ascii="Arial" w:hAnsi="Arial" w:cs="Arial"/>
        </w:rPr>
        <w:t>were comparable at admission and discharge</w:t>
      </w:r>
      <w:r w:rsidR="00443E79" w:rsidRPr="000978D6">
        <w:rPr>
          <w:rFonts w:ascii="Arial" w:hAnsi="Arial" w:cs="Arial"/>
        </w:rPr>
        <w:t>.</w:t>
      </w:r>
    </w:p>
    <w:p w14:paraId="4B2C8E1C" w14:textId="77777777" w:rsidR="000978D6" w:rsidRPr="000978D6" w:rsidRDefault="000978D6">
      <w:pPr>
        <w:rPr>
          <w:rFonts w:ascii="Arial" w:hAnsi="Arial" w:cs="Arial"/>
        </w:rPr>
      </w:pPr>
    </w:p>
    <w:p w14:paraId="5D208123" w14:textId="6A9B21BE" w:rsidR="00E17AA3" w:rsidRDefault="000142FD" w:rsidP="00931BBC">
      <w:pPr>
        <w:jc w:val="center"/>
        <w:rPr>
          <w:rFonts w:ascii="Arial" w:hAnsi="Arial" w:cs="Arial"/>
        </w:rPr>
      </w:pPr>
      <w:r w:rsidRPr="000978D6">
        <w:rPr>
          <w:rFonts w:ascii="Arial" w:hAnsi="Arial" w:cs="Arial"/>
        </w:rPr>
        <w:t xml:space="preserve">[TABLE </w:t>
      </w:r>
      <w:r w:rsidR="003C6426" w:rsidRPr="000978D6">
        <w:rPr>
          <w:rFonts w:ascii="Arial" w:hAnsi="Arial" w:cs="Arial"/>
        </w:rPr>
        <w:t>I</w:t>
      </w:r>
      <w:r w:rsidRPr="000978D6">
        <w:rPr>
          <w:rFonts w:ascii="Arial" w:hAnsi="Arial" w:cs="Arial"/>
        </w:rPr>
        <w:t xml:space="preserve"> HERE]</w:t>
      </w:r>
    </w:p>
    <w:tbl>
      <w:tblPr>
        <w:tblStyle w:val="TableGrid"/>
        <w:tblpPr w:leftFromText="180" w:rightFromText="180" w:horzAnchor="margin" w:tblpXSpec="center" w:tblpY="586"/>
        <w:tblW w:w="7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1648"/>
        <w:gridCol w:w="1587"/>
        <w:gridCol w:w="1648"/>
        <w:gridCol w:w="1587"/>
      </w:tblGrid>
      <w:tr w:rsidR="00931BBC" w:rsidRPr="003163E6" w14:paraId="1B0AC997" w14:textId="77777777" w:rsidTr="00111D6F">
        <w:trPr>
          <w:trHeight w:val="622"/>
        </w:trPr>
        <w:tc>
          <w:tcPr>
            <w:tcW w:w="1430" w:type="dxa"/>
            <w:tcBorders>
              <w:top w:val="single" w:sz="36" w:space="0" w:color="000000" w:themeColor="text1"/>
              <w:bottom w:val="single" w:sz="36" w:space="0" w:color="000000" w:themeColor="text1"/>
            </w:tcBorders>
          </w:tcPr>
          <w:p w14:paraId="79637677" w14:textId="77777777" w:rsidR="00931BBC" w:rsidRPr="00A136A6" w:rsidRDefault="00931BBC" w:rsidP="00111D6F">
            <w:pPr>
              <w:jc w:val="center"/>
              <w:rPr>
                <w:rFonts w:ascii="Arial" w:hAnsi="Arial" w:cs="Arial"/>
                <w:b/>
              </w:rPr>
            </w:pPr>
            <w:r w:rsidRPr="00A136A6">
              <w:rPr>
                <w:rFonts w:ascii="Arial" w:hAnsi="Arial" w:cs="Arial"/>
                <w:b/>
              </w:rPr>
              <w:lastRenderedPageBreak/>
              <w:t>Days inpatient</w:t>
            </w:r>
          </w:p>
          <w:p w14:paraId="77C4B4C7" w14:textId="77777777" w:rsidR="00931BBC" w:rsidRPr="00A136A6" w:rsidRDefault="00931BBC" w:rsidP="00111D6F">
            <w:pPr>
              <w:jc w:val="center"/>
              <w:rPr>
                <w:rFonts w:ascii="Arial" w:hAnsi="Arial" w:cs="Arial"/>
                <w:i/>
              </w:rPr>
            </w:pPr>
            <w:r w:rsidRPr="00A136A6">
              <w:rPr>
                <w:rFonts w:ascii="Arial" w:hAnsi="Arial" w:cs="Arial"/>
                <w:i/>
              </w:rPr>
              <w:t>N=32</w:t>
            </w:r>
          </w:p>
        </w:tc>
        <w:tc>
          <w:tcPr>
            <w:tcW w:w="1648" w:type="dxa"/>
            <w:tcBorders>
              <w:top w:val="single" w:sz="36" w:space="0" w:color="000000" w:themeColor="text1"/>
              <w:bottom w:val="single" w:sz="36" w:space="0" w:color="000000" w:themeColor="text1"/>
            </w:tcBorders>
          </w:tcPr>
          <w:p w14:paraId="505838BE" w14:textId="77777777" w:rsidR="00931BBC" w:rsidRPr="00A136A6" w:rsidRDefault="00931BBC" w:rsidP="00111D6F">
            <w:pPr>
              <w:jc w:val="center"/>
              <w:rPr>
                <w:rFonts w:ascii="Arial" w:hAnsi="Arial" w:cs="Arial"/>
                <w:b/>
              </w:rPr>
            </w:pPr>
            <w:r w:rsidRPr="00A136A6">
              <w:rPr>
                <w:rFonts w:ascii="Arial" w:hAnsi="Arial" w:cs="Arial"/>
                <w:b/>
              </w:rPr>
              <w:t>CORE-OM admission</w:t>
            </w:r>
          </w:p>
          <w:p w14:paraId="6385B400" w14:textId="77777777" w:rsidR="00931BBC" w:rsidRPr="00A136A6" w:rsidRDefault="00931BBC" w:rsidP="00111D6F">
            <w:pPr>
              <w:jc w:val="center"/>
              <w:rPr>
                <w:rFonts w:ascii="Arial" w:hAnsi="Arial" w:cs="Arial"/>
                <w:i/>
              </w:rPr>
            </w:pPr>
            <w:r w:rsidRPr="00A136A6">
              <w:rPr>
                <w:rFonts w:ascii="Arial" w:hAnsi="Arial" w:cs="Arial"/>
                <w:i/>
              </w:rPr>
              <w:t>N=29</w:t>
            </w:r>
          </w:p>
        </w:tc>
        <w:tc>
          <w:tcPr>
            <w:tcW w:w="1587" w:type="dxa"/>
            <w:tcBorders>
              <w:top w:val="single" w:sz="36" w:space="0" w:color="000000" w:themeColor="text1"/>
              <w:bottom w:val="single" w:sz="36" w:space="0" w:color="000000" w:themeColor="text1"/>
            </w:tcBorders>
          </w:tcPr>
          <w:p w14:paraId="1B57622F" w14:textId="77777777" w:rsidR="00931BBC" w:rsidRPr="00A136A6" w:rsidRDefault="00931BBC" w:rsidP="00111D6F">
            <w:pPr>
              <w:jc w:val="center"/>
              <w:rPr>
                <w:rFonts w:ascii="Arial" w:hAnsi="Arial" w:cs="Arial"/>
                <w:b/>
              </w:rPr>
            </w:pPr>
            <w:r w:rsidRPr="00A136A6">
              <w:rPr>
                <w:rFonts w:ascii="Arial" w:hAnsi="Arial" w:cs="Arial"/>
                <w:b/>
              </w:rPr>
              <w:t>CORE-OM discharge</w:t>
            </w:r>
          </w:p>
          <w:p w14:paraId="025E540F" w14:textId="77777777" w:rsidR="00931BBC" w:rsidRPr="00A136A6" w:rsidRDefault="00931BBC" w:rsidP="00111D6F">
            <w:pPr>
              <w:jc w:val="center"/>
              <w:rPr>
                <w:rFonts w:ascii="Arial" w:hAnsi="Arial" w:cs="Arial"/>
                <w:i/>
              </w:rPr>
            </w:pPr>
            <w:r w:rsidRPr="00A136A6">
              <w:rPr>
                <w:rFonts w:ascii="Arial" w:hAnsi="Arial" w:cs="Arial"/>
                <w:i/>
              </w:rPr>
              <w:t>N=29</w:t>
            </w:r>
          </w:p>
        </w:tc>
        <w:tc>
          <w:tcPr>
            <w:tcW w:w="1648" w:type="dxa"/>
            <w:tcBorders>
              <w:top w:val="single" w:sz="36" w:space="0" w:color="000000" w:themeColor="text1"/>
              <w:bottom w:val="single" w:sz="36" w:space="0" w:color="000000" w:themeColor="text1"/>
            </w:tcBorders>
          </w:tcPr>
          <w:p w14:paraId="77CB72A7" w14:textId="77777777" w:rsidR="00931BBC" w:rsidRPr="00A136A6" w:rsidRDefault="00931BBC" w:rsidP="00111D6F">
            <w:pPr>
              <w:jc w:val="center"/>
              <w:rPr>
                <w:rFonts w:ascii="Arial" w:hAnsi="Arial" w:cs="Arial"/>
                <w:b/>
              </w:rPr>
            </w:pPr>
            <w:r w:rsidRPr="00A136A6">
              <w:rPr>
                <w:rFonts w:ascii="Arial" w:hAnsi="Arial" w:cs="Arial"/>
                <w:b/>
              </w:rPr>
              <w:t>DES-II admission</w:t>
            </w:r>
          </w:p>
          <w:p w14:paraId="52FA5B25" w14:textId="77777777" w:rsidR="00931BBC" w:rsidRPr="00A136A6" w:rsidRDefault="00931BBC" w:rsidP="00111D6F">
            <w:pPr>
              <w:jc w:val="center"/>
              <w:rPr>
                <w:rFonts w:ascii="Arial" w:hAnsi="Arial" w:cs="Arial"/>
                <w:i/>
              </w:rPr>
            </w:pPr>
            <w:r w:rsidRPr="00A136A6">
              <w:rPr>
                <w:rFonts w:ascii="Arial" w:hAnsi="Arial" w:cs="Arial"/>
                <w:i/>
              </w:rPr>
              <w:t>N=30</w:t>
            </w:r>
          </w:p>
        </w:tc>
        <w:tc>
          <w:tcPr>
            <w:tcW w:w="1587" w:type="dxa"/>
            <w:tcBorders>
              <w:top w:val="single" w:sz="36" w:space="0" w:color="000000" w:themeColor="text1"/>
              <w:bottom w:val="single" w:sz="36" w:space="0" w:color="000000" w:themeColor="text1"/>
            </w:tcBorders>
          </w:tcPr>
          <w:p w14:paraId="69876930" w14:textId="77777777" w:rsidR="00931BBC" w:rsidRPr="00A136A6" w:rsidRDefault="00931BBC" w:rsidP="00111D6F">
            <w:pPr>
              <w:jc w:val="center"/>
              <w:rPr>
                <w:rFonts w:ascii="Arial" w:hAnsi="Arial" w:cs="Arial"/>
                <w:b/>
              </w:rPr>
            </w:pPr>
            <w:r w:rsidRPr="00A136A6">
              <w:rPr>
                <w:rFonts w:ascii="Arial" w:hAnsi="Arial" w:cs="Arial"/>
                <w:b/>
              </w:rPr>
              <w:t>DES-II discharge</w:t>
            </w:r>
          </w:p>
          <w:p w14:paraId="0ADB52F9" w14:textId="77777777" w:rsidR="00931BBC" w:rsidRPr="00A136A6" w:rsidRDefault="00931BBC" w:rsidP="00111D6F">
            <w:pPr>
              <w:jc w:val="center"/>
              <w:rPr>
                <w:rFonts w:ascii="Arial" w:hAnsi="Arial" w:cs="Arial"/>
                <w:i/>
              </w:rPr>
            </w:pPr>
            <w:r w:rsidRPr="00A136A6">
              <w:rPr>
                <w:rFonts w:ascii="Arial" w:hAnsi="Arial" w:cs="Arial"/>
                <w:i/>
              </w:rPr>
              <w:t>N=25</w:t>
            </w:r>
          </w:p>
        </w:tc>
      </w:tr>
      <w:tr w:rsidR="00931BBC" w:rsidRPr="003163E6" w14:paraId="25ADAB80" w14:textId="77777777" w:rsidTr="00111D6F">
        <w:trPr>
          <w:trHeight w:val="409"/>
        </w:trPr>
        <w:tc>
          <w:tcPr>
            <w:tcW w:w="1430" w:type="dxa"/>
            <w:tcBorders>
              <w:top w:val="single" w:sz="36" w:space="0" w:color="000000" w:themeColor="text1"/>
              <w:bottom w:val="single" w:sz="36" w:space="0" w:color="000000" w:themeColor="text1"/>
            </w:tcBorders>
            <w:vAlign w:val="center"/>
          </w:tcPr>
          <w:p w14:paraId="07E46300" w14:textId="77777777" w:rsidR="00931BBC" w:rsidRPr="003163E6" w:rsidRDefault="00931BBC" w:rsidP="00111D6F">
            <w:pPr>
              <w:jc w:val="center"/>
              <w:rPr>
                <w:rFonts w:ascii="Arial" w:hAnsi="Arial" w:cs="Arial"/>
              </w:rPr>
            </w:pPr>
            <w:r w:rsidRPr="003163E6">
              <w:rPr>
                <w:rFonts w:ascii="Arial" w:hAnsi="Arial" w:cs="Arial"/>
              </w:rPr>
              <w:t>289 (109)</w:t>
            </w:r>
          </w:p>
        </w:tc>
        <w:tc>
          <w:tcPr>
            <w:tcW w:w="1648" w:type="dxa"/>
            <w:tcBorders>
              <w:top w:val="single" w:sz="36" w:space="0" w:color="000000" w:themeColor="text1"/>
              <w:bottom w:val="single" w:sz="36" w:space="0" w:color="000000" w:themeColor="text1"/>
            </w:tcBorders>
            <w:vAlign w:val="center"/>
          </w:tcPr>
          <w:p w14:paraId="5FB6B2DE" w14:textId="77777777" w:rsidR="00931BBC" w:rsidRPr="003163E6" w:rsidRDefault="00931BBC" w:rsidP="00111D6F">
            <w:pPr>
              <w:jc w:val="center"/>
              <w:rPr>
                <w:rFonts w:ascii="Arial" w:hAnsi="Arial" w:cs="Arial"/>
              </w:rPr>
            </w:pPr>
            <w:r w:rsidRPr="003163E6">
              <w:rPr>
                <w:rFonts w:ascii="Arial" w:hAnsi="Arial" w:cs="Arial"/>
              </w:rPr>
              <w:t>2.2 (0.7)</w:t>
            </w:r>
          </w:p>
        </w:tc>
        <w:tc>
          <w:tcPr>
            <w:tcW w:w="1587" w:type="dxa"/>
            <w:tcBorders>
              <w:top w:val="single" w:sz="36" w:space="0" w:color="000000" w:themeColor="text1"/>
              <w:bottom w:val="single" w:sz="36" w:space="0" w:color="000000" w:themeColor="text1"/>
            </w:tcBorders>
            <w:vAlign w:val="center"/>
          </w:tcPr>
          <w:p w14:paraId="7EF8CD81" w14:textId="77777777" w:rsidR="00931BBC" w:rsidRPr="003163E6" w:rsidRDefault="00931BBC" w:rsidP="00111D6F">
            <w:pPr>
              <w:jc w:val="center"/>
              <w:rPr>
                <w:rFonts w:ascii="Arial" w:hAnsi="Arial" w:cs="Arial"/>
              </w:rPr>
            </w:pPr>
            <w:r w:rsidRPr="003163E6">
              <w:rPr>
                <w:rFonts w:ascii="Arial" w:hAnsi="Arial" w:cs="Arial"/>
              </w:rPr>
              <w:t>1.9 (1)</w:t>
            </w:r>
          </w:p>
        </w:tc>
        <w:tc>
          <w:tcPr>
            <w:tcW w:w="1648" w:type="dxa"/>
            <w:tcBorders>
              <w:top w:val="single" w:sz="36" w:space="0" w:color="000000" w:themeColor="text1"/>
              <w:bottom w:val="single" w:sz="36" w:space="0" w:color="000000" w:themeColor="text1"/>
            </w:tcBorders>
            <w:vAlign w:val="center"/>
          </w:tcPr>
          <w:p w14:paraId="29F0CC6B" w14:textId="77777777" w:rsidR="00931BBC" w:rsidRPr="003163E6" w:rsidRDefault="00931BBC" w:rsidP="00111D6F">
            <w:pPr>
              <w:jc w:val="center"/>
              <w:rPr>
                <w:rFonts w:ascii="Arial" w:hAnsi="Arial" w:cs="Arial"/>
              </w:rPr>
            </w:pPr>
            <w:r w:rsidRPr="003163E6">
              <w:rPr>
                <w:rFonts w:ascii="Arial" w:hAnsi="Arial" w:cs="Arial"/>
              </w:rPr>
              <w:t>37.6 (23.4)</w:t>
            </w:r>
          </w:p>
        </w:tc>
        <w:tc>
          <w:tcPr>
            <w:tcW w:w="1587" w:type="dxa"/>
            <w:tcBorders>
              <w:top w:val="single" w:sz="36" w:space="0" w:color="000000" w:themeColor="text1"/>
              <w:bottom w:val="single" w:sz="36" w:space="0" w:color="000000" w:themeColor="text1"/>
            </w:tcBorders>
            <w:vAlign w:val="center"/>
          </w:tcPr>
          <w:p w14:paraId="15DEF6C5" w14:textId="77777777" w:rsidR="00931BBC" w:rsidRPr="003163E6" w:rsidRDefault="00931BBC" w:rsidP="00111D6F">
            <w:pPr>
              <w:jc w:val="center"/>
              <w:rPr>
                <w:rFonts w:ascii="Arial" w:hAnsi="Arial" w:cs="Arial"/>
              </w:rPr>
            </w:pPr>
            <w:r w:rsidRPr="003163E6">
              <w:rPr>
                <w:rFonts w:ascii="Arial" w:hAnsi="Arial" w:cs="Arial"/>
              </w:rPr>
              <w:t>37.3 (23)</w:t>
            </w:r>
          </w:p>
        </w:tc>
      </w:tr>
    </w:tbl>
    <w:p w14:paraId="5C6A69A3" w14:textId="77777777" w:rsidR="00931BBC" w:rsidRDefault="00931BBC" w:rsidP="00931BBC">
      <w:pPr>
        <w:rPr>
          <w:rFonts w:ascii="Arial" w:hAnsi="Arial" w:cs="Arial"/>
        </w:rPr>
      </w:pPr>
    </w:p>
    <w:p w14:paraId="60C87DF4" w14:textId="77777777" w:rsidR="000978D6" w:rsidRPr="000978D6" w:rsidRDefault="000978D6" w:rsidP="006738C7">
      <w:pPr>
        <w:jc w:val="center"/>
        <w:rPr>
          <w:rFonts w:ascii="Arial" w:hAnsi="Arial" w:cs="Arial"/>
          <w:b/>
          <w:i/>
        </w:rPr>
      </w:pPr>
    </w:p>
    <w:p w14:paraId="6B79487C" w14:textId="77777777" w:rsidR="00F71818" w:rsidRDefault="00F71818" w:rsidP="000142FD">
      <w:pPr>
        <w:jc w:val="center"/>
        <w:rPr>
          <w:rFonts w:ascii="Arial" w:hAnsi="Arial" w:cs="Arial"/>
        </w:rPr>
      </w:pPr>
    </w:p>
    <w:p w14:paraId="452CAA2E" w14:textId="77777777" w:rsidR="00F71818" w:rsidRDefault="00F71818" w:rsidP="000142FD">
      <w:pPr>
        <w:jc w:val="center"/>
        <w:rPr>
          <w:rFonts w:ascii="Arial" w:hAnsi="Arial" w:cs="Arial"/>
        </w:rPr>
      </w:pPr>
    </w:p>
    <w:p w14:paraId="553BA442" w14:textId="121A398A" w:rsidR="000142FD" w:rsidRDefault="000142FD" w:rsidP="000142FD">
      <w:pPr>
        <w:jc w:val="center"/>
        <w:rPr>
          <w:rFonts w:ascii="Arial" w:hAnsi="Arial" w:cs="Arial"/>
        </w:rPr>
      </w:pPr>
      <w:r w:rsidRPr="000978D6">
        <w:rPr>
          <w:rFonts w:ascii="Arial" w:hAnsi="Arial" w:cs="Arial"/>
        </w:rPr>
        <w:t>[FIGURE 2 HERE]</w:t>
      </w:r>
    </w:p>
    <w:p w14:paraId="762FC912" w14:textId="2241A2D7" w:rsidR="002719E3" w:rsidRDefault="002719E3" w:rsidP="000142FD">
      <w:pPr>
        <w:jc w:val="center"/>
        <w:rPr>
          <w:rFonts w:ascii="Arial" w:hAnsi="Arial" w:cs="Arial"/>
        </w:rPr>
      </w:pPr>
      <w:r>
        <w:rPr>
          <w:noProof/>
        </w:rPr>
        <w:drawing>
          <wp:anchor distT="0" distB="0" distL="114300" distR="114300" simplePos="0" relativeHeight="251669504" behindDoc="1" locked="0" layoutInCell="1" allowOverlap="1" wp14:anchorId="4B10C9C7" wp14:editId="5E19AF8F">
            <wp:simplePos x="0" y="0"/>
            <wp:positionH relativeFrom="column">
              <wp:posOffset>0</wp:posOffset>
            </wp:positionH>
            <wp:positionV relativeFrom="paragraph">
              <wp:posOffset>174625</wp:posOffset>
            </wp:positionV>
            <wp:extent cx="4572000" cy="2743200"/>
            <wp:effectExtent l="0" t="0" r="12700" b="12700"/>
            <wp:wrapTight wrapText="bothSides">
              <wp:wrapPolygon edited="0">
                <wp:start x="0" y="0"/>
                <wp:lineTo x="0" y="21600"/>
                <wp:lineTo x="21600" y="21600"/>
                <wp:lineTo x="21600" y="0"/>
                <wp:lineTo x="0" y="0"/>
              </wp:wrapPolygon>
            </wp:wrapTight>
            <wp:docPr id="1" name="Chart 1">
              <a:extLst xmlns:a="http://schemas.openxmlformats.org/drawingml/2006/main">
                <a:ext uri="{FF2B5EF4-FFF2-40B4-BE49-F238E27FC236}">
                  <a16:creationId xmlns:a16="http://schemas.microsoft.com/office/drawing/2014/main" id="{FB8A9BC8-2598-9E4C-8E0B-479CCE5561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3F50362B" w14:textId="77777777" w:rsidR="000978D6" w:rsidRPr="000978D6" w:rsidRDefault="000978D6" w:rsidP="000142FD">
      <w:pPr>
        <w:jc w:val="center"/>
        <w:rPr>
          <w:rFonts w:ascii="Arial" w:hAnsi="Arial" w:cs="Arial"/>
          <w:b/>
          <w:i/>
        </w:rPr>
      </w:pPr>
    </w:p>
    <w:p w14:paraId="037EB84C" w14:textId="77777777" w:rsidR="002719E3" w:rsidRDefault="002719E3" w:rsidP="000142FD">
      <w:pPr>
        <w:jc w:val="center"/>
        <w:rPr>
          <w:rFonts w:ascii="Arial" w:hAnsi="Arial" w:cs="Arial"/>
        </w:rPr>
      </w:pPr>
    </w:p>
    <w:p w14:paraId="19AAFB03" w14:textId="77777777" w:rsidR="002719E3" w:rsidRDefault="002719E3" w:rsidP="000142FD">
      <w:pPr>
        <w:jc w:val="center"/>
        <w:rPr>
          <w:rFonts w:ascii="Arial" w:hAnsi="Arial" w:cs="Arial"/>
        </w:rPr>
      </w:pPr>
    </w:p>
    <w:p w14:paraId="0D7406D0" w14:textId="77777777" w:rsidR="002719E3" w:rsidRDefault="002719E3" w:rsidP="000142FD">
      <w:pPr>
        <w:jc w:val="center"/>
        <w:rPr>
          <w:rFonts w:ascii="Arial" w:hAnsi="Arial" w:cs="Arial"/>
        </w:rPr>
      </w:pPr>
    </w:p>
    <w:p w14:paraId="2F7C8BDC" w14:textId="77777777" w:rsidR="002719E3" w:rsidRDefault="002719E3" w:rsidP="000142FD">
      <w:pPr>
        <w:jc w:val="center"/>
        <w:rPr>
          <w:rFonts w:ascii="Arial" w:hAnsi="Arial" w:cs="Arial"/>
        </w:rPr>
      </w:pPr>
    </w:p>
    <w:p w14:paraId="34158A5D" w14:textId="77777777" w:rsidR="002719E3" w:rsidRDefault="002719E3" w:rsidP="000142FD">
      <w:pPr>
        <w:jc w:val="center"/>
        <w:rPr>
          <w:rFonts w:ascii="Arial" w:hAnsi="Arial" w:cs="Arial"/>
        </w:rPr>
      </w:pPr>
    </w:p>
    <w:p w14:paraId="2DFA3C63" w14:textId="77777777" w:rsidR="002719E3" w:rsidRDefault="002719E3" w:rsidP="000142FD">
      <w:pPr>
        <w:jc w:val="center"/>
        <w:rPr>
          <w:rFonts w:ascii="Arial" w:hAnsi="Arial" w:cs="Arial"/>
        </w:rPr>
      </w:pPr>
    </w:p>
    <w:p w14:paraId="29A93A27" w14:textId="77777777" w:rsidR="002719E3" w:rsidRDefault="002719E3" w:rsidP="000142FD">
      <w:pPr>
        <w:jc w:val="center"/>
        <w:rPr>
          <w:rFonts w:ascii="Arial" w:hAnsi="Arial" w:cs="Arial"/>
        </w:rPr>
      </w:pPr>
    </w:p>
    <w:p w14:paraId="1DE10CDB" w14:textId="77777777" w:rsidR="002719E3" w:rsidRDefault="002719E3" w:rsidP="000142FD">
      <w:pPr>
        <w:jc w:val="center"/>
        <w:rPr>
          <w:rFonts w:ascii="Arial" w:hAnsi="Arial" w:cs="Arial"/>
        </w:rPr>
      </w:pPr>
    </w:p>
    <w:p w14:paraId="4F0303FD" w14:textId="77777777" w:rsidR="002719E3" w:rsidRDefault="002719E3" w:rsidP="000142FD">
      <w:pPr>
        <w:jc w:val="center"/>
        <w:rPr>
          <w:rFonts w:ascii="Arial" w:hAnsi="Arial" w:cs="Arial"/>
        </w:rPr>
      </w:pPr>
    </w:p>
    <w:p w14:paraId="05D8C126" w14:textId="77777777" w:rsidR="002719E3" w:rsidRDefault="002719E3" w:rsidP="000142FD">
      <w:pPr>
        <w:jc w:val="center"/>
        <w:rPr>
          <w:rFonts w:ascii="Arial" w:hAnsi="Arial" w:cs="Arial"/>
        </w:rPr>
      </w:pPr>
    </w:p>
    <w:p w14:paraId="49178E54" w14:textId="77777777" w:rsidR="002719E3" w:rsidRDefault="002719E3" w:rsidP="000142FD">
      <w:pPr>
        <w:jc w:val="center"/>
        <w:rPr>
          <w:rFonts w:ascii="Arial" w:hAnsi="Arial" w:cs="Arial"/>
        </w:rPr>
      </w:pPr>
    </w:p>
    <w:p w14:paraId="71E832C4" w14:textId="77777777" w:rsidR="002719E3" w:rsidRDefault="002719E3" w:rsidP="000142FD">
      <w:pPr>
        <w:jc w:val="center"/>
        <w:rPr>
          <w:rFonts w:ascii="Arial" w:hAnsi="Arial" w:cs="Arial"/>
        </w:rPr>
      </w:pPr>
    </w:p>
    <w:p w14:paraId="69DA9A4F" w14:textId="77777777" w:rsidR="002719E3" w:rsidRDefault="002719E3" w:rsidP="000142FD">
      <w:pPr>
        <w:jc w:val="center"/>
        <w:rPr>
          <w:rFonts w:ascii="Arial" w:hAnsi="Arial" w:cs="Arial"/>
        </w:rPr>
      </w:pPr>
    </w:p>
    <w:p w14:paraId="04B38C9E" w14:textId="77777777" w:rsidR="002719E3" w:rsidRDefault="002719E3" w:rsidP="000142FD">
      <w:pPr>
        <w:jc w:val="center"/>
        <w:rPr>
          <w:rFonts w:ascii="Arial" w:hAnsi="Arial" w:cs="Arial"/>
        </w:rPr>
      </w:pPr>
    </w:p>
    <w:p w14:paraId="112843F9" w14:textId="77777777" w:rsidR="002719E3" w:rsidRDefault="002719E3" w:rsidP="000142FD">
      <w:pPr>
        <w:jc w:val="center"/>
        <w:rPr>
          <w:rFonts w:ascii="Arial" w:hAnsi="Arial" w:cs="Arial"/>
        </w:rPr>
      </w:pPr>
    </w:p>
    <w:p w14:paraId="1B8A6A57" w14:textId="77777777" w:rsidR="002719E3" w:rsidRDefault="002719E3" w:rsidP="000142FD">
      <w:pPr>
        <w:jc w:val="center"/>
        <w:rPr>
          <w:rFonts w:ascii="Arial" w:hAnsi="Arial" w:cs="Arial"/>
        </w:rPr>
      </w:pPr>
    </w:p>
    <w:p w14:paraId="4301E8FA" w14:textId="26BC5027" w:rsidR="000142FD" w:rsidRDefault="000142FD" w:rsidP="00F71818">
      <w:pPr>
        <w:jc w:val="center"/>
        <w:rPr>
          <w:rFonts w:ascii="Arial" w:hAnsi="Arial" w:cs="Arial"/>
        </w:rPr>
      </w:pPr>
      <w:r w:rsidRPr="000978D6">
        <w:rPr>
          <w:rFonts w:ascii="Arial" w:hAnsi="Arial" w:cs="Arial"/>
        </w:rPr>
        <w:t>[FIGURE 3 HERE]</w:t>
      </w:r>
    </w:p>
    <w:p w14:paraId="215BA2FD" w14:textId="53888DF0" w:rsidR="00F71818" w:rsidRDefault="00F71818" w:rsidP="00F71818">
      <w:pPr>
        <w:rPr>
          <w:rFonts w:ascii="Arial" w:hAnsi="Arial" w:cs="Arial"/>
        </w:rPr>
      </w:pPr>
      <w:r>
        <w:rPr>
          <w:noProof/>
        </w:rPr>
        <w:drawing>
          <wp:inline distT="0" distB="0" distL="0" distR="0" wp14:anchorId="38BA1BB6" wp14:editId="56C5E1B1">
            <wp:extent cx="4572000" cy="2743200"/>
            <wp:effectExtent l="0" t="0" r="12700" b="12700"/>
            <wp:docPr id="3" name="Chart 3">
              <a:extLst xmlns:a="http://schemas.openxmlformats.org/drawingml/2006/main">
                <a:ext uri="{FF2B5EF4-FFF2-40B4-BE49-F238E27FC236}">
                  <a16:creationId xmlns:a16="http://schemas.microsoft.com/office/drawing/2014/main" id="{26A34269-4850-8140-ADF7-F5AB684D97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399B6B" w14:textId="77777777" w:rsidR="000978D6" w:rsidRPr="000978D6" w:rsidRDefault="000978D6" w:rsidP="000142FD">
      <w:pPr>
        <w:jc w:val="center"/>
        <w:rPr>
          <w:rFonts w:ascii="Arial" w:hAnsi="Arial" w:cs="Arial"/>
          <w:b/>
          <w:i/>
        </w:rPr>
      </w:pPr>
    </w:p>
    <w:p w14:paraId="7FB7FED7" w14:textId="7DC2E46D" w:rsidR="000142FD" w:rsidRDefault="000142FD" w:rsidP="000142FD">
      <w:pPr>
        <w:jc w:val="center"/>
        <w:rPr>
          <w:rFonts w:ascii="Arial" w:hAnsi="Arial" w:cs="Arial"/>
        </w:rPr>
      </w:pPr>
      <w:r w:rsidRPr="000978D6">
        <w:rPr>
          <w:rFonts w:ascii="Arial" w:hAnsi="Arial" w:cs="Arial"/>
        </w:rPr>
        <w:t>[FIGURE 4 HERE]</w:t>
      </w:r>
    </w:p>
    <w:p w14:paraId="57124AFC" w14:textId="73D38228" w:rsidR="00D94698" w:rsidRDefault="00D94698" w:rsidP="00C946A6">
      <w:pPr>
        <w:rPr>
          <w:rFonts w:ascii="Arial" w:hAnsi="Arial" w:cs="Arial"/>
        </w:rPr>
      </w:pPr>
      <w:r>
        <w:rPr>
          <w:noProof/>
        </w:rPr>
        <w:lastRenderedPageBreak/>
        <w:drawing>
          <wp:inline distT="0" distB="0" distL="0" distR="0" wp14:anchorId="143525DB" wp14:editId="55F9F6A2">
            <wp:extent cx="4572000" cy="2743200"/>
            <wp:effectExtent l="0" t="0" r="12700" b="12700"/>
            <wp:docPr id="5" name="Chart 5">
              <a:extLst xmlns:a="http://schemas.openxmlformats.org/drawingml/2006/main">
                <a:ext uri="{FF2B5EF4-FFF2-40B4-BE49-F238E27FC236}">
                  <a16:creationId xmlns:a16="http://schemas.microsoft.com/office/drawing/2014/main" id="{1C72629F-FBF1-304A-82A8-3A072B6318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131B97" w14:textId="77777777" w:rsidR="000978D6" w:rsidRPr="000978D6" w:rsidRDefault="000978D6" w:rsidP="000142FD">
      <w:pPr>
        <w:jc w:val="center"/>
        <w:rPr>
          <w:rFonts w:ascii="Arial" w:hAnsi="Arial" w:cs="Arial"/>
          <w:b/>
          <w:i/>
        </w:rPr>
      </w:pPr>
    </w:p>
    <w:p w14:paraId="4A54BC85" w14:textId="424ED443" w:rsidR="001737FF" w:rsidRDefault="000142FD" w:rsidP="001C1DFA">
      <w:pPr>
        <w:jc w:val="center"/>
        <w:rPr>
          <w:rFonts w:ascii="Arial" w:hAnsi="Arial" w:cs="Arial"/>
        </w:rPr>
      </w:pPr>
      <w:r w:rsidRPr="000978D6">
        <w:rPr>
          <w:rFonts w:ascii="Arial" w:hAnsi="Arial" w:cs="Arial"/>
        </w:rPr>
        <w:t>[FIGURE 5 HERE]</w:t>
      </w:r>
    </w:p>
    <w:p w14:paraId="6531DFC9" w14:textId="45630CDE" w:rsidR="00C946A6" w:rsidRPr="000978D6" w:rsidRDefault="00C946A6" w:rsidP="00C946A6">
      <w:pPr>
        <w:rPr>
          <w:rFonts w:ascii="Arial" w:hAnsi="Arial" w:cs="Arial"/>
          <w:b/>
          <w:i/>
        </w:rPr>
      </w:pPr>
      <w:r>
        <w:rPr>
          <w:noProof/>
        </w:rPr>
        <w:drawing>
          <wp:inline distT="0" distB="0" distL="0" distR="0" wp14:anchorId="03F17B3E" wp14:editId="62119DC9">
            <wp:extent cx="4572000" cy="2743200"/>
            <wp:effectExtent l="0" t="0" r="12700" b="12700"/>
            <wp:docPr id="6" name="Chart 6">
              <a:extLst xmlns:a="http://schemas.openxmlformats.org/drawingml/2006/main">
                <a:ext uri="{FF2B5EF4-FFF2-40B4-BE49-F238E27FC236}">
                  <a16:creationId xmlns:a16="http://schemas.microsoft.com/office/drawing/2014/main" id="{BEE64E1E-B71D-094C-911A-A62E1716B0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D1126F" w14:textId="1E8D2D1D" w:rsidR="00D82194" w:rsidRPr="000978D6" w:rsidRDefault="00D82194" w:rsidP="001B6278">
      <w:pPr>
        <w:jc w:val="center"/>
        <w:rPr>
          <w:rFonts w:ascii="Arial" w:hAnsi="Arial" w:cs="Arial"/>
          <w:b/>
          <w:i/>
        </w:rPr>
      </w:pPr>
    </w:p>
    <w:p w14:paraId="2F2883B1" w14:textId="58765877" w:rsidR="00C07472" w:rsidRDefault="00A136A6">
      <w:pPr>
        <w:rPr>
          <w:rFonts w:ascii="Arial" w:hAnsi="Arial" w:cs="Arial"/>
        </w:rPr>
      </w:pPr>
      <w:r w:rsidRPr="000978D6">
        <w:rPr>
          <w:rFonts w:ascii="Arial" w:hAnsi="Arial" w:cs="Arial"/>
        </w:rPr>
        <w:t>Figures 2</w:t>
      </w:r>
      <w:r w:rsidR="00FB0075">
        <w:rPr>
          <w:rFonts w:ascii="Arial" w:hAnsi="Arial" w:cs="Arial"/>
        </w:rPr>
        <w:t xml:space="preserve"> </w:t>
      </w:r>
      <w:r w:rsidR="00C946A6">
        <w:rPr>
          <w:rFonts w:ascii="Arial" w:hAnsi="Arial" w:cs="Arial"/>
          <w:color w:val="333333"/>
          <w:shd w:val="clear" w:color="auto" w:fill="FFFFFF"/>
        </w:rPr>
        <w:t>-</w:t>
      </w:r>
      <w:r w:rsidR="00FB0075">
        <w:rPr>
          <w:rFonts w:ascii="Arial" w:hAnsi="Arial" w:cs="Arial"/>
          <w:color w:val="333333"/>
          <w:shd w:val="clear" w:color="auto" w:fill="FFFFFF"/>
        </w:rPr>
        <w:t xml:space="preserve"> </w:t>
      </w:r>
      <w:r w:rsidRPr="000978D6">
        <w:rPr>
          <w:rFonts w:ascii="Arial" w:hAnsi="Arial" w:cs="Arial"/>
        </w:rPr>
        <w:t>5 detail each participant’s response for all attachment styles</w:t>
      </w:r>
      <w:r w:rsidR="004947DA" w:rsidRPr="000978D6">
        <w:rPr>
          <w:rFonts w:ascii="Arial" w:hAnsi="Arial" w:cs="Arial"/>
        </w:rPr>
        <w:t xml:space="preserve">. </w:t>
      </w:r>
      <w:r w:rsidR="00C07472" w:rsidRPr="000978D6">
        <w:rPr>
          <w:rFonts w:ascii="Arial" w:hAnsi="Arial" w:cs="Arial"/>
        </w:rPr>
        <w:t>A response of 1/2/3 on the RQ likert scales indicates varying levels of disagreement with the proposed attachment style, 4 indicates neutral or mixed feelings, and 5/6/7 indicates varying levels of agreement.</w:t>
      </w:r>
    </w:p>
    <w:p w14:paraId="0AC6AC1C" w14:textId="77777777" w:rsidR="000978D6" w:rsidRPr="000978D6" w:rsidRDefault="000978D6">
      <w:pPr>
        <w:rPr>
          <w:rFonts w:ascii="Arial" w:hAnsi="Arial" w:cs="Arial"/>
        </w:rPr>
      </w:pPr>
    </w:p>
    <w:p w14:paraId="266364CC" w14:textId="65418E63" w:rsidR="00A136A6" w:rsidRDefault="004947DA">
      <w:pPr>
        <w:rPr>
          <w:rFonts w:ascii="Arial" w:hAnsi="Arial" w:cs="Arial"/>
        </w:rPr>
      </w:pPr>
      <w:r w:rsidRPr="000978D6">
        <w:rPr>
          <w:rFonts w:ascii="Arial" w:hAnsi="Arial" w:cs="Arial"/>
        </w:rPr>
        <w:t xml:space="preserve">When attachment style is </w:t>
      </w:r>
      <w:r w:rsidR="00FB4A61" w:rsidRPr="000978D6">
        <w:rPr>
          <w:rFonts w:ascii="Arial" w:hAnsi="Arial" w:cs="Arial"/>
        </w:rPr>
        <w:t>self-</w:t>
      </w:r>
      <w:r w:rsidRPr="000978D6">
        <w:rPr>
          <w:rFonts w:ascii="Arial" w:hAnsi="Arial" w:cs="Arial"/>
        </w:rPr>
        <w:t>reported as a</w:t>
      </w:r>
      <w:r w:rsidR="00A136A6" w:rsidRPr="000978D6">
        <w:rPr>
          <w:rFonts w:ascii="Arial" w:hAnsi="Arial" w:cs="Arial"/>
        </w:rPr>
        <w:t xml:space="preserve"> dimensional </w:t>
      </w:r>
      <w:r w:rsidRPr="000978D6">
        <w:rPr>
          <w:rFonts w:ascii="Arial" w:hAnsi="Arial" w:cs="Arial"/>
        </w:rPr>
        <w:t>construct, it is evident that the majority ‘</w:t>
      </w:r>
      <w:r w:rsidRPr="00FB0075">
        <w:rPr>
          <w:rFonts w:ascii="Arial" w:hAnsi="Arial" w:cs="Arial"/>
          <w:i/>
          <w:iCs/>
        </w:rPr>
        <w:t>disagreed</w:t>
      </w:r>
      <w:r w:rsidR="002C133B" w:rsidRPr="00FB0075">
        <w:rPr>
          <w:rFonts w:ascii="Arial" w:hAnsi="Arial" w:cs="Arial"/>
          <w:i/>
          <w:iCs/>
        </w:rPr>
        <w:t xml:space="preserve"> strongly</w:t>
      </w:r>
      <w:r w:rsidRPr="000978D6">
        <w:rPr>
          <w:rFonts w:ascii="Arial" w:hAnsi="Arial" w:cs="Arial"/>
        </w:rPr>
        <w:t xml:space="preserve">’ that they were secure </w:t>
      </w:r>
      <w:r w:rsidR="0003111A" w:rsidRPr="000978D6">
        <w:rPr>
          <w:rFonts w:ascii="Arial" w:hAnsi="Arial" w:cs="Arial"/>
        </w:rPr>
        <w:t xml:space="preserve">or preoccupied in their </w:t>
      </w:r>
      <w:r w:rsidRPr="000978D6">
        <w:rPr>
          <w:rFonts w:ascii="Arial" w:hAnsi="Arial" w:cs="Arial"/>
        </w:rPr>
        <w:t>attach</w:t>
      </w:r>
      <w:r w:rsidR="0003111A" w:rsidRPr="000978D6">
        <w:rPr>
          <w:rFonts w:ascii="Arial" w:hAnsi="Arial" w:cs="Arial"/>
        </w:rPr>
        <w:t xml:space="preserve">ment. </w:t>
      </w:r>
      <w:r w:rsidR="002C133B" w:rsidRPr="000978D6">
        <w:rPr>
          <w:rFonts w:ascii="Arial" w:hAnsi="Arial" w:cs="Arial"/>
        </w:rPr>
        <w:t>Most participants endorsed ‘</w:t>
      </w:r>
      <w:r w:rsidR="002C133B" w:rsidRPr="00FB0075">
        <w:rPr>
          <w:rFonts w:ascii="Arial" w:hAnsi="Arial" w:cs="Arial"/>
          <w:i/>
          <w:iCs/>
        </w:rPr>
        <w:t>agreed strongly</w:t>
      </w:r>
      <w:r w:rsidR="002C133B" w:rsidRPr="000978D6">
        <w:rPr>
          <w:rFonts w:ascii="Arial" w:hAnsi="Arial" w:cs="Arial"/>
        </w:rPr>
        <w:t>’ for fearful attachment, and the majority were ‘</w:t>
      </w:r>
      <w:r w:rsidR="002C133B" w:rsidRPr="00FB0075">
        <w:rPr>
          <w:rFonts w:ascii="Arial" w:hAnsi="Arial" w:cs="Arial"/>
          <w:i/>
          <w:iCs/>
        </w:rPr>
        <w:t>neutral/mixed</w:t>
      </w:r>
      <w:r w:rsidR="002C133B" w:rsidRPr="000978D6">
        <w:rPr>
          <w:rFonts w:ascii="Arial" w:hAnsi="Arial" w:cs="Arial"/>
        </w:rPr>
        <w:t>’ for dismissing attachment.</w:t>
      </w:r>
    </w:p>
    <w:p w14:paraId="1F005790" w14:textId="77777777" w:rsidR="000978D6" w:rsidRPr="000978D6" w:rsidRDefault="000978D6">
      <w:pPr>
        <w:rPr>
          <w:rFonts w:ascii="Arial" w:hAnsi="Arial" w:cs="Arial"/>
        </w:rPr>
      </w:pPr>
    </w:p>
    <w:p w14:paraId="4E1EABB8" w14:textId="04A5FCE7" w:rsidR="00543C42" w:rsidRDefault="00543C42">
      <w:pPr>
        <w:rPr>
          <w:rFonts w:ascii="Arial" w:hAnsi="Arial" w:cs="Arial"/>
        </w:rPr>
      </w:pPr>
      <w:r w:rsidRPr="000978D6">
        <w:rPr>
          <w:rFonts w:ascii="Arial" w:hAnsi="Arial" w:cs="Arial"/>
        </w:rPr>
        <w:t>Tests of normality indicated</w:t>
      </w:r>
      <w:r w:rsidR="00545061" w:rsidRPr="000978D6">
        <w:rPr>
          <w:rFonts w:ascii="Arial" w:hAnsi="Arial" w:cs="Arial"/>
        </w:rPr>
        <w:t xml:space="preserve"> that assumptions for parametric testing were not met</w:t>
      </w:r>
      <w:r w:rsidR="00230546" w:rsidRPr="000978D6">
        <w:rPr>
          <w:rFonts w:ascii="Arial" w:hAnsi="Arial" w:cs="Arial"/>
        </w:rPr>
        <w:t xml:space="preserve">, therefore a non-parametric </w:t>
      </w:r>
      <w:r w:rsidR="003B2923" w:rsidRPr="000978D6">
        <w:rPr>
          <w:rFonts w:ascii="Arial" w:hAnsi="Arial" w:cs="Arial"/>
        </w:rPr>
        <w:t>procedure</w:t>
      </w:r>
      <w:r w:rsidRPr="000978D6">
        <w:rPr>
          <w:rFonts w:ascii="Arial" w:hAnsi="Arial" w:cs="Arial"/>
        </w:rPr>
        <w:t xml:space="preserve"> </w:t>
      </w:r>
      <w:r w:rsidR="007938C1" w:rsidRPr="000978D6">
        <w:rPr>
          <w:rFonts w:ascii="Arial" w:hAnsi="Arial" w:cs="Arial"/>
        </w:rPr>
        <w:t xml:space="preserve">was used. </w:t>
      </w:r>
      <w:r w:rsidR="00097BFE" w:rsidRPr="000978D6">
        <w:rPr>
          <w:rFonts w:ascii="Arial" w:hAnsi="Arial" w:cs="Arial"/>
        </w:rPr>
        <w:t>I</w:t>
      </w:r>
      <w:r w:rsidR="009554A5" w:rsidRPr="000978D6">
        <w:rPr>
          <w:rFonts w:ascii="Arial" w:hAnsi="Arial" w:cs="Arial"/>
        </w:rPr>
        <w:t xml:space="preserve">ndependent samples </w:t>
      </w:r>
      <w:r w:rsidR="00545061" w:rsidRPr="000978D6">
        <w:rPr>
          <w:rFonts w:ascii="Arial" w:hAnsi="Arial" w:cs="Arial"/>
        </w:rPr>
        <w:t xml:space="preserve">Mann-Whitney U tests </w:t>
      </w:r>
      <w:r w:rsidR="00097BFE" w:rsidRPr="000978D6">
        <w:rPr>
          <w:rFonts w:ascii="Arial" w:hAnsi="Arial" w:cs="Arial"/>
        </w:rPr>
        <w:t xml:space="preserve">examined differences between </w:t>
      </w:r>
      <w:r w:rsidRPr="000978D6">
        <w:rPr>
          <w:rFonts w:ascii="Arial" w:hAnsi="Arial" w:cs="Arial"/>
        </w:rPr>
        <w:t>CORE-OM and DES-II</w:t>
      </w:r>
      <w:r w:rsidR="00545061" w:rsidRPr="000978D6">
        <w:rPr>
          <w:rFonts w:ascii="Arial" w:hAnsi="Arial" w:cs="Arial"/>
        </w:rPr>
        <w:t xml:space="preserve"> on admission and discharge</w:t>
      </w:r>
      <w:r w:rsidR="00097BFE" w:rsidRPr="000978D6">
        <w:rPr>
          <w:rFonts w:ascii="Arial" w:hAnsi="Arial" w:cs="Arial"/>
        </w:rPr>
        <w:t>, and days as an inpatient</w:t>
      </w:r>
      <w:r w:rsidR="00087EF9" w:rsidRPr="000978D6">
        <w:rPr>
          <w:rFonts w:ascii="Arial" w:hAnsi="Arial" w:cs="Arial"/>
        </w:rPr>
        <w:t xml:space="preserve">, </w:t>
      </w:r>
      <w:r w:rsidR="00097BFE" w:rsidRPr="000978D6">
        <w:rPr>
          <w:rFonts w:ascii="Arial" w:hAnsi="Arial" w:cs="Arial"/>
        </w:rPr>
        <w:t xml:space="preserve">for </w:t>
      </w:r>
      <w:r w:rsidR="00BE5192" w:rsidRPr="000978D6">
        <w:rPr>
          <w:rFonts w:ascii="Arial" w:hAnsi="Arial" w:cs="Arial"/>
        </w:rPr>
        <w:t>participants who responded</w:t>
      </w:r>
      <w:r w:rsidR="00545061" w:rsidRPr="000978D6">
        <w:rPr>
          <w:rFonts w:ascii="Arial" w:hAnsi="Arial" w:cs="Arial"/>
        </w:rPr>
        <w:t xml:space="preserve"> </w:t>
      </w:r>
      <w:r w:rsidR="00F47257" w:rsidRPr="000978D6">
        <w:rPr>
          <w:rFonts w:ascii="Arial" w:hAnsi="Arial" w:cs="Arial"/>
        </w:rPr>
        <w:t>(</w:t>
      </w:r>
      <w:r w:rsidR="00CD4827" w:rsidRPr="000978D6">
        <w:rPr>
          <w:rFonts w:ascii="Arial" w:hAnsi="Arial" w:cs="Arial"/>
        </w:rPr>
        <w:t xml:space="preserve">study sample) </w:t>
      </w:r>
      <w:r w:rsidR="00545061" w:rsidRPr="000978D6">
        <w:rPr>
          <w:rFonts w:ascii="Arial" w:hAnsi="Arial" w:cs="Arial"/>
        </w:rPr>
        <w:t>compared to</w:t>
      </w:r>
      <w:r w:rsidR="00097BFE" w:rsidRPr="000978D6">
        <w:rPr>
          <w:rFonts w:ascii="Arial" w:hAnsi="Arial" w:cs="Arial"/>
        </w:rPr>
        <w:t xml:space="preserve"> those </w:t>
      </w:r>
      <w:r w:rsidR="00F93194" w:rsidRPr="000978D6">
        <w:rPr>
          <w:rFonts w:ascii="Arial" w:hAnsi="Arial" w:cs="Arial"/>
        </w:rPr>
        <w:t>that</w:t>
      </w:r>
      <w:r w:rsidR="00097BFE" w:rsidRPr="000978D6">
        <w:rPr>
          <w:rFonts w:ascii="Arial" w:hAnsi="Arial" w:cs="Arial"/>
        </w:rPr>
        <w:t xml:space="preserve"> did not.</w:t>
      </w:r>
    </w:p>
    <w:p w14:paraId="6EE3DC44" w14:textId="77777777" w:rsidR="000978D6" w:rsidRPr="000978D6" w:rsidRDefault="000978D6">
      <w:pPr>
        <w:rPr>
          <w:rFonts w:ascii="Arial" w:hAnsi="Arial" w:cs="Arial"/>
        </w:rPr>
      </w:pPr>
    </w:p>
    <w:p w14:paraId="4EE620B8" w14:textId="62280231" w:rsidR="000142FD" w:rsidRDefault="00300D06" w:rsidP="00443E79">
      <w:pPr>
        <w:jc w:val="center"/>
        <w:rPr>
          <w:rFonts w:ascii="Arial" w:hAnsi="Arial" w:cs="Arial"/>
        </w:rPr>
      </w:pPr>
      <w:r w:rsidRPr="000978D6">
        <w:rPr>
          <w:rFonts w:ascii="Arial" w:hAnsi="Arial" w:cs="Arial"/>
        </w:rPr>
        <w:lastRenderedPageBreak/>
        <w:t xml:space="preserve"> </w:t>
      </w:r>
      <w:r w:rsidR="000142FD" w:rsidRPr="000978D6">
        <w:rPr>
          <w:rFonts w:ascii="Arial" w:hAnsi="Arial" w:cs="Arial"/>
        </w:rPr>
        <w:t xml:space="preserve">[TABLE </w:t>
      </w:r>
      <w:r w:rsidR="003C6426" w:rsidRPr="000978D6">
        <w:rPr>
          <w:rFonts w:ascii="Arial" w:hAnsi="Arial" w:cs="Arial"/>
        </w:rPr>
        <w:t>II</w:t>
      </w:r>
      <w:r w:rsidR="000142FD" w:rsidRPr="000978D6">
        <w:rPr>
          <w:rFonts w:ascii="Arial" w:hAnsi="Arial" w:cs="Arial"/>
        </w:rPr>
        <w:t xml:space="preserve"> HERE]</w:t>
      </w:r>
    </w:p>
    <w:tbl>
      <w:tblPr>
        <w:tblStyle w:val="TableGrid"/>
        <w:tblpPr w:leftFromText="180" w:rightFromText="180" w:vertAnchor="page" w:horzAnchor="margin" w:tblpY="2143"/>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37"/>
      </w:tblGrid>
      <w:tr w:rsidR="00300D06" w:rsidRPr="003163E6" w14:paraId="3330310B" w14:textId="77777777" w:rsidTr="00300D06">
        <w:trPr>
          <w:trHeight w:val="264"/>
        </w:trPr>
        <w:tc>
          <w:tcPr>
            <w:tcW w:w="4635" w:type="dxa"/>
            <w:tcBorders>
              <w:top w:val="single" w:sz="36" w:space="0" w:color="000000" w:themeColor="text1"/>
            </w:tcBorders>
          </w:tcPr>
          <w:p w14:paraId="76789D06" w14:textId="77777777" w:rsidR="00300D06" w:rsidRPr="003163E6" w:rsidRDefault="00300D06" w:rsidP="00300D06">
            <w:pPr>
              <w:jc w:val="center"/>
              <w:rPr>
                <w:rFonts w:ascii="Arial" w:hAnsi="Arial" w:cs="Arial"/>
              </w:rPr>
            </w:pPr>
            <w:r w:rsidRPr="003163E6">
              <w:rPr>
                <w:rFonts w:ascii="Arial" w:hAnsi="Arial" w:cs="Arial"/>
              </w:rPr>
              <w:t>Days inpatient</w:t>
            </w:r>
          </w:p>
        </w:tc>
        <w:tc>
          <w:tcPr>
            <w:tcW w:w="4637" w:type="dxa"/>
            <w:tcBorders>
              <w:top w:val="single" w:sz="36" w:space="0" w:color="000000" w:themeColor="text1"/>
            </w:tcBorders>
          </w:tcPr>
          <w:p w14:paraId="0C2CF142" w14:textId="77777777" w:rsidR="00300D06" w:rsidRPr="003163E6" w:rsidRDefault="00300D06" w:rsidP="00300D06">
            <w:pPr>
              <w:jc w:val="center"/>
              <w:rPr>
                <w:rFonts w:ascii="Arial" w:hAnsi="Arial" w:cs="Arial"/>
              </w:rPr>
            </w:pPr>
            <w:r w:rsidRPr="003163E6">
              <w:rPr>
                <w:rFonts w:ascii="Arial" w:hAnsi="Arial" w:cs="Arial"/>
              </w:rPr>
              <w:t>.000**</w:t>
            </w:r>
          </w:p>
        </w:tc>
      </w:tr>
      <w:tr w:rsidR="00300D06" w:rsidRPr="003163E6" w14:paraId="184933EF" w14:textId="77777777" w:rsidTr="00300D06">
        <w:trPr>
          <w:trHeight w:val="280"/>
        </w:trPr>
        <w:tc>
          <w:tcPr>
            <w:tcW w:w="4635" w:type="dxa"/>
          </w:tcPr>
          <w:p w14:paraId="5AD63216" w14:textId="77777777" w:rsidR="00300D06" w:rsidRPr="003163E6" w:rsidRDefault="00300D06" w:rsidP="00300D06">
            <w:pPr>
              <w:jc w:val="center"/>
              <w:rPr>
                <w:rFonts w:ascii="Arial" w:hAnsi="Arial" w:cs="Arial"/>
              </w:rPr>
            </w:pPr>
            <w:r w:rsidRPr="003163E6">
              <w:rPr>
                <w:rFonts w:ascii="Arial" w:hAnsi="Arial" w:cs="Arial"/>
              </w:rPr>
              <w:t>CORE-OM admission</w:t>
            </w:r>
          </w:p>
        </w:tc>
        <w:tc>
          <w:tcPr>
            <w:tcW w:w="4637" w:type="dxa"/>
          </w:tcPr>
          <w:p w14:paraId="664C4D95" w14:textId="77777777" w:rsidR="00300D06" w:rsidRPr="003163E6" w:rsidRDefault="00300D06" w:rsidP="00300D06">
            <w:pPr>
              <w:jc w:val="center"/>
              <w:rPr>
                <w:rFonts w:ascii="Arial" w:hAnsi="Arial" w:cs="Arial"/>
              </w:rPr>
            </w:pPr>
            <w:r w:rsidRPr="003163E6">
              <w:rPr>
                <w:rFonts w:ascii="Arial" w:hAnsi="Arial" w:cs="Arial"/>
              </w:rPr>
              <w:t>.030*</w:t>
            </w:r>
          </w:p>
        </w:tc>
      </w:tr>
      <w:tr w:rsidR="00300D06" w:rsidRPr="003163E6" w14:paraId="6F06F185" w14:textId="77777777" w:rsidTr="00300D06">
        <w:trPr>
          <w:trHeight w:val="264"/>
        </w:trPr>
        <w:tc>
          <w:tcPr>
            <w:tcW w:w="4635" w:type="dxa"/>
          </w:tcPr>
          <w:p w14:paraId="4B5A1364" w14:textId="77777777" w:rsidR="00300D06" w:rsidRPr="003163E6" w:rsidRDefault="00300D06" w:rsidP="00300D06">
            <w:pPr>
              <w:jc w:val="center"/>
              <w:rPr>
                <w:rFonts w:ascii="Arial" w:hAnsi="Arial" w:cs="Arial"/>
              </w:rPr>
            </w:pPr>
            <w:r w:rsidRPr="003163E6">
              <w:rPr>
                <w:rFonts w:ascii="Arial" w:hAnsi="Arial" w:cs="Arial"/>
              </w:rPr>
              <w:t>CORE-OM discharge</w:t>
            </w:r>
          </w:p>
        </w:tc>
        <w:tc>
          <w:tcPr>
            <w:tcW w:w="4637" w:type="dxa"/>
          </w:tcPr>
          <w:p w14:paraId="59A6CCAD" w14:textId="77777777" w:rsidR="00300D06" w:rsidRPr="003163E6" w:rsidRDefault="00300D06" w:rsidP="00300D06">
            <w:pPr>
              <w:jc w:val="center"/>
              <w:rPr>
                <w:rFonts w:ascii="Arial" w:hAnsi="Arial" w:cs="Arial"/>
              </w:rPr>
            </w:pPr>
            <w:r w:rsidRPr="003163E6">
              <w:rPr>
                <w:rFonts w:ascii="Arial" w:hAnsi="Arial" w:cs="Arial"/>
              </w:rPr>
              <w:t>.332</w:t>
            </w:r>
          </w:p>
        </w:tc>
      </w:tr>
      <w:tr w:rsidR="00300D06" w:rsidRPr="003163E6" w14:paraId="067F3144" w14:textId="77777777" w:rsidTr="00300D06">
        <w:trPr>
          <w:trHeight w:val="280"/>
        </w:trPr>
        <w:tc>
          <w:tcPr>
            <w:tcW w:w="4635" w:type="dxa"/>
          </w:tcPr>
          <w:p w14:paraId="786C7200" w14:textId="77777777" w:rsidR="00300D06" w:rsidRPr="003163E6" w:rsidRDefault="00300D06" w:rsidP="00300D06">
            <w:pPr>
              <w:jc w:val="center"/>
              <w:rPr>
                <w:rFonts w:ascii="Arial" w:hAnsi="Arial" w:cs="Arial"/>
              </w:rPr>
            </w:pPr>
            <w:r w:rsidRPr="003163E6">
              <w:rPr>
                <w:rFonts w:ascii="Arial" w:hAnsi="Arial" w:cs="Arial"/>
              </w:rPr>
              <w:t>DES-II admission</w:t>
            </w:r>
          </w:p>
        </w:tc>
        <w:tc>
          <w:tcPr>
            <w:tcW w:w="4637" w:type="dxa"/>
          </w:tcPr>
          <w:p w14:paraId="735E5F69" w14:textId="77777777" w:rsidR="00300D06" w:rsidRPr="003163E6" w:rsidRDefault="00300D06" w:rsidP="00300D06">
            <w:pPr>
              <w:jc w:val="center"/>
              <w:rPr>
                <w:rFonts w:ascii="Arial" w:hAnsi="Arial" w:cs="Arial"/>
              </w:rPr>
            </w:pPr>
            <w:r w:rsidRPr="003163E6">
              <w:rPr>
                <w:rFonts w:ascii="Arial" w:hAnsi="Arial" w:cs="Arial"/>
              </w:rPr>
              <w:t>.520</w:t>
            </w:r>
          </w:p>
        </w:tc>
      </w:tr>
      <w:tr w:rsidR="00300D06" w:rsidRPr="003163E6" w14:paraId="44BD841C" w14:textId="77777777" w:rsidTr="00300D06">
        <w:trPr>
          <w:trHeight w:val="280"/>
        </w:trPr>
        <w:tc>
          <w:tcPr>
            <w:tcW w:w="4635" w:type="dxa"/>
            <w:tcBorders>
              <w:bottom w:val="single" w:sz="36" w:space="0" w:color="000000" w:themeColor="text1"/>
            </w:tcBorders>
          </w:tcPr>
          <w:p w14:paraId="5891A364" w14:textId="77777777" w:rsidR="00300D06" w:rsidRPr="003163E6" w:rsidRDefault="00300D06" w:rsidP="00300D06">
            <w:pPr>
              <w:jc w:val="center"/>
              <w:rPr>
                <w:rFonts w:ascii="Arial" w:hAnsi="Arial" w:cs="Arial"/>
              </w:rPr>
            </w:pPr>
            <w:r w:rsidRPr="003163E6">
              <w:rPr>
                <w:rFonts w:ascii="Arial" w:hAnsi="Arial" w:cs="Arial"/>
              </w:rPr>
              <w:t>DES-II discharge</w:t>
            </w:r>
          </w:p>
        </w:tc>
        <w:tc>
          <w:tcPr>
            <w:tcW w:w="4637" w:type="dxa"/>
            <w:tcBorders>
              <w:bottom w:val="single" w:sz="36" w:space="0" w:color="000000" w:themeColor="text1"/>
            </w:tcBorders>
          </w:tcPr>
          <w:p w14:paraId="66361B2D" w14:textId="77777777" w:rsidR="00300D06" w:rsidRPr="003163E6" w:rsidRDefault="00300D06" w:rsidP="00300D06">
            <w:pPr>
              <w:jc w:val="center"/>
              <w:rPr>
                <w:rFonts w:ascii="Arial" w:hAnsi="Arial" w:cs="Arial"/>
              </w:rPr>
            </w:pPr>
            <w:r w:rsidRPr="003163E6">
              <w:rPr>
                <w:rFonts w:ascii="Arial" w:hAnsi="Arial" w:cs="Arial"/>
              </w:rPr>
              <w:t>.059</w:t>
            </w:r>
          </w:p>
        </w:tc>
      </w:tr>
    </w:tbl>
    <w:p w14:paraId="7DA0DFF2" w14:textId="77777777" w:rsidR="00144DD6" w:rsidRDefault="00144DD6" w:rsidP="00144DD6">
      <w:pPr>
        <w:rPr>
          <w:rFonts w:ascii="Arial" w:hAnsi="Arial" w:cs="Arial"/>
        </w:rPr>
      </w:pPr>
    </w:p>
    <w:p w14:paraId="6B7239BE" w14:textId="77777777" w:rsidR="000978D6" w:rsidRPr="000978D6" w:rsidRDefault="000978D6" w:rsidP="00443E79">
      <w:pPr>
        <w:jc w:val="center"/>
        <w:rPr>
          <w:rFonts w:ascii="Arial" w:hAnsi="Arial" w:cs="Arial"/>
        </w:rPr>
      </w:pPr>
    </w:p>
    <w:p w14:paraId="376AF5D4" w14:textId="3D23E0D9" w:rsidR="007201D0" w:rsidRDefault="00543C42">
      <w:pPr>
        <w:rPr>
          <w:rFonts w:ascii="Arial" w:hAnsi="Arial" w:cs="Arial"/>
        </w:rPr>
      </w:pPr>
      <w:r w:rsidRPr="000978D6">
        <w:rPr>
          <w:rFonts w:ascii="Arial" w:hAnsi="Arial" w:cs="Arial"/>
        </w:rPr>
        <w:t>Analysis</w:t>
      </w:r>
      <w:r w:rsidR="00C7496B" w:rsidRPr="000978D6">
        <w:rPr>
          <w:rFonts w:ascii="Arial" w:hAnsi="Arial" w:cs="Arial"/>
        </w:rPr>
        <w:t xml:space="preserve"> </w:t>
      </w:r>
      <w:r w:rsidR="00097BFE" w:rsidRPr="000978D6">
        <w:rPr>
          <w:rFonts w:ascii="Arial" w:hAnsi="Arial" w:cs="Arial"/>
        </w:rPr>
        <w:t>revealed</w:t>
      </w:r>
      <w:r w:rsidR="007201D0" w:rsidRPr="000978D6">
        <w:rPr>
          <w:rFonts w:ascii="Arial" w:hAnsi="Arial" w:cs="Arial"/>
        </w:rPr>
        <w:t xml:space="preserve"> a significant difference</w:t>
      </w:r>
      <w:r w:rsidR="00C7496B" w:rsidRPr="000978D6">
        <w:rPr>
          <w:rFonts w:ascii="Arial" w:hAnsi="Arial" w:cs="Arial"/>
        </w:rPr>
        <w:t xml:space="preserve"> between </w:t>
      </w:r>
      <w:r w:rsidR="00385002" w:rsidRPr="000978D6">
        <w:rPr>
          <w:rFonts w:ascii="Arial" w:hAnsi="Arial" w:cs="Arial"/>
        </w:rPr>
        <w:t xml:space="preserve">groups in </w:t>
      </w:r>
      <w:r w:rsidRPr="000978D6">
        <w:rPr>
          <w:rFonts w:ascii="Arial" w:hAnsi="Arial" w:cs="Arial"/>
        </w:rPr>
        <w:t xml:space="preserve">mean </w:t>
      </w:r>
      <w:r w:rsidR="00C7496B" w:rsidRPr="000978D6">
        <w:rPr>
          <w:rFonts w:ascii="Arial" w:hAnsi="Arial" w:cs="Arial"/>
        </w:rPr>
        <w:t xml:space="preserve">CORE-OM admission scores </w:t>
      </w:r>
      <w:r w:rsidR="00604F3F" w:rsidRPr="000978D6">
        <w:rPr>
          <w:rFonts w:ascii="Arial" w:hAnsi="Arial" w:cs="Arial"/>
        </w:rPr>
        <w:t>(responders</w:t>
      </w:r>
      <w:r w:rsidRPr="000978D6">
        <w:rPr>
          <w:rFonts w:ascii="Arial" w:hAnsi="Arial" w:cs="Arial"/>
        </w:rPr>
        <w:t>=</w:t>
      </w:r>
      <w:r w:rsidR="00604F3F" w:rsidRPr="000978D6">
        <w:rPr>
          <w:rFonts w:ascii="Arial" w:hAnsi="Arial" w:cs="Arial"/>
        </w:rPr>
        <w:t>2.14; non-responders</w:t>
      </w:r>
      <w:r w:rsidRPr="000978D6">
        <w:rPr>
          <w:rFonts w:ascii="Arial" w:hAnsi="Arial" w:cs="Arial"/>
        </w:rPr>
        <w:t>=</w:t>
      </w:r>
      <w:r w:rsidR="00604F3F" w:rsidRPr="000978D6">
        <w:rPr>
          <w:rFonts w:ascii="Arial" w:hAnsi="Arial" w:cs="Arial"/>
        </w:rPr>
        <w:t xml:space="preserve">2.39) </w:t>
      </w:r>
      <w:r w:rsidR="00C7496B" w:rsidRPr="000978D6">
        <w:rPr>
          <w:rFonts w:ascii="Arial" w:hAnsi="Arial" w:cs="Arial"/>
        </w:rPr>
        <w:t xml:space="preserve">and </w:t>
      </w:r>
      <w:r w:rsidR="00385002" w:rsidRPr="000978D6">
        <w:rPr>
          <w:rFonts w:ascii="Arial" w:hAnsi="Arial" w:cs="Arial"/>
        </w:rPr>
        <w:t xml:space="preserve">in </w:t>
      </w:r>
      <w:r w:rsidR="00C7496B" w:rsidRPr="000978D6">
        <w:rPr>
          <w:rFonts w:ascii="Arial" w:hAnsi="Arial" w:cs="Arial"/>
        </w:rPr>
        <w:t>the</w:t>
      </w:r>
      <w:r w:rsidRPr="000978D6">
        <w:rPr>
          <w:rFonts w:ascii="Arial" w:hAnsi="Arial" w:cs="Arial"/>
        </w:rPr>
        <w:t xml:space="preserve"> mean</w:t>
      </w:r>
      <w:r w:rsidR="007201D0" w:rsidRPr="000978D6">
        <w:rPr>
          <w:rFonts w:ascii="Arial" w:hAnsi="Arial" w:cs="Arial"/>
        </w:rPr>
        <w:t xml:space="preserve"> number of days as a</w:t>
      </w:r>
      <w:r w:rsidR="00D075A8" w:rsidRPr="000978D6">
        <w:rPr>
          <w:rFonts w:ascii="Arial" w:hAnsi="Arial" w:cs="Arial"/>
        </w:rPr>
        <w:t xml:space="preserve"> </w:t>
      </w:r>
      <w:r w:rsidR="00EC3EA2" w:rsidRPr="000978D6">
        <w:rPr>
          <w:rFonts w:ascii="Arial" w:hAnsi="Arial" w:cs="Arial"/>
        </w:rPr>
        <w:t>TC resident</w:t>
      </w:r>
      <w:r w:rsidR="007201D0" w:rsidRPr="000978D6">
        <w:rPr>
          <w:rFonts w:ascii="Arial" w:hAnsi="Arial" w:cs="Arial"/>
        </w:rPr>
        <w:t xml:space="preserve"> </w:t>
      </w:r>
      <w:r w:rsidR="00604F3F" w:rsidRPr="000978D6">
        <w:rPr>
          <w:rFonts w:ascii="Arial" w:hAnsi="Arial" w:cs="Arial"/>
        </w:rPr>
        <w:t>(responders</w:t>
      </w:r>
      <w:r w:rsidRPr="000978D6">
        <w:rPr>
          <w:rFonts w:ascii="Arial" w:hAnsi="Arial" w:cs="Arial"/>
        </w:rPr>
        <w:t>=</w:t>
      </w:r>
      <w:r w:rsidR="00604F3F" w:rsidRPr="000978D6">
        <w:rPr>
          <w:rFonts w:ascii="Arial" w:hAnsi="Arial" w:cs="Arial"/>
        </w:rPr>
        <w:t>i</w:t>
      </w:r>
      <w:r w:rsidRPr="000978D6">
        <w:rPr>
          <w:rFonts w:ascii="Arial" w:hAnsi="Arial" w:cs="Arial"/>
        </w:rPr>
        <w:t>n</w:t>
      </w:r>
      <w:r w:rsidR="00604F3F" w:rsidRPr="000978D6">
        <w:rPr>
          <w:rFonts w:ascii="Arial" w:hAnsi="Arial" w:cs="Arial"/>
        </w:rPr>
        <w:t>patient 289; non-responders</w:t>
      </w:r>
      <w:r w:rsidRPr="000978D6">
        <w:rPr>
          <w:rFonts w:ascii="Arial" w:hAnsi="Arial" w:cs="Arial"/>
        </w:rPr>
        <w:t>=</w:t>
      </w:r>
      <w:r w:rsidR="00604F3F" w:rsidRPr="000978D6">
        <w:rPr>
          <w:rFonts w:ascii="Arial" w:hAnsi="Arial" w:cs="Arial"/>
        </w:rPr>
        <w:t>187)</w:t>
      </w:r>
      <w:r w:rsidR="007201D0" w:rsidRPr="000978D6">
        <w:rPr>
          <w:rFonts w:ascii="Arial" w:hAnsi="Arial" w:cs="Arial"/>
        </w:rPr>
        <w:t xml:space="preserve">. There was no </w:t>
      </w:r>
      <w:r w:rsidR="00D311C0" w:rsidRPr="000978D6">
        <w:rPr>
          <w:rFonts w:ascii="Arial" w:hAnsi="Arial" w:cs="Arial"/>
        </w:rPr>
        <w:t xml:space="preserve">significant </w:t>
      </w:r>
      <w:r w:rsidR="007201D0" w:rsidRPr="000978D6">
        <w:rPr>
          <w:rFonts w:ascii="Arial" w:hAnsi="Arial" w:cs="Arial"/>
        </w:rPr>
        <w:t xml:space="preserve">difference in </w:t>
      </w:r>
      <w:r w:rsidRPr="000978D6">
        <w:rPr>
          <w:rFonts w:ascii="Arial" w:hAnsi="Arial" w:cs="Arial"/>
        </w:rPr>
        <w:t xml:space="preserve">mean </w:t>
      </w:r>
      <w:r w:rsidR="007201D0" w:rsidRPr="000978D6">
        <w:rPr>
          <w:rFonts w:ascii="Arial" w:hAnsi="Arial" w:cs="Arial"/>
        </w:rPr>
        <w:t>CORE-OM</w:t>
      </w:r>
      <w:r w:rsidR="00C7496B" w:rsidRPr="000978D6">
        <w:rPr>
          <w:rFonts w:ascii="Arial" w:hAnsi="Arial" w:cs="Arial"/>
        </w:rPr>
        <w:t xml:space="preserve"> discharge scores or </w:t>
      </w:r>
      <w:r w:rsidR="00097BFE" w:rsidRPr="000978D6">
        <w:rPr>
          <w:rFonts w:ascii="Arial" w:hAnsi="Arial" w:cs="Arial"/>
        </w:rPr>
        <w:t>DES</w:t>
      </w:r>
      <w:r w:rsidR="00C8348C" w:rsidRPr="000978D6">
        <w:rPr>
          <w:rFonts w:ascii="Arial" w:hAnsi="Arial" w:cs="Arial"/>
        </w:rPr>
        <w:t>-II</w:t>
      </w:r>
      <w:r w:rsidR="00C7496B" w:rsidRPr="000978D6">
        <w:rPr>
          <w:rFonts w:ascii="Arial" w:hAnsi="Arial" w:cs="Arial"/>
        </w:rPr>
        <w:t xml:space="preserve"> admission/</w:t>
      </w:r>
      <w:r w:rsidR="007201D0" w:rsidRPr="000978D6">
        <w:rPr>
          <w:rFonts w:ascii="Arial" w:hAnsi="Arial" w:cs="Arial"/>
        </w:rPr>
        <w:t>discharge scores between groups.</w:t>
      </w:r>
    </w:p>
    <w:p w14:paraId="589B814E" w14:textId="77777777" w:rsidR="000978D6" w:rsidRPr="000978D6" w:rsidRDefault="000978D6">
      <w:pPr>
        <w:rPr>
          <w:rFonts w:ascii="Arial" w:hAnsi="Arial" w:cs="Arial"/>
        </w:rPr>
      </w:pPr>
    </w:p>
    <w:p w14:paraId="600596F8" w14:textId="57930616" w:rsidR="0078618B" w:rsidRDefault="00797945">
      <w:pPr>
        <w:rPr>
          <w:rFonts w:ascii="Arial" w:hAnsi="Arial" w:cs="Arial"/>
        </w:rPr>
      </w:pPr>
      <w:r w:rsidRPr="000978D6">
        <w:rPr>
          <w:rFonts w:ascii="Arial" w:hAnsi="Arial" w:cs="Arial"/>
        </w:rPr>
        <w:t>Bivariate correlations</w:t>
      </w:r>
      <w:r w:rsidR="005D5A8A" w:rsidRPr="000978D6">
        <w:rPr>
          <w:rFonts w:ascii="Arial" w:hAnsi="Arial" w:cs="Arial"/>
        </w:rPr>
        <w:t xml:space="preserve"> </w:t>
      </w:r>
      <w:r w:rsidR="00E8672F" w:rsidRPr="000978D6">
        <w:rPr>
          <w:rFonts w:ascii="Arial" w:hAnsi="Arial" w:cs="Arial"/>
        </w:rPr>
        <w:t xml:space="preserve">revealed no significant relationships between attachment style and </w:t>
      </w:r>
      <w:r w:rsidR="00CB74B7" w:rsidRPr="000978D6">
        <w:rPr>
          <w:rFonts w:ascii="Arial" w:hAnsi="Arial" w:cs="Arial"/>
        </w:rPr>
        <w:t xml:space="preserve">TC </w:t>
      </w:r>
      <w:r w:rsidR="00E8672F" w:rsidRPr="000978D6">
        <w:rPr>
          <w:rFonts w:ascii="Arial" w:hAnsi="Arial" w:cs="Arial"/>
        </w:rPr>
        <w:t xml:space="preserve">engagement. </w:t>
      </w:r>
      <w:r w:rsidRPr="000978D6">
        <w:rPr>
          <w:rFonts w:ascii="Arial" w:hAnsi="Arial" w:cs="Arial"/>
        </w:rPr>
        <w:t>A</w:t>
      </w:r>
      <w:r w:rsidR="00E8672F" w:rsidRPr="000978D6">
        <w:rPr>
          <w:rFonts w:ascii="Arial" w:hAnsi="Arial" w:cs="Arial"/>
        </w:rPr>
        <w:t xml:space="preserve"> significant </w:t>
      </w:r>
      <w:r w:rsidR="00C07661" w:rsidRPr="000978D6">
        <w:rPr>
          <w:rFonts w:ascii="Arial" w:hAnsi="Arial" w:cs="Arial"/>
        </w:rPr>
        <w:t>relationship</w:t>
      </w:r>
      <w:r w:rsidR="00BD5547" w:rsidRPr="000978D6">
        <w:rPr>
          <w:rFonts w:ascii="Arial" w:hAnsi="Arial" w:cs="Arial"/>
        </w:rPr>
        <w:t xml:space="preserve"> </w:t>
      </w:r>
      <w:r w:rsidR="00E8672F" w:rsidRPr="000978D6">
        <w:rPr>
          <w:rFonts w:ascii="Arial" w:hAnsi="Arial" w:cs="Arial"/>
        </w:rPr>
        <w:t xml:space="preserve">between CORE-OM scores </w:t>
      </w:r>
      <w:r w:rsidR="00214F90" w:rsidRPr="000978D6">
        <w:rPr>
          <w:rFonts w:ascii="Arial" w:hAnsi="Arial" w:cs="Arial"/>
        </w:rPr>
        <w:t xml:space="preserve">at </w:t>
      </w:r>
      <w:r w:rsidR="00E8672F" w:rsidRPr="000978D6">
        <w:rPr>
          <w:rFonts w:ascii="Arial" w:hAnsi="Arial" w:cs="Arial"/>
        </w:rPr>
        <w:t xml:space="preserve">discharge and </w:t>
      </w:r>
      <w:r w:rsidR="00BD5547" w:rsidRPr="000978D6">
        <w:rPr>
          <w:rFonts w:ascii="Arial" w:hAnsi="Arial" w:cs="Arial"/>
        </w:rPr>
        <w:t>self-reported secure attachment</w:t>
      </w:r>
      <w:r w:rsidR="00EA3574" w:rsidRPr="000978D6">
        <w:rPr>
          <w:rFonts w:ascii="Arial" w:hAnsi="Arial" w:cs="Arial"/>
        </w:rPr>
        <w:t xml:space="preserve"> was </w:t>
      </w:r>
      <w:r w:rsidRPr="000978D6">
        <w:rPr>
          <w:rFonts w:ascii="Arial" w:hAnsi="Arial" w:cs="Arial"/>
        </w:rPr>
        <w:t>apparent</w:t>
      </w:r>
      <w:r w:rsidR="00BD5547" w:rsidRPr="000978D6">
        <w:rPr>
          <w:rFonts w:ascii="Arial" w:hAnsi="Arial" w:cs="Arial"/>
        </w:rPr>
        <w:t>.</w:t>
      </w:r>
      <w:r w:rsidR="00F971E3" w:rsidRPr="000978D6">
        <w:rPr>
          <w:rFonts w:ascii="Arial" w:hAnsi="Arial" w:cs="Arial"/>
        </w:rPr>
        <w:t xml:space="preserve"> Self-identification with a fearful attachment style had positive, albeit non-significant, correlations with all variables.</w:t>
      </w:r>
    </w:p>
    <w:p w14:paraId="3E5D6C68" w14:textId="77777777" w:rsidR="000978D6" w:rsidRPr="000978D6" w:rsidRDefault="000978D6">
      <w:pPr>
        <w:rPr>
          <w:rFonts w:ascii="Arial" w:hAnsi="Arial" w:cs="Arial"/>
        </w:rPr>
      </w:pPr>
    </w:p>
    <w:p w14:paraId="5381CCEE" w14:textId="7A1D5D17" w:rsidR="000142FD" w:rsidRDefault="000142FD" w:rsidP="000142FD">
      <w:pPr>
        <w:jc w:val="center"/>
        <w:rPr>
          <w:rFonts w:ascii="Arial" w:hAnsi="Arial" w:cs="Arial"/>
        </w:rPr>
      </w:pPr>
      <w:r w:rsidRPr="000978D6">
        <w:rPr>
          <w:rFonts w:ascii="Arial" w:hAnsi="Arial" w:cs="Arial"/>
        </w:rPr>
        <w:t xml:space="preserve">[TABLE </w:t>
      </w:r>
      <w:r w:rsidR="003C6426" w:rsidRPr="000978D6">
        <w:rPr>
          <w:rFonts w:ascii="Arial" w:hAnsi="Arial" w:cs="Arial"/>
        </w:rPr>
        <w:t>III</w:t>
      </w:r>
      <w:r w:rsidRPr="000978D6">
        <w:rPr>
          <w:rFonts w:ascii="Arial" w:hAnsi="Arial" w:cs="Arial"/>
        </w:rPr>
        <w:t xml:space="preserve"> HERE]</w:t>
      </w:r>
    </w:p>
    <w:tbl>
      <w:tblPr>
        <w:tblStyle w:val="TableGrid"/>
        <w:tblpPr w:leftFromText="180" w:rightFromText="180" w:vertAnchor="page" w:horzAnchor="margin" w:tblpY="77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1457"/>
        <w:gridCol w:w="1623"/>
        <w:gridCol w:w="1598"/>
        <w:gridCol w:w="1324"/>
        <w:gridCol w:w="1297"/>
      </w:tblGrid>
      <w:tr w:rsidR="00300D06" w:rsidRPr="003163E6" w14:paraId="7DE5C272" w14:textId="77777777" w:rsidTr="00300D06">
        <w:trPr>
          <w:trHeight w:val="445"/>
        </w:trPr>
        <w:tc>
          <w:tcPr>
            <w:tcW w:w="1727" w:type="dxa"/>
            <w:tcBorders>
              <w:top w:val="single" w:sz="36" w:space="0" w:color="000000" w:themeColor="text1"/>
            </w:tcBorders>
          </w:tcPr>
          <w:p w14:paraId="51DD85D8" w14:textId="77777777" w:rsidR="00300D06" w:rsidRPr="003163E6" w:rsidRDefault="00300D06" w:rsidP="00300D06">
            <w:pPr>
              <w:jc w:val="center"/>
              <w:rPr>
                <w:rFonts w:ascii="Arial" w:hAnsi="Arial" w:cs="Arial"/>
              </w:rPr>
            </w:pPr>
          </w:p>
        </w:tc>
        <w:tc>
          <w:tcPr>
            <w:tcW w:w="1457" w:type="dxa"/>
            <w:tcBorders>
              <w:top w:val="single" w:sz="36" w:space="0" w:color="000000" w:themeColor="text1"/>
              <w:bottom w:val="single" w:sz="36" w:space="0" w:color="000000" w:themeColor="text1"/>
            </w:tcBorders>
          </w:tcPr>
          <w:p w14:paraId="3A6492AD" w14:textId="77777777" w:rsidR="00300D06" w:rsidRPr="003163E6" w:rsidRDefault="00300D06" w:rsidP="00300D06">
            <w:pPr>
              <w:jc w:val="center"/>
              <w:rPr>
                <w:rFonts w:ascii="Arial" w:hAnsi="Arial" w:cs="Arial"/>
              </w:rPr>
            </w:pPr>
            <w:r w:rsidRPr="003163E6">
              <w:rPr>
                <w:rFonts w:ascii="Arial" w:hAnsi="Arial" w:cs="Arial"/>
              </w:rPr>
              <w:t>Days in-patient</w:t>
            </w:r>
          </w:p>
        </w:tc>
        <w:tc>
          <w:tcPr>
            <w:tcW w:w="1623" w:type="dxa"/>
            <w:tcBorders>
              <w:top w:val="single" w:sz="36" w:space="0" w:color="000000" w:themeColor="text1"/>
              <w:bottom w:val="single" w:sz="36" w:space="0" w:color="000000" w:themeColor="text1"/>
            </w:tcBorders>
          </w:tcPr>
          <w:p w14:paraId="3F5BBD35" w14:textId="77777777" w:rsidR="00300D06" w:rsidRPr="003163E6" w:rsidRDefault="00300D06" w:rsidP="00300D06">
            <w:pPr>
              <w:jc w:val="center"/>
              <w:rPr>
                <w:rFonts w:ascii="Arial" w:hAnsi="Arial" w:cs="Arial"/>
              </w:rPr>
            </w:pPr>
            <w:r w:rsidRPr="003163E6">
              <w:rPr>
                <w:rFonts w:ascii="Arial" w:hAnsi="Arial" w:cs="Arial"/>
              </w:rPr>
              <w:t>Admission mean CORE-OM score</w:t>
            </w:r>
          </w:p>
        </w:tc>
        <w:tc>
          <w:tcPr>
            <w:tcW w:w="1598" w:type="dxa"/>
            <w:tcBorders>
              <w:top w:val="single" w:sz="36" w:space="0" w:color="000000" w:themeColor="text1"/>
              <w:bottom w:val="single" w:sz="36" w:space="0" w:color="000000" w:themeColor="text1"/>
            </w:tcBorders>
          </w:tcPr>
          <w:p w14:paraId="3D76633C" w14:textId="77777777" w:rsidR="00300D06" w:rsidRPr="003163E6" w:rsidRDefault="00300D06" w:rsidP="00300D06">
            <w:pPr>
              <w:jc w:val="center"/>
              <w:rPr>
                <w:rFonts w:ascii="Arial" w:hAnsi="Arial" w:cs="Arial"/>
              </w:rPr>
            </w:pPr>
            <w:r w:rsidRPr="003163E6">
              <w:rPr>
                <w:rFonts w:ascii="Arial" w:hAnsi="Arial" w:cs="Arial"/>
              </w:rPr>
              <w:t>Discharge mean CORE-OM score</w:t>
            </w:r>
          </w:p>
        </w:tc>
        <w:tc>
          <w:tcPr>
            <w:tcW w:w="1324" w:type="dxa"/>
            <w:tcBorders>
              <w:top w:val="single" w:sz="36" w:space="0" w:color="000000" w:themeColor="text1"/>
              <w:bottom w:val="single" w:sz="36" w:space="0" w:color="000000" w:themeColor="text1"/>
            </w:tcBorders>
          </w:tcPr>
          <w:p w14:paraId="01C9CB7E" w14:textId="77777777" w:rsidR="00300D06" w:rsidRPr="003163E6" w:rsidRDefault="00300D06" w:rsidP="00300D06">
            <w:pPr>
              <w:jc w:val="center"/>
              <w:rPr>
                <w:rFonts w:ascii="Arial" w:hAnsi="Arial" w:cs="Arial"/>
              </w:rPr>
            </w:pPr>
            <w:r w:rsidRPr="003163E6">
              <w:rPr>
                <w:rFonts w:ascii="Arial" w:hAnsi="Arial" w:cs="Arial"/>
              </w:rPr>
              <w:t>Admission DES-II score</w:t>
            </w:r>
          </w:p>
        </w:tc>
        <w:tc>
          <w:tcPr>
            <w:tcW w:w="1297" w:type="dxa"/>
            <w:tcBorders>
              <w:top w:val="single" w:sz="36" w:space="0" w:color="000000" w:themeColor="text1"/>
              <w:bottom w:val="single" w:sz="36" w:space="0" w:color="000000" w:themeColor="text1"/>
            </w:tcBorders>
          </w:tcPr>
          <w:p w14:paraId="35905A52" w14:textId="77777777" w:rsidR="00300D06" w:rsidRPr="003163E6" w:rsidRDefault="00300D06" w:rsidP="00300D06">
            <w:pPr>
              <w:jc w:val="center"/>
              <w:rPr>
                <w:rFonts w:ascii="Arial" w:hAnsi="Arial" w:cs="Arial"/>
              </w:rPr>
            </w:pPr>
            <w:r w:rsidRPr="003163E6">
              <w:rPr>
                <w:rFonts w:ascii="Arial" w:hAnsi="Arial" w:cs="Arial"/>
              </w:rPr>
              <w:t>Discharge DES-II score</w:t>
            </w:r>
          </w:p>
        </w:tc>
      </w:tr>
      <w:tr w:rsidR="00300D06" w:rsidRPr="003163E6" w14:paraId="0D73FFFF" w14:textId="77777777" w:rsidTr="00300D06">
        <w:trPr>
          <w:trHeight w:val="361"/>
        </w:trPr>
        <w:tc>
          <w:tcPr>
            <w:tcW w:w="1727" w:type="dxa"/>
          </w:tcPr>
          <w:p w14:paraId="72618B45" w14:textId="77777777" w:rsidR="00300D06" w:rsidRPr="003163E6" w:rsidRDefault="00300D06" w:rsidP="00300D06">
            <w:pPr>
              <w:jc w:val="center"/>
              <w:rPr>
                <w:rFonts w:ascii="Arial" w:hAnsi="Arial" w:cs="Arial"/>
              </w:rPr>
            </w:pPr>
            <w:r w:rsidRPr="003163E6">
              <w:rPr>
                <w:rFonts w:ascii="Arial" w:hAnsi="Arial" w:cs="Arial"/>
              </w:rPr>
              <w:t>Secure</w:t>
            </w:r>
          </w:p>
        </w:tc>
        <w:tc>
          <w:tcPr>
            <w:tcW w:w="1457" w:type="dxa"/>
            <w:tcBorders>
              <w:top w:val="single" w:sz="36" w:space="0" w:color="000000" w:themeColor="text1"/>
            </w:tcBorders>
          </w:tcPr>
          <w:p w14:paraId="2328B9A6" w14:textId="77777777" w:rsidR="00300D06" w:rsidRPr="003163E6" w:rsidRDefault="00300D06" w:rsidP="00300D06">
            <w:pPr>
              <w:jc w:val="center"/>
              <w:rPr>
                <w:rFonts w:ascii="Arial" w:hAnsi="Arial" w:cs="Arial"/>
              </w:rPr>
            </w:pPr>
            <w:r w:rsidRPr="003163E6">
              <w:rPr>
                <w:rFonts w:ascii="Arial" w:hAnsi="Arial" w:cs="Arial"/>
              </w:rPr>
              <w:t>-.145</w:t>
            </w:r>
          </w:p>
        </w:tc>
        <w:tc>
          <w:tcPr>
            <w:tcW w:w="1623" w:type="dxa"/>
            <w:tcBorders>
              <w:top w:val="single" w:sz="36" w:space="0" w:color="000000" w:themeColor="text1"/>
            </w:tcBorders>
          </w:tcPr>
          <w:p w14:paraId="6C66D837" w14:textId="77777777" w:rsidR="00300D06" w:rsidRPr="003163E6" w:rsidRDefault="00300D06" w:rsidP="00300D06">
            <w:pPr>
              <w:jc w:val="center"/>
              <w:rPr>
                <w:rFonts w:ascii="Arial" w:hAnsi="Arial" w:cs="Arial"/>
              </w:rPr>
            </w:pPr>
            <w:r w:rsidRPr="003163E6">
              <w:rPr>
                <w:rFonts w:ascii="Arial" w:hAnsi="Arial" w:cs="Arial"/>
              </w:rPr>
              <w:t>-.230</w:t>
            </w:r>
          </w:p>
        </w:tc>
        <w:tc>
          <w:tcPr>
            <w:tcW w:w="1598" w:type="dxa"/>
            <w:tcBorders>
              <w:top w:val="single" w:sz="36" w:space="0" w:color="000000" w:themeColor="text1"/>
            </w:tcBorders>
          </w:tcPr>
          <w:p w14:paraId="408197B0" w14:textId="77777777" w:rsidR="00300D06" w:rsidRPr="003163E6" w:rsidRDefault="00300D06" w:rsidP="00300D06">
            <w:pPr>
              <w:jc w:val="center"/>
              <w:rPr>
                <w:rFonts w:ascii="Arial" w:hAnsi="Arial" w:cs="Arial"/>
                <w:b/>
              </w:rPr>
            </w:pPr>
            <w:r w:rsidRPr="003163E6">
              <w:rPr>
                <w:rFonts w:ascii="Arial" w:hAnsi="Arial" w:cs="Arial"/>
                <w:b/>
              </w:rPr>
              <w:t>-.445*</w:t>
            </w:r>
          </w:p>
        </w:tc>
        <w:tc>
          <w:tcPr>
            <w:tcW w:w="1324" w:type="dxa"/>
            <w:tcBorders>
              <w:top w:val="single" w:sz="36" w:space="0" w:color="000000" w:themeColor="text1"/>
            </w:tcBorders>
          </w:tcPr>
          <w:p w14:paraId="46A50F62" w14:textId="77777777" w:rsidR="00300D06" w:rsidRPr="003163E6" w:rsidRDefault="00300D06" w:rsidP="00300D06">
            <w:pPr>
              <w:jc w:val="center"/>
              <w:rPr>
                <w:rFonts w:ascii="Arial" w:hAnsi="Arial" w:cs="Arial"/>
              </w:rPr>
            </w:pPr>
            <w:r w:rsidRPr="003163E6">
              <w:rPr>
                <w:rFonts w:ascii="Arial" w:hAnsi="Arial" w:cs="Arial"/>
              </w:rPr>
              <w:t>.104</w:t>
            </w:r>
          </w:p>
        </w:tc>
        <w:tc>
          <w:tcPr>
            <w:tcW w:w="1297" w:type="dxa"/>
            <w:tcBorders>
              <w:top w:val="single" w:sz="36" w:space="0" w:color="000000" w:themeColor="text1"/>
            </w:tcBorders>
          </w:tcPr>
          <w:p w14:paraId="454BF147" w14:textId="77777777" w:rsidR="00300D06" w:rsidRPr="003163E6" w:rsidRDefault="00300D06" w:rsidP="00300D06">
            <w:pPr>
              <w:jc w:val="center"/>
              <w:rPr>
                <w:rFonts w:ascii="Arial" w:hAnsi="Arial" w:cs="Arial"/>
              </w:rPr>
            </w:pPr>
            <w:r w:rsidRPr="003163E6">
              <w:rPr>
                <w:rFonts w:ascii="Arial" w:hAnsi="Arial" w:cs="Arial"/>
              </w:rPr>
              <w:t>-.130</w:t>
            </w:r>
          </w:p>
        </w:tc>
      </w:tr>
      <w:tr w:rsidR="00300D06" w:rsidRPr="003163E6" w14:paraId="6AA97FC2" w14:textId="77777777" w:rsidTr="00300D06">
        <w:trPr>
          <w:trHeight w:val="349"/>
        </w:trPr>
        <w:tc>
          <w:tcPr>
            <w:tcW w:w="1727" w:type="dxa"/>
          </w:tcPr>
          <w:p w14:paraId="36308CE3" w14:textId="77777777" w:rsidR="00300D06" w:rsidRPr="003163E6" w:rsidRDefault="00300D06" w:rsidP="00300D06">
            <w:pPr>
              <w:jc w:val="center"/>
              <w:rPr>
                <w:rFonts w:ascii="Arial" w:hAnsi="Arial" w:cs="Arial"/>
              </w:rPr>
            </w:pPr>
            <w:r w:rsidRPr="003163E6">
              <w:rPr>
                <w:rFonts w:ascii="Arial" w:hAnsi="Arial" w:cs="Arial"/>
              </w:rPr>
              <w:t>Fearful</w:t>
            </w:r>
          </w:p>
        </w:tc>
        <w:tc>
          <w:tcPr>
            <w:tcW w:w="1457" w:type="dxa"/>
          </w:tcPr>
          <w:p w14:paraId="7F99C397" w14:textId="77777777" w:rsidR="00300D06" w:rsidRPr="003163E6" w:rsidRDefault="00300D06" w:rsidP="00300D06">
            <w:pPr>
              <w:jc w:val="center"/>
              <w:rPr>
                <w:rFonts w:ascii="Arial" w:hAnsi="Arial" w:cs="Arial"/>
              </w:rPr>
            </w:pPr>
            <w:r w:rsidRPr="003163E6">
              <w:rPr>
                <w:rFonts w:ascii="Arial" w:hAnsi="Arial" w:cs="Arial"/>
              </w:rPr>
              <w:t>.180</w:t>
            </w:r>
          </w:p>
        </w:tc>
        <w:tc>
          <w:tcPr>
            <w:tcW w:w="1623" w:type="dxa"/>
          </w:tcPr>
          <w:p w14:paraId="48F183F9" w14:textId="77777777" w:rsidR="00300D06" w:rsidRPr="003163E6" w:rsidRDefault="00300D06" w:rsidP="00300D06">
            <w:pPr>
              <w:jc w:val="center"/>
              <w:rPr>
                <w:rFonts w:ascii="Arial" w:hAnsi="Arial" w:cs="Arial"/>
              </w:rPr>
            </w:pPr>
            <w:r w:rsidRPr="003163E6">
              <w:rPr>
                <w:rFonts w:ascii="Arial" w:hAnsi="Arial" w:cs="Arial"/>
              </w:rPr>
              <w:t>.173</w:t>
            </w:r>
          </w:p>
        </w:tc>
        <w:tc>
          <w:tcPr>
            <w:tcW w:w="1598" w:type="dxa"/>
          </w:tcPr>
          <w:p w14:paraId="7460B4B5" w14:textId="77777777" w:rsidR="00300D06" w:rsidRPr="003163E6" w:rsidRDefault="00300D06" w:rsidP="00300D06">
            <w:pPr>
              <w:jc w:val="center"/>
              <w:rPr>
                <w:rFonts w:ascii="Arial" w:hAnsi="Arial" w:cs="Arial"/>
              </w:rPr>
            </w:pPr>
            <w:r w:rsidRPr="003163E6">
              <w:rPr>
                <w:rFonts w:ascii="Arial" w:hAnsi="Arial" w:cs="Arial"/>
              </w:rPr>
              <w:t>.347</w:t>
            </w:r>
          </w:p>
        </w:tc>
        <w:tc>
          <w:tcPr>
            <w:tcW w:w="1324" w:type="dxa"/>
          </w:tcPr>
          <w:p w14:paraId="3D016802" w14:textId="77777777" w:rsidR="00300D06" w:rsidRPr="003163E6" w:rsidRDefault="00300D06" w:rsidP="00300D06">
            <w:pPr>
              <w:jc w:val="center"/>
              <w:rPr>
                <w:rFonts w:ascii="Arial" w:hAnsi="Arial" w:cs="Arial"/>
              </w:rPr>
            </w:pPr>
            <w:r w:rsidRPr="003163E6">
              <w:rPr>
                <w:rFonts w:ascii="Arial" w:hAnsi="Arial" w:cs="Arial"/>
              </w:rPr>
              <w:t>.201</w:t>
            </w:r>
          </w:p>
        </w:tc>
        <w:tc>
          <w:tcPr>
            <w:tcW w:w="1297" w:type="dxa"/>
          </w:tcPr>
          <w:p w14:paraId="79FFF010" w14:textId="77777777" w:rsidR="00300D06" w:rsidRPr="003163E6" w:rsidRDefault="00300D06" w:rsidP="00300D06">
            <w:pPr>
              <w:jc w:val="center"/>
              <w:rPr>
                <w:rFonts w:ascii="Arial" w:hAnsi="Arial" w:cs="Arial"/>
              </w:rPr>
            </w:pPr>
            <w:r w:rsidRPr="003163E6">
              <w:rPr>
                <w:rFonts w:ascii="Arial" w:hAnsi="Arial" w:cs="Arial"/>
              </w:rPr>
              <w:t>.263</w:t>
            </w:r>
          </w:p>
        </w:tc>
      </w:tr>
      <w:tr w:rsidR="00300D06" w:rsidRPr="003163E6" w14:paraId="761E99E1" w14:textId="77777777" w:rsidTr="00300D06">
        <w:trPr>
          <w:trHeight w:val="361"/>
        </w:trPr>
        <w:tc>
          <w:tcPr>
            <w:tcW w:w="1727" w:type="dxa"/>
          </w:tcPr>
          <w:p w14:paraId="03972FB0" w14:textId="77777777" w:rsidR="00300D06" w:rsidRPr="003163E6" w:rsidRDefault="00300D06" w:rsidP="00300D06">
            <w:pPr>
              <w:jc w:val="center"/>
              <w:rPr>
                <w:rFonts w:ascii="Arial" w:hAnsi="Arial" w:cs="Arial"/>
              </w:rPr>
            </w:pPr>
            <w:r w:rsidRPr="003163E6">
              <w:rPr>
                <w:rFonts w:ascii="Arial" w:hAnsi="Arial" w:cs="Arial"/>
              </w:rPr>
              <w:t>Preoccupied</w:t>
            </w:r>
          </w:p>
        </w:tc>
        <w:tc>
          <w:tcPr>
            <w:tcW w:w="1457" w:type="dxa"/>
          </w:tcPr>
          <w:p w14:paraId="5A0D303A" w14:textId="77777777" w:rsidR="00300D06" w:rsidRPr="003163E6" w:rsidRDefault="00300D06" w:rsidP="00300D06">
            <w:pPr>
              <w:jc w:val="center"/>
              <w:rPr>
                <w:rFonts w:ascii="Arial" w:hAnsi="Arial" w:cs="Arial"/>
              </w:rPr>
            </w:pPr>
            <w:r w:rsidRPr="003163E6">
              <w:rPr>
                <w:rFonts w:ascii="Arial" w:hAnsi="Arial" w:cs="Arial"/>
              </w:rPr>
              <w:t>-.135</w:t>
            </w:r>
          </w:p>
        </w:tc>
        <w:tc>
          <w:tcPr>
            <w:tcW w:w="1623" w:type="dxa"/>
          </w:tcPr>
          <w:p w14:paraId="4700113D" w14:textId="77777777" w:rsidR="00300D06" w:rsidRPr="003163E6" w:rsidRDefault="00300D06" w:rsidP="00300D06">
            <w:pPr>
              <w:jc w:val="center"/>
              <w:rPr>
                <w:rFonts w:ascii="Arial" w:hAnsi="Arial" w:cs="Arial"/>
              </w:rPr>
            </w:pPr>
            <w:r w:rsidRPr="003163E6">
              <w:rPr>
                <w:rFonts w:ascii="Arial" w:hAnsi="Arial" w:cs="Arial"/>
              </w:rPr>
              <w:t>-.277</w:t>
            </w:r>
          </w:p>
        </w:tc>
        <w:tc>
          <w:tcPr>
            <w:tcW w:w="1598" w:type="dxa"/>
          </w:tcPr>
          <w:p w14:paraId="68A227C6" w14:textId="77777777" w:rsidR="00300D06" w:rsidRPr="003163E6" w:rsidRDefault="00300D06" w:rsidP="00300D06">
            <w:pPr>
              <w:jc w:val="center"/>
              <w:rPr>
                <w:rFonts w:ascii="Arial" w:hAnsi="Arial" w:cs="Arial"/>
              </w:rPr>
            </w:pPr>
            <w:r w:rsidRPr="003163E6">
              <w:rPr>
                <w:rFonts w:ascii="Arial" w:hAnsi="Arial" w:cs="Arial"/>
              </w:rPr>
              <w:t>-.103</w:t>
            </w:r>
          </w:p>
        </w:tc>
        <w:tc>
          <w:tcPr>
            <w:tcW w:w="1324" w:type="dxa"/>
          </w:tcPr>
          <w:p w14:paraId="2FDCD63C" w14:textId="77777777" w:rsidR="00300D06" w:rsidRPr="003163E6" w:rsidRDefault="00300D06" w:rsidP="00300D06">
            <w:pPr>
              <w:jc w:val="center"/>
              <w:rPr>
                <w:rFonts w:ascii="Arial" w:hAnsi="Arial" w:cs="Arial"/>
              </w:rPr>
            </w:pPr>
            <w:r w:rsidRPr="003163E6">
              <w:rPr>
                <w:rFonts w:ascii="Arial" w:hAnsi="Arial" w:cs="Arial"/>
              </w:rPr>
              <w:t>-.299</w:t>
            </w:r>
          </w:p>
        </w:tc>
        <w:tc>
          <w:tcPr>
            <w:tcW w:w="1297" w:type="dxa"/>
          </w:tcPr>
          <w:p w14:paraId="46138693" w14:textId="77777777" w:rsidR="00300D06" w:rsidRPr="003163E6" w:rsidRDefault="00300D06" w:rsidP="00300D06">
            <w:pPr>
              <w:jc w:val="center"/>
              <w:rPr>
                <w:rFonts w:ascii="Arial" w:hAnsi="Arial" w:cs="Arial"/>
              </w:rPr>
            </w:pPr>
            <w:r w:rsidRPr="003163E6">
              <w:rPr>
                <w:rFonts w:ascii="Arial" w:hAnsi="Arial" w:cs="Arial"/>
              </w:rPr>
              <w:t>-.267</w:t>
            </w:r>
          </w:p>
        </w:tc>
      </w:tr>
      <w:tr w:rsidR="00300D06" w:rsidRPr="003163E6" w14:paraId="2857FAA6" w14:textId="77777777" w:rsidTr="00300D06">
        <w:trPr>
          <w:trHeight w:val="349"/>
        </w:trPr>
        <w:tc>
          <w:tcPr>
            <w:tcW w:w="1727" w:type="dxa"/>
            <w:tcBorders>
              <w:bottom w:val="single" w:sz="36" w:space="0" w:color="000000" w:themeColor="text1"/>
            </w:tcBorders>
          </w:tcPr>
          <w:p w14:paraId="0F023CD6" w14:textId="77777777" w:rsidR="00300D06" w:rsidRPr="003163E6" w:rsidRDefault="00300D06" w:rsidP="00300D06">
            <w:pPr>
              <w:jc w:val="center"/>
              <w:rPr>
                <w:rFonts w:ascii="Arial" w:hAnsi="Arial" w:cs="Arial"/>
              </w:rPr>
            </w:pPr>
            <w:r w:rsidRPr="003163E6">
              <w:rPr>
                <w:rFonts w:ascii="Arial" w:hAnsi="Arial" w:cs="Arial"/>
              </w:rPr>
              <w:t>Dismissing</w:t>
            </w:r>
          </w:p>
        </w:tc>
        <w:tc>
          <w:tcPr>
            <w:tcW w:w="1457" w:type="dxa"/>
            <w:tcBorders>
              <w:bottom w:val="single" w:sz="36" w:space="0" w:color="000000" w:themeColor="text1"/>
            </w:tcBorders>
          </w:tcPr>
          <w:p w14:paraId="63E48707" w14:textId="77777777" w:rsidR="00300D06" w:rsidRPr="003163E6" w:rsidRDefault="00300D06" w:rsidP="00300D06">
            <w:pPr>
              <w:jc w:val="center"/>
              <w:rPr>
                <w:rFonts w:ascii="Arial" w:hAnsi="Arial" w:cs="Arial"/>
              </w:rPr>
            </w:pPr>
            <w:r w:rsidRPr="003163E6">
              <w:rPr>
                <w:rFonts w:ascii="Arial" w:hAnsi="Arial" w:cs="Arial"/>
              </w:rPr>
              <w:t>.133</w:t>
            </w:r>
          </w:p>
        </w:tc>
        <w:tc>
          <w:tcPr>
            <w:tcW w:w="1623" w:type="dxa"/>
            <w:tcBorders>
              <w:bottom w:val="single" w:sz="36" w:space="0" w:color="000000" w:themeColor="text1"/>
            </w:tcBorders>
          </w:tcPr>
          <w:p w14:paraId="511CF49A" w14:textId="77777777" w:rsidR="00300D06" w:rsidRPr="003163E6" w:rsidRDefault="00300D06" w:rsidP="00300D06">
            <w:pPr>
              <w:jc w:val="center"/>
              <w:rPr>
                <w:rFonts w:ascii="Arial" w:hAnsi="Arial" w:cs="Arial"/>
              </w:rPr>
            </w:pPr>
            <w:r w:rsidRPr="003163E6">
              <w:rPr>
                <w:rFonts w:ascii="Arial" w:hAnsi="Arial" w:cs="Arial"/>
              </w:rPr>
              <w:t>-.103</w:t>
            </w:r>
          </w:p>
        </w:tc>
        <w:tc>
          <w:tcPr>
            <w:tcW w:w="1598" w:type="dxa"/>
            <w:tcBorders>
              <w:bottom w:val="single" w:sz="36" w:space="0" w:color="000000" w:themeColor="text1"/>
            </w:tcBorders>
          </w:tcPr>
          <w:p w14:paraId="5EE0A8B6" w14:textId="77777777" w:rsidR="00300D06" w:rsidRPr="003163E6" w:rsidRDefault="00300D06" w:rsidP="00300D06">
            <w:pPr>
              <w:jc w:val="center"/>
              <w:rPr>
                <w:rFonts w:ascii="Arial" w:hAnsi="Arial" w:cs="Arial"/>
              </w:rPr>
            </w:pPr>
            <w:r w:rsidRPr="003163E6">
              <w:rPr>
                <w:rFonts w:ascii="Arial" w:hAnsi="Arial" w:cs="Arial"/>
              </w:rPr>
              <w:t>.122</w:t>
            </w:r>
          </w:p>
        </w:tc>
        <w:tc>
          <w:tcPr>
            <w:tcW w:w="1324" w:type="dxa"/>
            <w:tcBorders>
              <w:bottom w:val="single" w:sz="36" w:space="0" w:color="000000" w:themeColor="text1"/>
            </w:tcBorders>
          </w:tcPr>
          <w:p w14:paraId="6BB5361E" w14:textId="77777777" w:rsidR="00300D06" w:rsidRPr="003163E6" w:rsidRDefault="00300D06" w:rsidP="00300D06">
            <w:pPr>
              <w:jc w:val="center"/>
              <w:rPr>
                <w:rFonts w:ascii="Arial" w:hAnsi="Arial" w:cs="Arial"/>
              </w:rPr>
            </w:pPr>
            <w:r w:rsidRPr="003163E6">
              <w:rPr>
                <w:rFonts w:ascii="Arial" w:hAnsi="Arial" w:cs="Arial"/>
              </w:rPr>
              <w:t>.108</w:t>
            </w:r>
          </w:p>
        </w:tc>
        <w:tc>
          <w:tcPr>
            <w:tcW w:w="1297" w:type="dxa"/>
            <w:tcBorders>
              <w:bottom w:val="single" w:sz="36" w:space="0" w:color="000000" w:themeColor="text1"/>
            </w:tcBorders>
          </w:tcPr>
          <w:p w14:paraId="21E9FB3C" w14:textId="77777777" w:rsidR="00300D06" w:rsidRPr="003163E6" w:rsidRDefault="00300D06" w:rsidP="00300D06">
            <w:pPr>
              <w:jc w:val="center"/>
              <w:rPr>
                <w:rFonts w:ascii="Arial" w:hAnsi="Arial" w:cs="Arial"/>
              </w:rPr>
            </w:pPr>
            <w:r w:rsidRPr="003163E6">
              <w:rPr>
                <w:rFonts w:ascii="Arial" w:hAnsi="Arial" w:cs="Arial"/>
              </w:rPr>
              <w:t>.132</w:t>
            </w:r>
          </w:p>
        </w:tc>
      </w:tr>
    </w:tbl>
    <w:p w14:paraId="5389351D" w14:textId="77777777" w:rsidR="00B76CCF" w:rsidRDefault="00B76CCF" w:rsidP="00300D06">
      <w:pPr>
        <w:rPr>
          <w:rFonts w:ascii="Arial" w:hAnsi="Arial" w:cs="Arial"/>
        </w:rPr>
      </w:pPr>
    </w:p>
    <w:p w14:paraId="0C7F4D99" w14:textId="77777777" w:rsidR="00B76CCF" w:rsidRDefault="00B76CCF" w:rsidP="00B76CCF">
      <w:pPr>
        <w:rPr>
          <w:rFonts w:ascii="Arial" w:hAnsi="Arial" w:cs="Arial"/>
        </w:rPr>
      </w:pPr>
    </w:p>
    <w:p w14:paraId="263B873E" w14:textId="77777777" w:rsidR="000978D6" w:rsidRPr="000978D6" w:rsidRDefault="000978D6" w:rsidP="000142FD">
      <w:pPr>
        <w:jc w:val="center"/>
        <w:rPr>
          <w:rFonts w:ascii="Arial" w:hAnsi="Arial" w:cs="Arial"/>
        </w:rPr>
      </w:pPr>
    </w:p>
    <w:p w14:paraId="3A20EE03" w14:textId="5046FCCC" w:rsidR="00AF2B3A" w:rsidRDefault="00AF2B3A">
      <w:pPr>
        <w:rPr>
          <w:rFonts w:ascii="Arial" w:hAnsi="Arial" w:cs="Arial"/>
          <w:b/>
        </w:rPr>
      </w:pPr>
      <w:r w:rsidRPr="000978D6">
        <w:rPr>
          <w:rFonts w:ascii="Arial" w:hAnsi="Arial" w:cs="Arial"/>
          <w:b/>
        </w:rPr>
        <w:t>Discussion</w:t>
      </w:r>
    </w:p>
    <w:p w14:paraId="4E5CF52D" w14:textId="77777777" w:rsidR="00F0541E" w:rsidRPr="000978D6" w:rsidRDefault="00F0541E">
      <w:pPr>
        <w:rPr>
          <w:rFonts w:ascii="Arial" w:hAnsi="Arial" w:cs="Arial"/>
          <w:b/>
        </w:rPr>
      </w:pPr>
    </w:p>
    <w:p w14:paraId="190657F1" w14:textId="416F601E" w:rsidR="005E0BBE" w:rsidRDefault="00A214C5">
      <w:pPr>
        <w:rPr>
          <w:rFonts w:ascii="Arial" w:hAnsi="Arial" w:cs="Arial"/>
        </w:rPr>
      </w:pPr>
      <w:r w:rsidRPr="000978D6">
        <w:rPr>
          <w:rFonts w:ascii="Arial" w:hAnsi="Arial" w:cs="Arial"/>
        </w:rPr>
        <w:t xml:space="preserve">Given the </w:t>
      </w:r>
      <w:r w:rsidR="004B0BA7" w:rsidRPr="000978D6">
        <w:rPr>
          <w:rFonts w:ascii="Arial" w:hAnsi="Arial" w:cs="Arial"/>
        </w:rPr>
        <w:t xml:space="preserve">nature and range of </w:t>
      </w:r>
      <w:r w:rsidR="008C2899" w:rsidRPr="000978D6">
        <w:rPr>
          <w:rFonts w:ascii="Arial" w:hAnsi="Arial" w:cs="Arial"/>
        </w:rPr>
        <w:t xml:space="preserve">difficulties experienced by people diagnosed with </w:t>
      </w:r>
      <w:r w:rsidR="009230BB" w:rsidRPr="000978D6">
        <w:rPr>
          <w:rFonts w:ascii="Arial" w:hAnsi="Arial" w:cs="Arial"/>
        </w:rPr>
        <w:t>BPD</w:t>
      </w:r>
      <w:r w:rsidR="00F94FB7" w:rsidRPr="000978D6">
        <w:rPr>
          <w:rFonts w:ascii="Arial" w:hAnsi="Arial" w:cs="Arial"/>
        </w:rPr>
        <w:t xml:space="preserve"> who self-harm, a </w:t>
      </w:r>
      <w:r w:rsidR="00C741B8" w:rsidRPr="000978D6">
        <w:rPr>
          <w:rFonts w:ascii="Arial" w:hAnsi="Arial" w:cs="Arial"/>
        </w:rPr>
        <w:t xml:space="preserve">DBT-informed Therapeutic Community </w:t>
      </w:r>
      <w:r w:rsidR="00240D63" w:rsidRPr="000978D6">
        <w:rPr>
          <w:rFonts w:ascii="Arial" w:hAnsi="Arial" w:cs="Arial"/>
        </w:rPr>
        <w:t xml:space="preserve">might be </w:t>
      </w:r>
      <w:r w:rsidR="00D73181" w:rsidRPr="000978D6">
        <w:rPr>
          <w:rFonts w:ascii="Arial" w:hAnsi="Arial" w:cs="Arial"/>
        </w:rPr>
        <w:t xml:space="preserve">imagined to </w:t>
      </w:r>
      <w:r w:rsidR="00240D63" w:rsidRPr="000978D6">
        <w:rPr>
          <w:rFonts w:ascii="Arial" w:hAnsi="Arial" w:cs="Arial"/>
        </w:rPr>
        <w:t xml:space="preserve">be of </w:t>
      </w:r>
      <w:r w:rsidR="00595381" w:rsidRPr="000978D6">
        <w:rPr>
          <w:rFonts w:ascii="Arial" w:hAnsi="Arial" w:cs="Arial"/>
        </w:rPr>
        <w:t xml:space="preserve">benefit. </w:t>
      </w:r>
      <w:r w:rsidR="0030327E" w:rsidRPr="000978D6">
        <w:rPr>
          <w:rFonts w:ascii="Arial" w:hAnsi="Arial" w:cs="Arial"/>
        </w:rPr>
        <w:t xml:space="preserve">Earlier </w:t>
      </w:r>
      <w:r w:rsidR="00B96C71" w:rsidRPr="000978D6">
        <w:rPr>
          <w:rFonts w:ascii="Arial" w:hAnsi="Arial" w:cs="Arial"/>
        </w:rPr>
        <w:t xml:space="preserve">clinical outcome </w:t>
      </w:r>
      <w:r w:rsidR="0030327E" w:rsidRPr="000978D6">
        <w:rPr>
          <w:rFonts w:ascii="Arial" w:hAnsi="Arial" w:cs="Arial"/>
        </w:rPr>
        <w:t xml:space="preserve">studies </w:t>
      </w:r>
      <w:r w:rsidR="00B96C71" w:rsidRPr="000978D6">
        <w:rPr>
          <w:rFonts w:ascii="Arial" w:hAnsi="Arial" w:cs="Arial"/>
        </w:rPr>
        <w:t xml:space="preserve">appear to </w:t>
      </w:r>
      <w:r w:rsidR="0030327E" w:rsidRPr="000978D6">
        <w:rPr>
          <w:rFonts w:ascii="Arial" w:hAnsi="Arial" w:cs="Arial"/>
        </w:rPr>
        <w:t xml:space="preserve">support this </w:t>
      </w:r>
      <w:r w:rsidR="00EC4B97" w:rsidRPr="000978D6">
        <w:rPr>
          <w:rFonts w:ascii="Arial" w:hAnsi="Arial" w:cs="Arial"/>
        </w:rPr>
        <w:t>(McFetridge</w:t>
      </w:r>
      <w:r w:rsidR="00EE0FAF" w:rsidRPr="000978D6">
        <w:rPr>
          <w:rFonts w:ascii="Arial" w:hAnsi="Arial" w:cs="Arial"/>
        </w:rPr>
        <w:t xml:space="preserve"> </w:t>
      </w:r>
      <w:r w:rsidR="00EE0FAF" w:rsidRPr="000978D6">
        <w:rPr>
          <w:rFonts w:ascii="Arial" w:hAnsi="Arial" w:cs="Arial"/>
          <w:i/>
          <w:iCs/>
        </w:rPr>
        <w:t>et al.</w:t>
      </w:r>
      <w:r w:rsidR="00DC68B3" w:rsidRPr="000978D6">
        <w:rPr>
          <w:rFonts w:ascii="Arial" w:hAnsi="Arial" w:cs="Arial"/>
        </w:rPr>
        <w:t>,</w:t>
      </w:r>
      <w:r w:rsidR="00EE0FAF" w:rsidRPr="000978D6">
        <w:rPr>
          <w:rFonts w:ascii="Arial" w:hAnsi="Arial" w:cs="Arial"/>
        </w:rPr>
        <w:t xml:space="preserve"> 2015)</w:t>
      </w:r>
      <w:r w:rsidR="00C11C12" w:rsidRPr="000978D6">
        <w:rPr>
          <w:rFonts w:ascii="Arial" w:hAnsi="Arial" w:cs="Arial"/>
        </w:rPr>
        <w:t>, however</w:t>
      </w:r>
      <w:r w:rsidR="00393735" w:rsidRPr="000978D6">
        <w:rPr>
          <w:rFonts w:ascii="Arial" w:hAnsi="Arial" w:cs="Arial"/>
        </w:rPr>
        <w:t xml:space="preserve"> </w:t>
      </w:r>
      <w:r w:rsidR="004D7E42" w:rsidRPr="000978D6">
        <w:rPr>
          <w:rFonts w:ascii="Arial" w:hAnsi="Arial" w:cs="Arial"/>
        </w:rPr>
        <w:t xml:space="preserve">evidence for </w:t>
      </w:r>
      <w:r w:rsidR="00FB0075">
        <w:rPr>
          <w:rFonts w:ascii="Arial" w:hAnsi="Arial" w:cs="Arial"/>
        </w:rPr>
        <w:t xml:space="preserve">changes </w:t>
      </w:r>
      <w:r w:rsidR="003F5947" w:rsidRPr="000978D6">
        <w:rPr>
          <w:rFonts w:ascii="Arial" w:hAnsi="Arial" w:cs="Arial"/>
        </w:rPr>
        <w:t xml:space="preserve">in </w:t>
      </w:r>
      <w:r w:rsidR="00472E65" w:rsidRPr="000978D6">
        <w:rPr>
          <w:rFonts w:ascii="Arial" w:hAnsi="Arial" w:cs="Arial"/>
        </w:rPr>
        <w:t xml:space="preserve">clients’ </w:t>
      </w:r>
      <w:r w:rsidR="003F5947" w:rsidRPr="000978D6">
        <w:rPr>
          <w:rFonts w:ascii="Arial" w:hAnsi="Arial" w:cs="Arial"/>
        </w:rPr>
        <w:t>relational patterns</w:t>
      </w:r>
      <w:r w:rsidR="00472E65" w:rsidRPr="000978D6">
        <w:rPr>
          <w:rFonts w:ascii="Arial" w:hAnsi="Arial" w:cs="Arial"/>
        </w:rPr>
        <w:t xml:space="preserve"> remain</w:t>
      </w:r>
      <w:r w:rsidR="00613F1E">
        <w:rPr>
          <w:rFonts w:ascii="Arial" w:hAnsi="Arial" w:cs="Arial"/>
        </w:rPr>
        <w:t>s</w:t>
      </w:r>
      <w:r w:rsidR="00472E65" w:rsidRPr="000978D6">
        <w:rPr>
          <w:rFonts w:ascii="Arial" w:hAnsi="Arial" w:cs="Arial"/>
        </w:rPr>
        <w:t xml:space="preserve"> elusive. </w:t>
      </w:r>
      <w:r w:rsidR="00C05AB9" w:rsidRPr="000978D6">
        <w:rPr>
          <w:rFonts w:ascii="Arial" w:hAnsi="Arial" w:cs="Arial"/>
        </w:rPr>
        <w:t xml:space="preserve">This </w:t>
      </w:r>
      <w:r w:rsidR="00E7626A" w:rsidRPr="000978D6">
        <w:rPr>
          <w:rFonts w:ascii="Arial" w:hAnsi="Arial" w:cs="Arial"/>
        </w:rPr>
        <w:t xml:space="preserve">study </w:t>
      </w:r>
      <w:r w:rsidR="00AC7DFD" w:rsidRPr="000978D6">
        <w:rPr>
          <w:rFonts w:ascii="Arial" w:hAnsi="Arial" w:cs="Arial"/>
        </w:rPr>
        <w:t xml:space="preserve">therefore </w:t>
      </w:r>
      <w:r w:rsidR="00E7626A" w:rsidRPr="000978D6">
        <w:rPr>
          <w:rFonts w:ascii="Arial" w:hAnsi="Arial" w:cs="Arial"/>
        </w:rPr>
        <w:t xml:space="preserve">aimed </w:t>
      </w:r>
      <w:r w:rsidR="00C05AB9" w:rsidRPr="000978D6">
        <w:rPr>
          <w:rFonts w:ascii="Arial" w:hAnsi="Arial" w:cs="Arial"/>
        </w:rPr>
        <w:t>to explore the relationship between self-reported attachment</w:t>
      </w:r>
      <w:r w:rsidR="004706AB" w:rsidRPr="000978D6">
        <w:rPr>
          <w:rFonts w:ascii="Arial" w:hAnsi="Arial" w:cs="Arial"/>
        </w:rPr>
        <w:t xml:space="preserve"> style</w:t>
      </w:r>
      <w:r w:rsidR="0037365B" w:rsidRPr="000978D6">
        <w:rPr>
          <w:rFonts w:ascii="Arial" w:hAnsi="Arial" w:cs="Arial"/>
        </w:rPr>
        <w:t>s</w:t>
      </w:r>
      <w:r w:rsidR="00C911AE" w:rsidRPr="000978D6">
        <w:rPr>
          <w:rFonts w:ascii="Arial" w:hAnsi="Arial" w:cs="Arial"/>
        </w:rPr>
        <w:t xml:space="preserve"> and outcome measures for </w:t>
      </w:r>
      <w:r w:rsidR="00755572" w:rsidRPr="000978D6">
        <w:rPr>
          <w:rFonts w:ascii="Arial" w:hAnsi="Arial" w:cs="Arial"/>
        </w:rPr>
        <w:t xml:space="preserve">former </w:t>
      </w:r>
      <w:r w:rsidR="00C911AE" w:rsidRPr="000978D6">
        <w:rPr>
          <w:rFonts w:ascii="Arial" w:hAnsi="Arial" w:cs="Arial"/>
        </w:rPr>
        <w:t xml:space="preserve">clients </w:t>
      </w:r>
      <w:r w:rsidR="006E542E" w:rsidRPr="000978D6">
        <w:rPr>
          <w:rFonts w:ascii="Arial" w:hAnsi="Arial" w:cs="Arial"/>
        </w:rPr>
        <w:t xml:space="preserve">of </w:t>
      </w:r>
      <w:r w:rsidR="00C911AE" w:rsidRPr="000978D6">
        <w:rPr>
          <w:rFonts w:ascii="Arial" w:hAnsi="Arial" w:cs="Arial"/>
        </w:rPr>
        <w:t>a</w:t>
      </w:r>
      <w:r w:rsidR="00F674B9" w:rsidRPr="000978D6">
        <w:rPr>
          <w:rFonts w:ascii="Arial" w:hAnsi="Arial" w:cs="Arial"/>
        </w:rPr>
        <w:t xml:space="preserve"> </w:t>
      </w:r>
      <w:r w:rsidR="00C911AE" w:rsidRPr="000978D6">
        <w:rPr>
          <w:rFonts w:ascii="Arial" w:hAnsi="Arial" w:cs="Arial"/>
        </w:rPr>
        <w:t xml:space="preserve">residential </w:t>
      </w:r>
      <w:r w:rsidR="00F674B9" w:rsidRPr="000978D6">
        <w:rPr>
          <w:rFonts w:ascii="Arial" w:hAnsi="Arial" w:cs="Arial"/>
        </w:rPr>
        <w:t>DBT-</w:t>
      </w:r>
      <w:r w:rsidR="000A686E" w:rsidRPr="000978D6">
        <w:rPr>
          <w:rFonts w:ascii="Arial" w:hAnsi="Arial" w:cs="Arial"/>
        </w:rPr>
        <w:t>i</w:t>
      </w:r>
      <w:r w:rsidR="00F674B9" w:rsidRPr="000978D6">
        <w:rPr>
          <w:rFonts w:ascii="Arial" w:hAnsi="Arial" w:cs="Arial"/>
        </w:rPr>
        <w:t xml:space="preserve">nformed </w:t>
      </w:r>
      <w:r w:rsidR="00755572" w:rsidRPr="000978D6">
        <w:rPr>
          <w:rFonts w:ascii="Arial" w:hAnsi="Arial" w:cs="Arial"/>
        </w:rPr>
        <w:t>TC</w:t>
      </w:r>
      <w:r w:rsidR="00C00F7C" w:rsidRPr="000978D6">
        <w:rPr>
          <w:rFonts w:ascii="Arial" w:hAnsi="Arial" w:cs="Arial"/>
        </w:rPr>
        <w:t>.</w:t>
      </w:r>
    </w:p>
    <w:p w14:paraId="50832AAD" w14:textId="77777777" w:rsidR="000978D6" w:rsidRPr="000978D6" w:rsidRDefault="000978D6">
      <w:pPr>
        <w:rPr>
          <w:rFonts w:ascii="Arial" w:hAnsi="Arial" w:cs="Arial"/>
        </w:rPr>
      </w:pPr>
    </w:p>
    <w:p w14:paraId="1C57AA94" w14:textId="3E627620" w:rsidR="00C911AE" w:rsidRDefault="00C911AE">
      <w:pPr>
        <w:rPr>
          <w:rFonts w:ascii="Arial" w:hAnsi="Arial" w:cs="Arial"/>
        </w:rPr>
      </w:pPr>
      <w:r w:rsidRPr="000978D6">
        <w:rPr>
          <w:rFonts w:ascii="Arial" w:hAnsi="Arial" w:cs="Arial"/>
        </w:rPr>
        <w:t xml:space="preserve">Results indicate that those who stayed </w:t>
      </w:r>
      <w:r w:rsidR="00FF49A4" w:rsidRPr="000978D6">
        <w:rPr>
          <w:rFonts w:ascii="Arial" w:hAnsi="Arial" w:cs="Arial"/>
        </w:rPr>
        <w:t xml:space="preserve">within </w:t>
      </w:r>
      <w:r w:rsidRPr="000978D6">
        <w:rPr>
          <w:rFonts w:ascii="Arial" w:hAnsi="Arial" w:cs="Arial"/>
        </w:rPr>
        <w:t xml:space="preserve">the </w:t>
      </w:r>
      <w:r w:rsidR="00FD6CFB" w:rsidRPr="000978D6">
        <w:rPr>
          <w:rFonts w:ascii="Arial" w:hAnsi="Arial" w:cs="Arial"/>
        </w:rPr>
        <w:t xml:space="preserve">TC </w:t>
      </w:r>
      <w:r w:rsidRPr="000978D6">
        <w:rPr>
          <w:rFonts w:ascii="Arial" w:hAnsi="Arial" w:cs="Arial"/>
        </w:rPr>
        <w:t xml:space="preserve">longer, and </w:t>
      </w:r>
      <w:r w:rsidR="002F4E68" w:rsidRPr="000978D6">
        <w:rPr>
          <w:rFonts w:ascii="Arial" w:hAnsi="Arial" w:cs="Arial"/>
        </w:rPr>
        <w:t xml:space="preserve">those who </w:t>
      </w:r>
      <w:r w:rsidRPr="000978D6">
        <w:rPr>
          <w:rFonts w:ascii="Arial" w:hAnsi="Arial" w:cs="Arial"/>
        </w:rPr>
        <w:t>had comparatively lower levels of psychological distress o</w:t>
      </w:r>
      <w:r w:rsidR="00321B02" w:rsidRPr="000978D6">
        <w:rPr>
          <w:rFonts w:ascii="Arial" w:hAnsi="Arial" w:cs="Arial"/>
        </w:rPr>
        <w:t xml:space="preserve">n </w:t>
      </w:r>
      <w:r w:rsidR="00FD00EF" w:rsidRPr="000978D6">
        <w:rPr>
          <w:rFonts w:ascii="Arial" w:hAnsi="Arial" w:cs="Arial"/>
        </w:rPr>
        <w:t>admission,</w:t>
      </w:r>
      <w:r w:rsidRPr="000978D6">
        <w:rPr>
          <w:rFonts w:ascii="Arial" w:hAnsi="Arial" w:cs="Arial"/>
        </w:rPr>
        <w:t xml:space="preserve"> were more likely to </w:t>
      </w:r>
      <w:r w:rsidR="009E3747" w:rsidRPr="000978D6">
        <w:rPr>
          <w:rFonts w:ascii="Arial" w:hAnsi="Arial" w:cs="Arial"/>
        </w:rPr>
        <w:t xml:space="preserve">agree to </w:t>
      </w:r>
      <w:r w:rsidRPr="000978D6">
        <w:rPr>
          <w:rFonts w:ascii="Arial" w:hAnsi="Arial" w:cs="Arial"/>
        </w:rPr>
        <w:t xml:space="preserve">participate in this </w:t>
      </w:r>
      <w:r w:rsidR="00142638" w:rsidRPr="000978D6">
        <w:rPr>
          <w:rFonts w:ascii="Arial" w:hAnsi="Arial" w:cs="Arial"/>
        </w:rPr>
        <w:t>study</w:t>
      </w:r>
      <w:r w:rsidRPr="000978D6">
        <w:rPr>
          <w:rFonts w:ascii="Arial" w:hAnsi="Arial" w:cs="Arial"/>
        </w:rPr>
        <w:t>.</w:t>
      </w:r>
      <w:r w:rsidR="00DE2354" w:rsidRPr="000978D6">
        <w:rPr>
          <w:rFonts w:ascii="Arial" w:hAnsi="Arial" w:cs="Arial"/>
        </w:rPr>
        <w:t xml:space="preserve"> When self-reported attachment </w:t>
      </w:r>
      <w:r w:rsidR="00046CC2" w:rsidRPr="000978D6">
        <w:rPr>
          <w:rFonts w:ascii="Arial" w:hAnsi="Arial" w:cs="Arial"/>
        </w:rPr>
        <w:t xml:space="preserve">style </w:t>
      </w:r>
      <w:r w:rsidR="00DE2354" w:rsidRPr="000978D6">
        <w:rPr>
          <w:rFonts w:ascii="Arial" w:hAnsi="Arial" w:cs="Arial"/>
        </w:rPr>
        <w:t xml:space="preserve">is conceptualised dimensionally, participants generally identified most strongly with a </w:t>
      </w:r>
      <w:r w:rsidR="00DE2354" w:rsidRPr="000978D6">
        <w:rPr>
          <w:rFonts w:ascii="Arial" w:hAnsi="Arial" w:cs="Arial"/>
        </w:rPr>
        <w:lastRenderedPageBreak/>
        <w:t xml:space="preserve">fearful style, and least with </w:t>
      </w:r>
      <w:r w:rsidR="00B06EA0" w:rsidRPr="000978D6">
        <w:rPr>
          <w:rFonts w:ascii="Arial" w:hAnsi="Arial" w:cs="Arial"/>
        </w:rPr>
        <w:t xml:space="preserve">a </w:t>
      </w:r>
      <w:r w:rsidR="00DE2354" w:rsidRPr="000978D6">
        <w:rPr>
          <w:rFonts w:ascii="Arial" w:hAnsi="Arial" w:cs="Arial"/>
        </w:rPr>
        <w:t xml:space="preserve">preoccupied or secure attachment style. </w:t>
      </w:r>
      <w:r w:rsidR="00851767" w:rsidRPr="000978D6">
        <w:rPr>
          <w:rFonts w:ascii="Arial" w:hAnsi="Arial" w:cs="Arial"/>
        </w:rPr>
        <w:t xml:space="preserve">Participants mostly reported mixed/neutral identification with a dismissing attachment style. </w:t>
      </w:r>
      <w:r w:rsidR="00DE2354" w:rsidRPr="000978D6">
        <w:rPr>
          <w:rFonts w:ascii="Arial" w:hAnsi="Arial" w:cs="Arial"/>
        </w:rPr>
        <w:t>One significant association was apparent</w:t>
      </w:r>
      <w:r w:rsidR="001825B0" w:rsidRPr="000978D6">
        <w:rPr>
          <w:rFonts w:ascii="Arial" w:hAnsi="Arial" w:cs="Arial"/>
        </w:rPr>
        <w:t>;</w:t>
      </w:r>
      <w:r w:rsidR="00DE2354" w:rsidRPr="000978D6">
        <w:rPr>
          <w:rFonts w:ascii="Arial" w:hAnsi="Arial" w:cs="Arial"/>
        </w:rPr>
        <w:t xml:space="preserve"> those who identified as securely attached were more likely to leave the programme with comparatively lower levels of psychological distress.</w:t>
      </w:r>
      <w:r w:rsidR="000201A2" w:rsidRPr="000978D6">
        <w:rPr>
          <w:rFonts w:ascii="Arial" w:hAnsi="Arial" w:cs="Arial"/>
        </w:rPr>
        <w:t xml:space="preserve"> Though not significant, associations between </w:t>
      </w:r>
      <w:r w:rsidR="00FB0075">
        <w:rPr>
          <w:rFonts w:ascii="Arial" w:hAnsi="Arial" w:cs="Arial"/>
        </w:rPr>
        <w:t>participants</w:t>
      </w:r>
      <w:r w:rsidR="000201A2" w:rsidRPr="000978D6">
        <w:rPr>
          <w:rFonts w:ascii="Arial" w:hAnsi="Arial" w:cs="Arial"/>
        </w:rPr>
        <w:t xml:space="preserve"> identifying more strongly with a fearful attachment, and higher DES-II scores on both admission and discharge, w</w:t>
      </w:r>
      <w:r w:rsidR="00300C7F" w:rsidRPr="000978D6">
        <w:rPr>
          <w:rFonts w:ascii="Arial" w:hAnsi="Arial" w:cs="Arial"/>
        </w:rPr>
        <w:t>ere</w:t>
      </w:r>
      <w:r w:rsidR="000201A2" w:rsidRPr="000978D6">
        <w:rPr>
          <w:rFonts w:ascii="Arial" w:hAnsi="Arial" w:cs="Arial"/>
        </w:rPr>
        <w:t xml:space="preserve"> evident. </w:t>
      </w:r>
      <w:r w:rsidR="00F971E3" w:rsidRPr="000978D6">
        <w:rPr>
          <w:rFonts w:ascii="Arial" w:hAnsi="Arial" w:cs="Arial"/>
        </w:rPr>
        <w:t>In contrast to other attachment styles,</w:t>
      </w:r>
      <w:r w:rsidR="00290EDD" w:rsidRPr="000978D6">
        <w:rPr>
          <w:rFonts w:ascii="Arial" w:hAnsi="Arial" w:cs="Arial"/>
        </w:rPr>
        <w:t xml:space="preserve"> </w:t>
      </w:r>
      <w:r w:rsidR="00D6325C">
        <w:rPr>
          <w:rFonts w:ascii="Arial" w:hAnsi="Arial" w:cs="Arial"/>
        </w:rPr>
        <w:t>participants</w:t>
      </w:r>
      <w:r w:rsidR="000201A2" w:rsidRPr="000978D6">
        <w:rPr>
          <w:rFonts w:ascii="Arial" w:hAnsi="Arial" w:cs="Arial"/>
        </w:rPr>
        <w:t xml:space="preserve"> </w:t>
      </w:r>
      <w:r w:rsidR="00290EDD" w:rsidRPr="000978D6">
        <w:rPr>
          <w:rFonts w:ascii="Arial" w:hAnsi="Arial" w:cs="Arial"/>
        </w:rPr>
        <w:t xml:space="preserve">reporting </w:t>
      </w:r>
      <w:r w:rsidR="003F2F3D" w:rsidRPr="000978D6">
        <w:rPr>
          <w:rFonts w:ascii="Arial" w:hAnsi="Arial" w:cs="Arial"/>
        </w:rPr>
        <w:t xml:space="preserve">fearful attachment </w:t>
      </w:r>
      <w:r w:rsidR="000201A2" w:rsidRPr="000978D6">
        <w:rPr>
          <w:rFonts w:ascii="Arial" w:hAnsi="Arial" w:cs="Arial"/>
        </w:rPr>
        <w:t xml:space="preserve">also appeared to </w:t>
      </w:r>
      <w:r w:rsidR="003E40A6" w:rsidRPr="000978D6">
        <w:rPr>
          <w:rFonts w:ascii="Arial" w:hAnsi="Arial" w:cs="Arial"/>
        </w:rPr>
        <w:t xml:space="preserve">join </w:t>
      </w:r>
      <w:r w:rsidR="000201A2" w:rsidRPr="000978D6">
        <w:rPr>
          <w:rFonts w:ascii="Arial" w:hAnsi="Arial" w:cs="Arial"/>
        </w:rPr>
        <w:t xml:space="preserve">and </w:t>
      </w:r>
      <w:r w:rsidR="003E40A6" w:rsidRPr="000978D6">
        <w:rPr>
          <w:rFonts w:ascii="Arial" w:hAnsi="Arial" w:cs="Arial"/>
        </w:rPr>
        <w:t>leave</w:t>
      </w:r>
      <w:r w:rsidR="000201A2" w:rsidRPr="000978D6">
        <w:rPr>
          <w:rFonts w:ascii="Arial" w:hAnsi="Arial" w:cs="Arial"/>
        </w:rPr>
        <w:t xml:space="preserve"> the </w:t>
      </w:r>
      <w:r w:rsidR="003E40A6" w:rsidRPr="000978D6">
        <w:rPr>
          <w:rFonts w:ascii="Arial" w:hAnsi="Arial" w:cs="Arial"/>
        </w:rPr>
        <w:t xml:space="preserve">TC </w:t>
      </w:r>
      <w:r w:rsidR="00434596" w:rsidRPr="000978D6">
        <w:rPr>
          <w:rFonts w:ascii="Arial" w:hAnsi="Arial" w:cs="Arial"/>
        </w:rPr>
        <w:t xml:space="preserve">with relatively greater levels of </w:t>
      </w:r>
      <w:r w:rsidR="000201A2" w:rsidRPr="000978D6">
        <w:rPr>
          <w:rFonts w:ascii="Arial" w:hAnsi="Arial" w:cs="Arial"/>
        </w:rPr>
        <w:t>psychological distress.</w:t>
      </w:r>
    </w:p>
    <w:p w14:paraId="1536CB0B" w14:textId="77777777" w:rsidR="000978D6" w:rsidRPr="000978D6" w:rsidRDefault="000978D6">
      <w:pPr>
        <w:rPr>
          <w:rFonts w:ascii="Arial" w:hAnsi="Arial" w:cs="Arial"/>
        </w:rPr>
      </w:pPr>
    </w:p>
    <w:p w14:paraId="4043EF64" w14:textId="4C18D37C" w:rsidR="000978D6" w:rsidRDefault="009F0A2B">
      <w:pPr>
        <w:rPr>
          <w:rFonts w:ascii="Arial" w:hAnsi="Arial" w:cs="Arial"/>
        </w:rPr>
      </w:pPr>
      <w:r w:rsidRPr="000978D6">
        <w:rPr>
          <w:rFonts w:ascii="Arial" w:hAnsi="Arial" w:cs="Arial"/>
        </w:rPr>
        <w:t xml:space="preserve">It has been </w:t>
      </w:r>
      <w:r w:rsidR="00514DC3" w:rsidRPr="000978D6">
        <w:rPr>
          <w:rFonts w:ascii="Arial" w:hAnsi="Arial" w:cs="Arial"/>
        </w:rPr>
        <w:t xml:space="preserve">suggested that </w:t>
      </w:r>
      <w:r w:rsidR="00743534" w:rsidRPr="000978D6">
        <w:rPr>
          <w:rFonts w:ascii="Arial" w:hAnsi="Arial" w:cs="Arial"/>
        </w:rPr>
        <w:t>that fearful attachment is one of the most characteristic attachment styles of those with BPD</w:t>
      </w:r>
      <w:r w:rsidR="00514DC3" w:rsidRPr="000978D6">
        <w:rPr>
          <w:rFonts w:ascii="Arial" w:hAnsi="Arial" w:cs="Arial"/>
        </w:rPr>
        <w:t xml:space="preserve"> (Agrawal </w:t>
      </w:r>
      <w:r w:rsidR="00514DC3" w:rsidRPr="000978D6">
        <w:rPr>
          <w:rFonts w:ascii="Arial" w:hAnsi="Arial" w:cs="Arial"/>
          <w:i/>
          <w:iCs/>
        </w:rPr>
        <w:t>et al.</w:t>
      </w:r>
      <w:r w:rsidR="00DC68B3" w:rsidRPr="000978D6">
        <w:rPr>
          <w:rFonts w:ascii="Arial" w:hAnsi="Arial" w:cs="Arial"/>
        </w:rPr>
        <w:t>,</w:t>
      </w:r>
      <w:r w:rsidR="00514DC3" w:rsidRPr="000978D6">
        <w:rPr>
          <w:rFonts w:ascii="Arial" w:hAnsi="Arial" w:cs="Arial"/>
        </w:rPr>
        <w:t xml:space="preserve"> 2004)</w:t>
      </w:r>
      <w:r w:rsidR="00743534" w:rsidRPr="000978D6">
        <w:rPr>
          <w:rFonts w:ascii="Arial" w:hAnsi="Arial" w:cs="Arial"/>
        </w:rPr>
        <w:t xml:space="preserve">, so it is </w:t>
      </w:r>
      <w:r w:rsidR="00462B84" w:rsidRPr="000978D6">
        <w:rPr>
          <w:rFonts w:ascii="Arial" w:hAnsi="Arial" w:cs="Arial"/>
        </w:rPr>
        <w:t>perhaps unsurprising</w:t>
      </w:r>
      <w:r w:rsidR="00743534" w:rsidRPr="000978D6">
        <w:rPr>
          <w:rFonts w:ascii="Arial" w:hAnsi="Arial" w:cs="Arial"/>
        </w:rPr>
        <w:t xml:space="preserve"> that this </w:t>
      </w:r>
      <w:r w:rsidR="00131FC0" w:rsidRPr="000978D6">
        <w:rPr>
          <w:rFonts w:ascii="Arial" w:hAnsi="Arial" w:cs="Arial"/>
        </w:rPr>
        <w:t>was</w:t>
      </w:r>
      <w:r w:rsidR="00743534" w:rsidRPr="000978D6">
        <w:rPr>
          <w:rFonts w:ascii="Arial" w:hAnsi="Arial" w:cs="Arial"/>
        </w:rPr>
        <w:t xml:space="preserve"> the style most </w:t>
      </w:r>
      <w:r w:rsidR="00D6325C">
        <w:rPr>
          <w:rFonts w:ascii="Arial" w:hAnsi="Arial" w:cs="Arial"/>
        </w:rPr>
        <w:t>participants</w:t>
      </w:r>
      <w:r w:rsidR="0026374B" w:rsidRPr="000978D6">
        <w:rPr>
          <w:rFonts w:ascii="Arial" w:hAnsi="Arial" w:cs="Arial"/>
        </w:rPr>
        <w:t xml:space="preserve"> </w:t>
      </w:r>
      <w:r w:rsidR="00462B84" w:rsidRPr="000978D6">
        <w:rPr>
          <w:rFonts w:ascii="Arial" w:hAnsi="Arial" w:cs="Arial"/>
        </w:rPr>
        <w:t>in th</w:t>
      </w:r>
      <w:r w:rsidR="00330F42" w:rsidRPr="000978D6">
        <w:rPr>
          <w:rFonts w:ascii="Arial" w:hAnsi="Arial" w:cs="Arial"/>
        </w:rPr>
        <w:t>e</w:t>
      </w:r>
      <w:r w:rsidR="00462B84" w:rsidRPr="000978D6">
        <w:rPr>
          <w:rFonts w:ascii="Arial" w:hAnsi="Arial" w:cs="Arial"/>
        </w:rPr>
        <w:t xml:space="preserve"> study</w:t>
      </w:r>
      <w:r w:rsidR="00131FC0" w:rsidRPr="000978D6">
        <w:rPr>
          <w:rFonts w:ascii="Arial" w:hAnsi="Arial" w:cs="Arial"/>
        </w:rPr>
        <w:t xml:space="preserve"> identified with</w:t>
      </w:r>
      <w:r w:rsidR="00743534" w:rsidRPr="000978D6">
        <w:rPr>
          <w:rFonts w:ascii="Arial" w:hAnsi="Arial" w:cs="Arial"/>
        </w:rPr>
        <w:t xml:space="preserve">. </w:t>
      </w:r>
      <w:r w:rsidR="00131FC0" w:rsidRPr="000978D6">
        <w:rPr>
          <w:rFonts w:ascii="Arial" w:hAnsi="Arial" w:cs="Arial"/>
        </w:rPr>
        <w:t>Had attachment styles remained unchanged</w:t>
      </w:r>
      <w:r w:rsidR="008F365B" w:rsidRPr="000978D6">
        <w:rPr>
          <w:rFonts w:ascii="Arial" w:hAnsi="Arial" w:cs="Arial"/>
        </w:rPr>
        <w:t xml:space="preserve"> during </w:t>
      </w:r>
      <w:r w:rsidR="00CB1791" w:rsidRPr="000978D6">
        <w:rPr>
          <w:rFonts w:ascii="Arial" w:hAnsi="Arial" w:cs="Arial"/>
        </w:rPr>
        <w:t>therapy</w:t>
      </w:r>
      <w:r w:rsidR="00A3370D" w:rsidRPr="000978D6">
        <w:rPr>
          <w:rFonts w:ascii="Arial" w:hAnsi="Arial" w:cs="Arial"/>
        </w:rPr>
        <w:t>,</w:t>
      </w:r>
      <w:r w:rsidR="00131FC0" w:rsidRPr="000978D6">
        <w:rPr>
          <w:rFonts w:ascii="Arial" w:hAnsi="Arial" w:cs="Arial"/>
        </w:rPr>
        <w:t xml:space="preserve"> agreement with a secure attachment </w:t>
      </w:r>
      <w:r w:rsidR="00622225" w:rsidRPr="000978D6">
        <w:rPr>
          <w:rFonts w:ascii="Arial" w:hAnsi="Arial" w:cs="Arial"/>
        </w:rPr>
        <w:t xml:space="preserve">style </w:t>
      </w:r>
      <w:r w:rsidR="006660C4" w:rsidRPr="000978D6">
        <w:rPr>
          <w:rFonts w:ascii="Arial" w:hAnsi="Arial" w:cs="Arial"/>
        </w:rPr>
        <w:t xml:space="preserve">is </w:t>
      </w:r>
      <w:r w:rsidR="00E40470" w:rsidRPr="000978D6">
        <w:rPr>
          <w:rFonts w:ascii="Arial" w:hAnsi="Arial" w:cs="Arial"/>
        </w:rPr>
        <w:t xml:space="preserve">less </w:t>
      </w:r>
      <w:r w:rsidR="00A3370D" w:rsidRPr="000978D6">
        <w:rPr>
          <w:rFonts w:ascii="Arial" w:hAnsi="Arial" w:cs="Arial"/>
        </w:rPr>
        <w:t xml:space="preserve">likely to have been reported. </w:t>
      </w:r>
      <w:proofErr w:type="gramStart"/>
      <w:r w:rsidR="00131FC0" w:rsidRPr="000978D6">
        <w:rPr>
          <w:rFonts w:ascii="Arial" w:hAnsi="Arial" w:cs="Arial"/>
        </w:rPr>
        <w:t>However</w:t>
      </w:r>
      <w:proofErr w:type="gramEnd"/>
      <w:r w:rsidR="00F414D1" w:rsidRPr="000978D6">
        <w:rPr>
          <w:rFonts w:ascii="Arial" w:hAnsi="Arial" w:cs="Arial"/>
        </w:rPr>
        <w:t xml:space="preserve"> a substantial proportion of </w:t>
      </w:r>
      <w:r w:rsidR="00443E79" w:rsidRPr="000978D6">
        <w:rPr>
          <w:rFonts w:ascii="Arial" w:hAnsi="Arial" w:cs="Arial"/>
        </w:rPr>
        <w:t xml:space="preserve">this sample </w:t>
      </w:r>
      <w:r w:rsidR="00131FC0" w:rsidRPr="000978D6">
        <w:rPr>
          <w:rFonts w:ascii="Arial" w:hAnsi="Arial" w:cs="Arial"/>
        </w:rPr>
        <w:t xml:space="preserve">(31%) </w:t>
      </w:r>
      <w:r w:rsidR="008F365B" w:rsidRPr="000978D6">
        <w:rPr>
          <w:rFonts w:ascii="Arial" w:hAnsi="Arial" w:cs="Arial"/>
        </w:rPr>
        <w:t xml:space="preserve">reported </w:t>
      </w:r>
      <w:r w:rsidR="00F971E3" w:rsidRPr="000978D6">
        <w:rPr>
          <w:rFonts w:ascii="Arial" w:hAnsi="Arial" w:cs="Arial"/>
        </w:rPr>
        <w:t>this style</w:t>
      </w:r>
      <w:r w:rsidR="00A3370D" w:rsidRPr="000978D6">
        <w:rPr>
          <w:rFonts w:ascii="Arial" w:hAnsi="Arial" w:cs="Arial"/>
        </w:rPr>
        <w:t xml:space="preserve">, and this was </w:t>
      </w:r>
      <w:r w:rsidR="00B06642" w:rsidRPr="000978D6">
        <w:rPr>
          <w:rFonts w:ascii="Arial" w:hAnsi="Arial" w:cs="Arial"/>
        </w:rPr>
        <w:t xml:space="preserve">also </w:t>
      </w:r>
      <w:r w:rsidR="00A3370D" w:rsidRPr="000978D6">
        <w:rPr>
          <w:rFonts w:ascii="Arial" w:hAnsi="Arial" w:cs="Arial"/>
        </w:rPr>
        <w:t>significantly associated with lower levels of distress upon discharge</w:t>
      </w:r>
      <w:r w:rsidR="00131FC0" w:rsidRPr="000978D6">
        <w:rPr>
          <w:rFonts w:ascii="Arial" w:hAnsi="Arial" w:cs="Arial"/>
        </w:rPr>
        <w:t xml:space="preserve">. </w:t>
      </w:r>
      <w:r w:rsidR="00D6325C">
        <w:rPr>
          <w:rFonts w:ascii="Arial" w:hAnsi="Arial" w:cs="Arial"/>
        </w:rPr>
        <w:t>Participants</w:t>
      </w:r>
      <w:r w:rsidR="00D6325C" w:rsidRPr="000978D6">
        <w:rPr>
          <w:rFonts w:ascii="Arial" w:hAnsi="Arial" w:cs="Arial"/>
        </w:rPr>
        <w:t xml:space="preserve"> </w:t>
      </w:r>
      <w:r w:rsidR="00131FC0" w:rsidRPr="000978D6">
        <w:rPr>
          <w:rFonts w:ascii="Arial" w:hAnsi="Arial" w:cs="Arial"/>
        </w:rPr>
        <w:t xml:space="preserve">disagreed most with a preoccupied attachment style, suggesting </w:t>
      </w:r>
      <w:r w:rsidR="00A3370D" w:rsidRPr="000978D6">
        <w:rPr>
          <w:rFonts w:ascii="Arial" w:hAnsi="Arial" w:cs="Arial"/>
        </w:rPr>
        <w:t xml:space="preserve">they may experience </w:t>
      </w:r>
      <w:r w:rsidR="00FA24B3" w:rsidRPr="000978D6">
        <w:rPr>
          <w:rFonts w:ascii="Arial" w:hAnsi="Arial" w:cs="Arial"/>
        </w:rPr>
        <w:t>less dependence within their</w:t>
      </w:r>
      <w:r w:rsidR="00131FC0" w:rsidRPr="000978D6">
        <w:rPr>
          <w:rFonts w:ascii="Arial" w:hAnsi="Arial" w:cs="Arial"/>
        </w:rPr>
        <w:t xml:space="preserve"> relationship</w:t>
      </w:r>
      <w:r w:rsidR="00A3370D" w:rsidRPr="000978D6">
        <w:rPr>
          <w:rFonts w:ascii="Arial" w:hAnsi="Arial" w:cs="Arial"/>
        </w:rPr>
        <w:t xml:space="preserve">s. A dismissing attachment seemed to be the style that </w:t>
      </w:r>
      <w:r w:rsidR="00D6325C">
        <w:rPr>
          <w:rFonts w:ascii="Arial" w:hAnsi="Arial" w:cs="Arial"/>
        </w:rPr>
        <w:t>participants</w:t>
      </w:r>
      <w:r w:rsidR="00D6325C" w:rsidRPr="000978D6">
        <w:rPr>
          <w:rFonts w:ascii="Arial" w:hAnsi="Arial" w:cs="Arial"/>
        </w:rPr>
        <w:t xml:space="preserve"> </w:t>
      </w:r>
      <w:r w:rsidR="00A3370D" w:rsidRPr="000978D6">
        <w:rPr>
          <w:rFonts w:ascii="Arial" w:hAnsi="Arial" w:cs="Arial"/>
        </w:rPr>
        <w:t>felt overwhelmingly neutral/mixed about</w:t>
      </w:r>
      <w:r w:rsidR="002F58D2" w:rsidRPr="000978D6">
        <w:rPr>
          <w:rFonts w:ascii="Arial" w:hAnsi="Arial" w:cs="Arial"/>
        </w:rPr>
        <w:t>.</w:t>
      </w:r>
    </w:p>
    <w:p w14:paraId="6CB05461" w14:textId="77777777" w:rsidR="000978D6" w:rsidRPr="000978D6" w:rsidRDefault="000978D6">
      <w:pPr>
        <w:rPr>
          <w:rFonts w:ascii="Arial" w:hAnsi="Arial" w:cs="Arial"/>
        </w:rPr>
      </w:pPr>
    </w:p>
    <w:p w14:paraId="6A37C029" w14:textId="26AAAFB4" w:rsidR="00E65570" w:rsidRDefault="00792167">
      <w:pPr>
        <w:rPr>
          <w:rFonts w:ascii="Arial" w:hAnsi="Arial" w:cs="Arial"/>
        </w:rPr>
      </w:pPr>
      <w:r w:rsidRPr="000978D6">
        <w:rPr>
          <w:rFonts w:ascii="Arial" w:hAnsi="Arial" w:cs="Arial"/>
        </w:rPr>
        <w:t>One possibility is t</w:t>
      </w:r>
      <w:r w:rsidR="002C4CF4" w:rsidRPr="000978D6">
        <w:rPr>
          <w:rFonts w:ascii="Arial" w:hAnsi="Arial" w:cs="Arial"/>
        </w:rPr>
        <w:t xml:space="preserve">hat </w:t>
      </w:r>
      <w:r w:rsidRPr="000978D6">
        <w:rPr>
          <w:rFonts w:ascii="Arial" w:hAnsi="Arial" w:cs="Arial"/>
        </w:rPr>
        <w:t xml:space="preserve">the </w:t>
      </w:r>
      <w:r w:rsidR="002C4CF4" w:rsidRPr="000978D6">
        <w:rPr>
          <w:rFonts w:ascii="Arial" w:hAnsi="Arial" w:cs="Arial"/>
        </w:rPr>
        <w:t xml:space="preserve">attachment </w:t>
      </w:r>
      <w:r w:rsidR="00797B91" w:rsidRPr="000978D6">
        <w:rPr>
          <w:rFonts w:ascii="Arial" w:hAnsi="Arial" w:cs="Arial"/>
        </w:rPr>
        <w:t>styles and inner working models of self</w:t>
      </w:r>
      <w:r w:rsidR="00284E46" w:rsidRPr="000978D6">
        <w:rPr>
          <w:rFonts w:ascii="Arial" w:hAnsi="Arial" w:cs="Arial"/>
        </w:rPr>
        <w:t>/</w:t>
      </w:r>
      <w:r w:rsidR="00797B91" w:rsidRPr="000978D6">
        <w:rPr>
          <w:rFonts w:ascii="Arial" w:hAnsi="Arial" w:cs="Arial"/>
        </w:rPr>
        <w:t xml:space="preserve">others </w:t>
      </w:r>
      <w:r w:rsidR="002C4CF4" w:rsidRPr="000978D6">
        <w:rPr>
          <w:rFonts w:ascii="Arial" w:hAnsi="Arial" w:cs="Arial"/>
        </w:rPr>
        <w:t xml:space="preserve">may have </w:t>
      </w:r>
      <w:r w:rsidR="001A0741" w:rsidRPr="000978D6">
        <w:rPr>
          <w:rFonts w:ascii="Arial" w:hAnsi="Arial" w:cs="Arial"/>
        </w:rPr>
        <w:t xml:space="preserve">changed </w:t>
      </w:r>
      <w:r w:rsidR="00284E46" w:rsidRPr="000978D6">
        <w:rPr>
          <w:rFonts w:ascii="Arial" w:hAnsi="Arial" w:cs="Arial"/>
        </w:rPr>
        <w:t xml:space="preserve">following </w:t>
      </w:r>
      <w:r w:rsidR="005A5E83" w:rsidRPr="000978D6">
        <w:rPr>
          <w:rFonts w:ascii="Arial" w:hAnsi="Arial" w:cs="Arial"/>
        </w:rPr>
        <w:t xml:space="preserve">the </w:t>
      </w:r>
      <w:r w:rsidR="00D16470" w:rsidRPr="000978D6">
        <w:rPr>
          <w:rFonts w:ascii="Arial" w:hAnsi="Arial" w:cs="Arial"/>
        </w:rPr>
        <w:t xml:space="preserve">intensive </w:t>
      </w:r>
      <w:proofErr w:type="gramStart"/>
      <w:r w:rsidR="00D16470" w:rsidRPr="000978D6">
        <w:rPr>
          <w:rFonts w:ascii="Arial" w:hAnsi="Arial" w:cs="Arial"/>
        </w:rPr>
        <w:t>interpersonal</w:t>
      </w:r>
      <w:r w:rsidR="00C340FE" w:rsidRPr="000978D6">
        <w:rPr>
          <w:rFonts w:ascii="Arial" w:hAnsi="Arial" w:cs="Arial"/>
        </w:rPr>
        <w:t>ly-focussed</w:t>
      </w:r>
      <w:proofErr w:type="gramEnd"/>
      <w:r w:rsidR="00D16470" w:rsidRPr="000978D6">
        <w:rPr>
          <w:rFonts w:ascii="Arial" w:hAnsi="Arial" w:cs="Arial"/>
        </w:rPr>
        <w:t xml:space="preserve"> therapy</w:t>
      </w:r>
      <w:r w:rsidR="00284E46" w:rsidRPr="000978D6">
        <w:rPr>
          <w:rFonts w:ascii="Arial" w:hAnsi="Arial" w:cs="Arial"/>
        </w:rPr>
        <w:t xml:space="preserve"> </w:t>
      </w:r>
      <w:r w:rsidR="005A5E83" w:rsidRPr="000978D6">
        <w:rPr>
          <w:rFonts w:ascii="Arial" w:hAnsi="Arial" w:cs="Arial"/>
        </w:rPr>
        <w:t xml:space="preserve">inherent </w:t>
      </w:r>
      <w:r w:rsidR="00441870" w:rsidRPr="000978D6">
        <w:rPr>
          <w:rFonts w:ascii="Arial" w:hAnsi="Arial" w:cs="Arial"/>
        </w:rPr>
        <w:t>within a residential TC. S</w:t>
      </w:r>
      <w:r w:rsidR="005A5E83" w:rsidRPr="000978D6">
        <w:rPr>
          <w:rFonts w:ascii="Arial" w:hAnsi="Arial" w:cs="Arial"/>
        </w:rPr>
        <w:t xml:space="preserve">imilar therapeutic </w:t>
      </w:r>
      <w:r w:rsidR="00441870" w:rsidRPr="000978D6">
        <w:rPr>
          <w:rFonts w:ascii="Arial" w:hAnsi="Arial" w:cs="Arial"/>
        </w:rPr>
        <w:t xml:space="preserve">change has been reported </w:t>
      </w:r>
      <w:r w:rsidR="00C340FE" w:rsidRPr="000978D6">
        <w:rPr>
          <w:rFonts w:ascii="Arial" w:hAnsi="Arial" w:cs="Arial"/>
        </w:rPr>
        <w:t xml:space="preserve">in other </w:t>
      </w:r>
      <w:r w:rsidR="005A5E83" w:rsidRPr="000978D6">
        <w:rPr>
          <w:rFonts w:ascii="Arial" w:hAnsi="Arial" w:cs="Arial"/>
        </w:rPr>
        <w:t xml:space="preserve">studies </w:t>
      </w:r>
      <w:r w:rsidR="002C4CF4" w:rsidRPr="000978D6">
        <w:rPr>
          <w:rFonts w:ascii="Arial" w:hAnsi="Arial" w:cs="Arial"/>
        </w:rPr>
        <w:t xml:space="preserve">(Taylor </w:t>
      </w:r>
      <w:r w:rsidR="002C4CF4" w:rsidRPr="000978D6">
        <w:rPr>
          <w:rFonts w:ascii="Arial" w:hAnsi="Arial" w:cs="Arial"/>
          <w:i/>
          <w:iCs/>
        </w:rPr>
        <w:t>et al.</w:t>
      </w:r>
      <w:r w:rsidR="002C4CF4" w:rsidRPr="000978D6">
        <w:rPr>
          <w:rFonts w:ascii="Arial" w:hAnsi="Arial" w:cs="Arial"/>
        </w:rPr>
        <w:t>, 2014; Miller and Klockner, 2019).</w:t>
      </w:r>
    </w:p>
    <w:p w14:paraId="7D2366D3" w14:textId="77777777" w:rsidR="000978D6" w:rsidRPr="000978D6" w:rsidRDefault="000978D6">
      <w:pPr>
        <w:rPr>
          <w:rFonts w:ascii="Arial" w:hAnsi="Arial" w:cs="Arial"/>
        </w:rPr>
      </w:pPr>
    </w:p>
    <w:p w14:paraId="149CFB45" w14:textId="233A9439" w:rsidR="00850AA7" w:rsidRDefault="00C340FE">
      <w:pPr>
        <w:rPr>
          <w:rFonts w:ascii="Arial" w:hAnsi="Arial" w:cs="Arial"/>
        </w:rPr>
      </w:pPr>
      <w:r w:rsidRPr="000978D6">
        <w:rPr>
          <w:rFonts w:ascii="Arial" w:hAnsi="Arial" w:cs="Arial"/>
        </w:rPr>
        <w:t>However</w:t>
      </w:r>
      <w:r w:rsidR="00A0698A" w:rsidRPr="000978D6">
        <w:rPr>
          <w:rFonts w:ascii="Arial" w:hAnsi="Arial" w:cs="Arial"/>
        </w:rPr>
        <w:t>, this can</w:t>
      </w:r>
      <w:r w:rsidR="00E53DE9" w:rsidRPr="000978D6">
        <w:rPr>
          <w:rFonts w:ascii="Arial" w:hAnsi="Arial" w:cs="Arial"/>
        </w:rPr>
        <w:t xml:space="preserve"> be no more than a tentative interpretation of the results</w:t>
      </w:r>
      <w:r w:rsidR="00E979DF" w:rsidRPr="000978D6">
        <w:rPr>
          <w:rFonts w:ascii="Arial" w:hAnsi="Arial" w:cs="Arial"/>
        </w:rPr>
        <w:t xml:space="preserve"> due to </w:t>
      </w:r>
      <w:r w:rsidR="001743EB" w:rsidRPr="000978D6">
        <w:rPr>
          <w:rFonts w:ascii="Arial" w:hAnsi="Arial" w:cs="Arial"/>
        </w:rPr>
        <w:t>the limitations of this study</w:t>
      </w:r>
      <w:r w:rsidR="00FF004E" w:rsidRPr="000978D6">
        <w:rPr>
          <w:rFonts w:ascii="Arial" w:hAnsi="Arial" w:cs="Arial"/>
        </w:rPr>
        <w:t>, the most pertinent being the small sample size</w:t>
      </w:r>
      <w:r w:rsidR="00E979DF" w:rsidRPr="000978D6">
        <w:rPr>
          <w:rFonts w:ascii="Arial" w:hAnsi="Arial" w:cs="Arial"/>
        </w:rPr>
        <w:t xml:space="preserve">. </w:t>
      </w:r>
      <w:r w:rsidR="008C2328" w:rsidRPr="000978D6">
        <w:rPr>
          <w:rFonts w:ascii="Arial" w:hAnsi="Arial" w:cs="Arial"/>
        </w:rPr>
        <w:t>A</w:t>
      </w:r>
      <w:r w:rsidR="000C40A3" w:rsidRPr="000978D6">
        <w:rPr>
          <w:rFonts w:ascii="Arial" w:hAnsi="Arial" w:cs="Arial"/>
        </w:rPr>
        <w:t>scertaining attachment styles from a single, brief measure of attachment does not necessarily prov</w:t>
      </w:r>
      <w:r w:rsidR="00FF004E" w:rsidRPr="000978D6">
        <w:rPr>
          <w:rFonts w:ascii="Arial" w:hAnsi="Arial" w:cs="Arial"/>
        </w:rPr>
        <w:t>i</w:t>
      </w:r>
      <w:r w:rsidR="000C40A3" w:rsidRPr="000978D6">
        <w:rPr>
          <w:rFonts w:ascii="Arial" w:hAnsi="Arial" w:cs="Arial"/>
        </w:rPr>
        <w:t xml:space="preserve">de a valid, </w:t>
      </w:r>
      <w:proofErr w:type="gramStart"/>
      <w:r w:rsidR="000C40A3" w:rsidRPr="000978D6">
        <w:rPr>
          <w:rFonts w:ascii="Arial" w:hAnsi="Arial" w:cs="Arial"/>
        </w:rPr>
        <w:t>reliable</w:t>
      </w:r>
      <w:proofErr w:type="gramEnd"/>
      <w:r w:rsidR="000C40A3" w:rsidRPr="000978D6">
        <w:rPr>
          <w:rFonts w:ascii="Arial" w:hAnsi="Arial" w:cs="Arial"/>
        </w:rPr>
        <w:t xml:space="preserve"> or comprehensive assessment.</w:t>
      </w:r>
      <w:r w:rsidR="008C2328" w:rsidRPr="000978D6">
        <w:rPr>
          <w:rFonts w:ascii="Arial" w:hAnsi="Arial" w:cs="Arial"/>
        </w:rPr>
        <w:t xml:space="preserve"> </w:t>
      </w:r>
      <w:r w:rsidR="00A3370D" w:rsidRPr="000978D6">
        <w:rPr>
          <w:rFonts w:ascii="Arial" w:hAnsi="Arial" w:cs="Arial"/>
        </w:rPr>
        <w:t xml:space="preserve">The attachment style of clients was not </w:t>
      </w:r>
      <w:r w:rsidR="005F2D46" w:rsidRPr="000978D6">
        <w:rPr>
          <w:rFonts w:ascii="Arial" w:hAnsi="Arial" w:cs="Arial"/>
        </w:rPr>
        <w:t>assessed pre-therapy</w:t>
      </w:r>
      <w:r w:rsidR="00A3370D" w:rsidRPr="000978D6">
        <w:rPr>
          <w:rFonts w:ascii="Arial" w:hAnsi="Arial" w:cs="Arial"/>
        </w:rPr>
        <w:t xml:space="preserve">, so there </w:t>
      </w:r>
      <w:r w:rsidR="00F71C95" w:rsidRPr="000978D6">
        <w:rPr>
          <w:rFonts w:ascii="Arial" w:hAnsi="Arial" w:cs="Arial"/>
        </w:rPr>
        <w:t>are</w:t>
      </w:r>
      <w:r w:rsidR="00A3370D" w:rsidRPr="000978D6">
        <w:rPr>
          <w:rFonts w:ascii="Arial" w:hAnsi="Arial" w:cs="Arial"/>
        </w:rPr>
        <w:t xml:space="preserve"> no baseline data to compare with. </w:t>
      </w:r>
      <w:r w:rsidR="00516D41" w:rsidRPr="000978D6">
        <w:rPr>
          <w:rFonts w:ascii="Arial" w:hAnsi="Arial" w:cs="Arial"/>
        </w:rPr>
        <w:t>Furthermore</w:t>
      </w:r>
      <w:r w:rsidR="00472C89" w:rsidRPr="000978D6">
        <w:rPr>
          <w:rFonts w:ascii="Arial" w:hAnsi="Arial" w:cs="Arial"/>
        </w:rPr>
        <w:t>,</w:t>
      </w:r>
      <w:r w:rsidR="00516D41" w:rsidRPr="000978D6">
        <w:rPr>
          <w:rFonts w:ascii="Arial" w:hAnsi="Arial" w:cs="Arial"/>
        </w:rPr>
        <w:t xml:space="preserve"> </w:t>
      </w:r>
      <w:r w:rsidR="008C2328" w:rsidRPr="000978D6">
        <w:rPr>
          <w:rFonts w:ascii="Arial" w:hAnsi="Arial" w:cs="Arial"/>
        </w:rPr>
        <w:t>t</w:t>
      </w:r>
      <w:r w:rsidR="00C31D90" w:rsidRPr="000978D6">
        <w:rPr>
          <w:rFonts w:ascii="Arial" w:hAnsi="Arial" w:cs="Arial"/>
        </w:rPr>
        <w:t xml:space="preserve">he </w:t>
      </w:r>
      <w:r w:rsidR="00447D81" w:rsidRPr="000978D6">
        <w:rPr>
          <w:rFonts w:ascii="Arial" w:hAnsi="Arial" w:cs="Arial"/>
        </w:rPr>
        <w:t xml:space="preserve">sample </w:t>
      </w:r>
      <w:r w:rsidR="002F327F" w:rsidRPr="000978D6">
        <w:rPr>
          <w:rFonts w:ascii="Arial" w:hAnsi="Arial" w:cs="Arial"/>
        </w:rPr>
        <w:t>opting in (1</w:t>
      </w:r>
      <w:r w:rsidR="007B6444">
        <w:rPr>
          <w:rFonts w:ascii="Arial" w:hAnsi="Arial" w:cs="Arial"/>
        </w:rPr>
        <w:t>4</w:t>
      </w:r>
      <w:r w:rsidR="002F327F" w:rsidRPr="000978D6">
        <w:rPr>
          <w:rFonts w:ascii="Arial" w:hAnsi="Arial" w:cs="Arial"/>
        </w:rPr>
        <w:t xml:space="preserve">%) </w:t>
      </w:r>
      <w:r w:rsidR="00321A69" w:rsidRPr="000978D6">
        <w:rPr>
          <w:rFonts w:ascii="Arial" w:hAnsi="Arial" w:cs="Arial"/>
        </w:rPr>
        <w:t xml:space="preserve">was disappointingly </w:t>
      </w:r>
      <w:r w:rsidR="002F327F" w:rsidRPr="000978D6">
        <w:rPr>
          <w:rFonts w:ascii="Arial" w:hAnsi="Arial" w:cs="Arial"/>
        </w:rPr>
        <w:t xml:space="preserve">modest and </w:t>
      </w:r>
      <w:r w:rsidR="0078392F" w:rsidRPr="000978D6">
        <w:rPr>
          <w:rFonts w:ascii="Arial" w:hAnsi="Arial" w:cs="Arial"/>
        </w:rPr>
        <w:t xml:space="preserve">varied widely in time </w:t>
      </w:r>
      <w:r w:rsidR="00C31D90" w:rsidRPr="000978D6">
        <w:rPr>
          <w:rFonts w:ascii="Arial" w:hAnsi="Arial" w:cs="Arial"/>
        </w:rPr>
        <w:t xml:space="preserve">since </w:t>
      </w:r>
      <w:r w:rsidR="00CA738A" w:rsidRPr="000978D6">
        <w:rPr>
          <w:rFonts w:ascii="Arial" w:hAnsi="Arial" w:cs="Arial"/>
        </w:rPr>
        <w:t xml:space="preserve">having </w:t>
      </w:r>
      <w:r w:rsidR="00607390" w:rsidRPr="000978D6">
        <w:rPr>
          <w:rFonts w:ascii="Arial" w:hAnsi="Arial" w:cs="Arial"/>
        </w:rPr>
        <w:t xml:space="preserve">left </w:t>
      </w:r>
      <w:r w:rsidR="00C31D90" w:rsidRPr="000978D6">
        <w:rPr>
          <w:rFonts w:ascii="Arial" w:hAnsi="Arial" w:cs="Arial"/>
        </w:rPr>
        <w:t>the TC</w:t>
      </w:r>
      <w:r w:rsidR="002C4CF4" w:rsidRPr="000978D6">
        <w:rPr>
          <w:rFonts w:ascii="Arial" w:hAnsi="Arial" w:cs="Arial"/>
        </w:rPr>
        <w:t xml:space="preserve">. </w:t>
      </w:r>
      <w:r w:rsidR="008B0B11" w:rsidRPr="000978D6">
        <w:rPr>
          <w:rFonts w:ascii="Arial" w:hAnsi="Arial" w:cs="Arial"/>
        </w:rPr>
        <w:t xml:space="preserve">Other </w:t>
      </w:r>
      <w:r w:rsidR="002F327F" w:rsidRPr="000978D6">
        <w:rPr>
          <w:rFonts w:ascii="Arial" w:hAnsi="Arial" w:cs="Arial"/>
        </w:rPr>
        <w:t xml:space="preserve">differences were </w:t>
      </w:r>
      <w:r w:rsidR="003B3371" w:rsidRPr="000978D6">
        <w:rPr>
          <w:rFonts w:ascii="Arial" w:hAnsi="Arial" w:cs="Arial"/>
        </w:rPr>
        <w:t xml:space="preserve">also evident </w:t>
      </w:r>
      <w:r w:rsidR="00436EC4" w:rsidRPr="000978D6">
        <w:rPr>
          <w:rFonts w:ascii="Arial" w:hAnsi="Arial" w:cs="Arial"/>
        </w:rPr>
        <w:t>betwe</w:t>
      </w:r>
      <w:r w:rsidR="008112A5" w:rsidRPr="000978D6">
        <w:rPr>
          <w:rFonts w:ascii="Arial" w:hAnsi="Arial" w:cs="Arial"/>
        </w:rPr>
        <w:t>e</w:t>
      </w:r>
      <w:r w:rsidR="00436EC4" w:rsidRPr="000978D6">
        <w:rPr>
          <w:rFonts w:ascii="Arial" w:hAnsi="Arial" w:cs="Arial"/>
        </w:rPr>
        <w:t>n</w:t>
      </w:r>
      <w:r w:rsidR="002F327F" w:rsidRPr="000978D6">
        <w:rPr>
          <w:rFonts w:ascii="Arial" w:hAnsi="Arial" w:cs="Arial"/>
        </w:rPr>
        <w:t xml:space="preserve"> those who </w:t>
      </w:r>
      <w:r w:rsidR="008B0B11" w:rsidRPr="000978D6">
        <w:rPr>
          <w:rFonts w:ascii="Arial" w:hAnsi="Arial" w:cs="Arial"/>
        </w:rPr>
        <w:t>opted in</w:t>
      </w:r>
      <w:r w:rsidR="00CD5FA8" w:rsidRPr="000978D6">
        <w:rPr>
          <w:rFonts w:ascii="Arial" w:hAnsi="Arial" w:cs="Arial"/>
        </w:rPr>
        <w:t xml:space="preserve">to this study </w:t>
      </w:r>
      <w:r w:rsidR="002F327F" w:rsidRPr="000978D6">
        <w:rPr>
          <w:rFonts w:ascii="Arial" w:hAnsi="Arial" w:cs="Arial"/>
        </w:rPr>
        <w:t xml:space="preserve">compared to those </w:t>
      </w:r>
      <w:r w:rsidR="00CD5FA8" w:rsidRPr="000978D6">
        <w:rPr>
          <w:rFonts w:ascii="Arial" w:hAnsi="Arial" w:cs="Arial"/>
        </w:rPr>
        <w:t>former cli</w:t>
      </w:r>
      <w:r w:rsidR="00436EC4" w:rsidRPr="000978D6">
        <w:rPr>
          <w:rFonts w:ascii="Arial" w:hAnsi="Arial" w:cs="Arial"/>
        </w:rPr>
        <w:t>e</w:t>
      </w:r>
      <w:r w:rsidR="00CD5FA8" w:rsidRPr="000978D6">
        <w:rPr>
          <w:rFonts w:ascii="Arial" w:hAnsi="Arial" w:cs="Arial"/>
        </w:rPr>
        <w:t xml:space="preserve">nts who </w:t>
      </w:r>
      <w:r w:rsidR="002F327F" w:rsidRPr="000978D6">
        <w:rPr>
          <w:rFonts w:ascii="Arial" w:hAnsi="Arial" w:cs="Arial"/>
        </w:rPr>
        <w:t>did not.</w:t>
      </w:r>
    </w:p>
    <w:p w14:paraId="7701F7D1" w14:textId="77777777" w:rsidR="000978D6" w:rsidRPr="000978D6" w:rsidRDefault="000978D6">
      <w:pPr>
        <w:rPr>
          <w:rFonts w:ascii="Arial" w:hAnsi="Arial" w:cs="Arial"/>
        </w:rPr>
      </w:pPr>
    </w:p>
    <w:p w14:paraId="5D628628" w14:textId="7B26101E" w:rsidR="00997FBD" w:rsidRDefault="00324A80" w:rsidP="00723E21">
      <w:pPr>
        <w:rPr>
          <w:rFonts w:ascii="Arial" w:hAnsi="Arial" w:cs="Arial"/>
        </w:rPr>
      </w:pPr>
      <w:r w:rsidRPr="000978D6">
        <w:rPr>
          <w:rFonts w:ascii="Arial" w:hAnsi="Arial" w:cs="Arial"/>
        </w:rPr>
        <w:t>Given the correlational nature of this study, caution should be exercised in ascribing</w:t>
      </w:r>
      <w:r w:rsidR="00662021" w:rsidRPr="000978D6">
        <w:rPr>
          <w:rFonts w:ascii="Arial" w:hAnsi="Arial" w:cs="Arial"/>
        </w:rPr>
        <w:t xml:space="preserve"> causation</w:t>
      </w:r>
      <w:r w:rsidR="00723E21" w:rsidRPr="000978D6">
        <w:rPr>
          <w:rFonts w:ascii="Arial" w:hAnsi="Arial" w:cs="Arial"/>
        </w:rPr>
        <w:t>, e.g. it</w:t>
      </w:r>
      <w:r w:rsidR="00850AA7" w:rsidRPr="000978D6">
        <w:rPr>
          <w:rFonts w:ascii="Arial" w:hAnsi="Arial" w:cs="Arial"/>
        </w:rPr>
        <w:t xml:space="preserve"> i</w:t>
      </w:r>
      <w:r w:rsidR="000A6169" w:rsidRPr="000978D6">
        <w:rPr>
          <w:rFonts w:ascii="Arial" w:hAnsi="Arial" w:cs="Arial"/>
        </w:rPr>
        <w:t xml:space="preserve">s </w:t>
      </w:r>
      <w:r w:rsidR="000B6746" w:rsidRPr="000978D6">
        <w:rPr>
          <w:rFonts w:ascii="Arial" w:hAnsi="Arial" w:cs="Arial"/>
        </w:rPr>
        <w:t xml:space="preserve">possible that subsequent </w:t>
      </w:r>
      <w:r w:rsidR="002C4CF4" w:rsidRPr="000978D6">
        <w:rPr>
          <w:rFonts w:ascii="Arial" w:hAnsi="Arial" w:cs="Arial"/>
        </w:rPr>
        <w:t xml:space="preserve">therapy or life experiences may have </w:t>
      </w:r>
      <w:r w:rsidR="000A6169" w:rsidRPr="000978D6">
        <w:rPr>
          <w:rFonts w:ascii="Arial" w:hAnsi="Arial" w:cs="Arial"/>
        </w:rPr>
        <w:t>contributed to</w:t>
      </w:r>
      <w:r w:rsidR="002C4CF4" w:rsidRPr="000978D6">
        <w:rPr>
          <w:rFonts w:ascii="Arial" w:hAnsi="Arial" w:cs="Arial"/>
        </w:rPr>
        <w:t xml:space="preserve"> a shift in attachment style</w:t>
      </w:r>
      <w:r w:rsidR="00053E6B" w:rsidRPr="000978D6">
        <w:rPr>
          <w:rFonts w:ascii="Arial" w:hAnsi="Arial" w:cs="Arial"/>
        </w:rPr>
        <w:t>,</w:t>
      </w:r>
      <w:r w:rsidR="00F85D77" w:rsidRPr="000978D6">
        <w:rPr>
          <w:rFonts w:ascii="Arial" w:hAnsi="Arial" w:cs="Arial"/>
        </w:rPr>
        <w:t xml:space="preserve"> </w:t>
      </w:r>
      <w:r w:rsidR="00053E6B" w:rsidRPr="000978D6">
        <w:rPr>
          <w:rFonts w:ascii="Arial" w:hAnsi="Arial" w:cs="Arial"/>
        </w:rPr>
        <w:t>r</w:t>
      </w:r>
      <w:r w:rsidR="00F85D77" w:rsidRPr="000978D6">
        <w:rPr>
          <w:rFonts w:ascii="Arial" w:hAnsi="Arial" w:cs="Arial"/>
        </w:rPr>
        <w:t>a</w:t>
      </w:r>
      <w:r w:rsidR="00053E6B" w:rsidRPr="000978D6">
        <w:rPr>
          <w:rFonts w:ascii="Arial" w:hAnsi="Arial" w:cs="Arial"/>
        </w:rPr>
        <w:t xml:space="preserve">ther than </w:t>
      </w:r>
      <w:r w:rsidR="00F85D77" w:rsidRPr="000978D6">
        <w:rPr>
          <w:rFonts w:ascii="Arial" w:hAnsi="Arial" w:cs="Arial"/>
        </w:rPr>
        <w:t xml:space="preserve">this </w:t>
      </w:r>
      <w:r w:rsidR="004E12FA" w:rsidRPr="000978D6">
        <w:rPr>
          <w:rFonts w:ascii="Arial" w:hAnsi="Arial" w:cs="Arial"/>
        </w:rPr>
        <w:t xml:space="preserve">being </w:t>
      </w:r>
      <w:r w:rsidR="00CD31C5" w:rsidRPr="000978D6">
        <w:rPr>
          <w:rFonts w:ascii="Arial" w:hAnsi="Arial" w:cs="Arial"/>
        </w:rPr>
        <w:t xml:space="preserve">associated </w:t>
      </w:r>
      <w:r w:rsidR="004E12FA" w:rsidRPr="000978D6">
        <w:rPr>
          <w:rFonts w:ascii="Arial" w:hAnsi="Arial" w:cs="Arial"/>
        </w:rPr>
        <w:t xml:space="preserve">with </w:t>
      </w:r>
      <w:r w:rsidR="00053E6B" w:rsidRPr="000978D6">
        <w:rPr>
          <w:rFonts w:ascii="Arial" w:hAnsi="Arial" w:cs="Arial"/>
        </w:rPr>
        <w:t>experience</w:t>
      </w:r>
      <w:r w:rsidR="00975577" w:rsidRPr="000978D6">
        <w:rPr>
          <w:rFonts w:ascii="Arial" w:hAnsi="Arial" w:cs="Arial"/>
        </w:rPr>
        <w:t>s</w:t>
      </w:r>
      <w:r w:rsidR="00053E6B" w:rsidRPr="000978D6">
        <w:rPr>
          <w:rFonts w:ascii="Arial" w:hAnsi="Arial" w:cs="Arial"/>
        </w:rPr>
        <w:t xml:space="preserve"> </w:t>
      </w:r>
      <w:r w:rsidR="00975577" w:rsidRPr="000978D6">
        <w:rPr>
          <w:rFonts w:ascii="Arial" w:hAnsi="Arial" w:cs="Arial"/>
        </w:rPr>
        <w:t>with</w:t>
      </w:r>
      <w:r w:rsidR="00053E6B" w:rsidRPr="000978D6">
        <w:rPr>
          <w:rFonts w:ascii="Arial" w:hAnsi="Arial" w:cs="Arial"/>
        </w:rPr>
        <w:t>in the TC</w:t>
      </w:r>
      <w:r w:rsidR="002C4CF4" w:rsidRPr="000978D6">
        <w:rPr>
          <w:rFonts w:ascii="Arial" w:hAnsi="Arial" w:cs="Arial"/>
        </w:rPr>
        <w:t>.</w:t>
      </w:r>
    </w:p>
    <w:p w14:paraId="7E45443C" w14:textId="77777777" w:rsidR="000978D6" w:rsidRPr="000978D6" w:rsidRDefault="000978D6" w:rsidP="00723E21">
      <w:pPr>
        <w:rPr>
          <w:rFonts w:ascii="Arial" w:hAnsi="Arial" w:cs="Arial"/>
        </w:rPr>
      </w:pPr>
    </w:p>
    <w:p w14:paraId="701130A8" w14:textId="517CB971" w:rsidR="007A5468" w:rsidRDefault="00A54392">
      <w:pPr>
        <w:rPr>
          <w:rFonts w:ascii="Arial" w:hAnsi="Arial" w:cs="Arial"/>
        </w:rPr>
      </w:pPr>
      <w:r w:rsidRPr="000978D6">
        <w:rPr>
          <w:rFonts w:ascii="Arial" w:hAnsi="Arial" w:cs="Arial"/>
        </w:rPr>
        <w:t xml:space="preserve">As </w:t>
      </w:r>
      <w:r w:rsidR="005A5063" w:rsidRPr="000978D6">
        <w:rPr>
          <w:rFonts w:ascii="Arial" w:hAnsi="Arial" w:cs="Arial"/>
        </w:rPr>
        <w:t>either</w:t>
      </w:r>
      <w:r w:rsidR="0069218D" w:rsidRPr="000978D6">
        <w:rPr>
          <w:rFonts w:ascii="Arial" w:hAnsi="Arial" w:cs="Arial"/>
        </w:rPr>
        <w:t xml:space="preserve"> party </w:t>
      </w:r>
      <w:r w:rsidR="0044475A" w:rsidRPr="000978D6">
        <w:rPr>
          <w:rFonts w:ascii="Arial" w:hAnsi="Arial" w:cs="Arial"/>
        </w:rPr>
        <w:t>involved in the</w:t>
      </w:r>
      <w:r w:rsidRPr="000978D6">
        <w:rPr>
          <w:rFonts w:ascii="Arial" w:hAnsi="Arial" w:cs="Arial"/>
        </w:rPr>
        <w:t xml:space="preserve"> return</w:t>
      </w:r>
      <w:r w:rsidR="009C48E1" w:rsidRPr="000978D6">
        <w:rPr>
          <w:rFonts w:ascii="Arial" w:hAnsi="Arial" w:cs="Arial"/>
        </w:rPr>
        <w:t xml:space="preserve"> </w:t>
      </w:r>
      <w:r w:rsidRPr="000978D6">
        <w:rPr>
          <w:rFonts w:ascii="Arial" w:hAnsi="Arial" w:cs="Arial"/>
        </w:rPr>
        <w:t xml:space="preserve">to the parental home may </w:t>
      </w:r>
      <w:r w:rsidR="008A15A3" w:rsidRPr="000978D6">
        <w:rPr>
          <w:rFonts w:ascii="Arial" w:hAnsi="Arial" w:cs="Arial"/>
        </w:rPr>
        <w:t>witness</w:t>
      </w:r>
      <w:r w:rsidR="003B726C" w:rsidRPr="000978D6">
        <w:rPr>
          <w:rFonts w:ascii="Arial" w:hAnsi="Arial" w:cs="Arial"/>
        </w:rPr>
        <w:t xml:space="preserve">, </w:t>
      </w:r>
      <w:r w:rsidR="009774A3" w:rsidRPr="000978D6">
        <w:rPr>
          <w:rFonts w:ascii="Arial" w:hAnsi="Arial" w:cs="Arial"/>
        </w:rPr>
        <w:t xml:space="preserve">it is possible for </w:t>
      </w:r>
      <w:r w:rsidR="003B726C" w:rsidRPr="000978D6">
        <w:rPr>
          <w:rFonts w:ascii="Arial" w:hAnsi="Arial" w:cs="Arial"/>
        </w:rPr>
        <w:t xml:space="preserve">former patterns of relating </w:t>
      </w:r>
      <w:r w:rsidR="009774A3" w:rsidRPr="000978D6">
        <w:rPr>
          <w:rFonts w:ascii="Arial" w:hAnsi="Arial" w:cs="Arial"/>
        </w:rPr>
        <w:t xml:space="preserve">to </w:t>
      </w:r>
      <w:r w:rsidR="003B726C" w:rsidRPr="000978D6">
        <w:rPr>
          <w:rFonts w:ascii="Arial" w:hAnsi="Arial" w:cs="Arial"/>
        </w:rPr>
        <w:t xml:space="preserve">be </w:t>
      </w:r>
      <w:r w:rsidR="00A61F8C" w:rsidRPr="000978D6">
        <w:rPr>
          <w:rFonts w:ascii="Arial" w:hAnsi="Arial" w:cs="Arial"/>
        </w:rPr>
        <w:t>rekindled</w:t>
      </w:r>
      <w:r w:rsidR="009774A3" w:rsidRPr="000978D6">
        <w:rPr>
          <w:rFonts w:ascii="Arial" w:hAnsi="Arial" w:cs="Arial"/>
        </w:rPr>
        <w:t xml:space="preserve"> by this contact and context</w:t>
      </w:r>
      <w:r w:rsidR="00A61F8C" w:rsidRPr="000978D6">
        <w:rPr>
          <w:rFonts w:ascii="Arial" w:hAnsi="Arial" w:cs="Arial"/>
        </w:rPr>
        <w:t xml:space="preserve">. </w:t>
      </w:r>
      <w:r w:rsidR="001667F9" w:rsidRPr="000978D6">
        <w:rPr>
          <w:rFonts w:ascii="Arial" w:hAnsi="Arial" w:cs="Arial"/>
        </w:rPr>
        <w:t>T</w:t>
      </w:r>
      <w:r w:rsidR="00D3159D" w:rsidRPr="000978D6">
        <w:rPr>
          <w:rFonts w:ascii="Arial" w:hAnsi="Arial" w:cs="Arial"/>
        </w:rPr>
        <w:t>he experienc</w:t>
      </w:r>
      <w:r w:rsidR="001667F9" w:rsidRPr="000978D6">
        <w:rPr>
          <w:rFonts w:ascii="Arial" w:hAnsi="Arial" w:cs="Arial"/>
        </w:rPr>
        <w:t xml:space="preserve">e </w:t>
      </w:r>
      <w:r w:rsidR="00D3159D" w:rsidRPr="000978D6">
        <w:rPr>
          <w:rFonts w:ascii="Arial" w:hAnsi="Arial" w:cs="Arial"/>
        </w:rPr>
        <w:t xml:space="preserve">of </w:t>
      </w:r>
      <w:r w:rsidR="005A2E44" w:rsidRPr="000978D6">
        <w:rPr>
          <w:rFonts w:ascii="Arial" w:hAnsi="Arial" w:cs="Arial"/>
        </w:rPr>
        <w:t>recei</w:t>
      </w:r>
      <w:r w:rsidR="00D3159D" w:rsidRPr="000978D6">
        <w:rPr>
          <w:rFonts w:ascii="Arial" w:hAnsi="Arial" w:cs="Arial"/>
        </w:rPr>
        <w:t>ving</w:t>
      </w:r>
      <w:r w:rsidR="005A2E44" w:rsidRPr="000978D6">
        <w:rPr>
          <w:rFonts w:ascii="Arial" w:hAnsi="Arial" w:cs="Arial"/>
        </w:rPr>
        <w:t xml:space="preserve"> communication from </w:t>
      </w:r>
      <w:r w:rsidR="005B698F" w:rsidRPr="000978D6">
        <w:rPr>
          <w:rFonts w:ascii="Arial" w:hAnsi="Arial" w:cs="Arial"/>
        </w:rPr>
        <w:t xml:space="preserve">the </w:t>
      </w:r>
      <w:r w:rsidR="001667F9" w:rsidRPr="000978D6">
        <w:rPr>
          <w:rFonts w:ascii="Arial" w:hAnsi="Arial" w:cs="Arial"/>
        </w:rPr>
        <w:t>TC</w:t>
      </w:r>
      <w:r w:rsidR="005A2E44" w:rsidRPr="000978D6">
        <w:rPr>
          <w:rFonts w:ascii="Arial" w:hAnsi="Arial" w:cs="Arial"/>
        </w:rPr>
        <w:t xml:space="preserve"> may </w:t>
      </w:r>
      <w:r w:rsidR="009D6D2A">
        <w:rPr>
          <w:rFonts w:ascii="Arial" w:hAnsi="Arial" w:cs="Arial"/>
        </w:rPr>
        <w:t xml:space="preserve">therefore </w:t>
      </w:r>
      <w:r w:rsidR="005A2E44" w:rsidRPr="000978D6">
        <w:rPr>
          <w:rFonts w:ascii="Arial" w:hAnsi="Arial" w:cs="Arial"/>
        </w:rPr>
        <w:t>have activated client attachment systems</w:t>
      </w:r>
      <w:r w:rsidR="006C3095">
        <w:rPr>
          <w:rFonts w:ascii="Arial" w:hAnsi="Arial" w:cs="Arial"/>
        </w:rPr>
        <w:t>.</w:t>
      </w:r>
      <w:r w:rsidR="00C17956" w:rsidRPr="000978D6">
        <w:rPr>
          <w:rFonts w:ascii="Arial" w:hAnsi="Arial" w:cs="Arial"/>
        </w:rPr>
        <w:t xml:space="preserve"> </w:t>
      </w:r>
      <w:r w:rsidR="006C3095">
        <w:rPr>
          <w:rFonts w:ascii="Arial" w:hAnsi="Arial" w:cs="Arial"/>
        </w:rPr>
        <w:t>I</w:t>
      </w:r>
      <w:r w:rsidR="006C3095" w:rsidRPr="000978D6">
        <w:rPr>
          <w:rFonts w:ascii="Arial" w:hAnsi="Arial" w:cs="Arial"/>
        </w:rPr>
        <w:t xml:space="preserve">nternal </w:t>
      </w:r>
      <w:r w:rsidR="005F54C7" w:rsidRPr="000978D6">
        <w:rPr>
          <w:rFonts w:ascii="Arial" w:hAnsi="Arial" w:cs="Arial"/>
        </w:rPr>
        <w:t>r</w:t>
      </w:r>
      <w:r w:rsidR="00C17956" w:rsidRPr="000978D6">
        <w:rPr>
          <w:rFonts w:ascii="Arial" w:hAnsi="Arial" w:cs="Arial"/>
        </w:rPr>
        <w:t>epresent</w:t>
      </w:r>
      <w:r w:rsidR="005F54C7" w:rsidRPr="000978D6">
        <w:rPr>
          <w:rFonts w:ascii="Arial" w:hAnsi="Arial" w:cs="Arial"/>
        </w:rPr>
        <w:t>ation of their</w:t>
      </w:r>
      <w:r w:rsidR="00D3159D" w:rsidRPr="000978D6">
        <w:rPr>
          <w:rFonts w:ascii="Arial" w:hAnsi="Arial" w:cs="Arial"/>
        </w:rPr>
        <w:t xml:space="preserve"> </w:t>
      </w:r>
      <w:r w:rsidR="00C236DD" w:rsidRPr="000978D6">
        <w:rPr>
          <w:rFonts w:ascii="Arial" w:hAnsi="Arial" w:cs="Arial"/>
        </w:rPr>
        <w:t xml:space="preserve">TC </w:t>
      </w:r>
      <w:r w:rsidR="005F54C7" w:rsidRPr="000978D6">
        <w:rPr>
          <w:rFonts w:ascii="Arial" w:hAnsi="Arial" w:cs="Arial"/>
        </w:rPr>
        <w:t>experience</w:t>
      </w:r>
      <w:r w:rsidR="00D3159D" w:rsidRPr="000978D6">
        <w:rPr>
          <w:rFonts w:ascii="Arial" w:hAnsi="Arial" w:cs="Arial"/>
        </w:rPr>
        <w:t xml:space="preserve"> </w:t>
      </w:r>
      <w:r w:rsidR="005F54C7" w:rsidRPr="000978D6">
        <w:rPr>
          <w:rFonts w:ascii="Arial" w:hAnsi="Arial" w:cs="Arial"/>
        </w:rPr>
        <w:t xml:space="preserve">may have </w:t>
      </w:r>
      <w:r w:rsidR="00FF1BD9" w:rsidRPr="000978D6">
        <w:rPr>
          <w:rFonts w:ascii="Arial" w:hAnsi="Arial" w:cs="Arial"/>
        </w:rPr>
        <w:t xml:space="preserve">influenced </w:t>
      </w:r>
      <w:r w:rsidR="005F54C7" w:rsidRPr="000978D6">
        <w:rPr>
          <w:rFonts w:ascii="Arial" w:hAnsi="Arial" w:cs="Arial"/>
        </w:rPr>
        <w:t>motivation</w:t>
      </w:r>
      <w:r w:rsidR="00A45932" w:rsidRPr="000978D6">
        <w:rPr>
          <w:rFonts w:ascii="Arial" w:hAnsi="Arial" w:cs="Arial"/>
        </w:rPr>
        <w:t xml:space="preserve"> </w:t>
      </w:r>
      <w:r w:rsidR="005F54C7" w:rsidRPr="000978D6">
        <w:rPr>
          <w:rFonts w:ascii="Arial" w:hAnsi="Arial" w:cs="Arial"/>
        </w:rPr>
        <w:t>to take part</w:t>
      </w:r>
      <w:r w:rsidR="00FF1BD9" w:rsidRPr="000978D6">
        <w:rPr>
          <w:rFonts w:ascii="Arial" w:hAnsi="Arial" w:cs="Arial"/>
        </w:rPr>
        <w:t>,</w:t>
      </w:r>
      <w:r w:rsidR="00087365" w:rsidRPr="000978D6">
        <w:rPr>
          <w:rFonts w:ascii="Arial" w:hAnsi="Arial" w:cs="Arial"/>
        </w:rPr>
        <w:t xml:space="preserve"> or even the</w:t>
      </w:r>
      <w:r w:rsidR="00FF1BD9" w:rsidRPr="000978D6">
        <w:rPr>
          <w:rFonts w:ascii="Arial" w:hAnsi="Arial" w:cs="Arial"/>
        </w:rPr>
        <w:t xml:space="preserve"> endorsed </w:t>
      </w:r>
      <w:r w:rsidR="00C16586" w:rsidRPr="000978D6">
        <w:rPr>
          <w:rFonts w:ascii="Arial" w:hAnsi="Arial" w:cs="Arial"/>
        </w:rPr>
        <w:t>attachment styles.</w:t>
      </w:r>
    </w:p>
    <w:p w14:paraId="2696200B" w14:textId="77777777" w:rsidR="006C3095" w:rsidRPr="000978D6" w:rsidRDefault="006C3095">
      <w:pPr>
        <w:rPr>
          <w:rFonts w:ascii="Arial" w:hAnsi="Arial" w:cs="Arial"/>
        </w:rPr>
      </w:pPr>
    </w:p>
    <w:p w14:paraId="3BCE833B" w14:textId="6D540D55" w:rsidR="00B9673A" w:rsidRDefault="00D64886">
      <w:pPr>
        <w:rPr>
          <w:rFonts w:ascii="Arial" w:hAnsi="Arial" w:cs="Arial"/>
        </w:rPr>
      </w:pPr>
      <w:r>
        <w:rPr>
          <w:rFonts w:ascii="Arial" w:hAnsi="Arial" w:cs="Arial"/>
        </w:rPr>
        <w:t>There were</w:t>
      </w:r>
      <w:r w:rsidR="00F27F4A">
        <w:rPr>
          <w:rFonts w:ascii="Arial" w:hAnsi="Arial" w:cs="Arial"/>
        </w:rPr>
        <w:t>, however,</w:t>
      </w:r>
      <w:r>
        <w:rPr>
          <w:rFonts w:ascii="Arial" w:hAnsi="Arial" w:cs="Arial"/>
        </w:rPr>
        <w:t xml:space="preserve"> a number or s</w:t>
      </w:r>
      <w:r w:rsidR="007A5468" w:rsidRPr="000978D6">
        <w:rPr>
          <w:rFonts w:ascii="Arial" w:hAnsi="Arial" w:cs="Arial"/>
        </w:rPr>
        <w:t xml:space="preserve">trengths of this </w:t>
      </w:r>
      <w:r w:rsidR="00A370AE" w:rsidRPr="000978D6">
        <w:rPr>
          <w:rFonts w:ascii="Arial" w:hAnsi="Arial" w:cs="Arial"/>
        </w:rPr>
        <w:t>study</w:t>
      </w:r>
      <w:r w:rsidR="00F27F4A">
        <w:rPr>
          <w:rFonts w:ascii="Arial" w:hAnsi="Arial" w:cs="Arial"/>
        </w:rPr>
        <w:t xml:space="preserve">. </w:t>
      </w:r>
      <w:r w:rsidR="00955342">
        <w:rPr>
          <w:rFonts w:ascii="Arial" w:hAnsi="Arial" w:cs="Arial"/>
        </w:rPr>
        <w:t xml:space="preserve">Current clients of the TC were consulted during the design phase of this study. This ensured that the design, methodology and approach were </w:t>
      </w:r>
      <w:r w:rsidR="00DB36EE">
        <w:rPr>
          <w:rFonts w:ascii="Arial" w:hAnsi="Arial" w:cs="Arial"/>
        </w:rPr>
        <w:t>accessible</w:t>
      </w:r>
      <w:r w:rsidR="00955342">
        <w:rPr>
          <w:rFonts w:ascii="Arial" w:hAnsi="Arial" w:cs="Arial"/>
        </w:rPr>
        <w:t xml:space="preserve"> and acceptable to this client group, and that </w:t>
      </w:r>
      <w:r w:rsidR="00FC53A4">
        <w:rPr>
          <w:rFonts w:ascii="Arial" w:hAnsi="Arial" w:cs="Arial"/>
        </w:rPr>
        <w:t xml:space="preserve">the </w:t>
      </w:r>
      <w:r w:rsidR="00955342">
        <w:rPr>
          <w:rFonts w:ascii="Arial" w:hAnsi="Arial" w:cs="Arial"/>
        </w:rPr>
        <w:t>results would be of clinical</w:t>
      </w:r>
      <w:r w:rsidR="00101BFE">
        <w:rPr>
          <w:rFonts w:ascii="Arial" w:hAnsi="Arial" w:cs="Arial"/>
        </w:rPr>
        <w:t xml:space="preserve"> </w:t>
      </w:r>
      <w:proofErr w:type="spellStart"/>
      <w:r w:rsidR="00101BFE">
        <w:rPr>
          <w:rFonts w:ascii="Arial" w:hAnsi="Arial" w:cs="Arial"/>
        </w:rPr>
        <w:t>relevence</w:t>
      </w:r>
      <w:proofErr w:type="spellEnd"/>
      <w:r w:rsidR="00955342">
        <w:rPr>
          <w:rFonts w:ascii="Arial" w:hAnsi="Arial" w:cs="Arial"/>
        </w:rPr>
        <w:t>.</w:t>
      </w:r>
      <w:r w:rsidR="00F27F4A">
        <w:rPr>
          <w:rFonts w:ascii="Arial" w:hAnsi="Arial" w:cs="Arial"/>
        </w:rPr>
        <w:t xml:space="preserve"> </w:t>
      </w:r>
      <w:r w:rsidR="009957A2">
        <w:rPr>
          <w:rFonts w:ascii="Arial" w:hAnsi="Arial" w:cs="Arial"/>
        </w:rPr>
        <w:t>Th</w:t>
      </w:r>
      <w:r w:rsidR="00F27F4A">
        <w:rPr>
          <w:rFonts w:ascii="Arial" w:hAnsi="Arial" w:cs="Arial"/>
        </w:rPr>
        <w:t>is</w:t>
      </w:r>
      <w:r w:rsidR="009957A2">
        <w:rPr>
          <w:rFonts w:ascii="Arial" w:hAnsi="Arial" w:cs="Arial"/>
        </w:rPr>
        <w:t xml:space="preserve"> study also </w:t>
      </w:r>
      <w:r w:rsidR="007A5468" w:rsidRPr="000978D6">
        <w:rPr>
          <w:rFonts w:ascii="Arial" w:hAnsi="Arial" w:cs="Arial"/>
        </w:rPr>
        <w:t>include</w:t>
      </w:r>
      <w:r w:rsidR="009957A2">
        <w:rPr>
          <w:rFonts w:ascii="Arial" w:hAnsi="Arial" w:cs="Arial"/>
        </w:rPr>
        <w:t>d</w:t>
      </w:r>
      <w:r w:rsidR="007A5468" w:rsidRPr="000978D6">
        <w:rPr>
          <w:rFonts w:ascii="Arial" w:hAnsi="Arial" w:cs="Arial"/>
        </w:rPr>
        <w:t xml:space="preserve"> the</w:t>
      </w:r>
      <w:r w:rsidR="002A3481" w:rsidRPr="000978D6">
        <w:rPr>
          <w:rFonts w:ascii="Arial" w:hAnsi="Arial" w:cs="Arial"/>
        </w:rPr>
        <w:t xml:space="preserve"> evaluation </w:t>
      </w:r>
      <w:r w:rsidR="002A3481" w:rsidRPr="000978D6">
        <w:rPr>
          <w:rFonts w:ascii="Arial" w:hAnsi="Arial" w:cs="Arial"/>
        </w:rPr>
        <w:lastRenderedPageBreak/>
        <w:t>of routinely collected outcome data</w:t>
      </w:r>
      <w:r w:rsidR="007A5468" w:rsidRPr="000978D6">
        <w:rPr>
          <w:rFonts w:ascii="Arial" w:hAnsi="Arial" w:cs="Arial"/>
        </w:rPr>
        <w:t>. This</w:t>
      </w:r>
      <w:r w:rsidR="001B5F54" w:rsidRPr="000978D6">
        <w:rPr>
          <w:rFonts w:ascii="Arial" w:hAnsi="Arial" w:cs="Arial"/>
        </w:rPr>
        <w:t xml:space="preserve"> </w:t>
      </w:r>
      <w:r w:rsidR="00FE2470" w:rsidRPr="000978D6">
        <w:rPr>
          <w:rFonts w:ascii="Arial" w:hAnsi="Arial" w:cs="Arial"/>
        </w:rPr>
        <w:t>naturalistic clinical data</w:t>
      </w:r>
      <w:r w:rsidR="002A3481" w:rsidRPr="000978D6">
        <w:rPr>
          <w:rFonts w:ascii="Arial" w:hAnsi="Arial" w:cs="Arial"/>
        </w:rPr>
        <w:t xml:space="preserve"> minimises </w:t>
      </w:r>
      <w:r w:rsidR="00BB1717" w:rsidRPr="000978D6">
        <w:rPr>
          <w:rFonts w:ascii="Arial" w:hAnsi="Arial" w:cs="Arial"/>
        </w:rPr>
        <w:t>researcher</w:t>
      </w:r>
      <w:r w:rsidR="002A3481" w:rsidRPr="000978D6">
        <w:rPr>
          <w:rFonts w:ascii="Arial" w:hAnsi="Arial" w:cs="Arial"/>
        </w:rPr>
        <w:t xml:space="preserve"> bias</w:t>
      </w:r>
      <w:r w:rsidR="001B5F54" w:rsidRPr="000978D6">
        <w:rPr>
          <w:rFonts w:ascii="Arial" w:hAnsi="Arial" w:cs="Arial"/>
        </w:rPr>
        <w:t xml:space="preserve"> </w:t>
      </w:r>
      <w:r w:rsidR="002A3481" w:rsidRPr="000978D6">
        <w:rPr>
          <w:rFonts w:ascii="Arial" w:hAnsi="Arial" w:cs="Arial"/>
        </w:rPr>
        <w:t xml:space="preserve">and </w:t>
      </w:r>
      <w:r w:rsidR="00674F60" w:rsidRPr="000978D6">
        <w:rPr>
          <w:rFonts w:ascii="Arial" w:hAnsi="Arial" w:cs="Arial"/>
        </w:rPr>
        <w:t>improve</w:t>
      </w:r>
      <w:r w:rsidR="0032207C" w:rsidRPr="000978D6">
        <w:rPr>
          <w:rFonts w:ascii="Arial" w:hAnsi="Arial" w:cs="Arial"/>
        </w:rPr>
        <w:t>s</w:t>
      </w:r>
      <w:r w:rsidR="00674F60" w:rsidRPr="000978D6">
        <w:rPr>
          <w:rFonts w:ascii="Arial" w:hAnsi="Arial" w:cs="Arial"/>
        </w:rPr>
        <w:t xml:space="preserve"> </w:t>
      </w:r>
      <w:r w:rsidR="0032207C" w:rsidRPr="000978D6">
        <w:rPr>
          <w:rFonts w:ascii="Arial" w:hAnsi="Arial" w:cs="Arial"/>
        </w:rPr>
        <w:t xml:space="preserve">the </w:t>
      </w:r>
      <w:r w:rsidR="00444E6F" w:rsidRPr="000978D6">
        <w:rPr>
          <w:rFonts w:ascii="Arial" w:hAnsi="Arial" w:cs="Arial"/>
        </w:rPr>
        <w:t>reliability and validity of results.</w:t>
      </w:r>
      <w:r w:rsidR="00946726" w:rsidRPr="000978D6">
        <w:rPr>
          <w:rFonts w:ascii="Arial" w:hAnsi="Arial" w:cs="Arial"/>
        </w:rPr>
        <w:t xml:space="preserve"> To the best of the authors knowledge, this is the first study that has attempted to explore the relationship between self-reported adult attachment style and psychological outcomes for </w:t>
      </w:r>
      <w:r w:rsidR="0049652B">
        <w:rPr>
          <w:rFonts w:ascii="Arial" w:hAnsi="Arial" w:cs="Arial"/>
        </w:rPr>
        <w:t>a residential</w:t>
      </w:r>
      <w:r w:rsidR="00946726" w:rsidRPr="000978D6">
        <w:rPr>
          <w:rFonts w:ascii="Arial" w:hAnsi="Arial" w:cs="Arial"/>
        </w:rPr>
        <w:t xml:space="preserve"> TC.</w:t>
      </w:r>
    </w:p>
    <w:p w14:paraId="248D68EE" w14:textId="5BA6EB1D" w:rsidR="00B53529" w:rsidRDefault="00B53529">
      <w:pPr>
        <w:rPr>
          <w:rFonts w:ascii="Arial" w:hAnsi="Arial" w:cs="Arial"/>
        </w:rPr>
      </w:pPr>
    </w:p>
    <w:p w14:paraId="2D96ADD9" w14:textId="5FBF67EC" w:rsidR="00B53529" w:rsidRPr="00B53529" w:rsidRDefault="00B53529">
      <w:pPr>
        <w:rPr>
          <w:rFonts w:ascii="Arial" w:hAnsi="Arial" w:cs="Arial"/>
          <w:i/>
          <w:iCs/>
        </w:rPr>
      </w:pPr>
      <w:r w:rsidRPr="00B53529">
        <w:rPr>
          <w:rFonts w:ascii="Arial" w:hAnsi="Arial" w:cs="Arial"/>
          <w:i/>
          <w:iCs/>
        </w:rPr>
        <w:t xml:space="preserve">Future </w:t>
      </w:r>
      <w:r>
        <w:rPr>
          <w:rFonts w:ascii="Arial" w:hAnsi="Arial" w:cs="Arial"/>
          <w:i/>
          <w:iCs/>
        </w:rPr>
        <w:t xml:space="preserve">research </w:t>
      </w:r>
      <w:r w:rsidRPr="00B53529">
        <w:rPr>
          <w:rFonts w:ascii="Arial" w:hAnsi="Arial" w:cs="Arial"/>
          <w:i/>
          <w:iCs/>
        </w:rPr>
        <w:t>directions</w:t>
      </w:r>
    </w:p>
    <w:p w14:paraId="70CC92E3" w14:textId="77777777" w:rsidR="000978D6" w:rsidRPr="000978D6" w:rsidRDefault="000978D6">
      <w:pPr>
        <w:rPr>
          <w:rFonts w:ascii="Arial" w:hAnsi="Arial" w:cs="Arial"/>
        </w:rPr>
      </w:pPr>
    </w:p>
    <w:p w14:paraId="6994CED3" w14:textId="157E01F0" w:rsidR="00E178C5" w:rsidRDefault="00E53292" w:rsidP="00E178C5">
      <w:pPr>
        <w:rPr>
          <w:rFonts w:ascii="Arial" w:hAnsi="Arial" w:cs="Arial"/>
        </w:rPr>
      </w:pPr>
      <w:r w:rsidRPr="000978D6">
        <w:rPr>
          <w:rFonts w:ascii="Arial" w:hAnsi="Arial" w:cs="Arial"/>
        </w:rPr>
        <w:t xml:space="preserve">Future studies might explore </w:t>
      </w:r>
      <w:r w:rsidR="006A77CB" w:rsidRPr="000978D6">
        <w:rPr>
          <w:rFonts w:ascii="Arial" w:hAnsi="Arial" w:cs="Arial"/>
        </w:rPr>
        <w:t xml:space="preserve">the active ingredients </w:t>
      </w:r>
      <w:r w:rsidR="00565342" w:rsidRPr="000978D6">
        <w:rPr>
          <w:rFonts w:ascii="Arial" w:hAnsi="Arial" w:cs="Arial"/>
        </w:rPr>
        <w:t xml:space="preserve">of </w:t>
      </w:r>
      <w:r w:rsidR="00E25863" w:rsidRPr="000978D6">
        <w:rPr>
          <w:rFonts w:ascii="Arial" w:hAnsi="Arial" w:cs="Arial"/>
        </w:rPr>
        <w:t>a DBT-informed TC</w:t>
      </w:r>
      <w:r w:rsidR="00565342" w:rsidRPr="000978D6">
        <w:rPr>
          <w:rFonts w:ascii="Arial" w:hAnsi="Arial" w:cs="Arial"/>
        </w:rPr>
        <w:t>. Comparison of outcomes of a DBT programm</w:t>
      </w:r>
      <w:r w:rsidR="00E25863" w:rsidRPr="000978D6">
        <w:rPr>
          <w:rFonts w:ascii="Arial" w:hAnsi="Arial" w:cs="Arial"/>
        </w:rPr>
        <w:t xml:space="preserve">e </w:t>
      </w:r>
      <w:r w:rsidR="00565342" w:rsidRPr="000978D6">
        <w:rPr>
          <w:rFonts w:ascii="Arial" w:hAnsi="Arial" w:cs="Arial"/>
        </w:rPr>
        <w:t>with a Therapeutic Community may provide some insight</w:t>
      </w:r>
      <w:r w:rsidR="00E178C5" w:rsidRPr="000978D6">
        <w:rPr>
          <w:rFonts w:ascii="Arial" w:hAnsi="Arial" w:cs="Arial"/>
        </w:rPr>
        <w:t xml:space="preserve"> into the function attachment style </w:t>
      </w:r>
      <w:r w:rsidR="00C7455A" w:rsidRPr="000978D6">
        <w:rPr>
          <w:rFonts w:ascii="Arial" w:hAnsi="Arial" w:cs="Arial"/>
        </w:rPr>
        <w:t xml:space="preserve">plays in psychological </w:t>
      </w:r>
      <w:r w:rsidR="00E178C5" w:rsidRPr="000978D6">
        <w:rPr>
          <w:rFonts w:ascii="Arial" w:hAnsi="Arial" w:cs="Arial"/>
        </w:rPr>
        <w:t>distress</w:t>
      </w:r>
      <w:r w:rsidR="00565342" w:rsidRPr="000978D6">
        <w:rPr>
          <w:rFonts w:ascii="Arial" w:hAnsi="Arial" w:cs="Arial"/>
        </w:rPr>
        <w:t xml:space="preserve">. </w:t>
      </w:r>
      <w:r w:rsidR="008C0BC7" w:rsidRPr="000978D6">
        <w:rPr>
          <w:rFonts w:ascii="Arial" w:hAnsi="Arial" w:cs="Arial"/>
        </w:rPr>
        <w:t xml:space="preserve">Analysis of the </w:t>
      </w:r>
      <w:r w:rsidR="00E178C5" w:rsidRPr="000978D6">
        <w:rPr>
          <w:rFonts w:ascii="Arial" w:hAnsi="Arial" w:cs="Arial"/>
        </w:rPr>
        <w:t xml:space="preserve">experiences of clients taking part in such therapy programmes, through attachment-focussed qualitative interviews, would provide potentially rich descriptions of the most useful elements of </w:t>
      </w:r>
      <w:r w:rsidR="001143B0" w:rsidRPr="000978D6">
        <w:rPr>
          <w:rFonts w:ascii="Arial" w:hAnsi="Arial" w:cs="Arial"/>
        </w:rPr>
        <w:t xml:space="preserve">the </w:t>
      </w:r>
      <w:r w:rsidR="00884B13" w:rsidRPr="000978D6">
        <w:rPr>
          <w:rFonts w:ascii="Arial" w:hAnsi="Arial" w:cs="Arial"/>
        </w:rPr>
        <w:t>interpersonal aspects of the TC</w:t>
      </w:r>
      <w:r w:rsidR="00E178C5" w:rsidRPr="000978D6">
        <w:rPr>
          <w:rFonts w:ascii="Arial" w:hAnsi="Arial" w:cs="Arial"/>
        </w:rPr>
        <w:t>, and the impact these have on relationships.</w:t>
      </w:r>
    </w:p>
    <w:p w14:paraId="36812B64" w14:textId="77777777" w:rsidR="000978D6" w:rsidRPr="000978D6" w:rsidRDefault="000978D6" w:rsidP="00E178C5">
      <w:pPr>
        <w:rPr>
          <w:rFonts w:ascii="Arial" w:hAnsi="Arial" w:cs="Arial"/>
        </w:rPr>
      </w:pPr>
    </w:p>
    <w:p w14:paraId="595AE92E" w14:textId="6BF7B7EC" w:rsidR="005246C3" w:rsidRDefault="00884B13" w:rsidP="005246C3">
      <w:pPr>
        <w:rPr>
          <w:rFonts w:ascii="Arial" w:hAnsi="Arial" w:cs="Arial"/>
        </w:rPr>
      </w:pPr>
      <w:r w:rsidRPr="000978D6">
        <w:rPr>
          <w:rFonts w:ascii="Arial" w:hAnsi="Arial" w:cs="Arial"/>
        </w:rPr>
        <w:t>I</w:t>
      </w:r>
      <w:r w:rsidR="002434F8" w:rsidRPr="000978D6">
        <w:rPr>
          <w:rFonts w:ascii="Arial" w:hAnsi="Arial" w:cs="Arial"/>
        </w:rPr>
        <w:t xml:space="preserve">t is </w:t>
      </w:r>
      <w:r w:rsidRPr="000978D6">
        <w:rPr>
          <w:rFonts w:ascii="Arial" w:hAnsi="Arial" w:cs="Arial"/>
        </w:rPr>
        <w:t xml:space="preserve">equally </w:t>
      </w:r>
      <w:r w:rsidR="002434F8" w:rsidRPr="000978D6">
        <w:rPr>
          <w:rFonts w:ascii="Arial" w:hAnsi="Arial" w:cs="Arial"/>
        </w:rPr>
        <w:t xml:space="preserve">important to consider </w:t>
      </w:r>
      <w:r w:rsidR="00377A61" w:rsidRPr="000978D6">
        <w:rPr>
          <w:rFonts w:ascii="Arial" w:hAnsi="Arial" w:cs="Arial"/>
        </w:rPr>
        <w:t>the impact of staff</w:t>
      </w:r>
      <w:r w:rsidR="002434F8" w:rsidRPr="000978D6">
        <w:rPr>
          <w:rFonts w:ascii="Arial" w:hAnsi="Arial" w:cs="Arial"/>
        </w:rPr>
        <w:t xml:space="preserve"> a</w:t>
      </w:r>
      <w:r w:rsidR="003F307B" w:rsidRPr="000978D6">
        <w:rPr>
          <w:rFonts w:ascii="Arial" w:hAnsi="Arial" w:cs="Arial"/>
        </w:rPr>
        <w:t xml:space="preserve">ttachment styles </w:t>
      </w:r>
      <w:r w:rsidR="00377A61" w:rsidRPr="000978D6">
        <w:rPr>
          <w:rFonts w:ascii="Arial" w:hAnsi="Arial" w:cs="Arial"/>
        </w:rPr>
        <w:t xml:space="preserve">within </w:t>
      </w:r>
      <w:r w:rsidRPr="000978D6">
        <w:rPr>
          <w:rFonts w:ascii="Arial" w:hAnsi="Arial" w:cs="Arial"/>
        </w:rPr>
        <w:t xml:space="preserve">TCs </w:t>
      </w:r>
      <w:r w:rsidR="004E5038" w:rsidRPr="000978D6">
        <w:rPr>
          <w:rFonts w:ascii="Arial" w:hAnsi="Arial" w:cs="Arial"/>
        </w:rPr>
        <w:t xml:space="preserve">or intensive </w:t>
      </w:r>
      <w:r w:rsidR="00377A61" w:rsidRPr="000978D6">
        <w:rPr>
          <w:rFonts w:ascii="Arial" w:hAnsi="Arial" w:cs="Arial"/>
        </w:rPr>
        <w:t>therapy programmes.</w:t>
      </w:r>
      <w:r w:rsidR="00342899" w:rsidRPr="000978D6">
        <w:rPr>
          <w:rFonts w:ascii="Arial" w:hAnsi="Arial" w:cs="Arial"/>
        </w:rPr>
        <w:t xml:space="preserve"> </w:t>
      </w:r>
      <w:r w:rsidR="00377A61" w:rsidRPr="000978D6">
        <w:rPr>
          <w:rFonts w:ascii="Arial" w:hAnsi="Arial" w:cs="Arial"/>
        </w:rPr>
        <w:t>T</w:t>
      </w:r>
      <w:r w:rsidR="00342899" w:rsidRPr="000978D6">
        <w:rPr>
          <w:rFonts w:ascii="Arial" w:hAnsi="Arial" w:cs="Arial"/>
        </w:rPr>
        <w:t xml:space="preserve">he attachment style of therapists </w:t>
      </w:r>
      <w:proofErr w:type="gramStart"/>
      <w:r w:rsidR="00342899" w:rsidRPr="000978D6">
        <w:rPr>
          <w:rFonts w:ascii="Arial" w:hAnsi="Arial" w:cs="Arial"/>
        </w:rPr>
        <w:t>h</w:t>
      </w:r>
      <w:r w:rsidR="00377A61" w:rsidRPr="000978D6">
        <w:rPr>
          <w:rFonts w:ascii="Arial" w:hAnsi="Arial" w:cs="Arial"/>
        </w:rPr>
        <w:t>as</w:t>
      </w:r>
      <w:r w:rsidR="00342899" w:rsidRPr="000978D6">
        <w:rPr>
          <w:rFonts w:ascii="Arial" w:hAnsi="Arial" w:cs="Arial"/>
        </w:rPr>
        <w:t xml:space="preserve"> an effect on</w:t>
      </w:r>
      <w:proofErr w:type="gramEnd"/>
      <w:r w:rsidR="00342899" w:rsidRPr="000978D6">
        <w:rPr>
          <w:rFonts w:ascii="Arial" w:hAnsi="Arial" w:cs="Arial"/>
        </w:rPr>
        <w:t xml:space="preserve"> the quality of the therapeutic alliance (Black </w:t>
      </w:r>
      <w:r w:rsidR="00342899" w:rsidRPr="000978D6">
        <w:rPr>
          <w:rFonts w:ascii="Arial" w:hAnsi="Arial" w:cs="Arial"/>
          <w:i/>
          <w:iCs/>
        </w:rPr>
        <w:t>et al.</w:t>
      </w:r>
      <w:r w:rsidR="00342899" w:rsidRPr="000978D6">
        <w:rPr>
          <w:rFonts w:ascii="Arial" w:hAnsi="Arial" w:cs="Arial"/>
        </w:rPr>
        <w:t>, 200</w:t>
      </w:r>
      <w:r w:rsidR="00377A61" w:rsidRPr="000978D6">
        <w:rPr>
          <w:rFonts w:ascii="Arial" w:hAnsi="Arial" w:cs="Arial"/>
        </w:rPr>
        <w:t>5</w:t>
      </w:r>
      <w:r w:rsidR="00342899" w:rsidRPr="000978D6">
        <w:rPr>
          <w:rFonts w:ascii="Arial" w:hAnsi="Arial" w:cs="Arial"/>
        </w:rPr>
        <w:t xml:space="preserve">). </w:t>
      </w:r>
      <w:r w:rsidR="002434F8" w:rsidRPr="000978D6">
        <w:rPr>
          <w:rFonts w:ascii="Arial" w:hAnsi="Arial" w:cs="Arial"/>
        </w:rPr>
        <w:t xml:space="preserve">Examining staff attachment style </w:t>
      </w:r>
      <w:r w:rsidR="004E5038" w:rsidRPr="000978D6">
        <w:rPr>
          <w:rFonts w:ascii="Arial" w:hAnsi="Arial" w:cs="Arial"/>
        </w:rPr>
        <w:t>c</w:t>
      </w:r>
      <w:r w:rsidR="002434F8" w:rsidRPr="000978D6">
        <w:rPr>
          <w:rFonts w:ascii="Arial" w:hAnsi="Arial" w:cs="Arial"/>
        </w:rPr>
        <w:t xml:space="preserve">ould prove useful to examine what effect, if any, </w:t>
      </w:r>
      <w:r w:rsidR="00377A61" w:rsidRPr="000978D6">
        <w:rPr>
          <w:rFonts w:ascii="Arial" w:hAnsi="Arial" w:cs="Arial"/>
        </w:rPr>
        <w:t>this had as a moderating or mediating variable on therapeutic outcomes</w:t>
      </w:r>
      <w:r w:rsidR="005246C3" w:rsidRPr="000978D6">
        <w:rPr>
          <w:rFonts w:ascii="Arial" w:hAnsi="Arial" w:cs="Arial"/>
        </w:rPr>
        <w:t xml:space="preserve"> within such programmes</w:t>
      </w:r>
      <w:r w:rsidR="00377A61" w:rsidRPr="000978D6">
        <w:rPr>
          <w:rFonts w:ascii="Arial" w:hAnsi="Arial" w:cs="Arial"/>
        </w:rPr>
        <w:t>.</w:t>
      </w:r>
    </w:p>
    <w:p w14:paraId="1957D62B" w14:textId="77777777" w:rsidR="000978D6" w:rsidRPr="000978D6" w:rsidRDefault="000978D6" w:rsidP="005246C3">
      <w:pPr>
        <w:rPr>
          <w:rFonts w:ascii="Arial" w:hAnsi="Arial" w:cs="Arial"/>
        </w:rPr>
      </w:pPr>
    </w:p>
    <w:p w14:paraId="0A440A4D" w14:textId="52D97598" w:rsidR="0087747B" w:rsidRDefault="0087747B" w:rsidP="005246C3">
      <w:pPr>
        <w:rPr>
          <w:rFonts w:ascii="Arial" w:hAnsi="Arial" w:cs="Arial"/>
          <w:i/>
          <w:iCs/>
        </w:rPr>
      </w:pPr>
      <w:r w:rsidRPr="00B53529">
        <w:rPr>
          <w:rFonts w:ascii="Arial" w:hAnsi="Arial" w:cs="Arial"/>
          <w:i/>
          <w:iCs/>
        </w:rPr>
        <w:t>Clinical implications</w:t>
      </w:r>
    </w:p>
    <w:p w14:paraId="7B813490" w14:textId="77777777" w:rsidR="00B53529" w:rsidRDefault="00B53529" w:rsidP="005246C3">
      <w:pPr>
        <w:rPr>
          <w:rFonts w:ascii="Arial" w:hAnsi="Arial" w:cs="Arial"/>
          <w:i/>
          <w:iCs/>
        </w:rPr>
      </w:pPr>
    </w:p>
    <w:p w14:paraId="673AB909" w14:textId="77777777" w:rsidR="00B53529" w:rsidRDefault="00B53529" w:rsidP="00B53529">
      <w:pPr>
        <w:rPr>
          <w:rFonts w:ascii="Arial" w:hAnsi="Arial" w:cs="Arial"/>
        </w:rPr>
      </w:pPr>
      <w:r w:rsidRPr="000978D6">
        <w:rPr>
          <w:rFonts w:ascii="Arial" w:hAnsi="Arial" w:cs="Arial"/>
        </w:rPr>
        <w:t>The results of this study suggest that when attachment styles are conceptualised as dimensional, change in relational patterns may be achieved for adults following participation in a TC. This may also be associated with reduced psychological distress. For services supporting clients receiving a diagnosis of BPD (or distress around interpersonal relations as a primary concern), incorporating elements of a DBT-informed Therapeutic Community may be helpful.</w:t>
      </w:r>
    </w:p>
    <w:p w14:paraId="5291061E" w14:textId="77777777" w:rsidR="000978D6" w:rsidRPr="000978D6" w:rsidRDefault="000978D6" w:rsidP="005246C3">
      <w:pPr>
        <w:rPr>
          <w:rFonts w:ascii="Arial" w:hAnsi="Arial" w:cs="Arial"/>
          <w:b/>
          <w:bCs/>
        </w:rPr>
      </w:pPr>
    </w:p>
    <w:p w14:paraId="35950080" w14:textId="2260C252" w:rsidR="0087747B" w:rsidRDefault="0087747B" w:rsidP="005246C3">
      <w:pPr>
        <w:rPr>
          <w:rFonts w:ascii="Arial" w:hAnsi="Arial" w:cs="Arial"/>
        </w:rPr>
      </w:pPr>
      <w:r w:rsidRPr="000978D6">
        <w:rPr>
          <w:rFonts w:ascii="Arial" w:hAnsi="Arial" w:cs="Arial"/>
        </w:rPr>
        <w:t xml:space="preserve">The </w:t>
      </w:r>
      <w:proofErr w:type="gramStart"/>
      <w:r w:rsidR="009702C7" w:rsidRPr="000978D6">
        <w:rPr>
          <w:rFonts w:ascii="Arial" w:hAnsi="Arial" w:cs="Arial"/>
        </w:rPr>
        <w:t>general consensus</w:t>
      </w:r>
      <w:proofErr w:type="gramEnd"/>
      <w:r w:rsidR="009702C7" w:rsidRPr="000978D6">
        <w:rPr>
          <w:rFonts w:ascii="Arial" w:hAnsi="Arial" w:cs="Arial"/>
        </w:rPr>
        <w:t xml:space="preserve"> of</w:t>
      </w:r>
      <w:r w:rsidRPr="000978D6">
        <w:rPr>
          <w:rFonts w:ascii="Arial" w:hAnsi="Arial" w:cs="Arial"/>
        </w:rPr>
        <w:t xml:space="preserve"> self-identification of fearful attachment style</w:t>
      </w:r>
      <w:r w:rsidR="009702C7" w:rsidRPr="000978D6">
        <w:rPr>
          <w:rFonts w:ascii="Arial" w:hAnsi="Arial" w:cs="Arial"/>
        </w:rPr>
        <w:t>s</w:t>
      </w:r>
      <w:r w:rsidRPr="000978D6">
        <w:rPr>
          <w:rFonts w:ascii="Arial" w:hAnsi="Arial" w:cs="Arial"/>
        </w:rPr>
        <w:t xml:space="preserve"> in the current sample has clinical implications for services delivering mental health care.</w:t>
      </w:r>
      <w:r w:rsidR="00AE1689" w:rsidRPr="000978D6">
        <w:rPr>
          <w:rFonts w:ascii="Arial" w:hAnsi="Arial" w:cs="Arial"/>
        </w:rPr>
        <w:t xml:space="preserve"> Services should be tuned in to the specific attachment needs of the population they are working with, as this will inform the appropriateness and effectiveness of intervention. </w:t>
      </w:r>
      <w:r w:rsidR="00CF4DD0" w:rsidRPr="000978D6">
        <w:rPr>
          <w:rFonts w:ascii="Arial" w:hAnsi="Arial" w:cs="Arial"/>
        </w:rPr>
        <w:t>The results of this study</w:t>
      </w:r>
      <w:r w:rsidR="000A4D78" w:rsidRPr="000978D6">
        <w:rPr>
          <w:rFonts w:ascii="Arial" w:hAnsi="Arial" w:cs="Arial"/>
        </w:rPr>
        <w:t xml:space="preserve">, and of </w:t>
      </w:r>
      <w:r w:rsidR="00AE1689" w:rsidRPr="000978D6">
        <w:rPr>
          <w:rFonts w:ascii="Arial" w:hAnsi="Arial" w:cs="Arial"/>
        </w:rPr>
        <w:t xml:space="preserve">previous research (Taylor </w:t>
      </w:r>
      <w:r w:rsidR="00AE1689" w:rsidRPr="000978D6">
        <w:rPr>
          <w:rFonts w:ascii="Arial" w:hAnsi="Arial" w:cs="Arial"/>
          <w:i/>
          <w:iCs/>
        </w:rPr>
        <w:t>et al.</w:t>
      </w:r>
      <w:r w:rsidR="00AE1689" w:rsidRPr="000978D6">
        <w:rPr>
          <w:rFonts w:ascii="Arial" w:hAnsi="Arial" w:cs="Arial"/>
        </w:rPr>
        <w:t>, 2014)</w:t>
      </w:r>
      <w:r w:rsidR="000A4D78" w:rsidRPr="000978D6">
        <w:rPr>
          <w:rFonts w:ascii="Arial" w:hAnsi="Arial" w:cs="Arial"/>
        </w:rPr>
        <w:t>,</w:t>
      </w:r>
      <w:r w:rsidR="00AE1689" w:rsidRPr="000978D6">
        <w:rPr>
          <w:rFonts w:ascii="Arial" w:hAnsi="Arial" w:cs="Arial"/>
        </w:rPr>
        <w:t xml:space="preserve"> suggest</w:t>
      </w:r>
      <w:r w:rsidR="00CF4DD0" w:rsidRPr="000978D6">
        <w:rPr>
          <w:rFonts w:ascii="Arial" w:hAnsi="Arial" w:cs="Arial"/>
        </w:rPr>
        <w:t xml:space="preserve"> </w:t>
      </w:r>
      <w:r w:rsidR="000A4D78" w:rsidRPr="000978D6">
        <w:rPr>
          <w:rFonts w:ascii="Arial" w:hAnsi="Arial" w:cs="Arial"/>
        </w:rPr>
        <w:t xml:space="preserve">it is possible for </w:t>
      </w:r>
      <w:r w:rsidR="00AE1689" w:rsidRPr="000978D6">
        <w:rPr>
          <w:rFonts w:ascii="Arial" w:hAnsi="Arial" w:cs="Arial"/>
        </w:rPr>
        <w:t xml:space="preserve">attachment patterns </w:t>
      </w:r>
      <w:r w:rsidR="000A4D78" w:rsidRPr="000978D6">
        <w:rPr>
          <w:rFonts w:ascii="Arial" w:hAnsi="Arial" w:cs="Arial"/>
        </w:rPr>
        <w:t xml:space="preserve">to </w:t>
      </w:r>
      <w:r w:rsidR="00AE1689" w:rsidRPr="000978D6">
        <w:rPr>
          <w:rFonts w:ascii="Arial" w:hAnsi="Arial" w:cs="Arial"/>
        </w:rPr>
        <w:t xml:space="preserve">change </w:t>
      </w:r>
      <w:r w:rsidR="00264745" w:rsidRPr="000978D6">
        <w:rPr>
          <w:rFonts w:ascii="Arial" w:hAnsi="Arial" w:cs="Arial"/>
        </w:rPr>
        <w:t>following therapy</w:t>
      </w:r>
      <w:r w:rsidR="00AE1689" w:rsidRPr="000978D6">
        <w:rPr>
          <w:rFonts w:ascii="Arial" w:hAnsi="Arial" w:cs="Arial"/>
        </w:rPr>
        <w:t>.</w:t>
      </w:r>
    </w:p>
    <w:p w14:paraId="49C3E2CF" w14:textId="77777777" w:rsidR="00B53529" w:rsidRPr="000978D6" w:rsidRDefault="00B53529" w:rsidP="00B53529">
      <w:pPr>
        <w:rPr>
          <w:rFonts w:ascii="Arial" w:hAnsi="Arial" w:cs="Arial"/>
        </w:rPr>
      </w:pPr>
    </w:p>
    <w:p w14:paraId="00647657" w14:textId="2E893600" w:rsidR="00B53529" w:rsidRDefault="00B53529" w:rsidP="005246C3">
      <w:pPr>
        <w:rPr>
          <w:rFonts w:ascii="Arial" w:hAnsi="Arial" w:cs="Arial"/>
        </w:rPr>
      </w:pPr>
      <w:r w:rsidRPr="000978D6">
        <w:rPr>
          <w:rFonts w:ascii="Arial" w:hAnsi="Arial" w:cs="Arial"/>
        </w:rPr>
        <w:t xml:space="preserve">In keeping with recommendations for the use of attachment theory in the design and delivery of long-stay mental health services (Bucci </w:t>
      </w:r>
      <w:r w:rsidRPr="000978D6">
        <w:rPr>
          <w:rFonts w:ascii="Arial" w:hAnsi="Arial" w:cs="Arial"/>
          <w:i/>
          <w:iCs/>
        </w:rPr>
        <w:t>et al.</w:t>
      </w:r>
      <w:r w:rsidRPr="000978D6">
        <w:rPr>
          <w:rFonts w:ascii="Arial" w:hAnsi="Arial" w:cs="Arial"/>
        </w:rPr>
        <w:t>, 2014), programmes should routinely assess self-reported attachment style on admission and discharge, in order to assess change over time.</w:t>
      </w:r>
      <w:r w:rsidR="003D7EE4">
        <w:rPr>
          <w:rFonts w:ascii="Arial" w:hAnsi="Arial" w:cs="Arial"/>
        </w:rPr>
        <w:t xml:space="preserve"> </w:t>
      </w:r>
      <w:r w:rsidR="003D7EE4" w:rsidRPr="000978D6">
        <w:rPr>
          <w:rFonts w:ascii="Arial" w:hAnsi="Arial" w:cs="Arial"/>
        </w:rPr>
        <w:t xml:space="preserve">Routinely assessing attachment style has the additional benefit of potentially informing discharge planning and the client’s likely response to this ending (Bucci </w:t>
      </w:r>
      <w:r w:rsidR="003D7EE4" w:rsidRPr="000978D6">
        <w:rPr>
          <w:rFonts w:ascii="Arial" w:hAnsi="Arial" w:cs="Arial"/>
          <w:i/>
          <w:iCs/>
        </w:rPr>
        <w:t>et al.</w:t>
      </w:r>
      <w:r w:rsidR="003D7EE4" w:rsidRPr="000978D6">
        <w:rPr>
          <w:rFonts w:ascii="Arial" w:hAnsi="Arial" w:cs="Arial"/>
        </w:rPr>
        <w:t>, 2014).</w:t>
      </w:r>
    </w:p>
    <w:p w14:paraId="6F1FAB0B" w14:textId="77777777" w:rsidR="00F0541E" w:rsidRPr="000978D6" w:rsidRDefault="00F0541E" w:rsidP="005246C3">
      <w:pPr>
        <w:rPr>
          <w:rFonts w:ascii="Arial" w:hAnsi="Arial" w:cs="Arial"/>
        </w:rPr>
      </w:pPr>
    </w:p>
    <w:p w14:paraId="0FB06520" w14:textId="374D193C" w:rsidR="00155342" w:rsidRDefault="00155342" w:rsidP="00155342">
      <w:pPr>
        <w:rPr>
          <w:rFonts w:ascii="Arial" w:hAnsi="Arial" w:cs="Arial"/>
          <w:b/>
        </w:rPr>
      </w:pPr>
      <w:r w:rsidRPr="000978D6">
        <w:rPr>
          <w:rFonts w:ascii="Arial" w:hAnsi="Arial" w:cs="Arial"/>
          <w:b/>
        </w:rPr>
        <w:t>Conclusion</w:t>
      </w:r>
    </w:p>
    <w:p w14:paraId="23CDD316" w14:textId="77777777" w:rsidR="000978D6" w:rsidRPr="000978D6" w:rsidRDefault="000978D6" w:rsidP="00155342">
      <w:pPr>
        <w:rPr>
          <w:rFonts w:ascii="Arial" w:hAnsi="Arial" w:cs="Arial"/>
        </w:rPr>
      </w:pPr>
    </w:p>
    <w:p w14:paraId="40CD871C" w14:textId="5A7FDC49" w:rsidR="00DF1C49" w:rsidRPr="000978D6" w:rsidRDefault="00EC57ED">
      <w:pPr>
        <w:rPr>
          <w:rFonts w:ascii="Arial" w:hAnsi="Arial" w:cs="Arial"/>
        </w:rPr>
      </w:pPr>
      <w:r w:rsidRPr="000978D6">
        <w:rPr>
          <w:rFonts w:ascii="Arial" w:hAnsi="Arial" w:cs="Arial"/>
        </w:rPr>
        <w:t xml:space="preserve">When conceptualised dimensionally, </w:t>
      </w:r>
      <w:r w:rsidR="003529D0" w:rsidRPr="000978D6">
        <w:rPr>
          <w:rFonts w:ascii="Arial" w:hAnsi="Arial" w:cs="Arial"/>
        </w:rPr>
        <w:t xml:space="preserve">adult </w:t>
      </w:r>
      <w:r w:rsidR="00F5500C">
        <w:rPr>
          <w:rFonts w:ascii="Arial" w:hAnsi="Arial" w:cs="Arial"/>
        </w:rPr>
        <w:t>participants</w:t>
      </w:r>
      <w:r w:rsidR="00F5500C" w:rsidRPr="000978D6">
        <w:rPr>
          <w:rFonts w:ascii="Arial" w:hAnsi="Arial" w:cs="Arial"/>
        </w:rPr>
        <w:t xml:space="preserve"> </w:t>
      </w:r>
      <w:r w:rsidRPr="000978D6">
        <w:rPr>
          <w:rFonts w:ascii="Arial" w:hAnsi="Arial" w:cs="Arial"/>
        </w:rPr>
        <w:t>of</w:t>
      </w:r>
      <w:r w:rsidR="0065557F" w:rsidRPr="000978D6">
        <w:rPr>
          <w:rFonts w:ascii="Arial" w:hAnsi="Arial" w:cs="Arial"/>
        </w:rPr>
        <w:t xml:space="preserve"> a DBT-informed Therapeutic Community </w:t>
      </w:r>
      <w:r w:rsidR="00155342" w:rsidRPr="000978D6">
        <w:rPr>
          <w:rFonts w:ascii="Arial" w:hAnsi="Arial" w:cs="Arial"/>
        </w:rPr>
        <w:t>report</w:t>
      </w:r>
      <w:r w:rsidR="0065557F" w:rsidRPr="000978D6">
        <w:rPr>
          <w:rFonts w:ascii="Arial" w:hAnsi="Arial" w:cs="Arial"/>
        </w:rPr>
        <w:t>ed</w:t>
      </w:r>
      <w:r w:rsidR="00155342" w:rsidRPr="000978D6">
        <w:rPr>
          <w:rFonts w:ascii="Arial" w:hAnsi="Arial" w:cs="Arial"/>
        </w:rPr>
        <w:t xml:space="preserve"> </w:t>
      </w:r>
      <w:r w:rsidR="007967F6" w:rsidRPr="000978D6">
        <w:rPr>
          <w:rFonts w:ascii="Arial" w:hAnsi="Arial" w:cs="Arial"/>
        </w:rPr>
        <w:t>identification with a</w:t>
      </w:r>
      <w:r w:rsidR="00155342" w:rsidRPr="000978D6">
        <w:rPr>
          <w:rFonts w:ascii="Arial" w:hAnsi="Arial" w:cs="Arial"/>
        </w:rPr>
        <w:t xml:space="preserve"> range of attachment styles</w:t>
      </w:r>
      <w:r w:rsidR="003D3819" w:rsidRPr="000978D6">
        <w:rPr>
          <w:rFonts w:ascii="Arial" w:hAnsi="Arial" w:cs="Arial"/>
        </w:rPr>
        <w:t xml:space="preserve">. </w:t>
      </w:r>
      <w:r w:rsidRPr="000978D6">
        <w:rPr>
          <w:rFonts w:ascii="Arial" w:hAnsi="Arial" w:cs="Arial"/>
        </w:rPr>
        <w:t xml:space="preserve">A positive association between self-reported secure attachment and lower </w:t>
      </w:r>
      <w:r w:rsidRPr="000978D6">
        <w:rPr>
          <w:rFonts w:ascii="Arial" w:hAnsi="Arial" w:cs="Arial"/>
        </w:rPr>
        <w:lastRenderedPageBreak/>
        <w:t xml:space="preserve">psychological distress upon discharge suggests that the therapy programme may have nurtured a more secure interpersonal style of </w:t>
      </w:r>
      <w:proofErr w:type="gramStart"/>
      <w:r w:rsidRPr="000978D6">
        <w:rPr>
          <w:rFonts w:ascii="Arial" w:hAnsi="Arial" w:cs="Arial"/>
        </w:rPr>
        <w:t>relating</w:t>
      </w:r>
      <w:r w:rsidR="00DF1C49" w:rsidRPr="000978D6">
        <w:rPr>
          <w:rFonts w:ascii="Arial" w:hAnsi="Arial" w:cs="Arial"/>
        </w:rPr>
        <w:t>, or</w:t>
      </w:r>
      <w:proofErr w:type="gramEnd"/>
      <w:r w:rsidR="00DF1C49" w:rsidRPr="000978D6">
        <w:rPr>
          <w:rFonts w:ascii="Arial" w:hAnsi="Arial" w:cs="Arial"/>
        </w:rPr>
        <w:t xml:space="preserve"> weakened the representations of insecure attachments</w:t>
      </w:r>
      <w:r w:rsidRPr="000978D6">
        <w:rPr>
          <w:rFonts w:ascii="Arial" w:hAnsi="Arial" w:cs="Arial"/>
        </w:rPr>
        <w:t>. The absence of pre-</w:t>
      </w:r>
      <w:r w:rsidR="00B01654" w:rsidRPr="000978D6">
        <w:rPr>
          <w:rFonts w:ascii="Arial" w:hAnsi="Arial" w:cs="Arial"/>
        </w:rPr>
        <w:t xml:space="preserve">therapy </w:t>
      </w:r>
      <w:r w:rsidRPr="000978D6">
        <w:rPr>
          <w:rFonts w:ascii="Arial" w:hAnsi="Arial" w:cs="Arial"/>
        </w:rPr>
        <w:t xml:space="preserve">attachment data </w:t>
      </w:r>
      <w:r w:rsidR="00B74AD7" w:rsidRPr="000978D6">
        <w:rPr>
          <w:rFonts w:ascii="Arial" w:hAnsi="Arial" w:cs="Arial"/>
        </w:rPr>
        <w:t xml:space="preserve">however </w:t>
      </w:r>
      <w:r w:rsidR="00F5500C">
        <w:rPr>
          <w:rFonts w:ascii="Arial" w:hAnsi="Arial" w:cs="Arial"/>
        </w:rPr>
        <w:t>necessitates</w:t>
      </w:r>
      <w:r w:rsidR="00F5500C" w:rsidRPr="000978D6">
        <w:rPr>
          <w:rFonts w:ascii="Arial" w:hAnsi="Arial" w:cs="Arial"/>
        </w:rPr>
        <w:t xml:space="preserve"> </w:t>
      </w:r>
      <w:r w:rsidR="00885B30" w:rsidRPr="000978D6">
        <w:rPr>
          <w:rFonts w:ascii="Arial" w:hAnsi="Arial" w:cs="Arial"/>
        </w:rPr>
        <w:t xml:space="preserve">caution in </w:t>
      </w:r>
      <w:r w:rsidR="00F5500C">
        <w:rPr>
          <w:rFonts w:ascii="Arial" w:hAnsi="Arial" w:cs="Arial"/>
        </w:rPr>
        <w:t xml:space="preserve">discerning </w:t>
      </w:r>
      <w:r w:rsidR="00885B30" w:rsidRPr="000978D6">
        <w:rPr>
          <w:rFonts w:ascii="Arial" w:hAnsi="Arial" w:cs="Arial"/>
        </w:rPr>
        <w:t>any firm conclusions</w:t>
      </w:r>
      <w:r w:rsidRPr="000978D6">
        <w:rPr>
          <w:rFonts w:ascii="Arial" w:hAnsi="Arial" w:cs="Arial"/>
        </w:rPr>
        <w:t xml:space="preserve">. </w:t>
      </w:r>
      <w:r w:rsidR="004121BF" w:rsidRPr="000978D6">
        <w:rPr>
          <w:rFonts w:ascii="Arial" w:hAnsi="Arial" w:cs="Arial"/>
        </w:rPr>
        <w:t xml:space="preserve">Potentially fruitful </w:t>
      </w:r>
      <w:r w:rsidRPr="000978D6">
        <w:rPr>
          <w:rFonts w:ascii="Arial" w:hAnsi="Arial" w:cs="Arial"/>
        </w:rPr>
        <w:t xml:space="preserve">future research </w:t>
      </w:r>
      <w:r w:rsidR="004121BF" w:rsidRPr="000978D6">
        <w:rPr>
          <w:rFonts w:ascii="Arial" w:hAnsi="Arial" w:cs="Arial"/>
        </w:rPr>
        <w:t>m</w:t>
      </w:r>
      <w:r w:rsidR="0043639E" w:rsidRPr="000978D6">
        <w:rPr>
          <w:rFonts w:ascii="Arial" w:hAnsi="Arial" w:cs="Arial"/>
        </w:rPr>
        <w:t>ay</w:t>
      </w:r>
      <w:r w:rsidR="004121BF" w:rsidRPr="000978D6">
        <w:rPr>
          <w:rFonts w:ascii="Arial" w:hAnsi="Arial" w:cs="Arial"/>
        </w:rPr>
        <w:t xml:space="preserve"> </w:t>
      </w:r>
      <w:r w:rsidRPr="000978D6">
        <w:rPr>
          <w:rFonts w:ascii="Arial" w:hAnsi="Arial" w:cs="Arial"/>
        </w:rPr>
        <w:t xml:space="preserve">include </w:t>
      </w:r>
      <w:r w:rsidR="00780F9B" w:rsidRPr="000978D6">
        <w:rPr>
          <w:rFonts w:ascii="Arial" w:hAnsi="Arial" w:cs="Arial"/>
        </w:rPr>
        <w:t xml:space="preserve">the </w:t>
      </w:r>
      <w:r w:rsidRPr="000978D6">
        <w:rPr>
          <w:rFonts w:ascii="Arial" w:hAnsi="Arial" w:cs="Arial"/>
        </w:rPr>
        <w:t xml:space="preserve">routine collection of </w:t>
      </w:r>
      <w:r w:rsidR="001B29D9" w:rsidRPr="000978D6">
        <w:rPr>
          <w:rFonts w:ascii="Arial" w:hAnsi="Arial" w:cs="Arial"/>
        </w:rPr>
        <w:t xml:space="preserve">self-reported attachment data at regular intervals </w:t>
      </w:r>
      <w:r w:rsidR="00A811A3" w:rsidRPr="000978D6">
        <w:rPr>
          <w:rFonts w:ascii="Arial" w:hAnsi="Arial" w:cs="Arial"/>
        </w:rPr>
        <w:t>during</w:t>
      </w:r>
      <w:r w:rsidR="001B29D9" w:rsidRPr="000978D6">
        <w:rPr>
          <w:rFonts w:ascii="Arial" w:hAnsi="Arial" w:cs="Arial"/>
        </w:rPr>
        <w:t xml:space="preserve"> </w:t>
      </w:r>
      <w:r w:rsidR="00780F9B" w:rsidRPr="000978D6">
        <w:rPr>
          <w:rFonts w:ascii="Arial" w:hAnsi="Arial" w:cs="Arial"/>
        </w:rPr>
        <w:t>therapy</w:t>
      </w:r>
      <w:r w:rsidR="001B29D9" w:rsidRPr="000978D6">
        <w:rPr>
          <w:rFonts w:ascii="Arial" w:hAnsi="Arial" w:cs="Arial"/>
        </w:rPr>
        <w:t xml:space="preserve">, and </w:t>
      </w:r>
      <w:r w:rsidR="00191080" w:rsidRPr="000978D6">
        <w:rPr>
          <w:rFonts w:ascii="Arial" w:hAnsi="Arial" w:cs="Arial"/>
        </w:rPr>
        <w:t xml:space="preserve">the </w:t>
      </w:r>
      <w:r w:rsidR="001B29D9" w:rsidRPr="000978D6">
        <w:rPr>
          <w:rFonts w:ascii="Arial" w:hAnsi="Arial" w:cs="Arial"/>
        </w:rPr>
        <w:t xml:space="preserve">examination of staff attachment styles. Qualitative </w:t>
      </w:r>
      <w:r w:rsidR="004B79EA" w:rsidRPr="000978D6">
        <w:rPr>
          <w:rFonts w:ascii="Arial" w:hAnsi="Arial" w:cs="Arial"/>
        </w:rPr>
        <w:t>insights</w:t>
      </w:r>
      <w:r w:rsidR="001B29D9" w:rsidRPr="000978D6">
        <w:rPr>
          <w:rFonts w:ascii="Arial" w:hAnsi="Arial" w:cs="Arial"/>
        </w:rPr>
        <w:t xml:space="preserve"> </w:t>
      </w:r>
      <w:r w:rsidR="004B79EA" w:rsidRPr="000978D6">
        <w:rPr>
          <w:rFonts w:ascii="Arial" w:hAnsi="Arial" w:cs="Arial"/>
        </w:rPr>
        <w:t xml:space="preserve">from clients may </w:t>
      </w:r>
      <w:r w:rsidR="00872CD2" w:rsidRPr="000978D6">
        <w:rPr>
          <w:rFonts w:ascii="Arial" w:hAnsi="Arial" w:cs="Arial"/>
        </w:rPr>
        <w:t>permit</w:t>
      </w:r>
      <w:r w:rsidR="004B79EA" w:rsidRPr="000978D6">
        <w:rPr>
          <w:rFonts w:ascii="Arial" w:hAnsi="Arial" w:cs="Arial"/>
        </w:rPr>
        <w:t xml:space="preserve"> </w:t>
      </w:r>
      <w:r w:rsidR="00872CD2" w:rsidRPr="000978D6">
        <w:rPr>
          <w:rFonts w:ascii="Arial" w:hAnsi="Arial" w:cs="Arial"/>
        </w:rPr>
        <w:t xml:space="preserve">a </w:t>
      </w:r>
      <w:r w:rsidR="004B79EA" w:rsidRPr="000978D6">
        <w:rPr>
          <w:rFonts w:ascii="Arial" w:hAnsi="Arial" w:cs="Arial"/>
        </w:rPr>
        <w:t xml:space="preserve">focus on </w:t>
      </w:r>
      <w:r w:rsidR="00872CD2" w:rsidRPr="000978D6">
        <w:rPr>
          <w:rFonts w:ascii="Arial" w:hAnsi="Arial" w:cs="Arial"/>
        </w:rPr>
        <w:t xml:space="preserve">the </w:t>
      </w:r>
      <w:r w:rsidR="0030290A" w:rsidRPr="000978D6">
        <w:rPr>
          <w:rFonts w:ascii="Arial" w:hAnsi="Arial" w:cs="Arial"/>
        </w:rPr>
        <w:t xml:space="preserve">relational </w:t>
      </w:r>
      <w:r w:rsidR="004B79EA" w:rsidRPr="000978D6">
        <w:rPr>
          <w:rFonts w:ascii="Arial" w:hAnsi="Arial" w:cs="Arial"/>
        </w:rPr>
        <w:t>aspects of the therap</w:t>
      </w:r>
      <w:r w:rsidR="0030290A" w:rsidRPr="000978D6">
        <w:rPr>
          <w:rFonts w:ascii="Arial" w:hAnsi="Arial" w:cs="Arial"/>
        </w:rPr>
        <w:t>eutic milieu</w:t>
      </w:r>
      <w:r w:rsidR="004B79EA" w:rsidRPr="000978D6">
        <w:rPr>
          <w:rFonts w:ascii="Arial" w:hAnsi="Arial" w:cs="Arial"/>
        </w:rPr>
        <w:t xml:space="preserve"> that </w:t>
      </w:r>
      <w:r w:rsidR="00400159" w:rsidRPr="000978D6">
        <w:rPr>
          <w:rFonts w:ascii="Arial" w:hAnsi="Arial" w:cs="Arial"/>
        </w:rPr>
        <w:t>are most effective</w:t>
      </w:r>
      <w:r w:rsidR="004B79EA" w:rsidRPr="000978D6">
        <w:rPr>
          <w:rFonts w:ascii="Arial" w:hAnsi="Arial" w:cs="Arial"/>
        </w:rPr>
        <w:t>.</w:t>
      </w:r>
    </w:p>
    <w:p w14:paraId="0B89E553" w14:textId="77777777" w:rsidR="00300D06" w:rsidRDefault="00300D06">
      <w:pPr>
        <w:rPr>
          <w:rFonts w:ascii="Arial" w:hAnsi="Arial" w:cs="Arial"/>
          <w:b/>
        </w:rPr>
      </w:pPr>
    </w:p>
    <w:p w14:paraId="67E834FC" w14:textId="77777777" w:rsidR="00300D06" w:rsidRDefault="00300D06">
      <w:pPr>
        <w:rPr>
          <w:rFonts w:ascii="Arial" w:hAnsi="Arial" w:cs="Arial"/>
          <w:b/>
        </w:rPr>
      </w:pPr>
    </w:p>
    <w:p w14:paraId="52E9FA10" w14:textId="442F5BF9" w:rsidR="00F9146B" w:rsidRPr="00300D06" w:rsidRDefault="00F9146B">
      <w:pPr>
        <w:rPr>
          <w:rFonts w:ascii="Arial" w:hAnsi="Arial" w:cs="Arial"/>
        </w:rPr>
      </w:pPr>
      <w:r w:rsidRPr="003163E6">
        <w:rPr>
          <w:rFonts w:ascii="Arial" w:hAnsi="Arial" w:cs="Arial"/>
          <w:b/>
        </w:rPr>
        <w:t>References</w:t>
      </w:r>
    </w:p>
    <w:p w14:paraId="78912B33" w14:textId="77777777" w:rsidR="000978D6" w:rsidRPr="0042185B" w:rsidRDefault="000978D6">
      <w:pPr>
        <w:rPr>
          <w:rFonts w:ascii="Arial" w:hAnsi="Arial" w:cs="Arial"/>
          <w:b/>
        </w:rPr>
      </w:pPr>
    </w:p>
    <w:p w14:paraId="70EE6352" w14:textId="794B521D" w:rsidR="00F45ECC" w:rsidRPr="00A348CD" w:rsidRDefault="00F45ECC" w:rsidP="00A348CD">
      <w:pPr>
        <w:spacing w:afterLines="100" w:after="240"/>
        <w:rPr>
          <w:rFonts w:ascii="Arial" w:hAnsi="Arial" w:cs="Arial"/>
          <w:color w:val="303030"/>
          <w:shd w:val="clear" w:color="auto" w:fill="FFFFFF"/>
        </w:rPr>
      </w:pPr>
      <w:r w:rsidRPr="00A348CD">
        <w:rPr>
          <w:rFonts w:ascii="Arial" w:hAnsi="Arial" w:cs="Arial"/>
          <w:color w:val="303030"/>
          <w:shd w:val="clear" w:color="auto" w:fill="FFFFFF"/>
        </w:rPr>
        <w:t>Agrawal, H.R., Gunderson, J., Holmes, B.M. and Lyons-Ruth, K. (2004), “Attachment studies with borderline patients: a review” </w:t>
      </w:r>
      <w:r w:rsidRPr="00A348CD">
        <w:rPr>
          <w:rFonts w:ascii="Arial" w:hAnsi="Arial" w:cs="Arial"/>
          <w:i/>
          <w:iCs/>
          <w:color w:val="303030"/>
        </w:rPr>
        <w:t xml:space="preserve">Harvard Review </w:t>
      </w:r>
      <w:proofErr w:type="gramStart"/>
      <w:r w:rsidRPr="00A348CD">
        <w:rPr>
          <w:rFonts w:ascii="Arial" w:hAnsi="Arial" w:cs="Arial"/>
          <w:i/>
          <w:iCs/>
          <w:color w:val="303030"/>
        </w:rPr>
        <w:t>Of</w:t>
      </w:r>
      <w:proofErr w:type="gramEnd"/>
      <w:r w:rsidRPr="00A348CD">
        <w:rPr>
          <w:rFonts w:ascii="Arial" w:hAnsi="Arial" w:cs="Arial"/>
          <w:i/>
          <w:iCs/>
          <w:color w:val="303030"/>
        </w:rPr>
        <w:t xml:space="preserve"> Psychiatry</w:t>
      </w:r>
      <w:r w:rsidRPr="00A348CD">
        <w:rPr>
          <w:rFonts w:ascii="Arial" w:hAnsi="Arial" w:cs="Arial"/>
          <w:color w:val="303030"/>
          <w:shd w:val="clear" w:color="auto" w:fill="FFFFFF"/>
        </w:rPr>
        <w:t>, Vol.</w:t>
      </w:r>
      <w:r w:rsidRPr="00A348CD">
        <w:rPr>
          <w:rFonts w:ascii="Arial" w:hAnsi="Arial" w:cs="Arial"/>
          <w:color w:val="303030"/>
        </w:rPr>
        <w:t>12</w:t>
      </w:r>
      <w:r w:rsidRPr="00A348CD">
        <w:rPr>
          <w:rFonts w:ascii="Arial" w:hAnsi="Arial" w:cs="Arial"/>
          <w:color w:val="303030"/>
          <w:shd w:val="clear" w:color="auto" w:fill="FFFFFF"/>
        </w:rPr>
        <w:t xml:space="preserve"> No. 2, pp.</w:t>
      </w:r>
      <w:r w:rsidR="0004468D" w:rsidRPr="00A348CD">
        <w:rPr>
          <w:rFonts w:ascii="Arial" w:hAnsi="Arial" w:cs="Arial"/>
          <w:color w:val="303030"/>
          <w:shd w:val="clear" w:color="auto" w:fill="FFFFFF"/>
        </w:rPr>
        <w:t xml:space="preserve"> </w:t>
      </w:r>
      <w:r w:rsidRPr="00A348CD">
        <w:rPr>
          <w:rFonts w:ascii="Arial" w:hAnsi="Arial" w:cs="Arial"/>
          <w:color w:val="303030"/>
          <w:shd w:val="clear" w:color="auto" w:fill="FFFFFF"/>
        </w:rPr>
        <w:t>94</w:t>
      </w:r>
      <w:r w:rsidR="00A348CD" w:rsidRPr="00A348CD">
        <w:rPr>
          <w:rFonts w:ascii="Arial" w:hAnsi="Arial" w:cs="Arial"/>
          <w:color w:val="333333"/>
          <w:shd w:val="clear" w:color="auto" w:fill="FFFFFF"/>
        </w:rPr>
        <w:t>–</w:t>
      </w:r>
      <w:r w:rsidRPr="00A348CD">
        <w:rPr>
          <w:rFonts w:ascii="Arial" w:hAnsi="Arial" w:cs="Arial"/>
          <w:color w:val="303030"/>
          <w:shd w:val="clear" w:color="auto" w:fill="FFFFFF"/>
        </w:rPr>
        <w:t>104.</w:t>
      </w:r>
    </w:p>
    <w:p w14:paraId="10217167" w14:textId="5DFCD30B" w:rsidR="00F45ECC" w:rsidRPr="00A348CD" w:rsidRDefault="00F45ECC" w:rsidP="00A348CD">
      <w:pPr>
        <w:spacing w:afterLines="100" w:after="240"/>
        <w:rPr>
          <w:rFonts w:ascii="Arial" w:eastAsiaTheme="minorHAnsi" w:hAnsi="Arial" w:cs="Arial"/>
          <w:lang w:eastAsia="en-US"/>
        </w:rPr>
      </w:pPr>
      <w:r w:rsidRPr="00A348CD">
        <w:rPr>
          <w:rFonts w:ascii="Arial" w:hAnsi="Arial" w:cs="Arial"/>
          <w:color w:val="333333"/>
          <w:shd w:val="clear" w:color="auto" w:fill="FFFFFF"/>
        </w:rPr>
        <w:t xml:space="preserve">Ainsworth, M.D. and Bell, S.M. (1970), “Attachment, exploration, and separation: Illustrated by the </w:t>
      </w:r>
      <w:proofErr w:type="spellStart"/>
      <w:r w:rsidRPr="00A348CD">
        <w:rPr>
          <w:rFonts w:ascii="Arial" w:hAnsi="Arial" w:cs="Arial"/>
          <w:color w:val="333333"/>
          <w:shd w:val="clear" w:color="auto" w:fill="FFFFFF"/>
        </w:rPr>
        <w:t>behavior</w:t>
      </w:r>
      <w:proofErr w:type="spellEnd"/>
      <w:r w:rsidRPr="00A348CD">
        <w:rPr>
          <w:rFonts w:ascii="Arial" w:hAnsi="Arial" w:cs="Arial"/>
          <w:color w:val="333333"/>
          <w:shd w:val="clear" w:color="auto" w:fill="FFFFFF"/>
        </w:rPr>
        <w:t xml:space="preserve"> of one-year-olds in a strange situation”</w:t>
      </w:r>
      <w:r w:rsidRPr="00A348CD">
        <w:rPr>
          <w:rStyle w:val="apple-converted-space"/>
          <w:rFonts w:ascii="Arial" w:hAnsi="Arial" w:cs="Arial"/>
          <w:color w:val="333333"/>
          <w:shd w:val="clear" w:color="auto" w:fill="FFFFFF"/>
        </w:rPr>
        <w:t> </w:t>
      </w:r>
      <w:r w:rsidRPr="00A348CD">
        <w:rPr>
          <w:rStyle w:val="Emphasis"/>
          <w:rFonts w:ascii="Arial" w:hAnsi="Arial" w:cs="Arial"/>
          <w:color w:val="333333"/>
        </w:rPr>
        <w:t xml:space="preserve">Child Development, </w:t>
      </w:r>
      <w:r w:rsidRPr="00A348CD">
        <w:rPr>
          <w:rStyle w:val="Emphasis"/>
          <w:rFonts w:ascii="Arial" w:hAnsi="Arial" w:cs="Arial"/>
          <w:i w:val="0"/>
          <w:iCs w:val="0"/>
          <w:color w:val="333333"/>
        </w:rPr>
        <w:t>Vol.</w:t>
      </w:r>
      <w:r w:rsidRPr="00A348CD">
        <w:rPr>
          <w:rStyle w:val="Emphasis"/>
          <w:rFonts w:ascii="Arial" w:hAnsi="Arial" w:cs="Arial"/>
          <w:color w:val="333333"/>
        </w:rPr>
        <w:t xml:space="preserve"> </w:t>
      </w:r>
      <w:r w:rsidRPr="00A348CD">
        <w:rPr>
          <w:rStyle w:val="Emphasis"/>
          <w:rFonts w:ascii="Arial" w:hAnsi="Arial" w:cs="Arial"/>
          <w:i w:val="0"/>
          <w:iCs w:val="0"/>
          <w:color w:val="333333"/>
        </w:rPr>
        <w:t xml:space="preserve">41 No. </w:t>
      </w:r>
      <w:r w:rsidRPr="00A348CD">
        <w:rPr>
          <w:rFonts w:ascii="Arial" w:hAnsi="Arial" w:cs="Arial"/>
          <w:color w:val="333333"/>
          <w:shd w:val="clear" w:color="auto" w:fill="FFFFFF"/>
        </w:rPr>
        <w:t>1, pp.</w:t>
      </w:r>
      <w:r w:rsidR="0004468D" w:rsidRPr="00A348CD">
        <w:rPr>
          <w:rFonts w:ascii="Arial" w:hAnsi="Arial" w:cs="Arial"/>
          <w:color w:val="333333"/>
          <w:shd w:val="clear" w:color="auto" w:fill="FFFFFF"/>
        </w:rPr>
        <w:t xml:space="preserve"> </w:t>
      </w:r>
      <w:r w:rsidRPr="00A348CD">
        <w:rPr>
          <w:rFonts w:ascii="Arial" w:hAnsi="Arial" w:cs="Arial"/>
          <w:color w:val="333333"/>
          <w:shd w:val="clear" w:color="auto" w:fill="FFFFFF"/>
        </w:rPr>
        <w:t>49</w:t>
      </w:r>
      <w:r w:rsidR="00A348CD" w:rsidRPr="00A348CD">
        <w:rPr>
          <w:rFonts w:ascii="Arial" w:hAnsi="Arial" w:cs="Arial"/>
          <w:color w:val="333333"/>
          <w:shd w:val="clear" w:color="auto" w:fill="FFFFFF"/>
        </w:rPr>
        <w:t>–</w:t>
      </w:r>
      <w:r w:rsidRPr="00A348CD">
        <w:rPr>
          <w:rFonts w:ascii="Arial" w:hAnsi="Arial" w:cs="Arial"/>
          <w:color w:val="333333"/>
          <w:shd w:val="clear" w:color="auto" w:fill="FFFFFF"/>
        </w:rPr>
        <w:t>67.</w:t>
      </w:r>
    </w:p>
    <w:p w14:paraId="20E8DAC3" w14:textId="75B4B58F" w:rsidR="00F45ECC" w:rsidRPr="00554308" w:rsidRDefault="00FB5086" w:rsidP="00A348CD">
      <w:pPr>
        <w:spacing w:afterLines="200" w:after="480"/>
        <w:rPr>
          <w:rFonts w:ascii="Arial" w:hAnsi="Arial" w:cs="Arial"/>
          <w:shd w:val="clear" w:color="auto" w:fill="FFFFFF"/>
        </w:rPr>
      </w:pPr>
      <w:r w:rsidRPr="00554308">
        <w:rPr>
          <w:rFonts w:ascii="Arial" w:hAnsi="Arial" w:cs="Arial"/>
          <w:shd w:val="clear" w:color="auto" w:fill="FFFFFF"/>
        </w:rPr>
        <w:t xml:space="preserve">Ainsworth, M.D.S., </w:t>
      </w:r>
      <w:proofErr w:type="spellStart"/>
      <w:r w:rsidRPr="00554308">
        <w:rPr>
          <w:rFonts w:ascii="Arial" w:hAnsi="Arial" w:cs="Arial"/>
          <w:shd w:val="clear" w:color="auto" w:fill="FFFFFF"/>
        </w:rPr>
        <w:t>Blehar</w:t>
      </w:r>
      <w:proofErr w:type="spellEnd"/>
      <w:r w:rsidRPr="00554308">
        <w:rPr>
          <w:rFonts w:ascii="Arial" w:hAnsi="Arial" w:cs="Arial"/>
          <w:shd w:val="clear" w:color="auto" w:fill="FFFFFF"/>
        </w:rPr>
        <w:t>, M.C., Waters, E.</w:t>
      </w:r>
      <w:r w:rsidR="008A19B8" w:rsidRPr="00554308">
        <w:rPr>
          <w:rFonts w:ascii="Arial" w:hAnsi="Arial" w:cs="Arial"/>
          <w:shd w:val="clear" w:color="auto" w:fill="FFFFFF"/>
        </w:rPr>
        <w:t xml:space="preserve"> and</w:t>
      </w:r>
      <w:r w:rsidRPr="00554308">
        <w:rPr>
          <w:rFonts w:ascii="Arial" w:hAnsi="Arial" w:cs="Arial"/>
          <w:shd w:val="clear" w:color="auto" w:fill="FFFFFF"/>
        </w:rPr>
        <w:t xml:space="preserve"> Wall, S. (1978)</w:t>
      </w:r>
      <w:r w:rsidR="008A19B8" w:rsidRPr="00554308">
        <w:rPr>
          <w:rFonts w:ascii="Arial" w:hAnsi="Arial" w:cs="Arial"/>
          <w:shd w:val="clear" w:color="auto" w:fill="FFFFFF"/>
        </w:rPr>
        <w:t>,</w:t>
      </w:r>
      <w:r w:rsidRPr="00554308">
        <w:rPr>
          <w:rFonts w:ascii="Arial" w:hAnsi="Arial" w:cs="Arial"/>
          <w:shd w:val="clear" w:color="auto" w:fill="FFFFFF"/>
        </w:rPr>
        <w:t> </w:t>
      </w:r>
      <w:r w:rsidRPr="00554308">
        <w:rPr>
          <w:rFonts w:ascii="Arial" w:hAnsi="Arial" w:cs="Arial"/>
          <w:i/>
          <w:iCs/>
        </w:rPr>
        <w:t>Patterns of attachment: A psychological study of the strange situation.</w:t>
      </w:r>
      <w:r w:rsidRPr="00554308">
        <w:rPr>
          <w:rFonts w:ascii="Arial" w:hAnsi="Arial" w:cs="Arial"/>
          <w:shd w:val="clear" w:color="auto" w:fill="FFFFFF"/>
        </w:rPr>
        <w:t> </w:t>
      </w:r>
      <w:r w:rsidR="008A19B8" w:rsidRPr="00554308">
        <w:rPr>
          <w:rFonts w:ascii="Arial" w:hAnsi="Arial" w:cs="Arial"/>
          <w:shd w:val="clear" w:color="auto" w:fill="FFFFFF"/>
        </w:rPr>
        <w:t xml:space="preserve">Erlbaum, </w:t>
      </w:r>
      <w:r w:rsidRPr="00554308">
        <w:rPr>
          <w:rFonts w:ascii="Arial" w:hAnsi="Arial" w:cs="Arial"/>
          <w:shd w:val="clear" w:color="auto" w:fill="FFFFFF"/>
        </w:rPr>
        <w:t>Hillsdale, NJ</w:t>
      </w:r>
      <w:r w:rsidR="008A19B8" w:rsidRPr="00554308">
        <w:rPr>
          <w:rFonts w:ascii="Arial" w:hAnsi="Arial" w:cs="Arial"/>
          <w:shd w:val="clear" w:color="auto" w:fill="FFFFFF"/>
        </w:rPr>
        <w:t>.</w:t>
      </w:r>
    </w:p>
    <w:p w14:paraId="7929B44B" w14:textId="0BD488E0" w:rsidR="00FB5086" w:rsidRPr="00A348CD" w:rsidRDefault="00F45ECC" w:rsidP="00A348CD">
      <w:pPr>
        <w:spacing w:afterLines="200" w:after="480"/>
        <w:rPr>
          <w:rFonts w:ascii="Arial" w:hAnsi="Arial" w:cs="Arial"/>
          <w:lang w:val="en"/>
        </w:rPr>
      </w:pPr>
      <w:r w:rsidRPr="00A348CD">
        <w:rPr>
          <w:rFonts w:ascii="Arial" w:hAnsi="Arial" w:cs="Arial"/>
          <w:lang w:val="en"/>
        </w:rPr>
        <w:t xml:space="preserve">Bartholomew, </w:t>
      </w:r>
      <w:proofErr w:type="gramStart"/>
      <w:r w:rsidRPr="00A348CD">
        <w:rPr>
          <w:rFonts w:ascii="Arial" w:hAnsi="Arial" w:cs="Arial"/>
          <w:lang w:val="en"/>
        </w:rPr>
        <w:t>K.</w:t>
      </w:r>
      <w:proofErr w:type="gramEnd"/>
      <w:r w:rsidRPr="00A348CD">
        <w:rPr>
          <w:rFonts w:ascii="Arial" w:hAnsi="Arial" w:cs="Arial"/>
          <w:lang w:val="en"/>
        </w:rPr>
        <w:t xml:space="preserve"> and Horowitz, L.M. (1991), “</w:t>
      </w:r>
      <w:r w:rsidRPr="00A348CD">
        <w:rPr>
          <w:rFonts w:ascii="Arial" w:hAnsi="Arial" w:cs="Arial"/>
          <w:iCs/>
          <w:lang w:val="en"/>
        </w:rPr>
        <w:t xml:space="preserve">Attachment styles among young adults: A test of a four-category model”, </w:t>
      </w:r>
      <w:r w:rsidRPr="00A348CD">
        <w:rPr>
          <w:rFonts w:ascii="Arial" w:hAnsi="Arial" w:cs="Arial"/>
          <w:i/>
          <w:iCs/>
          <w:lang w:val="en"/>
        </w:rPr>
        <w:t>Journal of Personality and Social Psychology,</w:t>
      </w:r>
      <w:r w:rsidRPr="00A348CD">
        <w:rPr>
          <w:rFonts w:ascii="Arial" w:hAnsi="Arial" w:cs="Arial"/>
          <w:lang w:val="en"/>
        </w:rPr>
        <w:t xml:space="preserve"> Vol. 61, pp.</w:t>
      </w:r>
      <w:r w:rsidR="0004468D" w:rsidRPr="00A348CD">
        <w:rPr>
          <w:rFonts w:ascii="Arial" w:hAnsi="Arial" w:cs="Arial"/>
          <w:lang w:val="en"/>
        </w:rPr>
        <w:t xml:space="preserve"> </w:t>
      </w:r>
      <w:r w:rsidRPr="00A348CD">
        <w:rPr>
          <w:rFonts w:ascii="Arial" w:hAnsi="Arial" w:cs="Arial"/>
          <w:lang w:val="en"/>
        </w:rPr>
        <w:t>226</w:t>
      </w:r>
      <w:r w:rsidR="00A348CD" w:rsidRPr="00A348CD">
        <w:rPr>
          <w:rFonts w:ascii="Arial" w:hAnsi="Arial" w:cs="Arial"/>
          <w:color w:val="333333"/>
          <w:shd w:val="clear" w:color="auto" w:fill="FFFFFF"/>
        </w:rPr>
        <w:t>–</w:t>
      </w:r>
      <w:r w:rsidRPr="00A348CD">
        <w:rPr>
          <w:rFonts w:ascii="Arial" w:hAnsi="Arial" w:cs="Arial"/>
          <w:lang w:val="en"/>
        </w:rPr>
        <w:t>244.</w:t>
      </w:r>
    </w:p>
    <w:p w14:paraId="576F1A23" w14:textId="31B20945" w:rsidR="00F45ECC" w:rsidRPr="00A348CD" w:rsidRDefault="00F45ECC" w:rsidP="00A348CD">
      <w:pPr>
        <w:spacing w:afterLines="200" w:after="480"/>
        <w:rPr>
          <w:rFonts w:ascii="Arial" w:eastAsiaTheme="minorHAnsi" w:hAnsi="Arial" w:cs="Arial"/>
          <w:lang w:eastAsia="en-US"/>
        </w:rPr>
      </w:pPr>
      <w:r w:rsidRPr="00A348CD">
        <w:rPr>
          <w:rFonts w:ascii="Arial" w:hAnsi="Arial" w:cs="Arial"/>
          <w:color w:val="1C1D1E"/>
          <w:shd w:val="clear" w:color="auto" w:fill="FFFFFF"/>
        </w:rPr>
        <w:t>Black, S., Hardy, G., Turpin, G. and Parry, G. (2005), “Self</w:t>
      </w:r>
      <w:r w:rsidRPr="00A348CD">
        <w:rPr>
          <w:rFonts w:ascii="Cambria Math" w:hAnsi="Cambria Math" w:cs="Cambria Math"/>
          <w:color w:val="1C1D1E"/>
          <w:shd w:val="clear" w:color="auto" w:fill="FFFFFF"/>
        </w:rPr>
        <w:t>‐</w:t>
      </w:r>
      <w:r w:rsidRPr="00A348CD">
        <w:rPr>
          <w:rFonts w:ascii="Arial" w:hAnsi="Arial" w:cs="Arial"/>
          <w:color w:val="1C1D1E"/>
          <w:shd w:val="clear" w:color="auto" w:fill="FFFFFF"/>
        </w:rPr>
        <w:t xml:space="preserve">reported attachment styles and therapeutic orientation of therapists and their relationship with reported general alliance quality and problems in therapy” </w:t>
      </w:r>
      <w:r w:rsidRPr="00A348CD">
        <w:rPr>
          <w:rFonts w:ascii="Arial" w:hAnsi="Arial" w:cs="Arial"/>
          <w:i/>
          <w:iCs/>
          <w:color w:val="1C1D1E"/>
          <w:shd w:val="clear" w:color="auto" w:fill="FFFFFF"/>
        </w:rPr>
        <w:t>Psychology and Psychotherapy: Theory, Research and Practice,</w:t>
      </w:r>
      <w:r w:rsidRPr="00A348CD">
        <w:rPr>
          <w:rFonts w:ascii="Arial" w:hAnsi="Arial" w:cs="Arial"/>
          <w:color w:val="1C1D1E"/>
          <w:shd w:val="clear" w:color="auto" w:fill="FFFFFF"/>
        </w:rPr>
        <w:t xml:space="preserve"> Vol. 78, pp. 363</w:t>
      </w:r>
      <w:r w:rsidR="00A348CD" w:rsidRPr="00A348CD">
        <w:rPr>
          <w:rFonts w:ascii="Arial" w:hAnsi="Arial" w:cs="Arial"/>
          <w:color w:val="333333"/>
          <w:shd w:val="clear" w:color="auto" w:fill="FFFFFF"/>
        </w:rPr>
        <w:t>–</w:t>
      </w:r>
      <w:r w:rsidRPr="00A348CD">
        <w:rPr>
          <w:rFonts w:ascii="Arial" w:hAnsi="Arial" w:cs="Arial"/>
          <w:color w:val="1C1D1E"/>
          <w:shd w:val="clear" w:color="auto" w:fill="FFFFFF"/>
        </w:rPr>
        <w:t>377.</w:t>
      </w:r>
    </w:p>
    <w:p w14:paraId="7825215A" w14:textId="5E6B9493" w:rsidR="00F45ECC" w:rsidRDefault="005C398F" w:rsidP="00A348CD">
      <w:pPr>
        <w:spacing w:afterLines="200" w:after="480"/>
        <w:rPr>
          <w:rFonts w:ascii="Arial" w:hAnsi="Arial" w:cs="Arial"/>
        </w:rPr>
      </w:pPr>
      <w:r w:rsidRPr="00A348CD">
        <w:rPr>
          <w:rFonts w:ascii="Arial" w:hAnsi="Arial" w:cs="Arial"/>
        </w:rPr>
        <w:t>Bowlby, J. (1969)</w:t>
      </w:r>
      <w:r w:rsidR="008A19B8" w:rsidRPr="00A348CD">
        <w:rPr>
          <w:rFonts w:ascii="Arial" w:hAnsi="Arial" w:cs="Arial"/>
        </w:rPr>
        <w:t>,</w:t>
      </w:r>
      <w:r w:rsidR="00F9146B" w:rsidRPr="00A348CD">
        <w:rPr>
          <w:rFonts w:ascii="Arial" w:hAnsi="Arial" w:cs="Arial"/>
        </w:rPr>
        <w:t xml:space="preserve"> </w:t>
      </w:r>
      <w:r w:rsidR="00F9146B" w:rsidRPr="00A348CD">
        <w:rPr>
          <w:rFonts w:ascii="Arial" w:hAnsi="Arial" w:cs="Arial"/>
          <w:i/>
        </w:rPr>
        <w:t>Attachment and loss. Vol 1: Attachment</w:t>
      </w:r>
      <w:r w:rsidR="008A19B8" w:rsidRPr="00A348CD">
        <w:rPr>
          <w:rFonts w:ascii="Arial" w:hAnsi="Arial" w:cs="Arial"/>
          <w:i/>
        </w:rPr>
        <w:t>,</w:t>
      </w:r>
      <w:r w:rsidR="008A19B8" w:rsidRPr="00A348CD">
        <w:rPr>
          <w:rFonts w:ascii="Arial" w:hAnsi="Arial" w:cs="Arial"/>
          <w:iCs/>
        </w:rPr>
        <w:t xml:space="preserve"> Basic Books,</w:t>
      </w:r>
      <w:r w:rsidR="00F9146B" w:rsidRPr="00A348CD">
        <w:rPr>
          <w:rFonts w:ascii="Arial" w:hAnsi="Arial" w:cs="Arial"/>
        </w:rPr>
        <w:t xml:space="preserve"> New York, NY</w:t>
      </w:r>
      <w:r w:rsidR="008A19B8" w:rsidRPr="00A348CD">
        <w:rPr>
          <w:rFonts w:ascii="Arial" w:hAnsi="Arial" w:cs="Arial"/>
        </w:rPr>
        <w:t>.</w:t>
      </w:r>
    </w:p>
    <w:p w14:paraId="602FBA5F" w14:textId="010EB5BA" w:rsidR="00554308" w:rsidRPr="00A348CD" w:rsidRDefault="00554308" w:rsidP="00554308">
      <w:pPr>
        <w:pStyle w:val="NormalWeb"/>
        <w:spacing w:before="0" w:beforeAutospacing="0" w:afterLines="200" w:after="480" w:afterAutospacing="0"/>
        <w:rPr>
          <w:rFonts w:ascii="Arial" w:hAnsi="Arial" w:cs="Arial"/>
        </w:rPr>
      </w:pPr>
      <w:r w:rsidRPr="00A348CD">
        <w:rPr>
          <w:rFonts w:ascii="Arial" w:hAnsi="Arial" w:cs="Arial"/>
        </w:rPr>
        <w:t xml:space="preserve">Bowlby, J. (1977), “The making and breaking of affectional bonds: I. Aetiology and psychopathology in the light of attachment theory”, </w:t>
      </w:r>
      <w:r w:rsidRPr="00A348CD">
        <w:rPr>
          <w:rFonts w:ascii="Arial" w:hAnsi="Arial" w:cs="Arial"/>
          <w:i/>
          <w:iCs/>
        </w:rPr>
        <w:t>British Journal of Psychiatry,</w:t>
      </w:r>
      <w:r w:rsidRPr="00A348CD">
        <w:rPr>
          <w:rFonts w:ascii="Arial" w:hAnsi="Arial" w:cs="Arial"/>
        </w:rPr>
        <w:t xml:space="preserve"> Vol. 130, pp. 201</w:t>
      </w:r>
      <w:r w:rsidRPr="00A348CD">
        <w:rPr>
          <w:rFonts w:ascii="Arial" w:hAnsi="Arial" w:cs="Arial"/>
          <w:color w:val="333333"/>
          <w:shd w:val="clear" w:color="auto" w:fill="FFFFFF"/>
        </w:rPr>
        <w:t>–</w:t>
      </w:r>
      <w:r w:rsidRPr="00A348CD">
        <w:rPr>
          <w:rFonts w:ascii="Arial" w:hAnsi="Arial" w:cs="Arial"/>
        </w:rPr>
        <w:t>210.</w:t>
      </w:r>
    </w:p>
    <w:p w14:paraId="359B3686" w14:textId="033C78FD" w:rsidR="00554308" w:rsidRDefault="00A348CD" w:rsidP="00554308">
      <w:pPr>
        <w:rPr>
          <w:rFonts w:ascii="Arial" w:hAnsi="Arial" w:cs="Arial"/>
          <w:color w:val="333333"/>
          <w:shd w:val="clear" w:color="auto" w:fill="FFFFFF"/>
        </w:rPr>
      </w:pPr>
      <w:r w:rsidRPr="00A348CD">
        <w:rPr>
          <w:rFonts w:ascii="Arial" w:hAnsi="Arial" w:cs="Arial"/>
          <w:color w:val="333333"/>
          <w:shd w:val="clear" w:color="auto" w:fill="FFFFFF"/>
        </w:rPr>
        <w:t>Bowlby, J. (1982), “Attachment and loss: Retrospect and prospect”,</w:t>
      </w:r>
      <w:r w:rsidRPr="00A348CD">
        <w:rPr>
          <w:rStyle w:val="apple-converted-space"/>
          <w:rFonts w:ascii="Arial" w:hAnsi="Arial" w:cs="Arial"/>
          <w:color w:val="333333"/>
          <w:shd w:val="clear" w:color="auto" w:fill="FFFFFF"/>
        </w:rPr>
        <w:t> </w:t>
      </w:r>
      <w:r w:rsidRPr="00A348CD">
        <w:rPr>
          <w:rStyle w:val="Emphasis"/>
          <w:rFonts w:ascii="Arial" w:hAnsi="Arial" w:cs="Arial"/>
          <w:color w:val="333333"/>
        </w:rPr>
        <w:t xml:space="preserve">American Journal of Orthopsychiatry, </w:t>
      </w:r>
      <w:r w:rsidRPr="00A348CD">
        <w:rPr>
          <w:rStyle w:val="Emphasis"/>
          <w:rFonts w:ascii="Arial" w:hAnsi="Arial" w:cs="Arial"/>
          <w:i w:val="0"/>
          <w:iCs w:val="0"/>
          <w:color w:val="333333"/>
        </w:rPr>
        <w:t>Vol. 52 No. 4</w:t>
      </w:r>
      <w:r w:rsidRPr="00A348CD">
        <w:rPr>
          <w:rFonts w:ascii="Arial" w:hAnsi="Arial" w:cs="Arial"/>
          <w:i/>
          <w:iCs/>
          <w:color w:val="333333"/>
          <w:shd w:val="clear" w:color="auto" w:fill="FFFFFF"/>
        </w:rPr>
        <w:t>,</w:t>
      </w:r>
      <w:r w:rsidRPr="00A348CD">
        <w:rPr>
          <w:rFonts w:ascii="Arial" w:hAnsi="Arial" w:cs="Arial"/>
          <w:color w:val="333333"/>
          <w:shd w:val="clear" w:color="auto" w:fill="FFFFFF"/>
        </w:rPr>
        <w:t xml:space="preserve"> pp. 664–678.</w:t>
      </w:r>
    </w:p>
    <w:p w14:paraId="41FA2653" w14:textId="77777777" w:rsidR="00554308" w:rsidRPr="00A348CD" w:rsidRDefault="00554308" w:rsidP="00554308">
      <w:pPr>
        <w:rPr>
          <w:rFonts w:ascii="Arial" w:hAnsi="Arial" w:cs="Arial"/>
        </w:rPr>
      </w:pPr>
    </w:p>
    <w:p w14:paraId="0E4214B6" w14:textId="349D22A2" w:rsidR="00F45ECC" w:rsidRDefault="00F45ECC" w:rsidP="00554308">
      <w:pPr>
        <w:rPr>
          <w:rFonts w:ascii="Arial" w:hAnsi="Arial" w:cs="Arial"/>
          <w:color w:val="000000"/>
        </w:rPr>
      </w:pPr>
      <w:r w:rsidRPr="00A348CD">
        <w:rPr>
          <w:rFonts w:ascii="Arial" w:hAnsi="Arial" w:cs="Arial"/>
        </w:rPr>
        <w:t>Bucci, S., Roberts, N.H., Danquah, A.N. and Berry, K. (2015), “Using attachment theory to inform the design and delivery of mental health services: a systematic review of the literature”,</w:t>
      </w:r>
      <w:r w:rsidRPr="00A348CD">
        <w:rPr>
          <w:rFonts w:ascii="Arial" w:hAnsi="Arial" w:cs="Arial"/>
          <w:i/>
          <w:iCs/>
        </w:rPr>
        <w:t xml:space="preserve"> Psychology and Psychotherapy,</w:t>
      </w:r>
      <w:r w:rsidRPr="00A348CD">
        <w:rPr>
          <w:rStyle w:val="apple-converted-space"/>
          <w:rFonts w:ascii="Arial" w:hAnsi="Arial" w:cs="Arial"/>
          <w:color w:val="000000"/>
        </w:rPr>
        <w:t> </w:t>
      </w:r>
      <w:r w:rsidRPr="00A348CD">
        <w:rPr>
          <w:rFonts w:ascii="Arial" w:hAnsi="Arial" w:cs="Arial"/>
          <w:color w:val="000000"/>
        </w:rPr>
        <w:t>Vol. 88 No. 1, pp.</w:t>
      </w:r>
      <w:r w:rsidR="0004468D" w:rsidRPr="00A348CD">
        <w:rPr>
          <w:rFonts w:ascii="Arial" w:hAnsi="Arial" w:cs="Arial"/>
          <w:color w:val="000000"/>
        </w:rPr>
        <w:t xml:space="preserve"> </w:t>
      </w:r>
      <w:r w:rsidRPr="00A348CD">
        <w:rPr>
          <w:rFonts w:ascii="Arial" w:hAnsi="Arial" w:cs="Arial"/>
          <w:color w:val="000000"/>
        </w:rPr>
        <w:t>1</w:t>
      </w:r>
      <w:r w:rsidR="00A348CD" w:rsidRPr="00A348CD">
        <w:rPr>
          <w:rFonts w:ascii="Arial" w:hAnsi="Arial" w:cs="Arial"/>
          <w:color w:val="333333"/>
          <w:shd w:val="clear" w:color="auto" w:fill="FFFFFF"/>
        </w:rPr>
        <w:t>–</w:t>
      </w:r>
      <w:r w:rsidRPr="00A348CD">
        <w:rPr>
          <w:rFonts w:ascii="Arial" w:hAnsi="Arial" w:cs="Arial"/>
          <w:color w:val="000000"/>
        </w:rPr>
        <w:t>20.</w:t>
      </w:r>
    </w:p>
    <w:p w14:paraId="0B468196" w14:textId="77777777" w:rsidR="00554308" w:rsidRPr="00A348CD" w:rsidRDefault="00554308" w:rsidP="00554308">
      <w:pPr>
        <w:rPr>
          <w:rFonts w:ascii="Arial" w:hAnsi="Arial" w:cs="Arial"/>
          <w:color w:val="000000"/>
          <w:highlight w:val="yellow"/>
        </w:rPr>
      </w:pPr>
    </w:p>
    <w:p w14:paraId="2FF2293B" w14:textId="1FFA9346" w:rsidR="00F45ECC" w:rsidRPr="00A348CD" w:rsidRDefault="00F45ECC" w:rsidP="00A348CD">
      <w:pPr>
        <w:spacing w:afterLines="200" w:after="480"/>
        <w:rPr>
          <w:rFonts w:ascii="Arial" w:hAnsi="Arial" w:cs="Arial"/>
          <w:lang w:val="en"/>
        </w:rPr>
      </w:pPr>
      <w:r w:rsidRPr="00A348CD">
        <w:rPr>
          <w:rFonts w:ascii="Arial" w:hAnsi="Arial" w:cs="Arial"/>
          <w:lang w:val="en"/>
        </w:rPr>
        <w:lastRenderedPageBreak/>
        <w:t xml:space="preserve">Carlson, E.B. and Putnam, F.W. (1993), “An update on the Dissociative Experience Scale”, </w:t>
      </w:r>
      <w:r w:rsidRPr="00A348CD">
        <w:rPr>
          <w:rFonts w:ascii="Arial" w:hAnsi="Arial" w:cs="Arial"/>
          <w:i/>
          <w:iCs/>
          <w:lang w:val="en"/>
        </w:rPr>
        <w:t>Dissociation,</w:t>
      </w:r>
      <w:r w:rsidRPr="00A348CD">
        <w:rPr>
          <w:rFonts w:ascii="Arial" w:hAnsi="Arial" w:cs="Arial"/>
          <w:lang w:val="en"/>
        </w:rPr>
        <w:t xml:space="preserve"> Vol. 6 No. 1, pp.</w:t>
      </w:r>
      <w:r w:rsidR="0004468D" w:rsidRPr="00A348CD">
        <w:rPr>
          <w:rFonts w:ascii="Arial" w:hAnsi="Arial" w:cs="Arial"/>
          <w:lang w:val="en"/>
        </w:rPr>
        <w:t xml:space="preserve"> </w:t>
      </w:r>
      <w:r w:rsidRPr="00A348CD">
        <w:rPr>
          <w:rFonts w:ascii="Arial" w:hAnsi="Arial" w:cs="Arial"/>
          <w:lang w:val="en"/>
        </w:rPr>
        <w:t>16</w:t>
      </w:r>
      <w:r w:rsidR="00A348CD" w:rsidRPr="00A348CD">
        <w:rPr>
          <w:rFonts w:ascii="Arial" w:hAnsi="Arial" w:cs="Arial"/>
          <w:color w:val="333333"/>
          <w:shd w:val="clear" w:color="auto" w:fill="FFFFFF"/>
        </w:rPr>
        <w:t>–</w:t>
      </w:r>
      <w:r w:rsidRPr="00A348CD">
        <w:rPr>
          <w:rFonts w:ascii="Arial" w:hAnsi="Arial" w:cs="Arial"/>
          <w:lang w:val="en"/>
        </w:rPr>
        <w:t>27</w:t>
      </w:r>
      <w:r w:rsidR="009C0BE1" w:rsidRPr="00A348CD">
        <w:rPr>
          <w:rFonts w:ascii="Arial" w:hAnsi="Arial" w:cs="Arial"/>
          <w:lang w:val="en"/>
        </w:rPr>
        <w:t>.</w:t>
      </w:r>
    </w:p>
    <w:p w14:paraId="1FD8EFCF" w14:textId="25CC5D0D" w:rsidR="000978D6" w:rsidRPr="00A348CD" w:rsidRDefault="000978D6" w:rsidP="00A348CD">
      <w:pPr>
        <w:spacing w:after="100"/>
        <w:rPr>
          <w:rFonts w:ascii="Arial" w:hAnsi="Arial" w:cs="Arial"/>
        </w:rPr>
      </w:pPr>
      <w:r w:rsidRPr="00A348CD">
        <w:rPr>
          <w:rStyle w:val="referencesurname"/>
          <w:rFonts w:ascii="Arial" w:hAnsi="Arial" w:cs="Arial"/>
        </w:rPr>
        <w:t>Chen</w:t>
      </w:r>
      <w:r w:rsidRPr="00A348CD">
        <w:rPr>
          <w:rStyle w:val="referencestring-name"/>
          <w:rFonts w:ascii="Arial" w:hAnsi="Arial" w:cs="Arial"/>
        </w:rPr>
        <w:t>,</w:t>
      </w:r>
      <w:r w:rsidRPr="00A348CD">
        <w:rPr>
          <w:rStyle w:val="apple-converted-space"/>
          <w:rFonts w:ascii="Arial" w:hAnsi="Arial" w:cs="Arial"/>
        </w:rPr>
        <w:t> </w:t>
      </w:r>
      <w:r w:rsidRPr="00A348CD">
        <w:rPr>
          <w:rStyle w:val="referencegiven-names"/>
          <w:rFonts w:ascii="Arial" w:hAnsi="Arial" w:cs="Arial"/>
        </w:rPr>
        <w:t>E.</w:t>
      </w:r>
      <w:r w:rsidRPr="00A348CD">
        <w:rPr>
          <w:rStyle w:val="apple-converted-space"/>
          <w:rFonts w:ascii="Arial" w:hAnsi="Arial" w:cs="Arial"/>
        </w:rPr>
        <w:t> </w:t>
      </w:r>
      <w:r w:rsidRPr="00A348CD">
        <w:rPr>
          <w:rStyle w:val="referenceperson-group"/>
          <w:rFonts w:ascii="Arial" w:hAnsi="Arial" w:cs="Arial"/>
        </w:rPr>
        <w:t>and</w:t>
      </w:r>
      <w:r w:rsidRPr="00A348CD">
        <w:rPr>
          <w:rStyle w:val="apple-converted-space"/>
          <w:rFonts w:ascii="Arial" w:hAnsi="Arial" w:cs="Arial"/>
        </w:rPr>
        <w:t> </w:t>
      </w:r>
      <w:r w:rsidRPr="00A348CD">
        <w:rPr>
          <w:rStyle w:val="referencesurname"/>
          <w:rFonts w:ascii="Arial" w:hAnsi="Arial" w:cs="Arial"/>
        </w:rPr>
        <w:t>Mallinckrodt</w:t>
      </w:r>
      <w:r w:rsidRPr="00A348CD">
        <w:rPr>
          <w:rStyle w:val="referencestring-name"/>
          <w:rFonts w:ascii="Arial" w:hAnsi="Arial" w:cs="Arial"/>
        </w:rPr>
        <w:t>,</w:t>
      </w:r>
      <w:r w:rsidRPr="00A348CD">
        <w:rPr>
          <w:rStyle w:val="apple-converted-space"/>
          <w:rFonts w:ascii="Arial" w:hAnsi="Arial" w:cs="Arial"/>
        </w:rPr>
        <w:t> </w:t>
      </w:r>
      <w:r w:rsidRPr="00A348CD">
        <w:rPr>
          <w:rStyle w:val="referencegiven-names"/>
          <w:rFonts w:ascii="Arial" w:hAnsi="Arial" w:cs="Arial"/>
        </w:rPr>
        <w:t>B.</w:t>
      </w:r>
      <w:r w:rsidRPr="00A348CD">
        <w:rPr>
          <w:rStyle w:val="apple-converted-space"/>
          <w:rFonts w:ascii="Arial" w:hAnsi="Arial" w:cs="Arial"/>
          <w:shd w:val="clear" w:color="auto" w:fill="FFFFFF"/>
        </w:rPr>
        <w:t> </w:t>
      </w:r>
      <w:r w:rsidRPr="00A348CD">
        <w:rPr>
          <w:rFonts w:ascii="Arial" w:hAnsi="Arial" w:cs="Arial"/>
          <w:shd w:val="clear" w:color="auto" w:fill="FFFFFF"/>
        </w:rPr>
        <w:t>(</w:t>
      </w:r>
      <w:r w:rsidRPr="00A348CD">
        <w:rPr>
          <w:rStyle w:val="referenceyear"/>
          <w:rFonts w:ascii="Arial" w:hAnsi="Arial" w:cs="Arial"/>
        </w:rPr>
        <w:t>2002</w:t>
      </w:r>
      <w:r w:rsidRPr="00A348CD">
        <w:rPr>
          <w:rFonts w:ascii="Arial" w:hAnsi="Arial" w:cs="Arial"/>
          <w:shd w:val="clear" w:color="auto" w:fill="FFFFFF"/>
        </w:rPr>
        <w:t>), “</w:t>
      </w:r>
      <w:r w:rsidRPr="00A348CD">
        <w:rPr>
          <w:rStyle w:val="referencearticle-title"/>
          <w:rFonts w:ascii="Arial" w:hAnsi="Arial" w:cs="Arial"/>
        </w:rPr>
        <w:t>Attachment, group attraction, and self-other agreement in interpersonal circumflex problems and perceptions of group members</w:t>
      </w:r>
      <w:r w:rsidRPr="00A348CD">
        <w:rPr>
          <w:rFonts w:ascii="Arial" w:hAnsi="Arial" w:cs="Arial"/>
          <w:shd w:val="clear" w:color="auto" w:fill="FFFFFF"/>
        </w:rPr>
        <w:t>”,</w:t>
      </w:r>
      <w:r w:rsidRPr="00A348CD">
        <w:rPr>
          <w:rStyle w:val="apple-converted-space"/>
          <w:rFonts w:ascii="Arial" w:hAnsi="Arial" w:cs="Arial"/>
          <w:shd w:val="clear" w:color="auto" w:fill="FFFFFF"/>
        </w:rPr>
        <w:t> </w:t>
      </w:r>
      <w:r w:rsidRPr="00A348CD">
        <w:rPr>
          <w:rStyle w:val="referencesource"/>
          <w:rFonts w:ascii="Arial" w:hAnsi="Arial" w:cs="Arial"/>
          <w:i/>
          <w:iCs/>
        </w:rPr>
        <w:t>Group Dynamics: Theory, Research, and Practice</w:t>
      </w:r>
      <w:r w:rsidRPr="00A348CD">
        <w:rPr>
          <w:rFonts w:ascii="Arial" w:hAnsi="Arial" w:cs="Arial"/>
          <w:i/>
          <w:iCs/>
          <w:shd w:val="clear" w:color="auto" w:fill="FFFFFF"/>
        </w:rPr>
        <w:t>,</w:t>
      </w:r>
      <w:r w:rsidRPr="00A348CD">
        <w:rPr>
          <w:rFonts w:ascii="Arial" w:hAnsi="Arial" w:cs="Arial"/>
          <w:shd w:val="clear" w:color="auto" w:fill="FFFFFF"/>
        </w:rPr>
        <w:t xml:space="preserve"> Vol.</w:t>
      </w:r>
      <w:r w:rsidRPr="00A348CD">
        <w:rPr>
          <w:rStyle w:val="apple-converted-space"/>
          <w:rFonts w:ascii="Arial" w:hAnsi="Arial" w:cs="Arial"/>
          <w:shd w:val="clear" w:color="auto" w:fill="FFFFFF"/>
        </w:rPr>
        <w:t> </w:t>
      </w:r>
      <w:r w:rsidRPr="00A348CD">
        <w:rPr>
          <w:rStyle w:val="referencevolume"/>
          <w:rFonts w:ascii="Arial" w:hAnsi="Arial" w:cs="Arial"/>
        </w:rPr>
        <w:t>6</w:t>
      </w:r>
      <w:r w:rsidRPr="00A348CD">
        <w:rPr>
          <w:rStyle w:val="apple-converted-space"/>
          <w:rFonts w:ascii="Arial" w:hAnsi="Arial" w:cs="Arial"/>
          <w:shd w:val="clear" w:color="auto" w:fill="FFFFFF"/>
        </w:rPr>
        <w:t> </w:t>
      </w:r>
      <w:r w:rsidRPr="00A348CD">
        <w:rPr>
          <w:rFonts w:ascii="Arial" w:hAnsi="Arial" w:cs="Arial"/>
          <w:shd w:val="clear" w:color="auto" w:fill="FFFFFF"/>
        </w:rPr>
        <w:t>No.</w:t>
      </w:r>
      <w:r w:rsidRPr="00A348CD">
        <w:rPr>
          <w:rStyle w:val="apple-converted-space"/>
          <w:rFonts w:ascii="Arial" w:hAnsi="Arial" w:cs="Arial"/>
          <w:shd w:val="clear" w:color="auto" w:fill="FFFFFF"/>
        </w:rPr>
        <w:t> </w:t>
      </w:r>
      <w:r w:rsidRPr="00A348CD">
        <w:rPr>
          <w:rStyle w:val="referenceissue"/>
          <w:rFonts w:ascii="Arial" w:hAnsi="Arial" w:cs="Arial"/>
        </w:rPr>
        <w:t>4</w:t>
      </w:r>
      <w:r w:rsidRPr="00A348CD">
        <w:rPr>
          <w:rFonts w:ascii="Arial" w:hAnsi="Arial" w:cs="Arial"/>
          <w:shd w:val="clear" w:color="auto" w:fill="FFFFFF"/>
        </w:rPr>
        <w:t>, pp.</w:t>
      </w:r>
      <w:r w:rsidRPr="00A348CD">
        <w:rPr>
          <w:rStyle w:val="apple-converted-space"/>
          <w:rFonts w:ascii="Arial" w:hAnsi="Arial" w:cs="Arial"/>
          <w:shd w:val="clear" w:color="auto" w:fill="FFFFFF"/>
        </w:rPr>
        <w:t> </w:t>
      </w:r>
      <w:r w:rsidRPr="00A348CD">
        <w:rPr>
          <w:rStyle w:val="referencefpage"/>
          <w:rFonts w:ascii="Arial" w:hAnsi="Arial" w:cs="Arial"/>
        </w:rPr>
        <w:t>311</w:t>
      </w:r>
      <w:r w:rsidR="00A348CD" w:rsidRPr="00A348CD">
        <w:rPr>
          <w:rFonts w:ascii="Arial" w:hAnsi="Arial" w:cs="Arial"/>
          <w:color w:val="333333"/>
          <w:shd w:val="clear" w:color="auto" w:fill="FFFFFF"/>
        </w:rPr>
        <w:t>–</w:t>
      </w:r>
      <w:r w:rsidRPr="00A348CD">
        <w:rPr>
          <w:rStyle w:val="referencelpage"/>
          <w:rFonts w:ascii="Arial" w:hAnsi="Arial" w:cs="Arial"/>
        </w:rPr>
        <w:t>24</w:t>
      </w:r>
      <w:r w:rsidRPr="00A348CD">
        <w:rPr>
          <w:rFonts w:ascii="Arial" w:hAnsi="Arial" w:cs="Arial"/>
          <w:shd w:val="clear" w:color="auto" w:fill="FFFFFF"/>
        </w:rPr>
        <w:t>.</w:t>
      </w:r>
    </w:p>
    <w:p w14:paraId="1D4C00BC" w14:textId="77777777" w:rsidR="0042185B" w:rsidRPr="00A348CD" w:rsidRDefault="0042185B" w:rsidP="00A348CD">
      <w:pPr>
        <w:spacing w:after="100"/>
        <w:rPr>
          <w:rFonts w:ascii="Arial" w:hAnsi="Arial" w:cs="Arial"/>
        </w:rPr>
      </w:pPr>
    </w:p>
    <w:p w14:paraId="44AA0847" w14:textId="3262538F" w:rsidR="00F45ECC" w:rsidRPr="00A348CD" w:rsidRDefault="00F45ECC" w:rsidP="00A348CD">
      <w:pPr>
        <w:pStyle w:val="NormalWeb"/>
        <w:spacing w:before="0" w:beforeAutospacing="0" w:afterLines="200" w:after="480" w:afterAutospacing="0"/>
        <w:rPr>
          <w:rFonts w:ascii="Arial" w:hAnsi="Arial" w:cs="Arial"/>
        </w:rPr>
      </w:pPr>
      <w:r w:rsidRPr="00A348CD">
        <w:rPr>
          <w:rFonts w:ascii="Arial" w:hAnsi="Arial" w:cs="Arial"/>
        </w:rPr>
        <w:t>Danquah, A.N. and Berry, K. (2013)</w:t>
      </w:r>
      <w:r w:rsidR="008A19B8" w:rsidRPr="00A348CD">
        <w:rPr>
          <w:rFonts w:ascii="Arial" w:hAnsi="Arial" w:cs="Arial"/>
        </w:rPr>
        <w:t>,</w:t>
      </w:r>
      <w:r w:rsidRPr="00A348CD">
        <w:rPr>
          <w:rFonts w:ascii="Arial" w:hAnsi="Arial" w:cs="Arial"/>
        </w:rPr>
        <w:t xml:space="preserve"> </w:t>
      </w:r>
      <w:r w:rsidRPr="00A348CD">
        <w:rPr>
          <w:rFonts w:ascii="Arial" w:hAnsi="Arial" w:cs="Arial"/>
          <w:i/>
          <w:iCs/>
        </w:rPr>
        <w:t>Attachment theory in adult mental health: A guide to clinical practice (1st ed.)</w:t>
      </w:r>
      <w:r w:rsidR="008A19B8" w:rsidRPr="00A348CD">
        <w:rPr>
          <w:rFonts w:ascii="Arial" w:hAnsi="Arial" w:cs="Arial"/>
          <w:i/>
          <w:iCs/>
        </w:rPr>
        <w:t xml:space="preserve">, </w:t>
      </w:r>
      <w:r w:rsidR="008A19B8" w:rsidRPr="00A348CD">
        <w:rPr>
          <w:rFonts w:ascii="Arial" w:hAnsi="Arial" w:cs="Arial"/>
        </w:rPr>
        <w:t xml:space="preserve">Routledge, </w:t>
      </w:r>
      <w:r w:rsidRPr="00A348CD">
        <w:rPr>
          <w:rFonts w:ascii="Arial" w:hAnsi="Arial" w:cs="Arial"/>
        </w:rPr>
        <w:t>Oxon, U</w:t>
      </w:r>
      <w:r w:rsidR="008A19B8" w:rsidRPr="00A348CD">
        <w:rPr>
          <w:rFonts w:ascii="Arial" w:hAnsi="Arial" w:cs="Arial"/>
        </w:rPr>
        <w:t xml:space="preserve">nited </w:t>
      </w:r>
      <w:r w:rsidRPr="00A348CD">
        <w:rPr>
          <w:rFonts w:ascii="Arial" w:hAnsi="Arial" w:cs="Arial"/>
        </w:rPr>
        <w:t>K</w:t>
      </w:r>
      <w:r w:rsidR="008A19B8" w:rsidRPr="00A348CD">
        <w:rPr>
          <w:rFonts w:ascii="Arial" w:hAnsi="Arial" w:cs="Arial"/>
        </w:rPr>
        <w:t>ingdom</w:t>
      </w:r>
      <w:r w:rsidRPr="00A348CD">
        <w:rPr>
          <w:rFonts w:ascii="Arial" w:hAnsi="Arial" w:cs="Arial"/>
        </w:rPr>
        <w:t xml:space="preserve">. </w:t>
      </w:r>
    </w:p>
    <w:p w14:paraId="5D8B5DC0" w14:textId="0F05F3BC" w:rsidR="00F45ECC" w:rsidRPr="00A348CD" w:rsidRDefault="00F45ECC" w:rsidP="00A348CD">
      <w:pPr>
        <w:spacing w:afterLines="200" w:after="480"/>
        <w:rPr>
          <w:rFonts w:ascii="Arial" w:hAnsi="Arial" w:cs="Arial"/>
          <w:lang w:val="en"/>
        </w:rPr>
      </w:pPr>
      <w:r w:rsidRPr="00A348CD">
        <w:rPr>
          <w:rFonts w:ascii="Arial" w:hAnsi="Arial" w:cs="Arial"/>
          <w:lang w:val="en"/>
        </w:rPr>
        <w:t xml:space="preserve">Evans, C., Mellor-Clark, J., </w:t>
      </w:r>
      <w:proofErr w:type="spellStart"/>
      <w:r w:rsidRPr="00A348CD">
        <w:rPr>
          <w:rFonts w:ascii="Arial" w:hAnsi="Arial" w:cs="Arial"/>
          <w:lang w:val="en"/>
        </w:rPr>
        <w:t>Margison</w:t>
      </w:r>
      <w:proofErr w:type="spellEnd"/>
      <w:r w:rsidRPr="00A348CD">
        <w:rPr>
          <w:rFonts w:ascii="Arial" w:hAnsi="Arial" w:cs="Arial"/>
          <w:lang w:val="en"/>
        </w:rPr>
        <w:t xml:space="preserve">, F., </w:t>
      </w:r>
      <w:proofErr w:type="spellStart"/>
      <w:r w:rsidRPr="00A348CD">
        <w:rPr>
          <w:rFonts w:ascii="Arial" w:hAnsi="Arial" w:cs="Arial"/>
          <w:lang w:val="en"/>
        </w:rPr>
        <w:t>Barkham</w:t>
      </w:r>
      <w:proofErr w:type="spellEnd"/>
      <w:r w:rsidRPr="00A348CD">
        <w:rPr>
          <w:rFonts w:ascii="Arial" w:hAnsi="Arial" w:cs="Arial"/>
          <w:lang w:val="en"/>
        </w:rPr>
        <w:t xml:space="preserve">, M., McGrath, G., </w:t>
      </w:r>
      <w:proofErr w:type="spellStart"/>
      <w:r w:rsidRPr="00A348CD">
        <w:rPr>
          <w:rFonts w:ascii="Arial" w:hAnsi="Arial" w:cs="Arial"/>
          <w:lang w:val="en"/>
        </w:rPr>
        <w:t>Conell</w:t>
      </w:r>
      <w:proofErr w:type="spellEnd"/>
      <w:r w:rsidRPr="00A348CD">
        <w:rPr>
          <w:rFonts w:ascii="Arial" w:hAnsi="Arial" w:cs="Arial"/>
          <w:lang w:val="en"/>
        </w:rPr>
        <w:t xml:space="preserve">, J. and </w:t>
      </w:r>
      <w:proofErr w:type="spellStart"/>
      <w:r w:rsidRPr="00A348CD">
        <w:rPr>
          <w:rFonts w:ascii="Arial" w:hAnsi="Arial" w:cs="Arial"/>
          <w:lang w:val="en"/>
        </w:rPr>
        <w:t>Audin</w:t>
      </w:r>
      <w:proofErr w:type="spellEnd"/>
      <w:r w:rsidRPr="00A348CD">
        <w:rPr>
          <w:rFonts w:ascii="Arial" w:hAnsi="Arial" w:cs="Arial"/>
          <w:lang w:val="en"/>
        </w:rPr>
        <w:t xml:space="preserve">, K. (2000), “Clinical Outcomes in Routine Evaluation: The CORE-OM”, </w:t>
      </w:r>
      <w:r w:rsidRPr="00A348CD">
        <w:rPr>
          <w:rFonts w:ascii="Arial" w:hAnsi="Arial" w:cs="Arial"/>
          <w:i/>
          <w:iCs/>
          <w:lang w:val="en"/>
        </w:rPr>
        <w:t>Journal of Mental Health,</w:t>
      </w:r>
      <w:r w:rsidRPr="00A348CD">
        <w:rPr>
          <w:rFonts w:ascii="Arial" w:hAnsi="Arial" w:cs="Arial"/>
          <w:lang w:val="en"/>
        </w:rPr>
        <w:t xml:space="preserve"> Vol. 9, pp.</w:t>
      </w:r>
      <w:r w:rsidR="0004468D" w:rsidRPr="00A348CD">
        <w:rPr>
          <w:rFonts w:ascii="Arial" w:hAnsi="Arial" w:cs="Arial"/>
          <w:lang w:val="en"/>
        </w:rPr>
        <w:t xml:space="preserve"> </w:t>
      </w:r>
      <w:r w:rsidRPr="00A348CD">
        <w:rPr>
          <w:rFonts w:ascii="Arial" w:hAnsi="Arial" w:cs="Arial"/>
          <w:lang w:val="en"/>
        </w:rPr>
        <w:t>247</w:t>
      </w:r>
      <w:r w:rsidR="00A348CD" w:rsidRPr="00A348CD">
        <w:rPr>
          <w:rFonts w:ascii="Arial" w:hAnsi="Arial" w:cs="Arial"/>
          <w:color w:val="333333"/>
          <w:shd w:val="clear" w:color="auto" w:fill="FFFFFF"/>
        </w:rPr>
        <w:t>–</w:t>
      </w:r>
      <w:r w:rsidRPr="00A348CD">
        <w:rPr>
          <w:rFonts w:ascii="Arial" w:hAnsi="Arial" w:cs="Arial"/>
          <w:lang w:val="en"/>
        </w:rPr>
        <w:t>255.</w:t>
      </w:r>
    </w:p>
    <w:p w14:paraId="2B1DF6D3" w14:textId="08164142" w:rsidR="00F45ECC" w:rsidRPr="00A348CD" w:rsidRDefault="00F45ECC" w:rsidP="00A348CD">
      <w:pPr>
        <w:spacing w:afterLines="200" w:after="480"/>
        <w:rPr>
          <w:rFonts w:ascii="Arial" w:hAnsi="Arial" w:cs="Arial"/>
        </w:rPr>
      </w:pPr>
      <w:r w:rsidRPr="00A348CD">
        <w:rPr>
          <w:rFonts w:ascii="Arial" w:hAnsi="Arial" w:cs="Arial"/>
        </w:rPr>
        <w:t xml:space="preserve">Evans, C., Connell, J., </w:t>
      </w:r>
      <w:proofErr w:type="spellStart"/>
      <w:r w:rsidRPr="00A348CD">
        <w:rPr>
          <w:rFonts w:ascii="Arial" w:hAnsi="Arial" w:cs="Arial"/>
        </w:rPr>
        <w:t>Barkham</w:t>
      </w:r>
      <w:proofErr w:type="spellEnd"/>
      <w:r w:rsidRPr="00A348CD">
        <w:rPr>
          <w:rFonts w:ascii="Arial" w:hAnsi="Arial" w:cs="Arial"/>
        </w:rPr>
        <w:t xml:space="preserve">, M., </w:t>
      </w:r>
      <w:proofErr w:type="spellStart"/>
      <w:r w:rsidRPr="00A348CD">
        <w:rPr>
          <w:rFonts w:ascii="Arial" w:hAnsi="Arial" w:cs="Arial"/>
        </w:rPr>
        <w:t>Margison</w:t>
      </w:r>
      <w:proofErr w:type="spellEnd"/>
      <w:r w:rsidRPr="00A348CD">
        <w:rPr>
          <w:rFonts w:ascii="Arial" w:hAnsi="Arial" w:cs="Arial"/>
        </w:rPr>
        <w:t xml:space="preserve">, F., McGrath, G., Mellor-Clark, J. and </w:t>
      </w:r>
      <w:proofErr w:type="spellStart"/>
      <w:r w:rsidRPr="00A348CD">
        <w:rPr>
          <w:rFonts w:ascii="Arial" w:hAnsi="Arial" w:cs="Arial"/>
        </w:rPr>
        <w:t>Audin</w:t>
      </w:r>
      <w:proofErr w:type="spellEnd"/>
      <w:r w:rsidRPr="00A348CD">
        <w:rPr>
          <w:rFonts w:ascii="Arial" w:hAnsi="Arial" w:cs="Arial"/>
        </w:rPr>
        <w:t xml:space="preserve">, K. (2002), “Towards a standardised brief outcome measure: psychometric properties and utility of the CORE-OM”, </w:t>
      </w:r>
      <w:r w:rsidRPr="00A348CD">
        <w:rPr>
          <w:rFonts w:ascii="Arial" w:hAnsi="Arial" w:cs="Arial"/>
          <w:i/>
          <w:iCs/>
        </w:rPr>
        <w:t>British Journal of Psychiatry,</w:t>
      </w:r>
      <w:r w:rsidRPr="00A348CD">
        <w:rPr>
          <w:rFonts w:ascii="Arial" w:hAnsi="Arial" w:cs="Arial"/>
        </w:rPr>
        <w:t xml:space="preserve"> Vol. 180, pp.</w:t>
      </w:r>
      <w:r w:rsidR="0004468D" w:rsidRPr="00A348CD">
        <w:rPr>
          <w:rFonts w:ascii="Arial" w:hAnsi="Arial" w:cs="Arial"/>
        </w:rPr>
        <w:t xml:space="preserve"> </w:t>
      </w:r>
      <w:r w:rsidRPr="00A348CD">
        <w:rPr>
          <w:rFonts w:ascii="Arial" w:hAnsi="Arial" w:cs="Arial"/>
        </w:rPr>
        <w:t>51</w:t>
      </w:r>
      <w:r w:rsidR="00A348CD" w:rsidRPr="00A348CD">
        <w:rPr>
          <w:rFonts w:ascii="Arial" w:hAnsi="Arial" w:cs="Arial"/>
          <w:color w:val="333333"/>
          <w:shd w:val="clear" w:color="auto" w:fill="FFFFFF"/>
        </w:rPr>
        <w:t>–</w:t>
      </w:r>
      <w:r w:rsidRPr="00A348CD">
        <w:rPr>
          <w:rFonts w:ascii="Arial" w:hAnsi="Arial" w:cs="Arial"/>
        </w:rPr>
        <w:t>60.</w:t>
      </w:r>
    </w:p>
    <w:p w14:paraId="2E01E592" w14:textId="157D7D6F" w:rsidR="00F45ECC" w:rsidRPr="00A348CD" w:rsidRDefault="00F45ECC" w:rsidP="00A348CD">
      <w:pPr>
        <w:spacing w:afterLines="200" w:after="480"/>
        <w:rPr>
          <w:rFonts w:ascii="Arial" w:hAnsi="Arial" w:cs="Arial"/>
        </w:rPr>
      </w:pPr>
      <w:proofErr w:type="spellStart"/>
      <w:r w:rsidRPr="00A348CD">
        <w:rPr>
          <w:rFonts w:ascii="Arial" w:hAnsi="Arial" w:cs="Arial"/>
        </w:rPr>
        <w:t>Fonagy</w:t>
      </w:r>
      <w:proofErr w:type="spellEnd"/>
      <w:r w:rsidRPr="00A348CD">
        <w:rPr>
          <w:rFonts w:ascii="Arial" w:hAnsi="Arial" w:cs="Arial"/>
        </w:rPr>
        <w:t xml:space="preserve">, P. (2000), “Attachment and borderline personality disorder”, </w:t>
      </w:r>
      <w:r w:rsidRPr="00A348CD">
        <w:rPr>
          <w:rFonts w:ascii="Arial" w:hAnsi="Arial" w:cs="Arial"/>
          <w:i/>
          <w:iCs/>
        </w:rPr>
        <w:t>Journal of American Psychoanalysis</w:t>
      </w:r>
      <w:r w:rsidRPr="00A348CD">
        <w:rPr>
          <w:rFonts w:ascii="Arial" w:hAnsi="Arial" w:cs="Arial"/>
        </w:rPr>
        <w:t>, Vol. 48, pp.</w:t>
      </w:r>
      <w:r w:rsidR="0004468D" w:rsidRPr="00A348CD">
        <w:rPr>
          <w:rFonts w:ascii="Arial" w:hAnsi="Arial" w:cs="Arial"/>
        </w:rPr>
        <w:t xml:space="preserve"> </w:t>
      </w:r>
      <w:r w:rsidRPr="00A348CD">
        <w:rPr>
          <w:rFonts w:ascii="Arial" w:hAnsi="Arial" w:cs="Arial"/>
        </w:rPr>
        <w:t>1129</w:t>
      </w:r>
      <w:r w:rsidR="00A348CD" w:rsidRPr="00A348CD">
        <w:rPr>
          <w:rFonts w:ascii="Arial" w:hAnsi="Arial" w:cs="Arial"/>
          <w:color w:val="333333"/>
          <w:shd w:val="clear" w:color="auto" w:fill="FFFFFF"/>
        </w:rPr>
        <w:t>–</w:t>
      </w:r>
      <w:r w:rsidRPr="00A348CD">
        <w:rPr>
          <w:rFonts w:ascii="Arial" w:hAnsi="Arial" w:cs="Arial"/>
        </w:rPr>
        <w:t>1146.</w:t>
      </w:r>
    </w:p>
    <w:p w14:paraId="09D728F6" w14:textId="17AECB3C" w:rsidR="00F45ECC" w:rsidRPr="00A348CD" w:rsidRDefault="00F45ECC" w:rsidP="00A348CD">
      <w:pPr>
        <w:spacing w:afterLines="200" w:after="480"/>
        <w:rPr>
          <w:rFonts w:ascii="Arial" w:hAnsi="Arial" w:cs="Arial"/>
        </w:rPr>
      </w:pPr>
      <w:proofErr w:type="spellStart"/>
      <w:r w:rsidRPr="00A348CD">
        <w:rPr>
          <w:rFonts w:ascii="Arial" w:hAnsi="Arial" w:cs="Arial"/>
        </w:rPr>
        <w:t>Fonagy</w:t>
      </w:r>
      <w:proofErr w:type="spellEnd"/>
      <w:r w:rsidRPr="00A348CD">
        <w:rPr>
          <w:rFonts w:ascii="Arial" w:hAnsi="Arial" w:cs="Arial"/>
        </w:rPr>
        <w:t xml:space="preserve">, P. and Allison, E. (2014), “The role of mentalizing and epistemic trust in the therapeutic relationship” </w:t>
      </w:r>
      <w:r w:rsidRPr="00A348CD">
        <w:rPr>
          <w:rFonts w:ascii="Arial" w:hAnsi="Arial" w:cs="Arial"/>
          <w:i/>
          <w:iCs/>
        </w:rPr>
        <w:t>Psychotherapy</w:t>
      </w:r>
      <w:r w:rsidRPr="00A348CD">
        <w:rPr>
          <w:rFonts w:ascii="Arial" w:hAnsi="Arial" w:cs="Arial"/>
        </w:rPr>
        <w:t>, Vol. 51 No. 3, pp.</w:t>
      </w:r>
      <w:r w:rsidR="0004468D" w:rsidRPr="00A348CD">
        <w:rPr>
          <w:rFonts w:ascii="Arial" w:hAnsi="Arial" w:cs="Arial"/>
        </w:rPr>
        <w:t xml:space="preserve"> </w:t>
      </w:r>
      <w:r w:rsidRPr="00A348CD">
        <w:rPr>
          <w:rFonts w:ascii="Arial" w:hAnsi="Arial" w:cs="Arial"/>
        </w:rPr>
        <w:t>372</w:t>
      </w:r>
      <w:r w:rsidR="00A348CD" w:rsidRPr="00A348CD">
        <w:rPr>
          <w:rFonts w:ascii="Arial" w:hAnsi="Arial" w:cs="Arial"/>
          <w:color w:val="333333"/>
          <w:shd w:val="clear" w:color="auto" w:fill="FFFFFF"/>
        </w:rPr>
        <w:t>–</w:t>
      </w:r>
      <w:r w:rsidRPr="00A348CD">
        <w:rPr>
          <w:rFonts w:ascii="Arial" w:hAnsi="Arial" w:cs="Arial"/>
        </w:rPr>
        <w:t>380.</w:t>
      </w:r>
    </w:p>
    <w:p w14:paraId="61DEC83D" w14:textId="2C118116" w:rsidR="00F45ECC" w:rsidRPr="00A348CD" w:rsidRDefault="00F45ECC" w:rsidP="00A348CD">
      <w:pPr>
        <w:spacing w:afterLines="200" w:after="480"/>
        <w:rPr>
          <w:rFonts w:ascii="Arial" w:hAnsi="Arial" w:cs="Arial"/>
          <w:shd w:val="clear" w:color="auto" w:fill="FFFFFF"/>
        </w:rPr>
      </w:pPr>
      <w:r w:rsidRPr="00A348CD">
        <w:rPr>
          <w:rFonts w:ascii="Arial" w:hAnsi="Arial" w:cs="Arial"/>
          <w:shd w:val="clear" w:color="auto" w:fill="FFFFFF"/>
        </w:rPr>
        <w:t xml:space="preserve">Fraley, R.C., Hudson, N.W., Heffernan, M.E. and Segal, N. (2015), “Are adult attachment styles categorical or dimensional? A </w:t>
      </w:r>
      <w:proofErr w:type="spellStart"/>
      <w:r w:rsidRPr="00A348CD">
        <w:rPr>
          <w:rFonts w:ascii="Arial" w:hAnsi="Arial" w:cs="Arial"/>
          <w:shd w:val="clear" w:color="auto" w:fill="FFFFFF"/>
        </w:rPr>
        <w:t>taxometric</w:t>
      </w:r>
      <w:proofErr w:type="spellEnd"/>
      <w:r w:rsidRPr="00A348CD">
        <w:rPr>
          <w:rFonts w:ascii="Arial" w:hAnsi="Arial" w:cs="Arial"/>
          <w:shd w:val="clear" w:color="auto" w:fill="FFFFFF"/>
        </w:rPr>
        <w:t xml:space="preserve"> analysis of general and relationship-specific attachment orientations”</w:t>
      </w:r>
      <w:r w:rsidRPr="00A348CD">
        <w:rPr>
          <w:rStyle w:val="apple-converted-space"/>
          <w:rFonts w:ascii="Arial" w:hAnsi="Arial" w:cs="Arial"/>
          <w:shd w:val="clear" w:color="auto" w:fill="FFFFFF"/>
        </w:rPr>
        <w:t> </w:t>
      </w:r>
      <w:r w:rsidRPr="00A348CD">
        <w:rPr>
          <w:rStyle w:val="Emphasis"/>
          <w:rFonts w:ascii="Arial" w:hAnsi="Arial" w:cs="Arial"/>
        </w:rPr>
        <w:t xml:space="preserve">Journal of Personality and Social Psychology, </w:t>
      </w:r>
      <w:r w:rsidRPr="00A348CD">
        <w:rPr>
          <w:rStyle w:val="Emphasis"/>
          <w:rFonts w:ascii="Arial" w:hAnsi="Arial" w:cs="Arial"/>
          <w:i w:val="0"/>
          <w:iCs w:val="0"/>
        </w:rPr>
        <w:t>Vol. 109</w:t>
      </w:r>
      <w:r w:rsidRPr="00A348CD">
        <w:rPr>
          <w:rFonts w:ascii="Arial" w:hAnsi="Arial" w:cs="Arial"/>
          <w:shd w:val="clear" w:color="auto" w:fill="FFFFFF"/>
        </w:rPr>
        <w:t xml:space="preserve"> No. 2, pp.</w:t>
      </w:r>
      <w:r w:rsidR="0004468D" w:rsidRPr="00A348CD">
        <w:rPr>
          <w:rFonts w:ascii="Arial" w:hAnsi="Arial" w:cs="Arial"/>
          <w:shd w:val="clear" w:color="auto" w:fill="FFFFFF"/>
        </w:rPr>
        <w:t xml:space="preserve"> </w:t>
      </w:r>
      <w:r w:rsidRPr="00A348CD">
        <w:rPr>
          <w:rFonts w:ascii="Arial" w:hAnsi="Arial" w:cs="Arial"/>
          <w:shd w:val="clear" w:color="auto" w:fill="FFFFFF"/>
        </w:rPr>
        <w:t>354</w:t>
      </w:r>
      <w:r w:rsidR="00A348CD" w:rsidRPr="00A348CD">
        <w:rPr>
          <w:rFonts w:ascii="Arial" w:hAnsi="Arial" w:cs="Arial"/>
          <w:color w:val="333333"/>
          <w:shd w:val="clear" w:color="auto" w:fill="FFFFFF"/>
        </w:rPr>
        <w:t>–</w:t>
      </w:r>
      <w:r w:rsidRPr="00A348CD">
        <w:rPr>
          <w:rFonts w:ascii="Arial" w:hAnsi="Arial" w:cs="Arial"/>
          <w:shd w:val="clear" w:color="auto" w:fill="FFFFFF"/>
        </w:rPr>
        <w:t>368.</w:t>
      </w:r>
    </w:p>
    <w:p w14:paraId="214C6EB2" w14:textId="1FDC133D" w:rsidR="00F45ECC" w:rsidRPr="00A348CD" w:rsidRDefault="00F45ECC" w:rsidP="00A348CD">
      <w:pPr>
        <w:spacing w:afterLines="200" w:after="480"/>
        <w:rPr>
          <w:rStyle w:val="Hyperlink"/>
          <w:rFonts w:ascii="Arial" w:hAnsi="Arial" w:cs="Arial"/>
          <w:color w:val="auto"/>
          <w:u w:val="none"/>
        </w:rPr>
      </w:pPr>
      <w:r w:rsidRPr="00A348CD">
        <w:rPr>
          <w:rFonts w:ascii="Arial" w:hAnsi="Arial" w:cs="Arial"/>
        </w:rPr>
        <w:t xml:space="preserve">Jenkins, C.O.E. and </w:t>
      </w:r>
      <w:proofErr w:type="spellStart"/>
      <w:r w:rsidRPr="00A348CD">
        <w:rPr>
          <w:rFonts w:ascii="Arial" w:hAnsi="Arial" w:cs="Arial"/>
        </w:rPr>
        <w:t>Tonigan</w:t>
      </w:r>
      <w:proofErr w:type="spellEnd"/>
      <w:r w:rsidRPr="00A348CD">
        <w:rPr>
          <w:rFonts w:ascii="Arial" w:hAnsi="Arial" w:cs="Arial"/>
        </w:rPr>
        <w:t xml:space="preserve">, J.S. (2011), “Attachment Avoidance and Anxiety as Predictors of 12-Step Group Engagement”, </w:t>
      </w:r>
      <w:r w:rsidRPr="00A348CD">
        <w:rPr>
          <w:rFonts w:ascii="Arial" w:hAnsi="Arial" w:cs="Arial"/>
          <w:i/>
          <w:iCs/>
        </w:rPr>
        <w:t>Journal of Studies on Alcohol and Drugs</w:t>
      </w:r>
      <w:r w:rsidRPr="00A348CD">
        <w:rPr>
          <w:rFonts w:ascii="Arial" w:hAnsi="Arial" w:cs="Arial"/>
        </w:rPr>
        <w:t>, Vol. 72 No. 5, pp. 854</w:t>
      </w:r>
      <w:r w:rsidR="00A348CD" w:rsidRPr="00A348CD">
        <w:rPr>
          <w:rFonts w:ascii="Arial" w:hAnsi="Arial" w:cs="Arial"/>
          <w:color w:val="333333"/>
          <w:shd w:val="clear" w:color="auto" w:fill="FFFFFF"/>
        </w:rPr>
        <w:t>–</w:t>
      </w:r>
      <w:r w:rsidRPr="00A348CD">
        <w:rPr>
          <w:rFonts w:ascii="Arial" w:hAnsi="Arial" w:cs="Arial"/>
        </w:rPr>
        <w:t>863.</w:t>
      </w:r>
    </w:p>
    <w:p w14:paraId="1DDEEAA5" w14:textId="5B09C24D" w:rsidR="00F45ECC" w:rsidRPr="00A348CD" w:rsidRDefault="00F45ECC" w:rsidP="00A348CD">
      <w:pPr>
        <w:pStyle w:val="NormalWeb"/>
        <w:spacing w:before="0" w:beforeAutospacing="0" w:afterLines="200" w:after="480" w:afterAutospacing="0"/>
        <w:rPr>
          <w:rFonts w:ascii="Arial" w:hAnsi="Arial" w:cs="Arial"/>
        </w:rPr>
      </w:pPr>
      <w:r w:rsidRPr="00A348CD">
        <w:rPr>
          <w:rFonts w:ascii="Arial" w:hAnsi="Arial" w:cs="Arial"/>
        </w:rPr>
        <w:t>Kennard, D.</w:t>
      </w:r>
      <w:r w:rsidRPr="00A348CD">
        <w:rPr>
          <w:rFonts w:ascii="Arial" w:hAnsi="Arial" w:cs="Arial"/>
          <w:b/>
          <w:bCs/>
        </w:rPr>
        <w:t xml:space="preserve"> </w:t>
      </w:r>
      <w:r w:rsidRPr="00A348CD">
        <w:rPr>
          <w:rFonts w:ascii="Arial" w:hAnsi="Arial" w:cs="Arial"/>
        </w:rPr>
        <w:t xml:space="preserve">(2004) “The therapeutic community as an adaptable treatment modality across different settings” </w:t>
      </w:r>
      <w:r w:rsidRPr="00A348CD">
        <w:rPr>
          <w:rFonts w:ascii="Arial" w:hAnsi="Arial" w:cs="Arial"/>
          <w:i/>
          <w:iCs/>
        </w:rPr>
        <w:t xml:space="preserve">Psychiatric Quarterly, </w:t>
      </w:r>
      <w:r w:rsidRPr="00A348CD">
        <w:rPr>
          <w:rFonts w:ascii="Arial" w:hAnsi="Arial" w:cs="Arial"/>
        </w:rPr>
        <w:t>Vol.</w:t>
      </w:r>
      <w:r w:rsidRPr="00A348CD">
        <w:rPr>
          <w:rFonts w:ascii="Arial" w:hAnsi="Arial" w:cs="Arial"/>
          <w:i/>
          <w:iCs/>
        </w:rPr>
        <w:t xml:space="preserve"> </w:t>
      </w:r>
      <w:r w:rsidRPr="00A348CD">
        <w:rPr>
          <w:rFonts w:ascii="Arial" w:hAnsi="Arial" w:cs="Arial"/>
        </w:rPr>
        <w:t>75 No. 3, pp.</w:t>
      </w:r>
      <w:r w:rsidR="0004468D" w:rsidRPr="00A348CD">
        <w:rPr>
          <w:rFonts w:ascii="Arial" w:hAnsi="Arial" w:cs="Arial"/>
        </w:rPr>
        <w:t xml:space="preserve"> </w:t>
      </w:r>
      <w:r w:rsidRPr="00A348CD">
        <w:rPr>
          <w:rFonts w:ascii="Arial" w:hAnsi="Arial" w:cs="Arial"/>
        </w:rPr>
        <w:t>296</w:t>
      </w:r>
      <w:r w:rsidR="00A348CD" w:rsidRPr="00A348CD">
        <w:rPr>
          <w:rFonts w:ascii="Arial" w:hAnsi="Arial" w:cs="Arial"/>
          <w:color w:val="333333"/>
          <w:shd w:val="clear" w:color="auto" w:fill="FFFFFF"/>
        </w:rPr>
        <w:t>–</w:t>
      </w:r>
      <w:r w:rsidRPr="00A348CD">
        <w:rPr>
          <w:rFonts w:ascii="Arial" w:hAnsi="Arial" w:cs="Arial"/>
        </w:rPr>
        <w:t>307.</w:t>
      </w:r>
    </w:p>
    <w:p w14:paraId="77441E94" w14:textId="7DB190D6" w:rsidR="00F45ECC" w:rsidRPr="00A348CD" w:rsidRDefault="00F45ECC" w:rsidP="00A348CD">
      <w:pPr>
        <w:spacing w:afterLines="200" w:after="480"/>
        <w:rPr>
          <w:rFonts w:ascii="Arial" w:hAnsi="Arial" w:cs="Arial"/>
          <w:color w:val="000000"/>
        </w:rPr>
      </w:pPr>
      <w:r w:rsidRPr="00A348CD">
        <w:rPr>
          <w:rFonts w:ascii="Arial" w:hAnsi="Arial" w:cs="Arial"/>
          <w:color w:val="000000"/>
          <w:shd w:val="clear" w:color="auto" w:fill="FFFFFF"/>
        </w:rPr>
        <w:t xml:space="preserve">Linehan, M.M, Armstrong, H.E, Suarez, A, </w:t>
      </w:r>
      <w:proofErr w:type="spellStart"/>
      <w:r w:rsidRPr="00A348CD">
        <w:rPr>
          <w:rFonts w:ascii="Arial" w:hAnsi="Arial" w:cs="Arial"/>
          <w:color w:val="000000"/>
          <w:shd w:val="clear" w:color="auto" w:fill="FFFFFF"/>
        </w:rPr>
        <w:t>Allmon</w:t>
      </w:r>
      <w:proofErr w:type="spellEnd"/>
      <w:r w:rsidRPr="00A348CD">
        <w:rPr>
          <w:rFonts w:ascii="Arial" w:hAnsi="Arial" w:cs="Arial"/>
          <w:color w:val="000000"/>
          <w:shd w:val="clear" w:color="auto" w:fill="FFFFFF"/>
        </w:rPr>
        <w:t>, D. and Heard, H.L. (1991), “Cognitive-</w:t>
      </w:r>
      <w:proofErr w:type="spellStart"/>
      <w:r w:rsidRPr="00A348CD">
        <w:rPr>
          <w:rFonts w:ascii="Arial" w:hAnsi="Arial" w:cs="Arial"/>
          <w:color w:val="000000"/>
          <w:shd w:val="clear" w:color="auto" w:fill="FFFFFF"/>
        </w:rPr>
        <w:t>behavioral</w:t>
      </w:r>
      <w:proofErr w:type="spellEnd"/>
      <w:r w:rsidRPr="00A348CD">
        <w:rPr>
          <w:rFonts w:ascii="Arial" w:hAnsi="Arial" w:cs="Arial"/>
          <w:color w:val="000000"/>
          <w:shd w:val="clear" w:color="auto" w:fill="FFFFFF"/>
        </w:rPr>
        <w:t xml:space="preserve"> treatment of chronically suicidal borderline patients”, </w:t>
      </w:r>
      <w:r w:rsidRPr="00A348CD">
        <w:rPr>
          <w:rFonts w:ascii="Arial" w:hAnsi="Arial" w:cs="Arial"/>
          <w:i/>
          <w:iCs/>
          <w:color w:val="000000"/>
        </w:rPr>
        <w:t xml:space="preserve">Archives </w:t>
      </w:r>
      <w:proofErr w:type="gramStart"/>
      <w:r w:rsidRPr="00A348CD">
        <w:rPr>
          <w:rFonts w:ascii="Arial" w:hAnsi="Arial" w:cs="Arial"/>
          <w:i/>
          <w:iCs/>
          <w:color w:val="000000"/>
        </w:rPr>
        <w:t>Of</w:t>
      </w:r>
      <w:proofErr w:type="gramEnd"/>
      <w:r w:rsidRPr="00A348CD">
        <w:rPr>
          <w:rFonts w:ascii="Arial" w:hAnsi="Arial" w:cs="Arial"/>
          <w:i/>
          <w:iCs/>
          <w:color w:val="000000"/>
        </w:rPr>
        <w:t xml:space="preserve"> General Psychiatry, </w:t>
      </w:r>
      <w:r w:rsidRPr="00A348CD">
        <w:rPr>
          <w:rFonts w:ascii="Arial" w:hAnsi="Arial" w:cs="Arial"/>
          <w:color w:val="000000"/>
        </w:rPr>
        <w:t>Vol. 48, pp.</w:t>
      </w:r>
      <w:r w:rsidR="0004468D" w:rsidRPr="00A348CD">
        <w:rPr>
          <w:rFonts w:ascii="Arial" w:hAnsi="Arial" w:cs="Arial"/>
          <w:color w:val="000000"/>
        </w:rPr>
        <w:t xml:space="preserve"> </w:t>
      </w:r>
      <w:r w:rsidRPr="00A348CD">
        <w:rPr>
          <w:rFonts w:ascii="Arial" w:hAnsi="Arial" w:cs="Arial"/>
          <w:color w:val="000000"/>
        </w:rPr>
        <w:t>1060</w:t>
      </w:r>
      <w:r w:rsidR="00A348CD" w:rsidRPr="00A348CD">
        <w:rPr>
          <w:rFonts w:ascii="Arial" w:hAnsi="Arial" w:cs="Arial"/>
          <w:color w:val="333333"/>
          <w:shd w:val="clear" w:color="auto" w:fill="FFFFFF"/>
        </w:rPr>
        <w:t>–</w:t>
      </w:r>
      <w:r w:rsidRPr="00A348CD">
        <w:rPr>
          <w:rFonts w:ascii="Arial" w:hAnsi="Arial" w:cs="Arial"/>
          <w:color w:val="000000"/>
        </w:rPr>
        <w:t>1064.</w:t>
      </w:r>
    </w:p>
    <w:p w14:paraId="7A5A3160" w14:textId="237A2257" w:rsidR="00F45ECC" w:rsidRPr="00A348CD" w:rsidRDefault="00F45ECC" w:rsidP="00A348CD">
      <w:pPr>
        <w:spacing w:afterLines="200" w:after="480"/>
        <w:rPr>
          <w:rFonts w:ascii="Arial" w:hAnsi="Arial" w:cs="Arial"/>
        </w:rPr>
      </w:pPr>
      <w:r w:rsidRPr="00A348CD">
        <w:rPr>
          <w:rFonts w:ascii="Arial" w:hAnsi="Arial" w:cs="Arial"/>
          <w:shd w:val="clear" w:color="auto" w:fill="FFFFFF"/>
        </w:rPr>
        <w:lastRenderedPageBreak/>
        <w:t>Linehan, M. M. (2015)</w:t>
      </w:r>
      <w:r w:rsidR="009C517C" w:rsidRPr="00A348CD">
        <w:rPr>
          <w:rFonts w:ascii="Arial" w:hAnsi="Arial" w:cs="Arial"/>
          <w:shd w:val="clear" w:color="auto" w:fill="FFFFFF"/>
        </w:rPr>
        <w:t>,</w:t>
      </w:r>
      <w:r w:rsidRPr="00A348CD">
        <w:rPr>
          <w:rFonts w:ascii="Arial" w:hAnsi="Arial" w:cs="Arial"/>
          <w:shd w:val="clear" w:color="auto" w:fill="FFFFFF"/>
        </w:rPr>
        <w:t xml:space="preserve"> </w:t>
      </w:r>
      <w:r w:rsidRPr="00A348CD">
        <w:rPr>
          <w:rFonts w:ascii="Arial" w:hAnsi="Arial" w:cs="Arial"/>
          <w:i/>
          <w:iCs/>
          <w:shd w:val="clear" w:color="auto" w:fill="FFFFFF"/>
        </w:rPr>
        <w:t>DBT® skills training manual (2nd ed.)</w:t>
      </w:r>
      <w:r w:rsidR="009C517C" w:rsidRPr="00A348CD">
        <w:rPr>
          <w:rFonts w:ascii="Arial" w:hAnsi="Arial" w:cs="Arial"/>
          <w:i/>
          <w:iCs/>
          <w:shd w:val="clear" w:color="auto" w:fill="FFFFFF"/>
        </w:rPr>
        <w:t>,</w:t>
      </w:r>
      <w:r w:rsidRPr="00A348CD">
        <w:rPr>
          <w:rFonts w:ascii="Arial" w:hAnsi="Arial" w:cs="Arial"/>
          <w:shd w:val="clear" w:color="auto" w:fill="FFFFFF"/>
        </w:rPr>
        <w:t xml:space="preserve"> Guilford Press</w:t>
      </w:r>
      <w:r w:rsidR="009C517C" w:rsidRPr="00A348CD">
        <w:rPr>
          <w:rFonts w:ascii="Arial" w:hAnsi="Arial" w:cs="Arial"/>
          <w:shd w:val="clear" w:color="auto" w:fill="FFFFFF"/>
        </w:rPr>
        <w:t>, New York, NY.</w:t>
      </w:r>
    </w:p>
    <w:p w14:paraId="40869117" w14:textId="61A5601C" w:rsidR="00177F61" w:rsidRPr="00A348CD" w:rsidRDefault="00177F61" w:rsidP="00A348CD">
      <w:pPr>
        <w:spacing w:afterLines="200" w:after="480"/>
        <w:rPr>
          <w:rFonts w:ascii="Arial" w:hAnsi="Arial" w:cs="Arial"/>
          <w:lang w:val="en"/>
        </w:rPr>
      </w:pPr>
      <w:r w:rsidRPr="00A348CD">
        <w:rPr>
          <w:rFonts w:ascii="Arial" w:hAnsi="Arial" w:cs="Arial"/>
          <w:lang w:val="en"/>
        </w:rPr>
        <w:t xml:space="preserve">Main, M. </w:t>
      </w:r>
      <w:r w:rsidR="001C1DFA" w:rsidRPr="00A348CD">
        <w:rPr>
          <w:rFonts w:ascii="Arial" w:hAnsi="Arial" w:cs="Arial"/>
          <w:lang w:val="en"/>
        </w:rPr>
        <w:t>and</w:t>
      </w:r>
      <w:r w:rsidRPr="00A348CD">
        <w:rPr>
          <w:rFonts w:ascii="Arial" w:hAnsi="Arial" w:cs="Arial"/>
          <w:lang w:val="en"/>
        </w:rPr>
        <w:t xml:space="preserve"> Solomon, J. (1990)</w:t>
      </w:r>
      <w:r w:rsidR="001C1DFA" w:rsidRPr="00A348CD">
        <w:rPr>
          <w:rFonts w:ascii="Arial" w:hAnsi="Arial" w:cs="Arial"/>
          <w:lang w:val="en"/>
        </w:rPr>
        <w:t>,</w:t>
      </w:r>
      <w:r w:rsidRPr="00A348CD">
        <w:rPr>
          <w:rFonts w:ascii="Arial" w:hAnsi="Arial" w:cs="Arial"/>
          <w:lang w:val="en"/>
        </w:rPr>
        <w:t xml:space="preserve"> </w:t>
      </w:r>
      <w:r w:rsidR="009C517C" w:rsidRPr="00A348CD">
        <w:rPr>
          <w:rFonts w:ascii="Arial" w:hAnsi="Arial" w:cs="Arial"/>
          <w:lang w:val="en"/>
        </w:rPr>
        <w:t>“</w:t>
      </w:r>
      <w:r w:rsidRPr="00A348CD">
        <w:rPr>
          <w:rFonts w:ascii="Arial" w:hAnsi="Arial" w:cs="Arial"/>
          <w:iCs/>
          <w:lang w:val="en"/>
        </w:rPr>
        <w:t>Procedures for identifying infants as disorganized/disoriented during the Ainsworth Strange Situation</w:t>
      </w:r>
      <w:r w:rsidR="009C517C" w:rsidRPr="00A348CD">
        <w:rPr>
          <w:rFonts w:ascii="Arial" w:hAnsi="Arial" w:cs="Arial"/>
          <w:iCs/>
          <w:lang w:val="en"/>
        </w:rPr>
        <w:t>”</w:t>
      </w:r>
      <w:r w:rsidR="009C517C" w:rsidRPr="00A348CD">
        <w:rPr>
          <w:rFonts w:ascii="Arial" w:hAnsi="Arial" w:cs="Arial"/>
          <w:lang w:val="en"/>
        </w:rPr>
        <w:t>,</w:t>
      </w:r>
      <w:r w:rsidRPr="00A348CD">
        <w:rPr>
          <w:rFonts w:ascii="Arial" w:hAnsi="Arial" w:cs="Arial"/>
          <w:lang w:val="en"/>
        </w:rPr>
        <w:t xml:space="preserve"> Greenberg,</w:t>
      </w:r>
      <w:r w:rsidR="009C517C" w:rsidRPr="00A348CD">
        <w:rPr>
          <w:rFonts w:ascii="Arial" w:hAnsi="Arial" w:cs="Arial"/>
          <w:lang w:val="en"/>
        </w:rPr>
        <w:t xml:space="preserve"> M.T.,</w:t>
      </w:r>
      <w:r w:rsidRPr="00A348CD">
        <w:rPr>
          <w:rFonts w:ascii="Arial" w:hAnsi="Arial" w:cs="Arial"/>
          <w:lang w:val="en"/>
        </w:rPr>
        <w:t xml:space="preserve"> Cicchetti</w:t>
      </w:r>
      <w:r w:rsidR="009C517C" w:rsidRPr="00A348CD">
        <w:rPr>
          <w:rFonts w:ascii="Arial" w:hAnsi="Arial" w:cs="Arial"/>
          <w:lang w:val="en"/>
        </w:rPr>
        <w:t>, D. and</w:t>
      </w:r>
      <w:r w:rsidRPr="00A348CD">
        <w:rPr>
          <w:rFonts w:ascii="Arial" w:hAnsi="Arial" w:cs="Arial"/>
          <w:lang w:val="en"/>
        </w:rPr>
        <w:t xml:space="preserve"> Cummings</w:t>
      </w:r>
      <w:r w:rsidR="009C517C" w:rsidRPr="00A348CD">
        <w:rPr>
          <w:rFonts w:ascii="Arial" w:hAnsi="Arial" w:cs="Arial"/>
          <w:lang w:val="en"/>
        </w:rPr>
        <w:t>, E.M.</w:t>
      </w:r>
      <w:r w:rsidRPr="00A348CD">
        <w:rPr>
          <w:rFonts w:ascii="Arial" w:hAnsi="Arial" w:cs="Arial"/>
          <w:lang w:val="en"/>
        </w:rPr>
        <w:t xml:space="preserve"> (Eds.), </w:t>
      </w:r>
      <w:r w:rsidRPr="00A348CD">
        <w:rPr>
          <w:rFonts w:ascii="Arial" w:hAnsi="Arial" w:cs="Arial"/>
          <w:i/>
          <w:iCs/>
          <w:lang w:val="en"/>
        </w:rPr>
        <w:t>Attachment in the preschool years: The</w:t>
      </w:r>
      <w:r w:rsidR="008161A3" w:rsidRPr="00A348CD">
        <w:rPr>
          <w:rFonts w:ascii="Arial" w:hAnsi="Arial" w:cs="Arial"/>
          <w:i/>
          <w:iCs/>
          <w:lang w:val="en"/>
        </w:rPr>
        <w:t>ory, research and intervention,</w:t>
      </w:r>
      <w:r w:rsidR="009C517C" w:rsidRPr="00A348CD">
        <w:rPr>
          <w:rFonts w:ascii="Arial" w:hAnsi="Arial" w:cs="Arial"/>
          <w:lang w:val="en"/>
        </w:rPr>
        <w:t xml:space="preserve"> University of Chicago Press,</w:t>
      </w:r>
      <w:r w:rsidRPr="00A348CD">
        <w:rPr>
          <w:rFonts w:ascii="Arial" w:hAnsi="Arial" w:cs="Arial"/>
          <w:lang w:val="en"/>
        </w:rPr>
        <w:t xml:space="preserve"> Chicago</w:t>
      </w:r>
      <w:r w:rsidR="009C517C" w:rsidRPr="00A348CD">
        <w:rPr>
          <w:rFonts w:ascii="Arial" w:hAnsi="Arial" w:cs="Arial"/>
          <w:lang w:val="en"/>
        </w:rPr>
        <w:t>, IL, pp.</w:t>
      </w:r>
      <w:r w:rsidR="0004468D" w:rsidRPr="00A348CD">
        <w:rPr>
          <w:rFonts w:ascii="Arial" w:hAnsi="Arial" w:cs="Arial"/>
          <w:lang w:val="en"/>
        </w:rPr>
        <w:t xml:space="preserve"> </w:t>
      </w:r>
      <w:r w:rsidR="009C517C" w:rsidRPr="00A348CD">
        <w:rPr>
          <w:rFonts w:ascii="Arial" w:hAnsi="Arial" w:cs="Arial"/>
          <w:lang w:val="en"/>
        </w:rPr>
        <w:t>121</w:t>
      </w:r>
      <w:r w:rsidR="00A348CD" w:rsidRPr="00A348CD">
        <w:rPr>
          <w:rFonts w:ascii="Arial" w:hAnsi="Arial" w:cs="Arial"/>
          <w:color w:val="333333"/>
          <w:shd w:val="clear" w:color="auto" w:fill="FFFFFF"/>
        </w:rPr>
        <w:t>–</w:t>
      </w:r>
      <w:r w:rsidR="009C517C" w:rsidRPr="00A348CD">
        <w:rPr>
          <w:rFonts w:ascii="Arial" w:hAnsi="Arial" w:cs="Arial"/>
          <w:lang w:val="en"/>
        </w:rPr>
        <w:t>160.</w:t>
      </w:r>
    </w:p>
    <w:p w14:paraId="09B5538D" w14:textId="5CB60A21" w:rsidR="009A1BFC" w:rsidRPr="00A348CD" w:rsidRDefault="00780A1A" w:rsidP="00A348CD">
      <w:pPr>
        <w:spacing w:afterLines="200" w:after="480"/>
        <w:rPr>
          <w:rFonts w:ascii="Arial" w:hAnsi="Arial" w:cs="Arial"/>
          <w:lang w:val="en"/>
        </w:rPr>
      </w:pPr>
      <w:r w:rsidRPr="00A348CD">
        <w:rPr>
          <w:rFonts w:ascii="Arial" w:hAnsi="Arial" w:cs="Arial"/>
          <w:lang w:val="en"/>
        </w:rPr>
        <w:t>Main, M., Kaplan,</w:t>
      </w:r>
      <w:r w:rsidR="009C517C" w:rsidRPr="00A348CD">
        <w:rPr>
          <w:rFonts w:ascii="Arial" w:hAnsi="Arial" w:cs="Arial"/>
          <w:lang w:val="en"/>
        </w:rPr>
        <w:t xml:space="preserve"> N.</w:t>
      </w:r>
      <w:r w:rsidR="009A1BFC" w:rsidRPr="00A348CD">
        <w:rPr>
          <w:rFonts w:ascii="Arial" w:hAnsi="Arial" w:cs="Arial"/>
          <w:lang w:val="en"/>
        </w:rPr>
        <w:t xml:space="preserve"> </w:t>
      </w:r>
      <w:r w:rsidR="001C1DFA" w:rsidRPr="00A348CD">
        <w:rPr>
          <w:rFonts w:ascii="Arial" w:hAnsi="Arial" w:cs="Arial"/>
          <w:lang w:val="en"/>
        </w:rPr>
        <w:t>and</w:t>
      </w:r>
      <w:r w:rsidR="009A1BFC" w:rsidRPr="00A348CD">
        <w:rPr>
          <w:rFonts w:ascii="Arial" w:hAnsi="Arial" w:cs="Arial"/>
          <w:lang w:val="en"/>
        </w:rPr>
        <w:t xml:space="preserve"> Cassidy, J. (1985)</w:t>
      </w:r>
      <w:r w:rsidR="009C517C" w:rsidRPr="00A348CD">
        <w:rPr>
          <w:rFonts w:ascii="Arial" w:hAnsi="Arial" w:cs="Arial"/>
          <w:lang w:val="en"/>
        </w:rPr>
        <w:t>,</w:t>
      </w:r>
      <w:r w:rsidR="009A1BFC" w:rsidRPr="00A348CD">
        <w:rPr>
          <w:rFonts w:ascii="Arial" w:hAnsi="Arial" w:cs="Arial"/>
          <w:lang w:val="en"/>
        </w:rPr>
        <w:t xml:space="preserve"> </w:t>
      </w:r>
      <w:r w:rsidR="009C517C" w:rsidRPr="00A348CD">
        <w:rPr>
          <w:rFonts w:ascii="Arial" w:hAnsi="Arial" w:cs="Arial"/>
          <w:lang w:val="en"/>
        </w:rPr>
        <w:t>“</w:t>
      </w:r>
      <w:r w:rsidR="009A1BFC" w:rsidRPr="00A348CD">
        <w:rPr>
          <w:rFonts w:ascii="Arial" w:hAnsi="Arial" w:cs="Arial"/>
          <w:lang w:val="en"/>
        </w:rPr>
        <w:t>Security in infancy, childhood, and adulthood: A move to the new level of representation</w:t>
      </w:r>
      <w:r w:rsidR="009C517C" w:rsidRPr="00A348CD">
        <w:rPr>
          <w:rFonts w:ascii="Arial" w:hAnsi="Arial" w:cs="Arial"/>
          <w:lang w:val="en"/>
        </w:rPr>
        <w:t>”,</w:t>
      </w:r>
      <w:r w:rsidR="009A1BFC" w:rsidRPr="00A348CD">
        <w:rPr>
          <w:rFonts w:ascii="Arial" w:hAnsi="Arial" w:cs="Arial"/>
          <w:lang w:val="en"/>
        </w:rPr>
        <w:t xml:space="preserve"> Bretherton</w:t>
      </w:r>
      <w:r w:rsidR="009C517C" w:rsidRPr="00A348CD">
        <w:rPr>
          <w:rFonts w:ascii="Arial" w:hAnsi="Arial" w:cs="Arial"/>
          <w:lang w:val="en"/>
        </w:rPr>
        <w:t>, I.</w:t>
      </w:r>
      <w:r w:rsidR="009A1BFC" w:rsidRPr="00A348CD">
        <w:rPr>
          <w:rFonts w:ascii="Arial" w:hAnsi="Arial" w:cs="Arial"/>
          <w:lang w:val="en"/>
        </w:rPr>
        <w:t xml:space="preserve"> and Waters</w:t>
      </w:r>
      <w:r w:rsidR="009C517C" w:rsidRPr="00A348CD">
        <w:rPr>
          <w:rFonts w:ascii="Arial" w:hAnsi="Arial" w:cs="Arial"/>
          <w:lang w:val="en"/>
        </w:rPr>
        <w:t>, E.</w:t>
      </w:r>
      <w:r w:rsidR="009A1BFC" w:rsidRPr="00A348CD">
        <w:rPr>
          <w:rFonts w:ascii="Arial" w:hAnsi="Arial" w:cs="Arial"/>
          <w:lang w:val="en"/>
        </w:rPr>
        <w:t xml:space="preserve"> (</w:t>
      </w:r>
      <w:r w:rsidR="009C517C" w:rsidRPr="00A348CD">
        <w:rPr>
          <w:rFonts w:ascii="Arial" w:hAnsi="Arial" w:cs="Arial"/>
          <w:lang w:val="en"/>
        </w:rPr>
        <w:t>E</w:t>
      </w:r>
      <w:r w:rsidR="009A1BFC" w:rsidRPr="00A348CD">
        <w:rPr>
          <w:rFonts w:ascii="Arial" w:hAnsi="Arial" w:cs="Arial"/>
          <w:lang w:val="en"/>
        </w:rPr>
        <w:t>ds</w:t>
      </w:r>
      <w:r w:rsidR="009C517C" w:rsidRPr="00A348CD">
        <w:rPr>
          <w:rFonts w:ascii="Arial" w:hAnsi="Arial" w:cs="Arial"/>
          <w:lang w:val="en"/>
        </w:rPr>
        <w:t>.</w:t>
      </w:r>
      <w:r w:rsidR="009A1BFC" w:rsidRPr="00A348CD">
        <w:rPr>
          <w:rFonts w:ascii="Arial" w:hAnsi="Arial" w:cs="Arial"/>
          <w:lang w:val="en"/>
        </w:rPr>
        <w:t xml:space="preserve">), </w:t>
      </w:r>
      <w:r w:rsidR="009A1BFC" w:rsidRPr="00A348CD">
        <w:rPr>
          <w:rFonts w:ascii="Arial" w:hAnsi="Arial" w:cs="Arial"/>
          <w:i/>
          <w:iCs/>
          <w:lang w:val="en"/>
        </w:rPr>
        <w:t xml:space="preserve">Growing Points of Attachment Theory and Research. Monographs of the Society for Research in Child Development, </w:t>
      </w:r>
      <w:r w:rsidR="008A19B8" w:rsidRPr="00A348CD">
        <w:rPr>
          <w:rFonts w:ascii="Arial" w:hAnsi="Arial" w:cs="Arial"/>
          <w:lang w:val="en"/>
        </w:rPr>
        <w:t xml:space="preserve">Vol. </w:t>
      </w:r>
      <w:r w:rsidR="009A1BFC" w:rsidRPr="00A348CD">
        <w:rPr>
          <w:rFonts w:ascii="Arial" w:hAnsi="Arial" w:cs="Arial"/>
          <w:lang w:val="en"/>
        </w:rPr>
        <w:t xml:space="preserve">50, </w:t>
      </w:r>
      <w:r w:rsidR="009C517C" w:rsidRPr="00A348CD">
        <w:rPr>
          <w:rFonts w:ascii="Arial" w:hAnsi="Arial" w:cs="Arial"/>
          <w:lang w:val="en"/>
        </w:rPr>
        <w:t xml:space="preserve">University of Chicago Press, </w:t>
      </w:r>
      <w:r w:rsidR="009A1BFC" w:rsidRPr="00A348CD">
        <w:rPr>
          <w:rFonts w:ascii="Arial" w:hAnsi="Arial" w:cs="Arial"/>
          <w:lang w:val="en"/>
        </w:rPr>
        <w:t>Chicago</w:t>
      </w:r>
      <w:r w:rsidR="009C517C" w:rsidRPr="00A348CD">
        <w:rPr>
          <w:rFonts w:ascii="Arial" w:hAnsi="Arial" w:cs="Arial"/>
          <w:lang w:val="en"/>
        </w:rPr>
        <w:t>, IL,</w:t>
      </w:r>
      <w:r w:rsidR="009A1BFC" w:rsidRPr="00A348CD">
        <w:rPr>
          <w:rFonts w:ascii="Arial" w:hAnsi="Arial" w:cs="Arial"/>
          <w:lang w:val="en"/>
        </w:rPr>
        <w:t xml:space="preserve"> </w:t>
      </w:r>
      <w:r w:rsidR="009C517C" w:rsidRPr="00A348CD">
        <w:rPr>
          <w:rFonts w:ascii="Arial" w:hAnsi="Arial" w:cs="Arial"/>
          <w:lang w:val="en"/>
        </w:rPr>
        <w:t>pp.</w:t>
      </w:r>
      <w:r w:rsidR="0004468D" w:rsidRPr="00A348CD">
        <w:rPr>
          <w:rFonts w:ascii="Arial" w:hAnsi="Arial" w:cs="Arial"/>
          <w:lang w:val="en"/>
        </w:rPr>
        <w:t xml:space="preserve"> </w:t>
      </w:r>
      <w:r w:rsidR="009C517C" w:rsidRPr="00A348CD">
        <w:rPr>
          <w:rFonts w:ascii="Arial" w:hAnsi="Arial" w:cs="Arial"/>
          <w:lang w:val="en"/>
        </w:rPr>
        <w:t>66</w:t>
      </w:r>
      <w:r w:rsidR="00A348CD" w:rsidRPr="00A348CD">
        <w:rPr>
          <w:rFonts w:ascii="Arial" w:hAnsi="Arial" w:cs="Arial"/>
          <w:color w:val="333333"/>
          <w:shd w:val="clear" w:color="auto" w:fill="FFFFFF"/>
        </w:rPr>
        <w:t>–</w:t>
      </w:r>
      <w:r w:rsidR="009C517C" w:rsidRPr="00A348CD">
        <w:rPr>
          <w:rFonts w:ascii="Arial" w:hAnsi="Arial" w:cs="Arial"/>
          <w:lang w:val="en"/>
        </w:rPr>
        <w:t>104.</w:t>
      </w:r>
    </w:p>
    <w:p w14:paraId="0C52F003" w14:textId="3313CDDB" w:rsidR="006020EA" w:rsidRPr="00A348CD" w:rsidRDefault="006020EA" w:rsidP="00A348CD">
      <w:pPr>
        <w:spacing w:afterLines="200" w:after="480"/>
        <w:rPr>
          <w:rFonts w:ascii="Arial" w:hAnsi="Arial" w:cs="Arial"/>
          <w:lang w:val="en"/>
        </w:rPr>
      </w:pPr>
      <w:r w:rsidRPr="00A348CD">
        <w:rPr>
          <w:rFonts w:ascii="Arial" w:hAnsi="Arial" w:cs="Arial"/>
          <w:lang w:val="en"/>
        </w:rPr>
        <w:t>Main, M. (2010)</w:t>
      </w:r>
      <w:r w:rsidR="008A19B8" w:rsidRPr="00A348CD">
        <w:rPr>
          <w:rFonts w:ascii="Arial" w:hAnsi="Arial" w:cs="Arial"/>
          <w:lang w:val="en"/>
        </w:rPr>
        <w:t>,</w:t>
      </w:r>
      <w:r w:rsidRPr="00A348CD">
        <w:rPr>
          <w:rFonts w:ascii="Arial" w:hAnsi="Arial" w:cs="Arial"/>
          <w:lang w:val="en"/>
        </w:rPr>
        <w:t xml:space="preserve"> </w:t>
      </w:r>
      <w:r w:rsidR="008A19B8" w:rsidRPr="00A348CD">
        <w:rPr>
          <w:rFonts w:ascii="Arial" w:hAnsi="Arial" w:cs="Arial"/>
          <w:lang w:val="en"/>
        </w:rPr>
        <w:t>“</w:t>
      </w:r>
      <w:r w:rsidRPr="00A348CD">
        <w:rPr>
          <w:rFonts w:ascii="Arial" w:hAnsi="Arial" w:cs="Arial"/>
          <w:lang w:val="en"/>
        </w:rPr>
        <w:t>Latest developments in attachment theory: A conversation with Stephen Seligman, Mary Main and Erik Hesse</w:t>
      </w:r>
      <w:r w:rsidR="008A19B8" w:rsidRPr="00A348CD">
        <w:rPr>
          <w:rFonts w:ascii="Arial" w:hAnsi="Arial" w:cs="Arial"/>
          <w:lang w:val="en"/>
        </w:rPr>
        <w:t>”,</w:t>
      </w:r>
      <w:r w:rsidRPr="00A348CD">
        <w:rPr>
          <w:rFonts w:ascii="Arial" w:hAnsi="Arial" w:cs="Arial"/>
          <w:lang w:val="en"/>
        </w:rPr>
        <w:t xml:space="preserve"> </w:t>
      </w:r>
      <w:r w:rsidR="008A19B8" w:rsidRPr="00A348CD">
        <w:rPr>
          <w:rFonts w:ascii="Arial" w:hAnsi="Arial" w:cs="Arial"/>
          <w:lang w:val="en"/>
        </w:rPr>
        <w:t>presentation</w:t>
      </w:r>
      <w:r w:rsidRPr="00A348CD">
        <w:rPr>
          <w:rFonts w:ascii="Arial" w:hAnsi="Arial" w:cs="Arial"/>
          <w:lang w:val="en"/>
        </w:rPr>
        <w:t xml:space="preserve"> at the Annual Meeting of the International Association of Relational Psychoanalysis and Psychotherapy, </w:t>
      </w:r>
      <w:r w:rsidR="008A19B8" w:rsidRPr="00A348CD">
        <w:rPr>
          <w:rFonts w:ascii="Arial" w:hAnsi="Arial" w:cs="Arial"/>
          <w:lang w:val="en"/>
        </w:rPr>
        <w:t xml:space="preserve">26 February 2010, </w:t>
      </w:r>
      <w:r w:rsidRPr="00A348CD">
        <w:rPr>
          <w:rFonts w:ascii="Arial" w:hAnsi="Arial" w:cs="Arial"/>
          <w:lang w:val="en"/>
        </w:rPr>
        <w:t>San Francisco</w:t>
      </w:r>
      <w:r w:rsidR="008A19B8" w:rsidRPr="00A348CD">
        <w:rPr>
          <w:rFonts w:ascii="Arial" w:hAnsi="Arial" w:cs="Arial"/>
          <w:lang w:val="en"/>
        </w:rPr>
        <w:t>.</w:t>
      </w:r>
    </w:p>
    <w:p w14:paraId="19CD1929" w14:textId="3C2C0325" w:rsidR="000978D6" w:rsidRPr="00A348CD" w:rsidRDefault="000978D6" w:rsidP="00A348CD">
      <w:pPr>
        <w:spacing w:after="100"/>
        <w:rPr>
          <w:rFonts w:ascii="Arial" w:hAnsi="Arial" w:cs="Arial"/>
        </w:rPr>
      </w:pPr>
      <w:proofErr w:type="spellStart"/>
      <w:r w:rsidRPr="00A348CD">
        <w:rPr>
          <w:rStyle w:val="referencesurname"/>
          <w:rFonts w:ascii="Arial" w:hAnsi="Arial" w:cs="Arial"/>
        </w:rPr>
        <w:t>Markin</w:t>
      </w:r>
      <w:proofErr w:type="spellEnd"/>
      <w:r w:rsidRPr="00A348CD">
        <w:rPr>
          <w:rStyle w:val="referencestring-name"/>
          <w:rFonts w:ascii="Arial" w:hAnsi="Arial" w:cs="Arial"/>
        </w:rPr>
        <w:t>,</w:t>
      </w:r>
      <w:r w:rsidRPr="00A348CD">
        <w:rPr>
          <w:rStyle w:val="apple-converted-space"/>
          <w:rFonts w:ascii="Arial" w:hAnsi="Arial" w:cs="Arial"/>
        </w:rPr>
        <w:t> </w:t>
      </w:r>
      <w:r w:rsidRPr="00A348CD">
        <w:rPr>
          <w:rStyle w:val="referencegiven-names"/>
          <w:rFonts w:ascii="Arial" w:hAnsi="Arial" w:cs="Arial"/>
        </w:rPr>
        <w:t>R.</w:t>
      </w:r>
      <w:r w:rsidRPr="00A348CD">
        <w:rPr>
          <w:rStyle w:val="apple-converted-space"/>
          <w:rFonts w:ascii="Arial" w:hAnsi="Arial" w:cs="Arial"/>
        </w:rPr>
        <w:t> </w:t>
      </w:r>
      <w:r w:rsidRPr="00A348CD">
        <w:rPr>
          <w:rStyle w:val="referenceperson-group"/>
          <w:rFonts w:ascii="Arial" w:hAnsi="Arial" w:cs="Arial"/>
        </w:rPr>
        <w:t>and</w:t>
      </w:r>
      <w:r w:rsidRPr="00A348CD">
        <w:rPr>
          <w:rStyle w:val="apple-converted-space"/>
          <w:rFonts w:ascii="Arial" w:hAnsi="Arial" w:cs="Arial"/>
        </w:rPr>
        <w:t> </w:t>
      </w:r>
      <w:proofErr w:type="spellStart"/>
      <w:r w:rsidRPr="00A348CD">
        <w:rPr>
          <w:rStyle w:val="referencesurname"/>
          <w:rFonts w:ascii="Arial" w:hAnsi="Arial" w:cs="Arial"/>
        </w:rPr>
        <w:t>Marmarosh</w:t>
      </w:r>
      <w:proofErr w:type="spellEnd"/>
      <w:r w:rsidRPr="00A348CD">
        <w:rPr>
          <w:rStyle w:val="referencestring-name"/>
          <w:rFonts w:ascii="Arial" w:hAnsi="Arial" w:cs="Arial"/>
        </w:rPr>
        <w:t>,</w:t>
      </w:r>
      <w:r w:rsidRPr="00A348CD">
        <w:rPr>
          <w:rStyle w:val="apple-converted-space"/>
          <w:rFonts w:ascii="Arial" w:hAnsi="Arial" w:cs="Arial"/>
        </w:rPr>
        <w:t> </w:t>
      </w:r>
      <w:r w:rsidRPr="00A348CD">
        <w:rPr>
          <w:rStyle w:val="referencegiven-names"/>
          <w:rFonts w:ascii="Arial" w:hAnsi="Arial" w:cs="Arial"/>
        </w:rPr>
        <w:t>C.</w:t>
      </w:r>
      <w:r w:rsidRPr="00A348CD">
        <w:rPr>
          <w:rStyle w:val="apple-converted-space"/>
          <w:rFonts w:ascii="Arial" w:hAnsi="Arial" w:cs="Arial"/>
          <w:shd w:val="clear" w:color="auto" w:fill="FFFFFF"/>
        </w:rPr>
        <w:t> </w:t>
      </w:r>
      <w:r w:rsidRPr="00A348CD">
        <w:rPr>
          <w:rFonts w:ascii="Arial" w:hAnsi="Arial" w:cs="Arial"/>
          <w:shd w:val="clear" w:color="auto" w:fill="FFFFFF"/>
        </w:rPr>
        <w:t>(</w:t>
      </w:r>
      <w:r w:rsidRPr="00A348CD">
        <w:rPr>
          <w:rStyle w:val="referenceyear"/>
          <w:rFonts w:ascii="Arial" w:hAnsi="Arial" w:cs="Arial"/>
        </w:rPr>
        <w:t>2010</w:t>
      </w:r>
      <w:r w:rsidRPr="00A348CD">
        <w:rPr>
          <w:rFonts w:ascii="Arial" w:hAnsi="Arial" w:cs="Arial"/>
          <w:shd w:val="clear" w:color="auto" w:fill="FFFFFF"/>
        </w:rPr>
        <w:t>), “</w:t>
      </w:r>
      <w:r w:rsidRPr="00A348CD">
        <w:rPr>
          <w:rStyle w:val="referencearticle-title"/>
          <w:rFonts w:ascii="Arial" w:hAnsi="Arial" w:cs="Arial"/>
        </w:rPr>
        <w:t>Application of adult attachment theory to group member transference and the group therapy process</w:t>
      </w:r>
      <w:r w:rsidRPr="00A348CD">
        <w:rPr>
          <w:rFonts w:ascii="Arial" w:hAnsi="Arial" w:cs="Arial"/>
          <w:shd w:val="clear" w:color="auto" w:fill="FFFFFF"/>
        </w:rPr>
        <w:t>”,</w:t>
      </w:r>
      <w:r w:rsidRPr="00A348CD">
        <w:rPr>
          <w:rStyle w:val="apple-converted-space"/>
          <w:rFonts w:ascii="Arial" w:hAnsi="Arial" w:cs="Arial"/>
          <w:shd w:val="clear" w:color="auto" w:fill="FFFFFF"/>
        </w:rPr>
        <w:t> </w:t>
      </w:r>
      <w:r w:rsidRPr="00A348CD">
        <w:rPr>
          <w:rStyle w:val="referencesource"/>
          <w:rFonts w:ascii="Arial" w:hAnsi="Arial" w:cs="Arial"/>
          <w:i/>
          <w:iCs/>
        </w:rPr>
        <w:t>Psychotherapy Theory, Research, Practice, Training</w:t>
      </w:r>
      <w:r w:rsidRPr="00A348CD">
        <w:rPr>
          <w:rFonts w:ascii="Arial" w:hAnsi="Arial" w:cs="Arial"/>
          <w:i/>
          <w:iCs/>
          <w:shd w:val="clear" w:color="auto" w:fill="FFFFFF"/>
        </w:rPr>
        <w:t>,</w:t>
      </w:r>
      <w:r w:rsidRPr="00A348CD">
        <w:rPr>
          <w:rFonts w:ascii="Arial" w:hAnsi="Arial" w:cs="Arial"/>
          <w:shd w:val="clear" w:color="auto" w:fill="FFFFFF"/>
        </w:rPr>
        <w:t xml:space="preserve"> Vol.</w:t>
      </w:r>
      <w:r w:rsidRPr="00A348CD">
        <w:rPr>
          <w:rStyle w:val="apple-converted-space"/>
          <w:rFonts w:ascii="Arial" w:hAnsi="Arial" w:cs="Arial"/>
          <w:shd w:val="clear" w:color="auto" w:fill="FFFFFF"/>
        </w:rPr>
        <w:t> </w:t>
      </w:r>
      <w:r w:rsidRPr="00A348CD">
        <w:rPr>
          <w:rStyle w:val="referencevolume"/>
          <w:rFonts w:ascii="Arial" w:hAnsi="Arial" w:cs="Arial"/>
        </w:rPr>
        <w:t>47</w:t>
      </w:r>
      <w:r w:rsidRPr="00A348CD">
        <w:rPr>
          <w:rStyle w:val="apple-converted-space"/>
          <w:rFonts w:ascii="Arial" w:hAnsi="Arial" w:cs="Arial"/>
          <w:shd w:val="clear" w:color="auto" w:fill="FFFFFF"/>
        </w:rPr>
        <w:t> </w:t>
      </w:r>
      <w:r w:rsidRPr="00A348CD">
        <w:rPr>
          <w:rFonts w:ascii="Arial" w:hAnsi="Arial" w:cs="Arial"/>
          <w:shd w:val="clear" w:color="auto" w:fill="FFFFFF"/>
        </w:rPr>
        <w:t>No.</w:t>
      </w:r>
      <w:r w:rsidRPr="00A348CD">
        <w:rPr>
          <w:rStyle w:val="apple-converted-space"/>
          <w:rFonts w:ascii="Arial" w:hAnsi="Arial" w:cs="Arial"/>
          <w:shd w:val="clear" w:color="auto" w:fill="FFFFFF"/>
        </w:rPr>
        <w:t> </w:t>
      </w:r>
      <w:r w:rsidRPr="00A348CD">
        <w:rPr>
          <w:rStyle w:val="referenceissue"/>
          <w:rFonts w:ascii="Arial" w:hAnsi="Arial" w:cs="Arial"/>
        </w:rPr>
        <w:t>1</w:t>
      </w:r>
      <w:r w:rsidRPr="00A348CD">
        <w:rPr>
          <w:rFonts w:ascii="Arial" w:hAnsi="Arial" w:cs="Arial"/>
          <w:shd w:val="clear" w:color="auto" w:fill="FFFFFF"/>
        </w:rPr>
        <w:t>, pp.</w:t>
      </w:r>
      <w:r w:rsidRPr="00A348CD">
        <w:rPr>
          <w:rStyle w:val="apple-converted-space"/>
          <w:rFonts w:ascii="Arial" w:hAnsi="Arial" w:cs="Arial"/>
          <w:shd w:val="clear" w:color="auto" w:fill="FFFFFF"/>
        </w:rPr>
        <w:t> </w:t>
      </w:r>
      <w:r w:rsidRPr="00A348CD">
        <w:rPr>
          <w:rStyle w:val="referencefpage"/>
          <w:rFonts w:ascii="Arial" w:hAnsi="Arial" w:cs="Arial"/>
        </w:rPr>
        <w:t>111</w:t>
      </w:r>
      <w:r w:rsidR="00A348CD" w:rsidRPr="00A348CD">
        <w:rPr>
          <w:rFonts w:ascii="Arial" w:hAnsi="Arial" w:cs="Arial"/>
          <w:color w:val="333333"/>
          <w:shd w:val="clear" w:color="auto" w:fill="FFFFFF"/>
        </w:rPr>
        <w:t>–</w:t>
      </w:r>
      <w:r w:rsidRPr="00A348CD">
        <w:rPr>
          <w:rStyle w:val="referencelpage"/>
          <w:rFonts w:ascii="Arial" w:hAnsi="Arial" w:cs="Arial"/>
        </w:rPr>
        <w:t>21</w:t>
      </w:r>
      <w:r w:rsidRPr="00A348CD">
        <w:rPr>
          <w:rFonts w:ascii="Arial" w:hAnsi="Arial" w:cs="Arial"/>
          <w:shd w:val="clear" w:color="auto" w:fill="FFFFFF"/>
        </w:rPr>
        <w:t>.</w:t>
      </w:r>
    </w:p>
    <w:p w14:paraId="5811BBFD" w14:textId="77777777" w:rsidR="00CE42F3" w:rsidRPr="00A348CD" w:rsidRDefault="00CE42F3" w:rsidP="00A348CD">
      <w:pPr>
        <w:spacing w:after="100"/>
        <w:rPr>
          <w:rFonts w:ascii="Arial" w:hAnsi="Arial" w:cs="Arial"/>
        </w:rPr>
      </w:pPr>
    </w:p>
    <w:p w14:paraId="0B244D89" w14:textId="230E6469" w:rsidR="000978D6" w:rsidRPr="00A348CD" w:rsidRDefault="000978D6" w:rsidP="00A348CD">
      <w:pPr>
        <w:spacing w:after="100"/>
        <w:rPr>
          <w:rFonts w:ascii="Arial" w:hAnsi="Arial" w:cs="Arial"/>
        </w:rPr>
      </w:pPr>
      <w:r w:rsidRPr="00A348CD">
        <w:rPr>
          <w:rStyle w:val="referencesurname"/>
          <w:rFonts w:ascii="Arial" w:hAnsi="Arial" w:cs="Arial"/>
        </w:rPr>
        <w:t>Marmarosh</w:t>
      </w:r>
      <w:r w:rsidRPr="00A348CD">
        <w:rPr>
          <w:rStyle w:val="referencestring-name"/>
          <w:rFonts w:ascii="Arial" w:hAnsi="Arial" w:cs="Arial"/>
        </w:rPr>
        <w:t>,</w:t>
      </w:r>
      <w:r w:rsidRPr="00A348CD">
        <w:rPr>
          <w:rStyle w:val="apple-converted-space"/>
          <w:rFonts w:ascii="Arial" w:hAnsi="Arial" w:cs="Arial"/>
        </w:rPr>
        <w:t> </w:t>
      </w:r>
      <w:r w:rsidRPr="00A348CD">
        <w:rPr>
          <w:rStyle w:val="referencegiven-names"/>
          <w:rFonts w:ascii="Arial" w:hAnsi="Arial" w:cs="Arial"/>
        </w:rPr>
        <w:t>C.</w:t>
      </w:r>
      <w:r w:rsidRPr="00A348CD">
        <w:rPr>
          <w:rStyle w:val="referenceperson-group"/>
          <w:rFonts w:ascii="Arial" w:hAnsi="Arial" w:cs="Arial"/>
        </w:rPr>
        <w:t>,</w:t>
      </w:r>
      <w:r w:rsidRPr="00A348CD">
        <w:rPr>
          <w:rStyle w:val="apple-converted-space"/>
          <w:rFonts w:ascii="Arial" w:hAnsi="Arial" w:cs="Arial"/>
        </w:rPr>
        <w:t> </w:t>
      </w:r>
      <w:r w:rsidRPr="00A348CD">
        <w:rPr>
          <w:rStyle w:val="referencesurname"/>
          <w:rFonts w:ascii="Arial" w:hAnsi="Arial" w:cs="Arial"/>
        </w:rPr>
        <w:t>Whipple</w:t>
      </w:r>
      <w:r w:rsidRPr="00A348CD">
        <w:rPr>
          <w:rStyle w:val="referencestring-name"/>
          <w:rFonts w:ascii="Arial" w:hAnsi="Arial" w:cs="Arial"/>
        </w:rPr>
        <w:t>,</w:t>
      </w:r>
      <w:r w:rsidRPr="00A348CD">
        <w:rPr>
          <w:rStyle w:val="apple-converted-space"/>
          <w:rFonts w:ascii="Arial" w:hAnsi="Arial" w:cs="Arial"/>
        </w:rPr>
        <w:t> </w:t>
      </w:r>
      <w:r w:rsidRPr="00A348CD">
        <w:rPr>
          <w:rStyle w:val="referencegiven-names"/>
          <w:rFonts w:ascii="Arial" w:hAnsi="Arial" w:cs="Arial"/>
        </w:rPr>
        <w:t>R.</w:t>
      </w:r>
      <w:r w:rsidRPr="00A348CD">
        <w:rPr>
          <w:rStyle w:val="referenceperson-group"/>
          <w:rFonts w:ascii="Arial" w:hAnsi="Arial" w:cs="Arial"/>
        </w:rPr>
        <w:t>,</w:t>
      </w:r>
      <w:r w:rsidRPr="00A348CD">
        <w:rPr>
          <w:rStyle w:val="apple-converted-space"/>
          <w:rFonts w:ascii="Arial" w:hAnsi="Arial" w:cs="Arial"/>
        </w:rPr>
        <w:t> </w:t>
      </w:r>
      <w:r w:rsidRPr="00A348CD">
        <w:rPr>
          <w:rStyle w:val="referencesurname"/>
          <w:rFonts w:ascii="Arial" w:hAnsi="Arial" w:cs="Arial"/>
        </w:rPr>
        <w:t>Schettler</w:t>
      </w:r>
      <w:r w:rsidRPr="00A348CD">
        <w:rPr>
          <w:rStyle w:val="referencestring-name"/>
          <w:rFonts w:ascii="Arial" w:hAnsi="Arial" w:cs="Arial"/>
        </w:rPr>
        <w:t>,</w:t>
      </w:r>
      <w:r w:rsidRPr="00A348CD">
        <w:rPr>
          <w:rStyle w:val="apple-converted-space"/>
          <w:rFonts w:ascii="Arial" w:hAnsi="Arial" w:cs="Arial"/>
        </w:rPr>
        <w:t> </w:t>
      </w:r>
      <w:r w:rsidRPr="00A348CD">
        <w:rPr>
          <w:rStyle w:val="referencegiven-names"/>
          <w:rFonts w:ascii="Arial" w:hAnsi="Arial" w:cs="Arial"/>
        </w:rPr>
        <w:t>M.</w:t>
      </w:r>
      <w:r w:rsidRPr="00A348CD">
        <w:rPr>
          <w:rStyle w:val="referenceperson-group"/>
          <w:rFonts w:ascii="Arial" w:hAnsi="Arial" w:cs="Arial"/>
        </w:rPr>
        <w:t>,</w:t>
      </w:r>
      <w:r w:rsidRPr="00A348CD">
        <w:rPr>
          <w:rStyle w:val="apple-converted-space"/>
          <w:rFonts w:ascii="Arial" w:hAnsi="Arial" w:cs="Arial"/>
        </w:rPr>
        <w:t> </w:t>
      </w:r>
      <w:r w:rsidRPr="00A348CD">
        <w:rPr>
          <w:rStyle w:val="referencesurname"/>
          <w:rFonts w:ascii="Arial" w:hAnsi="Arial" w:cs="Arial"/>
        </w:rPr>
        <w:t>Pinhas</w:t>
      </w:r>
      <w:r w:rsidRPr="00A348CD">
        <w:rPr>
          <w:rStyle w:val="referencestring-name"/>
          <w:rFonts w:ascii="Arial" w:hAnsi="Arial" w:cs="Arial"/>
        </w:rPr>
        <w:t>,</w:t>
      </w:r>
      <w:r w:rsidRPr="00A348CD">
        <w:rPr>
          <w:rStyle w:val="apple-converted-space"/>
          <w:rFonts w:ascii="Arial" w:hAnsi="Arial" w:cs="Arial"/>
        </w:rPr>
        <w:t> </w:t>
      </w:r>
      <w:r w:rsidRPr="00A348CD">
        <w:rPr>
          <w:rStyle w:val="referencegiven-names"/>
          <w:rFonts w:ascii="Arial" w:hAnsi="Arial" w:cs="Arial"/>
        </w:rPr>
        <w:t>S.</w:t>
      </w:r>
      <w:r w:rsidRPr="00A348CD">
        <w:rPr>
          <w:rStyle w:val="referenceperson-group"/>
          <w:rFonts w:ascii="Arial" w:hAnsi="Arial" w:cs="Arial"/>
        </w:rPr>
        <w:t>,</w:t>
      </w:r>
      <w:r w:rsidRPr="00A348CD">
        <w:rPr>
          <w:rStyle w:val="apple-converted-space"/>
          <w:rFonts w:ascii="Arial" w:hAnsi="Arial" w:cs="Arial"/>
        </w:rPr>
        <w:t> </w:t>
      </w:r>
      <w:r w:rsidRPr="00A348CD">
        <w:rPr>
          <w:rStyle w:val="referencesurname"/>
          <w:rFonts w:ascii="Arial" w:hAnsi="Arial" w:cs="Arial"/>
        </w:rPr>
        <w:t>Wolf</w:t>
      </w:r>
      <w:r w:rsidRPr="00A348CD">
        <w:rPr>
          <w:rStyle w:val="referencestring-name"/>
          <w:rFonts w:ascii="Arial" w:hAnsi="Arial" w:cs="Arial"/>
        </w:rPr>
        <w:t>,</w:t>
      </w:r>
      <w:r w:rsidRPr="00A348CD">
        <w:rPr>
          <w:rStyle w:val="apple-converted-space"/>
          <w:rFonts w:ascii="Arial" w:hAnsi="Arial" w:cs="Arial"/>
        </w:rPr>
        <w:t> </w:t>
      </w:r>
      <w:r w:rsidRPr="00A348CD">
        <w:rPr>
          <w:rStyle w:val="referencegiven-names"/>
          <w:rFonts w:ascii="Arial" w:hAnsi="Arial" w:cs="Arial"/>
        </w:rPr>
        <w:t>J.</w:t>
      </w:r>
      <w:r w:rsidRPr="00A348CD">
        <w:rPr>
          <w:rStyle w:val="apple-converted-space"/>
          <w:rFonts w:ascii="Arial" w:hAnsi="Arial" w:cs="Arial"/>
        </w:rPr>
        <w:t> </w:t>
      </w:r>
      <w:r w:rsidRPr="00A348CD">
        <w:rPr>
          <w:rStyle w:val="referenceperson-group"/>
          <w:rFonts w:ascii="Arial" w:hAnsi="Arial" w:cs="Arial"/>
        </w:rPr>
        <w:t>and</w:t>
      </w:r>
      <w:r w:rsidRPr="00A348CD">
        <w:rPr>
          <w:rStyle w:val="apple-converted-space"/>
          <w:rFonts w:ascii="Arial" w:hAnsi="Arial" w:cs="Arial"/>
        </w:rPr>
        <w:t> </w:t>
      </w:r>
      <w:r w:rsidRPr="00A348CD">
        <w:rPr>
          <w:rStyle w:val="referencesurname"/>
          <w:rFonts w:ascii="Arial" w:hAnsi="Arial" w:cs="Arial"/>
        </w:rPr>
        <w:t>Sayit</w:t>
      </w:r>
      <w:r w:rsidRPr="00A348CD">
        <w:rPr>
          <w:rStyle w:val="referencestring-name"/>
          <w:rFonts w:ascii="Arial" w:hAnsi="Arial" w:cs="Arial"/>
        </w:rPr>
        <w:t>,</w:t>
      </w:r>
      <w:r w:rsidRPr="00A348CD">
        <w:rPr>
          <w:rStyle w:val="apple-converted-space"/>
          <w:rFonts w:ascii="Arial" w:hAnsi="Arial" w:cs="Arial"/>
        </w:rPr>
        <w:t> </w:t>
      </w:r>
      <w:r w:rsidRPr="00A348CD">
        <w:rPr>
          <w:rStyle w:val="referencegiven-names"/>
          <w:rFonts w:ascii="Arial" w:hAnsi="Arial" w:cs="Arial"/>
        </w:rPr>
        <w:t>S.</w:t>
      </w:r>
      <w:r w:rsidRPr="00A348CD">
        <w:rPr>
          <w:rStyle w:val="apple-converted-space"/>
          <w:rFonts w:ascii="Arial" w:hAnsi="Arial" w:cs="Arial"/>
          <w:shd w:val="clear" w:color="auto" w:fill="FFFFFF"/>
        </w:rPr>
        <w:t> </w:t>
      </w:r>
      <w:r w:rsidRPr="00A348CD">
        <w:rPr>
          <w:rFonts w:ascii="Arial" w:hAnsi="Arial" w:cs="Arial"/>
          <w:shd w:val="clear" w:color="auto" w:fill="FFFFFF"/>
        </w:rPr>
        <w:t>(</w:t>
      </w:r>
      <w:r w:rsidRPr="00A348CD">
        <w:rPr>
          <w:rStyle w:val="referenceyear"/>
          <w:rFonts w:ascii="Arial" w:hAnsi="Arial" w:cs="Arial"/>
        </w:rPr>
        <w:t>2009</w:t>
      </w:r>
      <w:r w:rsidRPr="00A348CD">
        <w:rPr>
          <w:rFonts w:ascii="Arial" w:hAnsi="Arial" w:cs="Arial"/>
          <w:shd w:val="clear" w:color="auto" w:fill="FFFFFF"/>
        </w:rPr>
        <w:t>), “</w:t>
      </w:r>
      <w:r w:rsidRPr="00A348CD">
        <w:rPr>
          <w:rStyle w:val="referencearticle-title"/>
          <w:rFonts w:ascii="Arial" w:hAnsi="Arial" w:cs="Arial"/>
        </w:rPr>
        <w:t>Adult attachment styles and group psychotherapy attitudes</w:t>
      </w:r>
      <w:r w:rsidRPr="00A348CD">
        <w:rPr>
          <w:rFonts w:ascii="Arial" w:hAnsi="Arial" w:cs="Arial"/>
          <w:shd w:val="clear" w:color="auto" w:fill="FFFFFF"/>
        </w:rPr>
        <w:t>”,</w:t>
      </w:r>
      <w:r w:rsidRPr="00A348CD">
        <w:rPr>
          <w:rStyle w:val="apple-converted-space"/>
          <w:rFonts w:ascii="Arial" w:hAnsi="Arial" w:cs="Arial"/>
          <w:shd w:val="clear" w:color="auto" w:fill="FFFFFF"/>
        </w:rPr>
        <w:t> </w:t>
      </w:r>
      <w:r w:rsidRPr="00A348CD">
        <w:rPr>
          <w:rStyle w:val="referencesource"/>
          <w:rFonts w:ascii="Arial" w:hAnsi="Arial" w:cs="Arial"/>
          <w:i/>
          <w:iCs/>
        </w:rPr>
        <w:t>Group Dynamics: Theory, Research, and Practice</w:t>
      </w:r>
      <w:r w:rsidRPr="00A348CD">
        <w:rPr>
          <w:rFonts w:ascii="Arial" w:hAnsi="Arial" w:cs="Arial"/>
          <w:i/>
          <w:iCs/>
          <w:shd w:val="clear" w:color="auto" w:fill="FFFFFF"/>
        </w:rPr>
        <w:t>,</w:t>
      </w:r>
      <w:r w:rsidRPr="00A348CD">
        <w:rPr>
          <w:rFonts w:ascii="Arial" w:hAnsi="Arial" w:cs="Arial"/>
          <w:shd w:val="clear" w:color="auto" w:fill="FFFFFF"/>
        </w:rPr>
        <w:t xml:space="preserve"> Vol.</w:t>
      </w:r>
      <w:r w:rsidRPr="00A348CD">
        <w:rPr>
          <w:rStyle w:val="apple-converted-space"/>
          <w:rFonts w:ascii="Arial" w:hAnsi="Arial" w:cs="Arial"/>
          <w:shd w:val="clear" w:color="auto" w:fill="FFFFFF"/>
        </w:rPr>
        <w:t> </w:t>
      </w:r>
      <w:r w:rsidRPr="00A348CD">
        <w:rPr>
          <w:rStyle w:val="referencevolume"/>
          <w:rFonts w:ascii="Arial" w:hAnsi="Arial" w:cs="Arial"/>
        </w:rPr>
        <w:t>13</w:t>
      </w:r>
      <w:r w:rsidRPr="00A348CD">
        <w:rPr>
          <w:rStyle w:val="apple-converted-space"/>
          <w:rFonts w:ascii="Arial" w:hAnsi="Arial" w:cs="Arial"/>
          <w:shd w:val="clear" w:color="auto" w:fill="FFFFFF"/>
        </w:rPr>
        <w:t> </w:t>
      </w:r>
      <w:r w:rsidRPr="00A348CD">
        <w:rPr>
          <w:rFonts w:ascii="Arial" w:hAnsi="Arial" w:cs="Arial"/>
          <w:shd w:val="clear" w:color="auto" w:fill="FFFFFF"/>
        </w:rPr>
        <w:t>No.</w:t>
      </w:r>
      <w:r w:rsidRPr="00A348CD">
        <w:rPr>
          <w:rStyle w:val="apple-converted-space"/>
          <w:rFonts w:ascii="Arial" w:hAnsi="Arial" w:cs="Arial"/>
          <w:shd w:val="clear" w:color="auto" w:fill="FFFFFF"/>
        </w:rPr>
        <w:t> </w:t>
      </w:r>
      <w:r w:rsidRPr="00A348CD">
        <w:rPr>
          <w:rStyle w:val="referenceissue"/>
          <w:rFonts w:ascii="Arial" w:hAnsi="Arial" w:cs="Arial"/>
        </w:rPr>
        <w:t>4</w:t>
      </w:r>
      <w:r w:rsidRPr="00A348CD">
        <w:rPr>
          <w:rFonts w:ascii="Arial" w:hAnsi="Arial" w:cs="Arial"/>
          <w:shd w:val="clear" w:color="auto" w:fill="FFFFFF"/>
        </w:rPr>
        <w:t>, pp.</w:t>
      </w:r>
      <w:r w:rsidRPr="00A348CD">
        <w:rPr>
          <w:rStyle w:val="apple-converted-space"/>
          <w:rFonts w:ascii="Arial" w:hAnsi="Arial" w:cs="Arial"/>
          <w:shd w:val="clear" w:color="auto" w:fill="FFFFFF"/>
        </w:rPr>
        <w:t> </w:t>
      </w:r>
      <w:r w:rsidRPr="00A348CD">
        <w:rPr>
          <w:rStyle w:val="referencefpage"/>
          <w:rFonts w:ascii="Arial" w:hAnsi="Arial" w:cs="Arial"/>
        </w:rPr>
        <w:t>255</w:t>
      </w:r>
      <w:r w:rsidR="00A348CD" w:rsidRPr="00A348CD">
        <w:rPr>
          <w:rFonts w:ascii="Arial" w:hAnsi="Arial" w:cs="Arial"/>
          <w:color w:val="333333"/>
          <w:shd w:val="clear" w:color="auto" w:fill="FFFFFF"/>
        </w:rPr>
        <w:t>–</w:t>
      </w:r>
      <w:r w:rsidRPr="00A348CD">
        <w:rPr>
          <w:rStyle w:val="referencelpage"/>
          <w:rFonts w:ascii="Arial" w:hAnsi="Arial" w:cs="Arial"/>
        </w:rPr>
        <w:t>64</w:t>
      </w:r>
      <w:r w:rsidRPr="00A348CD">
        <w:rPr>
          <w:rFonts w:ascii="Arial" w:hAnsi="Arial" w:cs="Arial"/>
          <w:shd w:val="clear" w:color="auto" w:fill="FFFFFF"/>
        </w:rPr>
        <w:t>.</w:t>
      </w:r>
    </w:p>
    <w:p w14:paraId="7510DF77" w14:textId="77777777" w:rsidR="0004468D" w:rsidRPr="00A348CD" w:rsidRDefault="0004468D" w:rsidP="00A348CD">
      <w:pPr>
        <w:spacing w:after="100"/>
        <w:rPr>
          <w:rFonts w:ascii="Arial" w:hAnsi="Arial" w:cs="Arial"/>
        </w:rPr>
      </w:pPr>
    </w:p>
    <w:p w14:paraId="0AFF918B" w14:textId="73468C10" w:rsidR="000978D6" w:rsidRPr="00A348CD" w:rsidRDefault="000978D6" w:rsidP="00A348CD">
      <w:pPr>
        <w:spacing w:after="100"/>
        <w:rPr>
          <w:rFonts w:ascii="Arial" w:hAnsi="Arial" w:cs="Arial"/>
        </w:rPr>
      </w:pPr>
      <w:proofErr w:type="spellStart"/>
      <w:r w:rsidRPr="00A348CD">
        <w:rPr>
          <w:rStyle w:val="referencesurname"/>
          <w:rFonts w:ascii="Arial" w:hAnsi="Arial" w:cs="Arial"/>
        </w:rPr>
        <w:t>Marmarosh</w:t>
      </w:r>
      <w:proofErr w:type="spellEnd"/>
      <w:r w:rsidRPr="00A348CD">
        <w:rPr>
          <w:rStyle w:val="referencestring-name"/>
          <w:rFonts w:ascii="Arial" w:hAnsi="Arial" w:cs="Arial"/>
        </w:rPr>
        <w:t>,</w:t>
      </w:r>
      <w:r w:rsidRPr="00A348CD">
        <w:rPr>
          <w:rStyle w:val="apple-converted-space"/>
          <w:rFonts w:ascii="Arial" w:hAnsi="Arial" w:cs="Arial"/>
        </w:rPr>
        <w:t> </w:t>
      </w:r>
      <w:r w:rsidRPr="00A348CD">
        <w:rPr>
          <w:rStyle w:val="referencegiven-names"/>
          <w:rFonts w:ascii="Arial" w:hAnsi="Arial" w:cs="Arial"/>
        </w:rPr>
        <w:t>C.</w:t>
      </w:r>
      <w:r w:rsidRPr="00A348CD">
        <w:rPr>
          <w:rStyle w:val="apple-converted-space"/>
          <w:rFonts w:ascii="Arial" w:hAnsi="Arial" w:cs="Arial"/>
          <w:shd w:val="clear" w:color="auto" w:fill="FFFFFF"/>
        </w:rPr>
        <w:t> </w:t>
      </w:r>
      <w:r w:rsidRPr="00A348CD">
        <w:rPr>
          <w:rFonts w:ascii="Arial" w:hAnsi="Arial" w:cs="Arial"/>
          <w:shd w:val="clear" w:color="auto" w:fill="FFFFFF"/>
        </w:rPr>
        <w:t>(</w:t>
      </w:r>
      <w:r w:rsidRPr="00A348CD">
        <w:rPr>
          <w:rStyle w:val="referenceyear"/>
          <w:rFonts w:ascii="Arial" w:hAnsi="Arial" w:cs="Arial"/>
        </w:rPr>
        <w:t>2014</w:t>
      </w:r>
      <w:r w:rsidRPr="00A348CD">
        <w:rPr>
          <w:rFonts w:ascii="Arial" w:hAnsi="Arial" w:cs="Arial"/>
          <w:shd w:val="clear" w:color="auto" w:fill="FFFFFF"/>
        </w:rPr>
        <w:t>), “</w:t>
      </w:r>
      <w:r w:rsidRPr="00A348CD">
        <w:rPr>
          <w:rStyle w:val="referencearticle-title"/>
          <w:rFonts w:ascii="Arial" w:hAnsi="Arial" w:cs="Arial"/>
        </w:rPr>
        <w:t>Empirical research on attachment group psychotherapy: moving the field forward</w:t>
      </w:r>
      <w:r w:rsidRPr="00A348CD">
        <w:rPr>
          <w:rFonts w:ascii="Arial" w:hAnsi="Arial" w:cs="Arial"/>
          <w:shd w:val="clear" w:color="auto" w:fill="FFFFFF"/>
        </w:rPr>
        <w:t>”,</w:t>
      </w:r>
      <w:r w:rsidRPr="00A348CD">
        <w:rPr>
          <w:rStyle w:val="apple-converted-space"/>
          <w:rFonts w:ascii="Arial" w:hAnsi="Arial" w:cs="Arial"/>
          <w:shd w:val="clear" w:color="auto" w:fill="FFFFFF"/>
        </w:rPr>
        <w:t> </w:t>
      </w:r>
      <w:r w:rsidRPr="00A348CD">
        <w:rPr>
          <w:rStyle w:val="referencesource"/>
          <w:rFonts w:ascii="Arial" w:hAnsi="Arial" w:cs="Arial"/>
          <w:i/>
          <w:iCs/>
        </w:rPr>
        <w:t>Psychotherapy</w:t>
      </w:r>
      <w:r w:rsidRPr="00A348CD">
        <w:rPr>
          <w:rFonts w:ascii="Arial" w:hAnsi="Arial" w:cs="Arial"/>
          <w:i/>
          <w:iCs/>
          <w:shd w:val="clear" w:color="auto" w:fill="FFFFFF"/>
        </w:rPr>
        <w:t>,</w:t>
      </w:r>
      <w:r w:rsidRPr="00A348CD">
        <w:rPr>
          <w:rFonts w:ascii="Arial" w:hAnsi="Arial" w:cs="Arial"/>
          <w:shd w:val="clear" w:color="auto" w:fill="FFFFFF"/>
        </w:rPr>
        <w:t xml:space="preserve"> Vol.</w:t>
      </w:r>
      <w:r w:rsidRPr="00A348CD">
        <w:rPr>
          <w:rStyle w:val="apple-converted-space"/>
          <w:rFonts w:ascii="Arial" w:hAnsi="Arial" w:cs="Arial"/>
          <w:shd w:val="clear" w:color="auto" w:fill="FFFFFF"/>
        </w:rPr>
        <w:t> </w:t>
      </w:r>
      <w:r w:rsidRPr="00A348CD">
        <w:rPr>
          <w:rStyle w:val="referencevolume"/>
          <w:rFonts w:ascii="Arial" w:hAnsi="Arial" w:cs="Arial"/>
        </w:rPr>
        <w:t>51</w:t>
      </w:r>
      <w:r w:rsidR="0004468D" w:rsidRPr="00A348CD">
        <w:rPr>
          <w:rStyle w:val="referencevolume"/>
          <w:rFonts w:ascii="Arial" w:hAnsi="Arial" w:cs="Arial"/>
        </w:rPr>
        <w:t xml:space="preserve"> </w:t>
      </w:r>
      <w:r w:rsidRPr="00A348CD">
        <w:rPr>
          <w:rFonts w:ascii="Arial" w:hAnsi="Arial" w:cs="Arial"/>
          <w:shd w:val="clear" w:color="auto" w:fill="FFFFFF"/>
        </w:rPr>
        <w:t>No.</w:t>
      </w:r>
      <w:r w:rsidRPr="00A348CD">
        <w:rPr>
          <w:rStyle w:val="apple-converted-space"/>
          <w:rFonts w:ascii="Arial" w:hAnsi="Arial" w:cs="Arial"/>
          <w:shd w:val="clear" w:color="auto" w:fill="FFFFFF"/>
        </w:rPr>
        <w:t> </w:t>
      </w:r>
      <w:r w:rsidRPr="00A348CD">
        <w:rPr>
          <w:rStyle w:val="referenceissue"/>
          <w:rFonts w:ascii="Arial" w:hAnsi="Arial" w:cs="Arial"/>
        </w:rPr>
        <w:t>1</w:t>
      </w:r>
      <w:r w:rsidRPr="00A348CD">
        <w:rPr>
          <w:rFonts w:ascii="Arial" w:hAnsi="Arial" w:cs="Arial"/>
          <w:shd w:val="clear" w:color="auto" w:fill="FFFFFF"/>
        </w:rPr>
        <w:t>, pp.</w:t>
      </w:r>
      <w:r w:rsidRPr="00A348CD">
        <w:rPr>
          <w:rStyle w:val="apple-converted-space"/>
          <w:rFonts w:ascii="Arial" w:hAnsi="Arial" w:cs="Arial"/>
          <w:shd w:val="clear" w:color="auto" w:fill="FFFFFF"/>
        </w:rPr>
        <w:t> </w:t>
      </w:r>
      <w:r w:rsidRPr="00A348CD">
        <w:rPr>
          <w:rStyle w:val="referencefpage"/>
          <w:rFonts w:ascii="Arial" w:hAnsi="Arial" w:cs="Arial"/>
        </w:rPr>
        <w:t>88</w:t>
      </w:r>
      <w:r w:rsidR="00A348CD" w:rsidRPr="00A348CD">
        <w:rPr>
          <w:rFonts w:ascii="Arial" w:hAnsi="Arial" w:cs="Arial"/>
          <w:color w:val="333333"/>
          <w:shd w:val="clear" w:color="auto" w:fill="FFFFFF"/>
        </w:rPr>
        <w:t>–</w:t>
      </w:r>
      <w:r w:rsidRPr="00A348CD">
        <w:rPr>
          <w:rStyle w:val="referencelpage"/>
          <w:rFonts w:ascii="Arial" w:hAnsi="Arial" w:cs="Arial"/>
        </w:rPr>
        <w:t>92</w:t>
      </w:r>
      <w:r w:rsidRPr="00A348CD">
        <w:rPr>
          <w:rFonts w:ascii="Arial" w:hAnsi="Arial" w:cs="Arial"/>
          <w:shd w:val="clear" w:color="auto" w:fill="FFFFFF"/>
        </w:rPr>
        <w:t>.</w:t>
      </w:r>
    </w:p>
    <w:p w14:paraId="7208480F" w14:textId="77777777" w:rsidR="0004468D" w:rsidRPr="00A348CD" w:rsidRDefault="0004468D" w:rsidP="00A348CD">
      <w:pPr>
        <w:spacing w:after="100"/>
        <w:rPr>
          <w:rFonts w:ascii="Arial" w:hAnsi="Arial" w:cs="Arial"/>
        </w:rPr>
      </w:pPr>
    </w:p>
    <w:p w14:paraId="64CE67DF" w14:textId="4375719E" w:rsidR="00CA6924" w:rsidRPr="00A348CD" w:rsidRDefault="00CA6924" w:rsidP="00A348CD">
      <w:pPr>
        <w:spacing w:afterLines="200" w:after="480"/>
        <w:rPr>
          <w:rFonts w:ascii="Arial" w:hAnsi="Arial" w:cs="Arial"/>
          <w:lang w:val="en"/>
        </w:rPr>
      </w:pPr>
      <w:r w:rsidRPr="00A348CD">
        <w:rPr>
          <w:rFonts w:ascii="Arial" w:hAnsi="Arial" w:cs="Arial"/>
          <w:lang w:val="en"/>
        </w:rPr>
        <w:t xml:space="preserve">McFetridge, M. </w:t>
      </w:r>
      <w:r w:rsidR="00F45ECC" w:rsidRPr="00A348CD">
        <w:rPr>
          <w:rFonts w:ascii="Arial" w:hAnsi="Arial" w:cs="Arial"/>
          <w:lang w:val="en"/>
        </w:rPr>
        <w:t>and</w:t>
      </w:r>
      <w:r w:rsidRPr="00A348CD">
        <w:rPr>
          <w:rFonts w:ascii="Arial" w:hAnsi="Arial" w:cs="Arial"/>
          <w:lang w:val="en"/>
        </w:rPr>
        <w:t xml:space="preserve"> </w:t>
      </w:r>
      <w:proofErr w:type="spellStart"/>
      <w:r w:rsidRPr="00A348CD">
        <w:rPr>
          <w:rFonts w:ascii="Arial" w:hAnsi="Arial" w:cs="Arial"/>
          <w:lang w:val="en"/>
        </w:rPr>
        <w:t>Coakes</w:t>
      </w:r>
      <w:proofErr w:type="spellEnd"/>
      <w:r w:rsidRPr="00A348CD">
        <w:rPr>
          <w:rFonts w:ascii="Arial" w:hAnsi="Arial" w:cs="Arial"/>
          <w:lang w:val="en"/>
        </w:rPr>
        <w:t>, J. (2010)</w:t>
      </w:r>
      <w:r w:rsidR="00F45ECC" w:rsidRPr="00A348CD">
        <w:rPr>
          <w:rFonts w:ascii="Arial" w:hAnsi="Arial" w:cs="Arial"/>
          <w:lang w:val="en"/>
        </w:rPr>
        <w:t>,</w:t>
      </w:r>
      <w:r w:rsidRPr="00A348CD">
        <w:rPr>
          <w:rFonts w:ascii="Arial" w:hAnsi="Arial" w:cs="Arial"/>
          <w:lang w:val="en"/>
        </w:rPr>
        <w:t xml:space="preserve"> </w:t>
      </w:r>
      <w:r w:rsidR="00F45ECC" w:rsidRPr="00A348CD">
        <w:rPr>
          <w:rFonts w:ascii="Arial" w:hAnsi="Arial" w:cs="Arial"/>
          <w:lang w:val="en"/>
        </w:rPr>
        <w:t>“</w:t>
      </w:r>
      <w:r w:rsidRPr="00A348CD">
        <w:rPr>
          <w:rFonts w:ascii="Arial" w:hAnsi="Arial" w:cs="Arial"/>
          <w:lang w:val="en"/>
        </w:rPr>
        <w:t>The Longer-term Clinical Outcomes of a DBT-informed Residential Therapeutic Community; An Evaluation and Reunion</w:t>
      </w:r>
      <w:r w:rsidR="00F45ECC" w:rsidRPr="00A348CD">
        <w:rPr>
          <w:rFonts w:ascii="Arial" w:hAnsi="Arial" w:cs="Arial"/>
          <w:lang w:val="en"/>
        </w:rPr>
        <w:t>”,</w:t>
      </w:r>
      <w:r w:rsidRPr="00A348CD">
        <w:rPr>
          <w:rFonts w:ascii="Arial" w:hAnsi="Arial" w:cs="Arial"/>
          <w:lang w:val="en"/>
        </w:rPr>
        <w:t xml:space="preserve"> </w:t>
      </w:r>
      <w:r w:rsidRPr="00A348CD">
        <w:rPr>
          <w:rFonts w:ascii="Arial" w:hAnsi="Arial" w:cs="Arial"/>
          <w:i/>
          <w:iCs/>
          <w:lang w:val="en"/>
        </w:rPr>
        <w:t>Therapeutics Communities,</w:t>
      </w:r>
      <w:r w:rsidRPr="00A348CD">
        <w:rPr>
          <w:rFonts w:ascii="Arial" w:hAnsi="Arial" w:cs="Arial"/>
          <w:lang w:val="en"/>
        </w:rPr>
        <w:t xml:space="preserve"> </w:t>
      </w:r>
      <w:r w:rsidR="00F45ECC" w:rsidRPr="00A348CD">
        <w:rPr>
          <w:rFonts w:ascii="Arial" w:hAnsi="Arial" w:cs="Arial"/>
          <w:lang w:val="en"/>
        </w:rPr>
        <w:t xml:space="preserve">Vol. </w:t>
      </w:r>
      <w:r w:rsidRPr="00A348CD">
        <w:rPr>
          <w:rFonts w:ascii="Arial" w:hAnsi="Arial" w:cs="Arial"/>
          <w:lang w:val="en"/>
        </w:rPr>
        <w:t>31</w:t>
      </w:r>
      <w:r w:rsidR="00F45ECC" w:rsidRPr="00A348CD">
        <w:rPr>
          <w:rFonts w:ascii="Arial" w:hAnsi="Arial" w:cs="Arial"/>
          <w:lang w:val="en"/>
        </w:rPr>
        <w:t xml:space="preserve"> No. </w:t>
      </w:r>
      <w:r w:rsidRPr="00A348CD">
        <w:rPr>
          <w:rFonts w:ascii="Arial" w:hAnsi="Arial" w:cs="Arial"/>
          <w:lang w:val="en"/>
        </w:rPr>
        <w:t>4, pp.</w:t>
      </w:r>
      <w:r w:rsidR="0004468D" w:rsidRPr="00A348CD">
        <w:rPr>
          <w:rFonts w:ascii="Arial" w:hAnsi="Arial" w:cs="Arial"/>
          <w:lang w:val="en"/>
        </w:rPr>
        <w:t xml:space="preserve"> </w:t>
      </w:r>
      <w:r w:rsidRPr="00A348CD">
        <w:rPr>
          <w:rFonts w:ascii="Arial" w:hAnsi="Arial" w:cs="Arial"/>
          <w:lang w:val="en"/>
        </w:rPr>
        <w:t>406</w:t>
      </w:r>
      <w:r w:rsidR="00A348CD" w:rsidRPr="00A348CD">
        <w:rPr>
          <w:rFonts w:ascii="Arial" w:hAnsi="Arial" w:cs="Arial"/>
          <w:color w:val="333333"/>
          <w:shd w:val="clear" w:color="auto" w:fill="FFFFFF"/>
        </w:rPr>
        <w:t>–</w:t>
      </w:r>
      <w:r w:rsidRPr="00A348CD">
        <w:rPr>
          <w:rFonts w:ascii="Arial" w:hAnsi="Arial" w:cs="Arial"/>
          <w:lang w:val="en"/>
        </w:rPr>
        <w:t>416.</w:t>
      </w:r>
    </w:p>
    <w:p w14:paraId="0568D98C" w14:textId="5B10DBF9" w:rsidR="00F45ECC" w:rsidRPr="00A348CD" w:rsidRDefault="00F45ECC" w:rsidP="00A348CD">
      <w:pPr>
        <w:spacing w:afterLines="200" w:after="480"/>
        <w:rPr>
          <w:rFonts w:ascii="Arial" w:hAnsi="Arial" w:cs="Arial"/>
        </w:rPr>
      </w:pPr>
      <w:r w:rsidRPr="00A348CD">
        <w:rPr>
          <w:rFonts w:ascii="Arial" w:hAnsi="Arial" w:cs="Arial"/>
        </w:rPr>
        <w:t xml:space="preserve">McFetridge, M., Milner, R., Gavin, V. and </w:t>
      </w:r>
      <w:proofErr w:type="spellStart"/>
      <w:r w:rsidRPr="00A348CD">
        <w:rPr>
          <w:rFonts w:ascii="Arial" w:hAnsi="Arial" w:cs="Arial"/>
        </w:rPr>
        <w:t>Levita</w:t>
      </w:r>
      <w:proofErr w:type="spellEnd"/>
      <w:r w:rsidRPr="00A348CD">
        <w:rPr>
          <w:rFonts w:ascii="Arial" w:hAnsi="Arial" w:cs="Arial"/>
        </w:rPr>
        <w:t xml:space="preserve">, L. (2015), “Borderline personality disorder: patterns of self-harm, reported childhood trauma and clinical outcome”, </w:t>
      </w:r>
      <w:r w:rsidRPr="00A348CD">
        <w:rPr>
          <w:rFonts w:ascii="Arial" w:hAnsi="Arial" w:cs="Arial"/>
          <w:i/>
          <w:iCs/>
        </w:rPr>
        <w:t xml:space="preserve">British Journal of Psychiatry (Open), </w:t>
      </w:r>
      <w:r w:rsidRPr="00A348CD">
        <w:rPr>
          <w:rFonts w:ascii="Arial" w:hAnsi="Arial" w:cs="Arial"/>
        </w:rPr>
        <w:t>Vol. 1, pp.</w:t>
      </w:r>
      <w:r w:rsidR="0004468D" w:rsidRPr="00A348CD">
        <w:rPr>
          <w:rFonts w:ascii="Arial" w:hAnsi="Arial" w:cs="Arial"/>
        </w:rPr>
        <w:t xml:space="preserve"> </w:t>
      </w:r>
      <w:r w:rsidRPr="00A348CD">
        <w:rPr>
          <w:rFonts w:ascii="Arial" w:hAnsi="Arial" w:cs="Arial"/>
        </w:rPr>
        <w:t>18</w:t>
      </w:r>
      <w:r w:rsidR="00A348CD" w:rsidRPr="00A348CD">
        <w:rPr>
          <w:rFonts w:ascii="Arial" w:hAnsi="Arial" w:cs="Arial"/>
          <w:color w:val="333333"/>
          <w:shd w:val="clear" w:color="auto" w:fill="FFFFFF"/>
        </w:rPr>
        <w:t>–</w:t>
      </w:r>
      <w:r w:rsidRPr="00A348CD">
        <w:rPr>
          <w:rFonts w:ascii="Arial" w:hAnsi="Arial" w:cs="Arial"/>
        </w:rPr>
        <w:t>20.</w:t>
      </w:r>
    </w:p>
    <w:p w14:paraId="7BA64A49" w14:textId="47781343" w:rsidR="00F45ECC" w:rsidRPr="00A348CD" w:rsidRDefault="00F45ECC" w:rsidP="00A348CD">
      <w:pPr>
        <w:spacing w:afterLines="200" w:after="480"/>
        <w:rPr>
          <w:rFonts w:ascii="Arial" w:hAnsi="Arial" w:cs="Arial"/>
        </w:rPr>
      </w:pPr>
      <w:r w:rsidRPr="00A348CD">
        <w:rPr>
          <w:rFonts w:ascii="Arial" w:hAnsi="Arial" w:cs="Arial"/>
        </w:rPr>
        <w:t>Miller, S. and Klockner, K. (2019), “Attachment Styles and Attachment Based Change in Offenders in a Prison Therapeutic Community</w:t>
      </w:r>
      <w:r w:rsidRPr="00A348CD">
        <w:rPr>
          <w:rFonts w:ascii="Arial" w:hAnsi="Arial" w:cs="Arial"/>
          <w:i/>
          <w:iCs/>
        </w:rPr>
        <w:t>”, Journal of Forensic Psychology Research and Practice,</w:t>
      </w:r>
      <w:r w:rsidRPr="00A348CD">
        <w:rPr>
          <w:rFonts w:ascii="Arial" w:hAnsi="Arial" w:cs="Arial"/>
        </w:rPr>
        <w:t xml:space="preserve"> Vol. 19 No. 3, pp.</w:t>
      </w:r>
      <w:r w:rsidR="0004468D" w:rsidRPr="00A348CD">
        <w:rPr>
          <w:rFonts w:ascii="Arial" w:hAnsi="Arial" w:cs="Arial"/>
        </w:rPr>
        <w:t xml:space="preserve"> </w:t>
      </w:r>
      <w:r w:rsidRPr="00A348CD">
        <w:rPr>
          <w:rFonts w:ascii="Arial" w:hAnsi="Arial" w:cs="Arial"/>
        </w:rPr>
        <w:t>260</w:t>
      </w:r>
      <w:r w:rsidR="00A348CD" w:rsidRPr="00A348CD">
        <w:rPr>
          <w:rFonts w:ascii="Arial" w:hAnsi="Arial" w:cs="Arial"/>
          <w:color w:val="333333"/>
          <w:shd w:val="clear" w:color="auto" w:fill="FFFFFF"/>
        </w:rPr>
        <w:t>–</w:t>
      </w:r>
      <w:r w:rsidRPr="00A348CD">
        <w:rPr>
          <w:rFonts w:ascii="Arial" w:hAnsi="Arial" w:cs="Arial"/>
        </w:rPr>
        <w:t>277.</w:t>
      </w:r>
    </w:p>
    <w:p w14:paraId="3741C245" w14:textId="47C6FE2D" w:rsidR="009C517C" w:rsidRPr="00A348CD" w:rsidRDefault="009C517C" w:rsidP="00A348CD">
      <w:pPr>
        <w:spacing w:afterLines="200" w:after="480"/>
        <w:rPr>
          <w:rFonts w:ascii="Arial" w:hAnsi="Arial" w:cs="Arial"/>
        </w:rPr>
      </w:pPr>
      <w:r w:rsidRPr="00A348CD">
        <w:rPr>
          <w:rStyle w:val="author"/>
          <w:rFonts w:ascii="Arial" w:hAnsi="Arial" w:cs="Arial"/>
          <w:color w:val="1C1D1E"/>
        </w:rPr>
        <w:lastRenderedPageBreak/>
        <w:t>Patihis, L.</w:t>
      </w:r>
      <w:r w:rsidRPr="00A348CD">
        <w:rPr>
          <w:rFonts w:ascii="Arial" w:hAnsi="Arial" w:cs="Arial"/>
          <w:color w:val="1C1D1E"/>
          <w:shd w:val="clear" w:color="auto" w:fill="FFFFFF"/>
        </w:rPr>
        <w:t xml:space="preserve"> and</w:t>
      </w:r>
      <w:r w:rsidRPr="00A348CD">
        <w:rPr>
          <w:rStyle w:val="apple-converted-space"/>
          <w:rFonts w:ascii="Arial" w:hAnsi="Arial" w:cs="Arial"/>
          <w:color w:val="1C1D1E"/>
          <w:shd w:val="clear" w:color="auto" w:fill="FFFFFF"/>
        </w:rPr>
        <w:t> </w:t>
      </w:r>
      <w:r w:rsidRPr="00A348CD">
        <w:rPr>
          <w:rStyle w:val="author"/>
          <w:rFonts w:ascii="Arial" w:hAnsi="Arial" w:cs="Arial"/>
          <w:color w:val="1C1D1E"/>
        </w:rPr>
        <w:t>Lynn, S.J.</w:t>
      </w:r>
      <w:r w:rsidRPr="00A348CD">
        <w:rPr>
          <w:rStyle w:val="apple-converted-space"/>
          <w:rFonts w:ascii="Arial" w:hAnsi="Arial" w:cs="Arial"/>
          <w:color w:val="1C1D1E"/>
          <w:shd w:val="clear" w:color="auto" w:fill="FFFFFF"/>
        </w:rPr>
        <w:t> </w:t>
      </w:r>
      <w:proofErr w:type="gramStart"/>
      <w:r w:rsidRPr="00A348CD">
        <w:rPr>
          <w:rFonts w:ascii="Arial" w:hAnsi="Arial" w:cs="Arial"/>
          <w:color w:val="1C1D1E"/>
          <w:shd w:val="clear" w:color="auto" w:fill="FFFFFF"/>
        </w:rPr>
        <w:t>(</w:t>
      </w:r>
      <w:r w:rsidRPr="00A348CD">
        <w:rPr>
          <w:rStyle w:val="apple-converted-space"/>
          <w:rFonts w:ascii="Arial" w:hAnsi="Arial" w:cs="Arial"/>
          <w:color w:val="1C1D1E"/>
          <w:shd w:val="clear" w:color="auto" w:fill="FFFFFF"/>
        </w:rPr>
        <w:t> </w:t>
      </w:r>
      <w:r w:rsidRPr="00A348CD">
        <w:rPr>
          <w:rStyle w:val="pubyear"/>
          <w:rFonts w:ascii="Arial" w:hAnsi="Arial" w:cs="Arial"/>
          <w:color w:val="1C1D1E"/>
        </w:rPr>
        <w:t>2017</w:t>
      </w:r>
      <w:proofErr w:type="gramEnd"/>
      <w:r w:rsidRPr="00A348CD">
        <w:rPr>
          <w:rFonts w:ascii="Arial" w:hAnsi="Arial" w:cs="Arial"/>
          <w:color w:val="1C1D1E"/>
          <w:shd w:val="clear" w:color="auto" w:fill="FFFFFF"/>
        </w:rPr>
        <w:t>),</w:t>
      </w:r>
      <w:r w:rsidRPr="00A348CD">
        <w:rPr>
          <w:rStyle w:val="apple-converted-space"/>
          <w:rFonts w:ascii="Arial" w:hAnsi="Arial" w:cs="Arial"/>
          <w:color w:val="1C1D1E"/>
          <w:shd w:val="clear" w:color="auto" w:fill="FFFFFF"/>
        </w:rPr>
        <w:t> “</w:t>
      </w:r>
      <w:r w:rsidRPr="00A348CD">
        <w:rPr>
          <w:rStyle w:val="articletitle"/>
          <w:rFonts w:ascii="Arial" w:hAnsi="Arial" w:cs="Arial"/>
          <w:color w:val="1C1D1E"/>
        </w:rPr>
        <w:t>Psychometric Comparison of Dissociative Experiences Scales II and C: A Weak Trauma-Dissociation Link</w:t>
      </w:r>
      <w:r w:rsidRPr="00A348CD">
        <w:rPr>
          <w:rFonts w:ascii="Arial" w:hAnsi="Arial" w:cs="Arial"/>
          <w:color w:val="1C1D1E"/>
          <w:shd w:val="clear" w:color="auto" w:fill="FFFFFF"/>
        </w:rPr>
        <w:t>”,</w:t>
      </w:r>
      <w:r w:rsidRPr="00A348CD">
        <w:rPr>
          <w:rStyle w:val="apple-converted-space"/>
          <w:rFonts w:ascii="Arial" w:hAnsi="Arial" w:cs="Arial"/>
          <w:color w:val="1C1D1E"/>
          <w:shd w:val="clear" w:color="auto" w:fill="FFFFFF"/>
        </w:rPr>
        <w:t> </w:t>
      </w:r>
      <w:r w:rsidRPr="00A348CD">
        <w:rPr>
          <w:rFonts w:ascii="Arial" w:hAnsi="Arial" w:cs="Arial"/>
          <w:i/>
          <w:iCs/>
          <w:color w:val="1C1D1E"/>
        </w:rPr>
        <w:t>Applied Cognitive Psychology,</w:t>
      </w:r>
      <w:r w:rsidRPr="00A348CD">
        <w:rPr>
          <w:rFonts w:ascii="Arial" w:hAnsi="Arial" w:cs="Arial"/>
          <w:color w:val="1C1D1E"/>
        </w:rPr>
        <w:t xml:space="preserve"> Vol.</w:t>
      </w:r>
      <w:r w:rsidRPr="00A348CD">
        <w:rPr>
          <w:rStyle w:val="apple-converted-space"/>
          <w:rFonts w:ascii="Arial" w:hAnsi="Arial" w:cs="Arial"/>
          <w:color w:val="1C1D1E"/>
          <w:shd w:val="clear" w:color="auto" w:fill="FFFFFF"/>
        </w:rPr>
        <w:t> </w:t>
      </w:r>
      <w:r w:rsidRPr="00A348CD">
        <w:rPr>
          <w:rStyle w:val="vol"/>
          <w:rFonts w:ascii="Arial" w:hAnsi="Arial" w:cs="Arial"/>
          <w:color w:val="1C1D1E"/>
        </w:rPr>
        <w:t>31</w:t>
      </w:r>
      <w:r w:rsidRPr="00A348CD">
        <w:rPr>
          <w:rFonts w:ascii="Arial" w:hAnsi="Arial" w:cs="Arial"/>
          <w:color w:val="1C1D1E"/>
          <w:shd w:val="clear" w:color="auto" w:fill="FFFFFF"/>
        </w:rPr>
        <w:t>, pp</w:t>
      </w:r>
      <w:r w:rsidRPr="00A348CD">
        <w:rPr>
          <w:rStyle w:val="apple-converted-space"/>
          <w:rFonts w:ascii="Arial" w:hAnsi="Arial" w:cs="Arial"/>
          <w:color w:val="1C1D1E"/>
          <w:shd w:val="clear" w:color="auto" w:fill="FFFFFF"/>
        </w:rPr>
        <w:t>.</w:t>
      </w:r>
      <w:r w:rsidR="0004468D" w:rsidRPr="00A348CD">
        <w:rPr>
          <w:rStyle w:val="apple-converted-space"/>
          <w:rFonts w:ascii="Arial" w:hAnsi="Arial" w:cs="Arial"/>
          <w:color w:val="1C1D1E"/>
          <w:shd w:val="clear" w:color="auto" w:fill="FFFFFF"/>
        </w:rPr>
        <w:t xml:space="preserve"> </w:t>
      </w:r>
      <w:r w:rsidRPr="00A348CD">
        <w:rPr>
          <w:rStyle w:val="pagefirst"/>
          <w:rFonts w:ascii="Arial" w:hAnsi="Arial" w:cs="Arial"/>
          <w:color w:val="1C1D1E"/>
        </w:rPr>
        <w:t>392</w:t>
      </w:r>
      <w:r w:rsidR="00A348CD" w:rsidRPr="00A348CD">
        <w:rPr>
          <w:rFonts w:ascii="Arial" w:hAnsi="Arial" w:cs="Arial"/>
          <w:color w:val="333333"/>
          <w:shd w:val="clear" w:color="auto" w:fill="FFFFFF"/>
        </w:rPr>
        <w:t>–</w:t>
      </w:r>
      <w:r w:rsidRPr="00A348CD">
        <w:rPr>
          <w:rStyle w:val="pagelast"/>
          <w:rFonts w:ascii="Arial" w:hAnsi="Arial" w:cs="Arial"/>
          <w:color w:val="1C1D1E"/>
        </w:rPr>
        <w:t>403</w:t>
      </w:r>
      <w:r w:rsidRPr="00A348CD">
        <w:rPr>
          <w:rFonts w:ascii="Arial" w:hAnsi="Arial" w:cs="Arial"/>
          <w:color w:val="1C1D1E"/>
          <w:shd w:val="clear" w:color="auto" w:fill="FFFFFF"/>
        </w:rPr>
        <w:t>.</w:t>
      </w:r>
    </w:p>
    <w:p w14:paraId="70C6B16C" w14:textId="5FF77C29" w:rsidR="009C517C" w:rsidRPr="00A348CD" w:rsidRDefault="009C517C" w:rsidP="00A348CD">
      <w:pPr>
        <w:spacing w:afterLines="200" w:after="480"/>
        <w:rPr>
          <w:rFonts w:ascii="Arial" w:hAnsi="Arial" w:cs="Arial"/>
        </w:rPr>
      </w:pPr>
      <w:r w:rsidRPr="00A348CD">
        <w:rPr>
          <w:rFonts w:ascii="Arial" w:hAnsi="Arial" w:cs="Arial"/>
        </w:rPr>
        <w:t xml:space="preserve">Ramos, S.D. (2017), “Attachment, motivation, and clinical progress in a Filipino therapeutic community: A medication analysis”, </w:t>
      </w:r>
      <w:r w:rsidRPr="009C487C">
        <w:rPr>
          <w:rFonts w:ascii="Arial" w:hAnsi="Arial" w:cs="Arial"/>
          <w:i/>
          <w:iCs/>
        </w:rPr>
        <w:t>Therapeutic Communities,</w:t>
      </w:r>
      <w:r w:rsidRPr="00A348CD">
        <w:rPr>
          <w:rFonts w:ascii="Arial" w:hAnsi="Arial" w:cs="Arial"/>
        </w:rPr>
        <w:t xml:space="preserve"> Vol. 38 No. 2, pp</w:t>
      </w:r>
      <w:r w:rsidR="0004468D" w:rsidRPr="00A348CD">
        <w:rPr>
          <w:rFonts w:ascii="Arial" w:hAnsi="Arial" w:cs="Arial"/>
        </w:rPr>
        <w:t xml:space="preserve">. </w:t>
      </w:r>
      <w:r w:rsidRPr="00A348CD">
        <w:rPr>
          <w:rFonts w:ascii="Arial" w:hAnsi="Arial" w:cs="Arial"/>
        </w:rPr>
        <w:t>108</w:t>
      </w:r>
      <w:r w:rsidR="00A348CD" w:rsidRPr="00A348CD">
        <w:rPr>
          <w:rFonts w:ascii="Arial" w:hAnsi="Arial" w:cs="Arial"/>
          <w:color w:val="333333"/>
          <w:shd w:val="clear" w:color="auto" w:fill="FFFFFF"/>
        </w:rPr>
        <w:t>–</w:t>
      </w:r>
      <w:r w:rsidRPr="00A348CD">
        <w:rPr>
          <w:rFonts w:ascii="Arial" w:hAnsi="Arial" w:cs="Arial"/>
        </w:rPr>
        <w:t>118.</w:t>
      </w:r>
    </w:p>
    <w:p w14:paraId="50D06DE3" w14:textId="578E353C" w:rsidR="00F45ECC" w:rsidRPr="00A348CD" w:rsidRDefault="009C517C" w:rsidP="00A348CD">
      <w:pPr>
        <w:spacing w:afterLines="100" w:after="240"/>
        <w:rPr>
          <w:rFonts w:ascii="Arial" w:hAnsi="Arial" w:cs="Arial"/>
        </w:rPr>
      </w:pPr>
      <w:r w:rsidRPr="00A348CD">
        <w:rPr>
          <w:rFonts w:ascii="Arial" w:hAnsi="Arial" w:cs="Arial"/>
        </w:rPr>
        <w:t xml:space="preserve">Ravitz, P., Maunder, R., Hunter, J., </w:t>
      </w:r>
      <w:proofErr w:type="spellStart"/>
      <w:r w:rsidRPr="00A348CD">
        <w:rPr>
          <w:rFonts w:ascii="Arial" w:hAnsi="Arial" w:cs="Arial"/>
        </w:rPr>
        <w:t>Sthankiya</w:t>
      </w:r>
      <w:proofErr w:type="spellEnd"/>
      <w:r w:rsidRPr="00A348CD">
        <w:rPr>
          <w:rFonts w:ascii="Arial" w:hAnsi="Arial" w:cs="Arial"/>
        </w:rPr>
        <w:t xml:space="preserve">, B. and </w:t>
      </w:r>
      <w:proofErr w:type="spellStart"/>
      <w:r w:rsidRPr="00A348CD">
        <w:rPr>
          <w:rFonts w:ascii="Arial" w:hAnsi="Arial" w:cs="Arial"/>
        </w:rPr>
        <w:t>Lancee</w:t>
      </w:r>
      <w:proofErr w:type="spellEnd"/>
      <w:r w:rsidRPr="00A348CD">
        <w:rPr>
          <w:rFonts w:ascii="Arial" w:hAnsi="Arial" w:cs="Arial"/>
        </w:rPr>
        <w:t xml:space="preserve">, W. (2010), “Adult attachment measures: A 25-year review”, </w:t>
      </w:r>
      <w:r w:rsidRPr="00A348CD">
        <w:rPr>
          <w:rFonts w:ascii="Arial" w:hAnsi="Arial" w:cs="Arial"/>
          <w:i/>
          <w:iCs/>
        </w:rPr>
        <w:t>Journal of Psychosomatic Research,</w:t>
      </w:r>
      <w:r w:rsidRPr="00A348CD">
        <w:rPr>
          <w:rFonts w:ascii="Arial" w:hAnsi="Arial" w:cs="Arial"/>
        </w:rPr>
        <w:t xml:space="preserve"> Vol. 69 No 4, pp.</w:t>
      </w:r>
      <w:r w:rsidR="0004468D" w:rsidRPr="00A348CD">
        <w:rPr>
          <w:rFonts w:ascii="Arial" w:hAnsi="Arial" w:cs="Arial"/>
        </w:rPr>
        <w:t xml:space="preserve"> </w:t>
      </w:r>
      <w:r w:rsidRPr="00A348CD">
        <w:rPr>
          <w:rFonts w:ascii="Arial" w:hAnsi="Arial" w:cs="Arial"/>
        </w:rPr>
        <w:t>419</w:t>
      </w:r>
      <w:r w:rsidR="00A348CD" w:rsidRPr="00A348CD">
        <w:rPr>
          <w:rFonts w:ascii="Arial" w:hAnsi="Arial" w:cs="Arial"/>
          <w:color w:val="333333"/>
          <w:shd w:val="clear" w:color="auto" w:fill="FFFFFF"/>
        </w:rPr>
        <w:t>–</w:t>
      </w:r>
      <w:r w:rsidRPr="00A348CD">
        <w:rPr>
          <w:rFonts w:ascii="Arial" w:hAnsi="Arial" w:cs="Arial"/>
        </w:rPr>
        <w:t>432.</w:t>
      </w:r>
    </w:p>
    <w:p w14:paraId="5D73CC79" w14:textId="03E0169B" w:rsidR="00D11121" w:rsidRDefault="00D11121" w:rsidP="00A348CD">
      <w:pPr>
        <w:spacing w:afterLines="100" w:after="240"/>
        <w:rPr>
          <w:rFonts w:ascii="Arial" w:hAnsi="Arial" w:cs="Arial"/>
        </w:rPr>
      </w:pPr>
      <w:r w:rsidRPr="00A348CD">
        <w:rPr>
          <w:rFonts w:ascii="Arial" w:hAnsi="Arial" w:cs="Arial"/>
        </w:rPr>
        <w:t xml:space="preserve">Smith, P.N., Gamble, S.A., </w:t>
      </w:r>
      <w:proofErr w:type="spellStart"/>
      <w:r w:rsidRPr="00A348CD">
        <w:rPr>
          <w:rFonts w:ascii="Arial" w:hAnsi="Arial" w:cs="Arial"/>
        </w:rPr>
        <w:t>Cort</w:t>
      </w:r>
      <w:proofErr w:type="spellEnd"/>
      <w:r w:rsidRPr="00A348CD">
        <w:rPr>
          <w:rFonts w:ascii="Arial" w:hAnsi="Arial" w:cs="Arial"/>
        </w:rPr>
        <w:t xml:space="preserve">, N.A., Ward, E.A., He, H. </w:t>
      </w:r>
      <w:r w:rsidR="00F45ECC" w:rsidRPr="00A348CD">
        <w:rPr>
          <w:rFonts w:ascii="Arial" w:hAnsi="Arial" w:cs="Arial"/>
        </w:rPr>
        <w:t>and</w:t>
      </w:r>
      <w:r w:rsidRPr="00A348CD">
        <w:rPr>
          <w:rFonts w:ascii="Arial" w:hAnsi="Arial" w:cs="Arial"/>
        </w:rPr>
        <w:t xml:space="preserve"> Talbot, N.L. (2012)</w:t>
      </w:r>
      <w:r w:rsidR="00F45ECC" w:rsidRPr="00A348CD">
        <w:rPr>
          <w:rFonts w:ascii="Arial" w:hAnsi="Arial" w:cs="Arial"/>
        </w:rPr>
        <w:t>,</w:t>
      </w:r>
      <w:r w:rsidRPr="00A348CD">
        <w:rPr>
          <w:rFonts w:ascii="Arial" w:hAnsi="Arial" w:cs="Arial"/>
        </w:rPr>
        <w:t xml:space="preserve"> </w:t>
      </w:r>
      <w:r w:rsidR="00F45ECC" w:rsidRPr="00A348CD">
        <w:rPr>
          <w:rFonts w:ascii="Arial" w:hAnsi="Arial" w:cs="Arial"/>
        </w:rPr>
        <w:t>“</w:t>
      </w:r>
      <w:r w:rsidRPr="00A348CD">
        <w:rPr>
          <w:rFonts w:ascii="Arial" w:hAnsi="Arial" w:cs="Arial"/>
        </w:rPr>
        <w:t>Attachment and alliance in the treatment of depressed, sexually abused women</w:t>
      </w:r>
      <w:r w:rsidR="00F45ECC" w:rsidRPr="00A348CD">
        <w:rPr>
          <w:rFonts w:ascii="Arial" w:hAnsi="Arial" w:cs="Arial"/>
        </w:rPr>
        <w:t xml:space="preserve">”, </w:t>
      </w:r>
      <w:r w:rsidRPr="00A348CD">
        <w:rPr>
          <w:rFonts w:ascii="Arial" w:hAnsi="Arial" w:cs="Arial"/>
          <w:i/>
          <w:iCs/>
        </w:rPr>
        <w:t>Depression and Anxiety,</w:t>
      </w:r>
      <w:r w:rsidRPr="00A348CD">
        <w:rPr>
          <w:rFonts w:ascii="Arial" w:hAnsi="Arial" w:cs="Arial"/>
        </w:rPr>
        <w:t xml:space="preserve"> </w:t>
      </w:r>
      <w:r w:rsidR="00F45ECC" w:rsidRPr="00A348CD">
        <w:rPr>
          <w:rFonts w:ascii="Arial" w:hAnsi="Arial" w:cs="Arial"/>
        </w:rPr>
        <w:t xml:space="preserve">Vol. </w:t>
      </w:r>
      <w:r w:rsidRPr="00A348CD">
        <w:rPr>
          <w:rFonts w:ascii="Arial" w:hAnsi="Arial" w:cs="Arial"/>
        </w:rPr>
        <w:t>29</w:t>
      </w:r>
      <w:r w:rsidR="00F45ECC" w:rsidRPr="00A348CD">
        <w:rPr>
          <w:rFonts w:ascii="Arial" w:hAnsi="Arial" w:cs="Arial"/>
        </w:rPr>
        <w:t xml:space="preserve"> No. </w:t>
      </w:r>
      <w:r w:rsidRPr="00A348CD">
        <w:rPr>
          <w:rFonts w:ascii="Arial" w:hAnsi="Arial" w:cs="Arial"/>
        </w:rPr>
        <w:t>2, pp.</w:t>
      </w:r>
      <w:r w:rsidR="0004468D" w:rsidRPr="00A348CD">
        <w:rPr>
          <w:rFonts w:ascii="Arial" w:hAnsi="Arial" w:cs="Arial"/>
        </w:rPr>
        <w:t xml:space="preserve"> </w:t>
      </w:r>
      <w:r w:rsidRPr="00A348CD">
        <w:rPr>
          <w:rFonts w:ascii="Arial" w:hAnsi="Arial" w:cs="Arial"/>
        </w:rPr>
        <w:t>123</w:t>
      </w:r>
      <w:r w:rsidR="00A348CD" w:rsidRPr="00A348CD">
        <w:rPr>
          <w:rFonts w:ascii="Arial" w:hAnsi="Arial" w:cs="Arial"/>
          <w:color w:val="333333"/>
          <w:shd w:val="clear" w:color="auto" w:fill="FFFFFF"/>
        </w:rPr>
        <w:t>–</w:t>
      </w:r>
      <w:r w:rsidRPr="00A348CD">
        <w:rPr>
          <w:rFonts w:ascii="Arial" w:hAnsi="Arial" w:cs="Arial"/>
        </w:rPr>
        <w:t>130.</w:t>
      </w:r>
    </w:p>
    <w:p w14:paraId="46CFF586" w14:textId="47E0D87A" w:rsidR="009C487C" w:rsidRPr="009C487C" w:rsidRDefault="009C487C" w:rsidP="009C487C">
      <w:pPr>
        <w:spacing w:afterLines="200" w:after="480"/>
        <w:rPr>
          <w:rFonts w:ascii="Arial" w:eastAsia="Arial Unicode MS" w:hAnsi="Arial" w:cs="Arial"/>
          <w:color w:val="000000"/>
          <w:shd w:val="clear" w:color="auto" w:fill="FFFFFF"/>
        </w:rPr>
      </w:pPr>
      <w:r w:rsidRPr="00A348CD">
        <w:rPr>
          <w:rFonts w:ascii="Arial" w:eastAsia="Arial Unicode MS" w:hAnsi="Arial" w:cs="Arial"/>
          <w:color w:val="000000"/>
          <w:shd w:val="clear" w:color="auto" w:fill="FFFFFF"/>
        </w:rPr>
        <w:t xml:space="preserve">Stalker, C.A., </w:t>
      </w:r>
      <w:proofErr w:type="spellStart"/>
      <w:r w:rsidRPr="00A348CD">
        <w:rPr>
          <w:rFonts w:ascii="Arial" w:eastAsia="Arial Unicode MS" w:hAnsi="Arial" w:cs="Arial"/>
          <w:color w:val="000000"/>
          <w:shd w:val="clear" w:color="auto" w:fill="FFFFFF"/>
        </w:rPr>
        <w:t>Gebotys</w:t>
      </w:r>
      <w:proofErr w:type="spellEnd"/>
      <w:r w:rsidRPr="00A348CD">
        <w:rPr>
          <w:rFonts w:ascii="Arial" w:eastAsia="Arial Unicode MS" w:hAnsi="Arial" w:cs="Arial"/>
          <w:color w:val="000000"/>
          <w:shd w:val="clear" w:color="auto" w:fill="FFFFFF"/>
        </w:rPr>
        <w:t>, R. and Harper, K. (</w:t>
      </w:r>
      <w:r w:rsidRPr="00A348CD">
        <w:rPr>
          <w:rFonts w:ascii="Arial" w:eastAsia="Arial Unicode MS" w:hAnsi="Arial" w:cs="Arial"/>
          <w:color w:val="000000"/>
        </w:rPr>
        <w:t>2005</w:t>
      </w:r>
      <w:r w:rsidRPr="00A348CD">
        <w:rPr>
          <w:rFonts w:ascii="Arial" w:eastAsia="Arial Unicode MS" w:hAnsi="Arial" w:cs="Arial"/>
          <w:color w:val="000000"/>
          <w:shd w:val="clear" w:color="auto" w:fill="FFFFFF"/>
        </w:rPr>
        <w:t>),</w:t>
      </w:r>
      <w:r w:rsidRPr="00A348CD">
        <w:rPr>
          <w:rStyle w:val="apple-converted-space"/>
          <w:rFonts w:ascii="Arial" w:eastAsia="Arial Unicode MS" w:hAnsi="Arial" w:cs="Arial"/>
          <w:color w:val="000000"/>
          <w:shd w:val="clear" w:color="auto" w:fill="FFFFFF"/>
        </w:rPr>
        <w:t> “</w:t>
      </w:r>
      <w:r w:rsidRPr="00A348CD">
        <w:rPr>
          <w:rFonts w:ascii="Arial" w:eastAsia="Arial Unicode MS" w:hAnsi="Arial" w:cs="Arial"/>
          <w:color w:val="000000"/>
        </w:rPr>
        <w:t>Insecure attachment as a predictor of outcome following inpatient trauma treatment for women survivors of childhood abuse</w:t>
      </w:r>
      <w:r w:rsidRPr="00A348CD">
        <w:rPr>
          <w:rFonts w:ascii="Arial" w:eastAsia="Arial Unicode MS" w:hAnsi="Arial" w:cs="Arial"/>
          <w:color w:val="000000"/>
          <w:shd w:val="clear" w:color="auto" w:fill="FFFFFF"/>
        </w:rPr>
        <w:t>”,</w:t>
      </w:r>
      <w:r w:rsidRPr="00A348CD">
        <w:rPr>
          <w:rStyle w:val="apple-converted-space"/>
          <w:rFonts w:ascii="Arial" w:eastAsia="Arial Unicode MS" w:hAnsi="Arial" w:cs="Arial"/>
          <w:color w:val="000000"/>
          <w:shd w:val="clear" w:color="auto" w:fill="FFFFFF"/>
        </w:rPr>
        <w:t> </w:t>
      </w:r>
      <w:r w:rsidRPr="00A348CD">
        <w:rPr>
          <w:rFonts w:ascii="Arial" w:eastAsia="Arial Unicode MS" w:hAnsi="Arial" w:cs="Arial"/>
          <w:i/>
          <w:iCs/>
          <w:color w:val="000000"/>
        </w:rPr>
        <w:t>Bulletin of the Menninger Clinic</w:t>
      </w:r>
      <w:r w:rsidRPr="00A348CD">
        <w:rPr>
          <w:rFonts w:ascii="Arial" w:eastAsia="Arial Unicode MS" w:hAnsi="Arial" w:cs="Arial"/>
          <w:i/>
          <w:iCs/>
          <w:color w:val="000000"/>
          <w:shd w:val="clear" w:color="auto" w:fill="FFFFFF"/>
        </w:rPr>
        <w:t>,</w:t>
      </w:r>
      <w:r w:rsidRPr="00A348CD">
        <w:rPr>
          <w:rFonts w:ascii="Arial" w:eastAsia="Arial Unicode MS" w:hAnsi="Arial" w:cs="Arial"/>
          <w:color w:val="000000"/>
          <w:shd w:val="clear" w:color="auto" w:fill="FFFFFF"/>
        </w:rPr>
        <w:t xml:space="preserve"> Vol.</w:t>
      </w:r>
      <w:r w:rsidRPr="00A348CD">
        <w:rPr>
          <w:rStyle w:val="apple-converted-space"/>
          <w:rFonts w:ascii="Arial" w:eastAsia="Arial Unicode MS" w:hAnsi="Arial" w:cs="Arial"/>
          <w:color w:val="000000"/>
          <w:shd w:val="clear" w:color="auto" w:fill="FFFFFF"/>
        </w:rPr>
        <w:t> </w:t>
      </w:r>
      <w:r w:rsidRPr="00A348CD">
        <w:rPr>
          <w:rFonts w:ascii="Arial" w:eastAsia="Arial Unicode MS" w:hAnsi="Arial" w:cs="Arial"/>
          <w:color w:val="000000"/>
        </w:rPr>
        <w:t>69</w:t>
      </w:r>
      <w:r w:rsidRPr="00A348CD">
        <w:rPr>
          <w:rFonts w:ascii="Arial" w:eastAsia="Arial Unicode MS" w:hAnsi="Arial" w:cs="Arial"/>
          <w:color w:val="000000"/>
          <w:shd w:val="clear" w:color="auto" w:fill="FFFFFF"/>
        </w:rPr>
        <w:t>, pp. 137</w:t>
      </w:r>
      <w:r w:rsidRPr="00A348CD">
        <w:rPr>
          <w:rFonts w:ascii="Arial" w:hAnsi="Arial" w:cs="Arial"/>
          <w:color w:val="333333"/>
          <w:shd w:val="clear" w:color="auto" w:fill="FFFFFF"/>
        </w:rPr>
        <w:t>–</w:t>
      </w:r>
      <w:r w:rsidRPr="00A348CD">
        <w:rPr>
          <w:rFonts w:ascii="Arial" w:eastAsia="Arial Unicode MS" w:hAnsi="Arial" w:cs="Arial"/>
          <w:color w:val="000000"/>
          <w:shd w:val="clear" w:color="auto" w:fill="FFFFFF"/>
        </w:rPr>
        <w:t>156.</w:t>
      </w:r>
    </w:p>
    <w:p w14:paraId="650AF0DF" w14:textId="26435D1A" w:rsidR="0004468D" w:rsidRPr="00A348CD" w:rsidRDefault="000978D6" w:rsidP="00A348CD">
      <w:pPr>
        <w:spacing w:afterLines="100" w:after="240"/>
        <w:rPr>
          <w:rFonts w:ascii="Arial" w:hAnsi="Arial" w:cs="Arial"/>
        </w:rPr>
      </w:pPr>
      <w:proofErr w:type="spellStart"/>
      <w:r w:rsidRPr="00A348CD">
        <w:rPr>
          <w:rStyle w:val="referencesurname"/>
          <w:rFonts w:ascii="Arial" w:hAnsi="Arial" w:cs="Arial"/>
        </w:rPr>
        <w:t>Tasca</w:t>
      </w:r>
      <w:proofErr w:type="spellEnd"/>
      <w:r w:rsidRPr="00A348CD">
        <w:rPr>
          <w:rStyle w:val="referencestring-name"/>
          <w:rFonts w:ascii="Arial" w:hAnsi="Arial" w:cs="Arial"/>
        </w:rPr>
        <w:t>,</w:t>
      </w:r>
      <w:r w:rsidRPr="00A348CD">
        <w:rPr>
          <w:rStyle w:val="apple-converted-space"/>
          <w:rFonts w:ascii="Arial" w:hAnsi="Arial" w:cs="Arial"/>
        </w:rPr>
        <w:t> </w:t>
      </w:r>
      <w:r w:rsidRPr="00A348CD">
        <w:rPr>
          <w:rStyle w:val="referencegiven-names"/>
          <w:rFonts w:ascii="Arial" w:hAnsi="Arial" w:cs="Arial"/>
        </w:rPr>
        <w:t>G.</w:t>
      </w:r>
      <w:r w:rsidRPr="00A348CD">
        <w:rPr>
          <w:rStyle w:val="apple-converted-space"/>
          <w:rFonts w:ascii="Arial" w:hAnsi="Arial" w:cs="Arial"/>
          <w:shd w:val="clear" w:color="auto" w:fill="FFFFFF"/>
        </w:rPr>
        <w:t> </w:t>
      </w:r>
      <w:r w:rsidRPr="00A348CD">
        <w:rPr>
          <w:rFonts w:ascii="Arial" w:hAnsi="Arial" w:cs="Arial"/>
          <w:shd w:val="clear" w:color="auto" w:fill="FFFFFF"/>
        </w:rPr>
        <w:t>(</w:t>
      </w:r>
      <w:r w:rsidRPr="00A348CD">
        <w:rPr>
          <w:rStyle w:val="referenceyear"/>
          <w:rFonts w:ascii="Arial" w:hAnsi="Arial" w:cs="Arial"/>
        </w:rPr>
        <w:t>2014</w:t>
      </w:r>
      <w:r w:rsidRPr="00A348CD">
        <w:rPr>
          <w:rFonts w:ascii="Arial" w:hAnsi="Arial" w:cs="Arial"/>
          <w:shd w:val="clear" w:color="auto" w:fill="FFFFFF"/>
        </w:rPr>
        <w:t>), “</w:t>
      </w:r>
      <w:r w:rsidRPr="00A348CD">
        <w:rPr>
          <w:rStyle w:val="referencearticle-title"/>
          <w:rFonts w:ascii="Arial" w:hAnsi="Arial" w:cs="Arial"/>
        </w:rPr>
        <w:t>Attachment and group psychotherapy: introduction to a special edition</w:t>
      </w:r>
      <w:r w:rsidRPr="00A348CD">
        <w:rPr>
          <w:rFonts w:ascii="Arial" w:hAnsi="Arial" w:cs="Arial"/>
          <w:shd w:val="clear" w:color="auto" w:fill="FFFFFF"/>
        </w:rPr>
        <w:t>”,</w:t>
      </w:r>
      <w:r w:rsidRPr="00A348CD">
        <w:rPr>
          <w:rStyle w:val="apple-converted-space"/>
          <w:rFonts w:ascii="Arial" w:hAnsi="Arial" w:cs="Arial"/>
          <w:shd w:val="clear" w:color="auto" w:fill="FFFFFF"/>
        </w:rPr>
        <w:t> </w:t>
      </w:r>
      <w:r w:rsidRPr="00A348CD">
        <w:rPr>
          <w:rStyle w:val="referencesource"/>
          <w:rFonts w:ascii="Arial" w:hAnsi="Arial" w:cs="Arial"/>
          <w:i/>
          <w:iCs/>
        </w:rPr>
        <w:t>Psychotherapy</w:t>
      </w:r>
      <w:r w:rsidRPr="00A348CD">
        <w:rPr>
          <w:rFonts w:ascii="Arial" w:hAnsi="Arial" w:cs="Arial"/>
          <w:i/>
          <w:iCs/>
          <w:shd w:val="clear" w:color="auto" w:fill="FFFFFF"/>
        </w:rPr>
        <w:t>,</w:t>
      </w:r>
      <w:r w:rsidRPr="00A348CD">
        <w:rPr>
          <w:rFonts w:ascii="Arial" w:hAnsi="Arial" w:cs="Arial"/>
          <w:shd w:val="clear" w:color="auto" w:fill="FFFFFF"/>
        </w:rPr>
        <w:t xml:space="preserve"> Vol.</w:t>
      </w:r>
      <w:r w:rsidRPr="00A348CD">
        <w:rPr>
          <w:rStyle w:val="apple-converted-space"/>
          <w:rFonts w:ascii="Arial" w:hAnsi="Arial" w:cs="Arial"/>
          <w:shd w:val="clear" w:color="auto" w:fill="FFFFFF"/>
        </w:rPr>
        <w:t> </w:t>
      </w:r>
      <w:r w:rsidRPr="00A348CD">
        <w:rPr>
          <w:rStyle w:val="referencevolume"/>
          <w:rFonts w:ascii="Arial" w:hAnsi="Arial" w:cs="Arial"/>
        </w:rPr>
        <w:t>51</w:t>
      </w:r>
      <w:r w:rsidRPr="00A348CD">
        <w:rPr>
          <w:rStyle w:val="apple-converted-space"/>
          <w:rFonts w:ascii="Arial" w:hAnsi="Arial" w:cs="Arial"/>
          <w:shd w:val="clear" w:color="auto" w:fill="FFFFFF"/>
        </w:rPr>
        <w:t> </w:t>
      </w:r>
      <w:r w:rsidRPr="00A348CD">
        <w:rPr>
          <w:rFonts w:ascii="Arial" w:hAnsi="Arial" w:cs="Arial"/>
          <w:shd w:val="clear" w:color="auto" w:fill="FFFFFF"/>
        </w:rPr>
        <w:t>No.</w:t>
      </w:r>
      <w:r w:rsidRPr="00A348CD">
        <w:rPr>
          <w:rStyle w:val="apple-converted-space"/>
          <w:rFonts w:ascii="Arial" w:hAnsi="Arial" w:cs="Arial"/>
          <w:shd w:val="clear" w:color="auto" w:fill="FFFFFF"/>
        </w:rPr>
        <w:t> </w:t>
      </w:r>
      <w:r w:rsidRPr="00A348CD">
        <w:rPr>
          <w:rStyle w:val="referenceissue"/>
          <w:rFonts w:ascii="Arial" w:hAnsi="Arial" w:cs="Arial"/>
        </w:rPr>
        <w:t>1</w:t>
      </w:r>
      <w:r w:rsidRPr="00A348CD">
        <w:rPr>
          <w:rFonts w:ascii="Arial" w:hAnsi="Arial" w:cs="Arial"/>
          <w:shd w:val="clear" w:color="auto" w:fill="FFFFFF"/>
        </w:rPr>
        <w:t>, pp.</w:t>
      </w:r>
      <w:r w:rsidRPr="00A348CD">
        <w:rPr>
          <w:rStyle w:val="apple-converted-space"/>
          <w:rFonts w:ascii="Arial" w:hAnsi="Arial" w:cs="Arial"/>
          <w:shd w:val="clear" w:color="auto" w:fill="FFFFFF"/>
        </w:rPr>
        <w:t> </w:t>
      </w:r>
      <w:r w:rsidRPr="00A348CD">
        <w:rPr>
          <w:rStyle w:val="referencefpage"/>
          <w:rFonts w:ascii="Arial" w:hAnsi="Arial" w:cs="Arial"/>
        </w:rPr>
        <w:t>53</w:t>
      </w:r>
      <w:r w:rsidR="00A348CD" w:rsidRPr="00A348CD">
        <w:rPr>
          <w:rFonts w:ascii="Arial" w:hAnsi="Arial" w:cs="Arial"/>
          <w:color w:val="333333"/>
          <w:shd w:val="clear" w:color="auto" w:fill="FFFFFF"/>
        </w:rPr>
        <w:t>–</w:t>
      </w:r>
      <w:r w:rsidRPr="00A348CD">
        <w:rPr>
          <w:rStyle w:val="referencelpage"/>
          <w:rFonts w:ascii="Arial" w:hAnsi="Arial" w:cs="Arial"/>
        </w:rPr>
        <w:t>56</w:t>
      </w:r>
      <w:r w:rsidRPr="00A348CD">
        <w:rPr>
          <w:rFonts w:ascii="Arial" w:hAnsi="Arial" w:cs="Arial"/>
          <w:shd w:val="clear" w:color="auto" w:fill="FFFFFF"/>
        </w:rPr>
        <w:t>.</w:t>
      </w:r>
    </w:p>
    <w:p w14:paraId="3E781E77" w14:textId="00C5ABC9" w:rsidR="004826F9" w:rsidRPr="00A348CD" w:rsidRDefault="008A19B8" w:rsidP="00A348CD">
      <w:pPr>
        <w:spacing w:afterLines="100" w:after="240"/>
        <w:rPr>
          <w:rFonts w:ascii="Arial" w:hAnsi="Arial" w:cs="Arial"/>
        </w:rPr>
      </w:pPr>
      <w:r w:rsidRPr="00A348CD">
        <w:rPr>
          <w:rFonts w:ascii="Arial" w:hAnsi="Arial" w:cs="Arial"/>
        </w:rPr>
        <w:t xml:space="preserve">The Consortium for Therapeutic Communities (2020), “What is a TC?”, available at: </w:t>
      </w:r>
      <w:hyperlink r:id="rId12" w:history="1">
        <w:r w:rsidRPr="00A348CD">
          <w:rPr>
            <w:rStyle w:val="Hyperlink"/>
            <w:rFonts w:ascii="Arial" w:hAnsi="Arial" w:cs="Arial"/>
          </w:rPr>
          <w:t>http://www.therapeuticcommunities.org/what-is-a-tc/</w:t>
        </w:r>
      </w:hyperlink>
      <w:r w:rsidR="004826F9" w:rsidRPr="00A348CD">
        <w:rPr>
          <w:rFonts w:ascii="Arial" w:hAnsi="Arial" w:cs="Arial"/>
        </w:rPr>
        <w:t xml:space="preserve"> </w:t>
      </w:r>
      <w:r w:rsidRPr="00A348CD">
        <w:rPr>
          <w:rFonts w:ascii="Arial" w:hAnsi="Arial" w:cs="Arial"/>
        </w:rPr>
        <w:t>(accessed 19 June 2020)</w:t>
      </w:r>
      <w:r w:rsidR="00CD58D5" w:rsidRPr="00A348CD">
        <w:rPr>
          <w:rFonts w:ascii="Arial" w:hAnsi="Arial" w:cs="Arial"/>
        </w:rPr>
        <w:t>.</w:t>
      </w:r>
    </w:p>
    <w:p w14:paraId="7514C87B" w14:textId="6301F73A" w:rsidR="00F45ECC" w:rsidRPr="00A348CD" w:rsidRDefault="0078368E" w:rsidP="00A348CD">
      <w:pPr>
        <w:spacing w:afterLines="100" w:after="240"/>
        <w:rPr>
          <w:rFonts w:ascii="Arial" w:eastAsiaTheme="minorHAnsi" w:hAnsi="Arial" w:cs="Arial"/>
          <w:lang w:eastAsia="en-US"/>
        </w:rPr>
      </w:pPr>
      <w:r w:rsidRPr="00A348CD">
        <w:rPr>
          <w:rFonts w:ascii="Arial" w:hAnsi="Arial" w:cs="Arial"/>
        </w:rPr>
        <w:t xml:space="preserve">Taylor, P., </w:t>
      </w:r>
      <w:proofErr w:type="spellStart"/>
      <w:r w:rsidRPr="00A348CD">
        <w:rPr>
          <w:rFonts w:ascii="Arial" w:hAnsi="Arial" w:cs="Arial"/>
        </w:rPr>
        <w:t>Rietzschel</w:t>
      </w:r>
      <w:proofErr w:type="spellEnd"/>
      <w:r w:rsidRPr="00A348CD">
        <w:rPr>
          <w:rFonts w:ascii="Arial" w:hAnsi="Arial" w:cs="Arial"/>
        </w:rPr>
        <w:t xml:space="preserve">, J., Danquah, A. and Berry, K. (2015), “Changes in attachment representations during psychological therapy”, </w:t>
      </w:r>
      <w:r w:rsidRPr="00A348CD">
        <w:rPr>
          <w:rFonts w:ascii="Arial" w:hAnsi="Arial" w:cs="Arial"/>
          <w:i/>
          <w:iCs/>
        </w:rPr>
        <w:t xml:space="preserve">Psychotherapy Research, </w:t>
      </w:r>
      <w:r w:rsidRPr="00A348CD">
        <w:rPr>
          <w:rFonts w:ascii="Arial" w:hAnsi="Arial" w:cs="Arial"/>
        </w:rPr>
        <w:t>Vol. 25 No. 2, pp.</w:t>
      </w:r>
      <w:r w:rsidR="0004468D" w:rsidRPr="00A348CD">
        <w:rPr>
          <w:rFonts w:ascii="Arial" w:hAnsi="Arial" w:cs="Arial"/>
        </w:rPr>
        <w:t xml:space="preserve"> </w:t>
      </w:r>
      <w:r w:rsidRPr="00A348CD">
        <w:rPr>
          <w:rFonts w:ascii="Arial" w:hAnsi="Arial" w:cs="Arial"/>
        </w:rPr>
        <w:t>222</w:t>
      </w:r>
      <w:r w:rsidR="00A348CD" w:rsidRPr="00A348CD">
        <w:rPr>
          <w:rFonts w:ascii="Arial" w:hAnsi="Arial" w:cs="Arial"/>
          <w:color w:val="333333"/>
          <w:shd w:val="clear" w:color="auto" w:fill="FFFFFF"/>
        </w:rPr>
        <w:t>–</w:t>
      </w:r>
      <w:r w:rsidRPr="00A348CD">
        <w:rPr>
          <w:rFonts w:ascii="Arial" w:hAnsi="Arial" w:cs="Arial"/>
        </w:rPr>
        <w:t>238.</w:t>
      </w:r>
    </w:p>
    <w:p w14:paraId="6135AFA6" w14:textId="66858744" w:rsidR="00F45ECC" w:rsidRPr="00A348CD" w:rsidRDefault="00F45ECC" w:rsidP="00A348CD">
      <w:pPr>
        <w:spacing w:afterLines="100" w:after="240"/>
        <w:rPr>
          <w:rFonts w:ascii="Arial" w:hAnsi="Arial" w:cs="Arial"/>
        </w:rPr>
      </w:pPr>
      <w:r w:rsidRPr="00A348CD">
        <w:rPr>
          <w:rFonts w:ascii="Arial" w:hAnsi="Arial" w:cs="Arial"/>
          <w:shd w:val="clear" w:color="auto" w:fill="FFFFFF"/>
        </w:rPr>
        <w:t>Zingrone, N.L. and Alvarado, C.S. (2001), “The Dissociative Experiences Scale-II: Descriptive Statistics, Factor Analysis, and Frequency of Experiences”,</w:t>
      </w:r>
      <w:r w:rsidRPr="00A348CD">
        <w:rPr>
          <w:rStyle w:val="apple-converted-space"/>
          <w:rFonts w:ascii="Arial" w:hAnsi="Arial" w:cs="Arial"/>
          <w:shd w:val="clear" w:color="auto" w:fill="FFFFFF"/>
        </w:rPr>
        <w:t> </w:t>
      </w:r>
      <w:r w:rsidRPr="00A348CD">
        <w:rPr>
          <w:rFonts w:ascii="Arial" w:hAnsi="Arial" w:cs="Arial"/>
          <w:i/>
          <w:iCs/>
        </w:rPr>
        <w:t>Imagination, Cognition and Personality</w:t>
      </w:r>
      <w:r w:rsidRPr="00A348CD">
        <w:rPr>
          <w:rFonts w:ascii="Arial" w:hAnsi="Arial" w:cs="Arial"/>
          <w:shd w:val="clear" w:color="auto" w:fill="FFFFFF"/>
        </w:rPr>
        <w:t>,</w:t>
      </w:r>
      <w:r w:rsidRPr="00A348CD">
        <w:rPr>
          <w:rStyle w:val="apple-converted-space"/>
          <w:rFonts w:ascii="Arial" w:hAnsi="Arial" w:cs="Arial"/>
          <w:shd w:val="clear" w:color="auto" w:fill="FFFFFF"/>
        </w:rPr>
        <w:t xml:space="preserve"> Vol. </w:t>
      </w:r>
      <w:r w:rsidRPr="00A348CD">
        <w:rPr>
          <w:rFonts w:ascii="Arial" w:hAnsi="Arial" w:cs="Arial"/>
        </w:rPr>
        <w:t xml:space="preserve">21 No. </w:t>
      </w:r>
      <w:r w:rsidRPr="00A348CD">
        <w:rPr>
          <w:rFonts w:ascii="Arial" w:hAnsi="Arial" w:cs="Arial"/>
          <w:shd w:val="clear" w:color="auto" w:fill="FFFFFF"/>
        </w:rPr>
        <w:t>2, pp.</w:t>
      </w:r>
      <w:r w:rsidR="0004468D" w:rsidRPr="00A348CD">
        <w:rPr>
          <w:rFonts w:ascii="Arial" w:hAnsi="Arial" w:cs="Arial"/>
          <w:shd w:val="clear" w:color="auto" w:fill="FFFFFF"/>
        </w:rPr>
        <w:t xml:space="preserve"> </w:t>
      </w:r>
      <w:r w:rsidRPr="00A348CD">
        <w:rPr>
          <w:rFonts w:ascii="Arial" w:hAnsi="Arial" w:cs="Arial"/>
          <w:shd w:val="clear" w:color="auto" w:fill="FFFFFF"/>
        </w:rPr>
        <w:t>145</w:t>
      </w:r>
      <w:r w:rsidR="00A348CD" w:rsidRPr="00A348CD">
        <w:rPr>
          <w:rFonts w:ascii="Arial" w:hAnsi="Arial" w:cs="Arial"/>
          <w:color w:val="333333"/>
          <w:shd w:val="clear" w:color="auto" w:fill="FFFFFF"/>
        </w:rPr>
        <w:t>–</w:t>
      </w:r>
      <w:r w:rsidRPr="00A348CD">
        <w:rPr>
          <w:rFonts w:ascii="Arial" w:hAnsi="Arial" w:cs="Arial"/>
          <w:shd w:val="clear" w:color="auto" w:fill="FFFFFF"/>
        </w:rPr>
        <w:t>157.</w:t>
      </w:r>
    </w:p>
    <w:sectPr w:rsidR="00F45ECC" w:rsidRPr="00A348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66F76" w14:textId="77777777" w:rsidR="00A0191A" w:rsidRDefault="00A0191A" w:rsidP="00292982">
      <w:r>
        <w:separator/>
      </w:r>
    </w:p>
  </w:endnote>
  <w:endnote w:type="continuationSeparator" w:id="0">
    <w:p w14:paraId="67C45E1D" w14:textId="77777777" w:rsidR="00A0191A" w:rsidRDefault="00A0191A" w:rsidP="0029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ED240" w14:textId="77777777" w:rsidR="00A0191A" w:rsidRDefault="00A0191A" w:rsidP="00292982">
      <w:r>
        <w:separator/>
      </w:r>
    </w:p>
  </w:footnote>
  <w:footnote w:type="continuationSeparator" w:id="0">
    <w:p w14:paraId="72D6904F" w14:textId="77777777" w:rsidR="00A0191A" w:rsidRDefault="00A0191A" w:rsidP="00292982">
      <w:r>
        <w:continuationSeparator/>
      </w:r>
    </w:p>
  </w:footnote>
  <w:footnote w:id="1">
    <w:p w14:paraId="45B4734C" w14:textId="64571146" w:rsidR="0042185B" w:rsidRDefault="0042185B">
      <w:pPr>
        <w:pStyle w:val="FootnoteText"/>
        <w:rPr>
          <w:rFonts w:ascii="Arial" w:hAnsi="Arial" w:cs="Arial"/>
        </w:rPr>
      </w:pPr>
      <w:r w:rsidRPr="006738C7">
        <w:rPr>
          <w:rStyle w:val="FootnoteReference"/>
          <w:rFonts w:ascii="Arial" w:hAnsi="Arial" w:cs="Arial"/>
        </w:rPr>
        <w:footnoteRef/>
      </w:r>
      <w:r w:rsidRPr="00A163F8">
        <w:rPr>
          <w:rFonts w:ascii="Arial" w:hAnsi="Arial" w:cs="Arial"/>
          <w:i/>
          <w:iCs/>
        </w:rPr>
        <w:t>The Acorn programme for self-defeating behaviours</w:t>
      </w:r>
      <w:r w:rsidRPr="006738C7">
        <w:rPr>
          <w:rFonts w:ascii="Arial" w:hAnsi="Arial" w:cs="Arial"/>
        </w:rPr>
        <w:t xml:space="preserve"> was an inpatient unit located within The Retreat hospital, York. The programme was in existence from 2000</w:t>
      </w:r>
      <w:r w:rsidR="00A163F8" w:rsidRPr="00A348CD">
        <w:rPr>
          <w:rFonts w:ascii="Arial" w:hAnsi="Arial" w:cs="Arial"/>
          <w:color w:val="333333"/>
          <w:sz w:val="24"/>
          <w:szCs w:val="24"/>
          <w:shd w:val="clear" w:color="auto" w:fill="FFFFFF"/>
        </w:rPr>
        <w:t>–</w:t>
      </w:r>
      <w:r w:rsidRPr="006738C7">
        <w:rPr>
          <w:rFonts w:ascii="Arial" w:hAnsi="Arial" w:cs="Arial"/>
        </w:rPr>
        <w:t>2018.</w:t>
      </w:r>
    </w:p>
    <w:p w14:paraId="4DF2FB11" w14:textId="1F83EE3A" w:rsidR="00144764" w:rsidRPr="006738C7" w:rsidRDefault="00144764">
      <w:pPr>
        <w:pStyle w:val="FootnoteText"/>
        <w:rPr>
          <w:rFonts w:ascii="Arial" w:hAnsi="Arial" w:cs="Arial"/>
        </w:rPr>
      </w:pPr>
    </w:p>
  </w:footnote>
  <w:footnote w:id="2">
    <w:p w14:paraId="43EED266" w14:textId="7B3E98CC" w:rsidR="0042185B" w:rsidRPr="006738C7" w:rsidRDefault="0042185B">
      <w:pPr>
        <w:pStyle w:val="FootnoteText"/>
        <w:rPr>
          <w:rFonts w:ascii="Arial" w:hAnsi="Arial" w:cs="Arial"/>
        </w:rPr>
      </w:pPr>
      <w:r w:rsidRPr="006738C7">
        <w:rPr>
          <w:rStyle w:val="FootnoteReference"/>
          <w:rFonts w:ascii="Arial" w:hAnsi="Arial" w:cs="Arial"/>
        </w:rPr>
        <w:footnoteRef/>
      </w:r>
      <w:r w:rsidRPr="006738C7">
        <w:rPr>
          <w:rFonts w:ascii="Arial" w:hAnsi="Arial" w:cs="Arial"/>
        </w:rPr>
        <w:t>This study preceded the implementation of the General Data Protection Regulation (GDPR).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391"/>
    <w:multiLevelType w:val="hybridMultilevel"/>
    <w:tmpl w:val="E8386D1C"/>
    <w:lvl w:ilvl="0" w:tplc="03C4B2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372DB"/>
    <w:multiLevelType w:val="hybridMultilevel"/>
    <w:tmpl w:val="2EEC8070"/>
    <w:lvl w:ilvl="0" w:tplc="D7906F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E727B"/>
    <w:multiLevelType w:val="hybridMultilevel"/>
    <w:tmpl w:val="6DA6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146FE"/>
    <w:multiLevelType w:val="hybridMultilevel"/>
    <w:tmpl w:val="8EA4CF26"/>
    <w:lvl w:ilvl="0" w:tplc="76CAB336">
      <w:start w:val="1"/>
      <w:numFmt w:val="bullet"/>
      <w:lvlText w:val=""/>
      <w:lvlJc w:val="left"/>
      <w:pPr>
        <w:tabs>
          <w:tab w:val="num" w:pos="720"/>
        </w:tabs>
        <w:ind w:left="720" w:hanging="360"/>
      </w:pPr>
      <w:rPr>
        <w:rFonts w:ascii="Wingdings 2" w:hAnsi="Wingdings 2" w:hint="default"/>
      </w:rPr>
    </w:lvl>
    <w:lvl w:ilvl="1" w:tplc="C126510A" w:tentative="1">
      <w:start w:val="1"/>
      <w:numFmt w:val="bullet"/>
      <w:lvlText w:val=""/>
      <w:lvlJc w:val="left"/>
      <w:pPr>
        <w:tabs>
          <w:tab w:val="num" w:pos="1440"/>
        </w:tabs>
        <w:ind w:left="1440" w:hanging="360"/>
      </w:pPr>
      <w:rPr>
        <w:rFonts w:ascii="Wingdings 2" w:hAnsi="Wingdings 2" w:hint="default"/>
      </w:rPr>
    </w:lvl>
    <w:lvl w:ilvl="2" w:tplc="60F6413A" w:tentative="1">
      <w:start w:val="1"/>
      <w:numFmt w:val="bullet"/>
      <w:lvlText w:val=""/>
      <w:lvlJc w:val="left"/>
      <w:pPr>
        <w:tabs>
          <w:tab w:val="num" w:pos="2160"/>
        </w:tabs>
        <w:ind w:left="2160" w:hanging="360"/>
      </w:pPr>
      <w:rPr>
        <w:rFonts w:ascii="Wingdings 2" w:hAnsi="Wingdings 2" w:hint="default"/>
      </w:rPr>
    </w:lvl>
    <w:lvl w:ilvl="3" w:tplc="D58E4462" w:tentative="1">
      <w:start w:val="1"/>
      <w:numFmt w:val="bullet"/>
      <w:lvlText w:val=""/>
      <w:lvlJc w:val="left"/>
      <w:pPr>
        <w:tabs>
          <w:tab w:val="num" w:pos="2880"/>
        </w:tabs>
        <w:ind w:left="2880" w:hanging="360"/>
      </w:pPr>
      <w:rPr>
        <w:rFonts w:ascii="Wingdings 2" w:hAnsi="Wingdings 2" w:hint="default"/>
      </w:rPr>
    </w:lvl>
    <w:lvl w:ilvl="4" w:tplc="F0883AE6" w:tentative="1">
      <w:start w:val="1"/>
      <w:numFmt w:val="bullet"/>
      <w:lvlText w:val=""/>
      <w:lvlJc w:val="left"/>
      <w:pPr>
        <w:tabs>
          <w:tab w:val="num" w:pos="3600"/>
        </w:tabs>
        <w:ind w:left="3600" w:hanging="360"/>
      </w:pPr>
      <w:rPr>
        <w:rFonts w:ascii="Wingdings 2" w:hAnsi="Wingdings 2" w:hint="default"/>
      </w:rPr>
    </w:lvl>
    <w:lvl w:ilvl="5" w:tplc="D70EF14A" w:tentative="1">
      <w:start w:val="1"/>
      <w:numFmt w:val="bullet"/>
      <w:lvlText w:val=""/>
      <w:lvlJc w:val="left"/>
      <w:pPr>
        <w:tabs>
          <w:tab w:val="num" w:pos="4320"/>
        </w:tabs>
        <w:ind w:left="4320" w:hanging="360"/>
      </w:pPr>
      <w:rPr>
        <w:rFonts w:ascii="Wingdings 2" w:hAnsi="Wingdings 2" w:hint="default"/>
      </w:rPr>
    </w:lvl>
    <w:lvl w:ilvl="6" w:tplc="5DC01C18" w:tentative="1">
      <w:start w:val="1"/>
      <w:numFmt w:val="bullet"/>
      <w:lvlText w:val=""/>
      <w:lvlJc w:val="left"/>
      <w:pPr>
        <w:tabs>
          <w:tab w:val="num" w:pos="5040"/>
        </w:tabs>
        <w:ind w:left="5040" w:hanging="360"/>
      </w:pPr>
      <w:rPr>
        <w:rFonts w:ascii="Wingdings 2" w:hAnsi="Wingdings 2" w:hint="default"/>
      </w:rPr>
    </w:lvl>
    <w:lvl w:ilvl="7" w:tplc="48929936" w:tentative="1">
      <w:start w:val="1"/>
      <w:numFmt w:val="bullet"/>
      <w:lvlText w:val=""/>
      <w:lvlJc w:val="left"/>
      <w:pPr>
        <w:tabs>
          <w:tab w:val="num" w:pos="5760"/>
        </w:tabs>
        <w:ind w:left="5760" w:hanging="360"/>
      </w:pPr>
      <w:rPr>
        <w:rFonts w:ascii="Wingdings 2" w:hAnsi="Wingdings 2" w:hint="default"/>
      </w:rPr>
    </w:lvl>
    <w:lvl w:ilvl="8" w:tplc="113A52D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743DDB"/>
    <w:multiLevelType w:val="hybridMultilevel"/>
    <w:tmpl w:val="A2480DD8"/>
    <w:lvl w:ilvl="0" w:tplc="8C28840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B7921"/>
    <w:multiLevelType w:val="multilevel"/>
    <w:tmpl w:val="93DA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7B0E32"/>
    <w:multiLevelType w:val="hybridMultilevel"/>
    <w:tmpl w:val="80EC5CEE"/>
    <w:lvl w:ilvl="0" w:tplc="843672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C56DF"/>
    <w:multiLevelType w:val="hybridMultilevel"/>
    <w:tmpl w:val="7246861A"/>
    <w:lvl w:ilvl="0" w:tplc="AD68EEF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140B7"/>
    <w:multiLevelType w:val="multilevel"/>
    <w:tmpl w:val="F8D2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6009FE"/>
    <w:multiLevelType w:val="hybridMultilevel"/>
    <w:tmpl w:val="AA225AE8"/>
    <w:lvl w:ilvl="0" w:tplc="3B94F8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A4391"/>
    <w:multiLevelType w:val="hybridMultilevel"/>
    <w:tmpl w:val="D42AE112"/>
    <w:lvl w:ilvl="0" w:tplc="C5248F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6365D4"/>
    <w:multiLevelType w:val="hybridMultilevel"/>
    <w:tmpl w:val="B9F0A450"/>
    <w:lvl w:ilvl="0" w:tplc="90DA6C64">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4"/>
  </w:num>
  <w:num w:numId="4">
    <w:abstractNumId w:val="11"/>
  </w:num>
  <w:num w:numId="5">
    <w:abstractNumId w:val="6"/>
  </w:num>
  <w:num w:numId="6">
    <w:abstractNumId w:val="10"/>
  </w:num>
  <w:num w:numId="7">
    <w:abstractNumId w:val="3"/>
  </w:num>
  <w:num w:numId="8">
    <w:abstractNumId w:val="8"/>
  </w:num>
  <w:num w:numId="9">
    <w:abstractNumId w:val="5"/>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AE"/>
    <w:rsid w:val="00000FBF"/>
    <w:rsid w:val="00005A52"/>
    <w:rsid w:val="00006A7E"/>
    <w:rsid w:val="00006F4D"/>
    <w:rsid w:val="000071F8"/>
    <w:rsid w:val="0000754C"/>
    <w:rsid w:val="0001327F"/>
    <w:rsid w:val="000142FD"/>
    <w:rsid w:val="00015F47"/>
    <w:rsid w:val="000201A2"/>
    <w:rsid w:val="0002157C"/>
    <w:rsid w:val="00025EB1"/>
    <w:rsid w:val="0003111A"/>
    <w:rsid w:val="000436BD"/>
    <w:rsid w:val="00043719"/>
    <w:rsid w:val="0004468D"/>
    <w:rsid w:val="00046CC2"/>
    <w:rsid w:val="00053E6B"/>
    <w:rsid w:val="00057806"/>
    <w:rsid w:val="00060615"/>
    <w:rsid w:val="00067FD1"/>
    <w:rsid w:val="00071C83"/>
    <w:rsid w:val="00076031"/>
    <w:rsid w:val="000847F2"/>
    <w:rsid w:val="00084F33"/>
    <w:rsid w:val="00085FF0"/>
    <w:rsid w:val="0008611E"/>
    <w:rsid w:val="00087365"/>
    <w:rsid w:val="00087EF9"/>
    <w:rsid w:val="000949E4"/>
    <w:rsid w:val="00096AAF"/>
    <w:rsid w:val="00096D60"/>
    <w:rsid w:val="000978D6"/>
    <w:rsid w:val="00097BFE"/>
    <w:rsid w:val="00097E58"/>
    <w:rsid w:val="000A0300"/>
    <w:rsid w:val="000A38A4"/>
    <w:rsid w:val="000A4D78"/>
    <w:rsid w:val="000A6169"/>
    <w:rsid w:val="000A6365"/>
    <w:rsid w:val="000A686E"/>
    <w:rsid w:val="000A799E"/>
    <w:rsid w:val="000B5CA2"/>
    <w:rsid w:val="000B6746"/>
    <w:rsid w:val="000C3DDA"/>
    <w:rsid w:val="000C40A3"/>
    <w:rsid w:val="000C4FD4"/>
    <w:rsid w:val="000C6D26"/>
    <w:rsid w:val="000C7DD4"/>
    <w:rsid w:val="000D7276"/>
    <w:rsid w:val="000E223F"/>
    <w:rsid w:val="000E6B10"/>
    <w:rsid w:val="000F0B3F"/>
    <w:rsid w:val="000F173B"/>
    <w:rsid w:val="000F35A8"/>
    <w:rsid w:val="000F6577"/>
    <w:rsid w:val="001003EE"/>
    <w:rsid w:val="00100D47"/>
    <w:rsid w:val="00101BFE"/>
    <w:rsid w:val="001047D3"/>
    <w:rsid w:val="00110DC9"/>
    <w:rsid w:val="001143B0"/>
    <w:rsid w:val="001179B8"/>
    <w:rsid w:val="001202AE"/>
    <w:rsid w:val="0012479C"/>
    <w:rsid w:val="0013043D"/>
    <w:rsid w:val="00130A0B"/>
    <w:rsid w:val="00131FC0"/>
    <w:rsid w:val="001337DE"/>
    <w:rsid w:val="00133FE8"/>
    <w:rsid w:val="00141BE8"/>
    <w:rsid w:val="00142638"/>
    <w:rsid w:val="0014389E"/>
    <w:rsid w:val="00143DAD"/>
    <w:rsid w:val="00144764"/>
    <w:rsid w:val="00144DD6"/>
    <w:rsid w:val="00147CC8"/>
    <w:rsid w:val="00150E50"/>
    <w:rsid w:val="0015103C"/>
    <w:rsid w:val="00151666"/>
    <w:rsid w:val="00155342"/>
    <w:rsid w:val="001556F3"/>
    <w:rsid w:val="001617E1"/>
    <w:rsid w:val="001667F9"/>
    <w:rsid w:val="00167508"/>
    <w:rsid w:val="001725D9"/>
    <w:rsid w:val="00172C00"/>
    <w:rsid w:val="001737FF"/>
    <w:rsid w:val="001743EB"/>
    <w:rsid w:val="00177F61"/>
    <w:rsid w:val="001825B0"/>
    <w:rsid w:val="001834AB"/>
    <w:rsid w:val="001874CC"/>
    <w:rsid w:val="00191080"/>
    <w:rsid w:val="001961E7"/>
    <w:rsid w:val="001964B4"/>
    <w:rsid w:val="00196D4C"/>
    <w:rsid w:val="00197AFE"/>
    <w:rsid w:val="001A0741"/>
    <w:rsid w:val="001A1C9C"/>
    <w:rsid w:val="001A521C"/>
    <w:rsid w:val="001A6C35"/>
    <w:rsid w:val="001A6C96"/>
    <w:rsid w:val="001A6D1B"/>
    <w:rsid w:val="001B237A"/>
    <w:rsid w:val="001B29D9"/>
    <w:rsid w:val="001B2CCC"/>
    <w:rsid w:val="001B3498"/>
    <w:rsid w:val="001B5F54"/>
    <w:rsid w:val="001B6278"/>
    <w:rsid w:val="001C1DFA"/>
    <w:rsid w:val="001C29BB"/>
    <w:rsid w:val="001C2D2E"/>
    <w:rsid w:val="001C5DCF"/>
    <w:rsid w:val="001C6882"/>
    <w:rsid w:val="001D520B"/>
    <w:rsid w:val="001E03AF"/>
    <w:rsid w:val="001E04E1"/>
    <w:rsid w:val="001E582A"/>
    <w:rsid w:val="001E5DF8"/>
    <w:rsid w:val="001E5EDD"/>
    <w:rsid w:val="001F56ED"/>
    <w:rsid w:val="00203256"/>
    <w:rsid w:val="00203B1B"/>
    <w:rsid w:val="00203B6D"/>
    <w:rsid w:val="00204AA3"/>
    <w:rsid w:val="0021260F"/>
    <w:rsid w:val="00212E25"/>
    <w:rsid w:val="00214F90"/>
    <w:rsid w:val="0021523C"/>
    <w:rsid w:val="002173B5"/>
    <w:rsid w:val="0021762E"/>
    <w:rsid w:val="00220D21"/>
    <w:rsid w:val="00221520"/>
    <w:rsid w:val="002228E1"/>
    <w:rsid w:val="0022385B"/>
    <w:rsid w:val="00223EC1"/>
    <w:rsid w:val="00224328"/>
    <w:rsid w:val="0022441D"/>
    <w:rsid w:val="00225B6C"/>
    <w:rsid w:val="00230546"/>
    <w:rsid w:val="00230AB0"/>
    <w:rsid w:val="002337EF"/>
    <w:rsid w:val="00234D2F"/>
    <w:rsid w:val="00240D63"/>
    <w:rsid w:val="00242679"/>
    <w:rsid w:val="002434F8"/>
    <w:rsid w:val="00250C5B"/>
    <w:rsid w:val="00253878"/>
    <w:rsid w:val="00256784"/>
    <w:rsid w:val="0026374B"/>
    <w:rsid w:val="00264745"/>
    <w:rsid w:val="0026591E"/>
    <w:rsid w:val="0026627A"/>
    <w:rsid w:val="00267560"/>
    <w:rsid w:val="00267CCB"/>
    <w:rsid w:val="002719E3"/>
    <w:rsid w:val="00274FE8"/>
    <w:rsid w:val="00275C1A"/>
    <w:rsid w:val="002819B5"/>
    <w:rsid w:val="00284E46"/>
    <w:rsid w:val="00290524"/>
    <w:rsid w:val="00290848"/>
    <w:rsid w:val="00290EDD"/>
    <w:rsid w:val="002917A5"/>
    <w:rsid w:val="00292640"/>
    <w:rsid w:val="00292982"/>
    <w:rsid w:val="0029694D"/>
    <w:rsid w:val="002A2A30"/>
    <w:rsid w:val="002A3481"/>
    <w:rsid w:val="002A5094"/>
    <w:rsid w:val="002A533F"/>
    <w:rsid w:val="002A7C67"/>
    <w:rsid w:val="002C133B"/>
    <w:rsid w:val="002C2F00"/>
    <w:rsid w:val="002C4A24"/>
    <w:rsid w:val="002C4CF4"/>
    <w:rsid w:val="002C5F1E"/>
    <w:rsid w:val="002C68BA"/>
    <w:rsid w:val="002D1697"/>
    <w:rsid w:val="002D2181"/>
    <w:rsid w:val="002D4EF7"/>
    <w:rsid w:val="002E12E3"/>
    <w:rsid w:val="002E1E52"/>
    <w:rsid w:val="002E3D08"/>
    <w:rsid w:val="002F327F"/>
    <w:rsid w:val="002F4E68"/>
    <w:rsid w:val="002F58D2"/>
    <w:rsid w:val="00300C7F"/>
    <w:rsid w:val="00300C85"/>
    <w:rsid w:val="00300D06"/>
    <w:rsid w:val="0030145A"/>
    <w:rsid w:val="0030290A"/>
    <w:rsid w:val="0030327E"/>
    <w:rsid w:val="003059B3"/>
    <w:rsid w:val="003064EB"/>
    <w:rsid w:val="003128E6"/>
    <w:rsid w:val="0031375F"/>
    <w:rsid w:val="00314DF8"/>
    <w:rsid w:val="003163E6"/>
    <w:rsid w:val="00321A69"/>
    <w:rsid w:val="00321B02"/>
    <w:rsid w:val="0032207C"/>
    <w:rsid w:val="00322CA3"/>
    <w:rsid w:val="00323689"/>
    <w:rsid w:val="00324A80"/>
    <w:rsid w:val="00325542"/>
    <w:rsid w:val="00330F42"/>
    <w:rsid w:val="0033638B"/>
    <w:rsid w:val="00336640"/>
    <w:rsid w:val="00337BA5"/>
    <w:rsid w:val="00337DD1"/>
    <w:rsid w:val="00342899"/>
    <w:rsid w:val="00350268"/>
    <w:rsid w:val="00350EEB"/>
    <w:rsid w:val="003529D0"/>
    <w:rsid w:val="00352C18"/>
    <w:rsid w:val="00353A56"/>
    <w:rsid w:val="003558BE"/>
    <w:rsid w:val="00356844"/>
    <w:rsid w:val="00363B70"/>
    <w:rsid w:val="00366C62"/>
    <w:rsid w:val="0037365B"/>
    <w:rsid w:val="00373B21"/>
    <w:rsid w:val="00377A61"/>
    <w:rsid w:val="003817EE"/>
    <w:rsid w:val="00385002"/>
    <w:rsid w:val="0038749C"/>
    <w:rsid w:val="00387732"/>
    <w:rsid w:val="00390150"/>
    <w:rsid w:val="00390925"/>
    <w:rsid w:val="00393735"/>
    <w:rsid w:val="003979F1"/>
    <w:rsid w:val="003A4976"/>
    <w:rsid w:val="003A5199"/>
    <w:rsid w:val="003B113A"/>
    <w:rsid w:val="003B26C1"/>
    <w:rsid w:val="003B2923"/>
    <w:rsid w:val="003B29A8"/>
    <w:rsid w:val="003B2D0E"/>
    <w:rsid w:val="003B3371"/>
    <w:rsid w:val="003B60BF"/>
    <w:rsid w:val="003B726C"/>
    <w:rsid w:val="003C03DE"/>
    <w:rsid w:val="003C106F"/>
    <w:rsid w:val="003C6426"/>
    <w:rsid w:val="003C6943"/>
    <w:rsid w:val="003D0C7F"/>
    <w:rsid w:val="003D124C"/>
    <w:rsid w:val="003D3819"/>
    <w:rsid w:val="003D3E68"/>
    <w:rsid w:val="003D5D5A"/>
    <w:rsid w:val="003D7EE4"/>
    <w:rsid w:val="003E40A6"/>
    <w:rsid w:val="003F2F3D"/>
    <w:rsid w:val="003F307B"/>
    <w:rsid w:val="003F3AA0"/>
    <w:rsid w:val="003F5947"/>
    <w:rsid w:val="00400159"/>
    <w:rsid w:val="00403CF7"/>
    <w:rsid w:val="00403FE9"/>
    <w:rsid w:val="004121BF"/>
    <w:rsid w:val="004167D4"/>
    <w:rsid w:val="004168A5"/>
    <w:rsid w:val="00417398"/>
    <w:rsid w:val="0042185B"/>
    <w:rsid w:val="00425892"/>
    <w:rsid w:val="00430C86"/>
    <w:rsid w:val="00432AD3"/>
    <w:rsid w:val="0043355C"/>
    <w:rsid w:val="00434596"/>
    <w:rsid w:val="0043583F"/>
    <w:rsid w:val="0043639E"/>
    <w:rsid w:val="00436EC4"/>
    <w:rsid w:val="00440621"/>
    <w:rsid w:val="0044140F"/>
    <w:rsid w:val="00441870"/>
    <w:rsid w:val="00443E79"/>
    <w:rsid w:val="0044475A"/>
    <w:rsid w:val="00444E6F"/>
    <w:rsid w:val="00447D81"/>
    <w:rsid w:val="00456BE1"/>
    <w:rsid w:val="00456D23"/>
    <w:rsid w:val="00462B84"/>
    <w:rsid w:val="004655E1"/>
    <w:rsid w:val="004706AB"/>
    <w:rsid w:val="00471234"/>
    <w:rsid w:val="00471606"/>
    <w:rsid w:val="00472C89"/>
    <w:rsid w:val="00472E65"/>
    <w:rsid w:val="00475C40"/>
    <w:rsid w:val="004826F9"/>
    <w:rsid w:val="00483A82"/>
    <w:rsid w:val="00485E92"/>
    <w:rsid w:val="00490A27"/>
    <w:rsid w:val="00490CE4"/>
    <w:rsid w:val="0049100E"/>
    <w:rsid w:val="004947DA"/>
    <w:rsid w:val="004953C8"/>
    <w:rsid w:val="0049652B"/>
    <w:rsid w:val="00496F85"/>
    <w:rsid w:val="004978AF"/>
    <w:rsid w:val="004A1211"/>
    <w:rsid w:val="004A3572"/>
    <w:rsid w:val="004A40FB"/>
    <w:rsid w:val="004B0BA7"/>
    <w:rsid w:val="004B2DBB"/>
    <w:rsid w:val="004B4BD4"/>
    <w:rsid w:val="004B79EA"/>
    <w:rsid w:val="004C0B2C"/>
    <w:rsid w:val="004C2404"/>
    <w:rsid w:val="004C52EF"/>
    <w:rsid w:val="004C535B"/>
    <w:rsid w:val="004C7C87"/>
    <w:rsid w:val="004D3591"/>
    <w:rsid w:val="004D5879"/>
    <w:rsid w:val="004D5FBC"/>
    <w:rsid w:val="004D7E42"/>
    <w:rsid w:val="004E12FA"/>
    <w:rsid w:val="004E1368"/>
    <w:rsid w:val="004E4332"/>
    <w:rsid w:val="004E4669"/>
    <w:rsid w:val="004E5038"/>
    <w:rsid w:val="004F2FF1"/>
    <w:rsid w:val="004F32F6"/>
    <w:rsid w:val="004F4B33"/>
    <w:rsid w:val="005002E0"/>
    <w:rsid w:val="00502571"/>
    <w:rsid w:val="00505E2F"/>
    <w:rsid w:val="00513D7A"/>
    <w:rsid w:val="00514DC3"/>
    <w:rsid w:val="00515C6F"/>
    <w:rsid w:val="00516D41"/>
    <w:rsid w:val="0052177C"/>
    <w:rsid w:val="00522BEE"/>
    <w:rsid w:val="005246C3"/>
    <w:rsid w:val="00525A10"/>
    <w:rsid w:val="00525A7F"/>
    <w:rsid w:val="00527520"/>
    <w:rsid w:val="00534C28"/>
    <w:rsid w:val="00540C32"/>
    <w:rsid w:val="005411A5"/>
    <w:rsid w:val="00541715"/>
    <w:rsid w:val="005431BC"/>
    <w:rsid w:val="00543C42"/>
    <w:rsid w:val="00545061"/>
    <w:rsid w:val="00550503"/>
    <w:rsid w:val="00553B67"/>
    <w:rsid w:val="00554308"/>
    <w:rsid w:val="00560879"/>
    <w:rsid w:val="00562B9A"/>
    <w:rsid w:val="0056388D"/>
    <w:rsid w:val="00565342"/>
    <w:rsid w:val="00571CD2"/>
    <w:rsid w:val="005771D8"/>
    <w:rsid w:val="005829E6"/>
    <w:rsid w:val="005844B5"/>
    <w:rsid w:val="0059134F"/>
    <w:rsid w:val="00595381"/>
    <w:rsid w:val="00595C00"/>
    <w:rsid w:val="00596FA6"/>
    <w:rsid w:val="005A0FE4"/>
    <w:rsid w:val="005A2E44"/>
    <w:rsid w:val="005A5063"/>
    <w:rsid w:val="005A5E83"/>
    <w:rsid w:val="005A6E0F"/>
    <w:rsid w:val="005B33EE"/>
    <w:rsid w:val="005B698F"/>
    <w:rsid w:val="005C3110"/>
    <w:rsid w:val="005C398F"/>
    <w:rsid w:val="005C59BD"/>
    <w:rsid w:val="005C5AB4"/>
    <w:rsid w:val="005C60A6"/>
    <w:rsid w:val="005D5A8A"/>
    <w:rsid w:val="005D6D91"/>
    <w:rsid w:val="005E0BBE"/>
    <w:rsid w:val="005E2092"/>
    <w:rsid w:val="005E6AFD"/>
    <w:rsid w:val="005F062A"/>
    <w:rsid w:val="005F262E"/>
    <w:rsid w:val="005F2D46"/>
    <w:rsid w:val="005F54C7"/>
    <w:rsid w:val="005F6495"/>
    <w:rsid w:val="005F73E6"/>
    <w:rsid w:val="00600F26"/>
    <w:rsid w:val="006020EA"/>
    <w:rsid w:val="00603220"/>
    <w:rsid w:val="00604F3F"/>
    <w:rsid w:val="00607390"/>
    <w:rsid w:val="00610920"/>
    <w:rsid w:val="006119AA"/>
    <w:rsid w:val="00613F1E"/>
    <w:rsid w:val="006169AF"/>
    <w:rsid w:val="00622225"/>
    <w:rsid w:val="00624E6D"/>
    <w:rsid w:val="006309F5"/>
    <w:rsid w:val="006318EE"/>
    <w:rsid w:val="00637370"/>
    <w:rsid w:val="006404D6"/>
    <w:rsid w:val="00651E0F"/>
    <w:rsid w:val="00653C41"/>
    <w:rsid w:val="00654453"/>
    <w:rsid w:val="0065557F"/>
    <w:rsid w:val="00657478"/>
    <w:rsid w:val="00660BCC"/>
    <w:rsid w:val="00662021"/>
    <w:rsid w:val="00663096"/>
    <w:rsid w:val="00663E14"/>
    <w:rsid w:val="006660C4"/>
    <w:rsid w:val="006738C7"/>
    <w:rsid w:val="00674F60"/>
    <w:rsid w:val="00675DF3"/>
    <w:rsid w:val="00675F90"/>
    <w:rsid w:val="006764B1"/>
    <w:rsid w:val="006775D9"/>
    <w:rsid w:val="006840BD"/>
    <w:rsid w:val="006912AE"/>
    <w:rsid w:val="00691C0F"/>
    <w:rsid w:val="0069218D"/>
    <w:rsid w:val="00692626"/>
    <w:rsid w:val="006950D2"/>
    <w:rsid w:val="006A5BC3"/>
    <w:rsid w:val="006A77CB"/>
    <w:rsid w:val="006B489B"/>
    <w:rsid w:val="006C3095"/>
    <w:rsid w:val="006C4438"/>
    <w:rsid w:val="006C5253"/>
    <w:rsid w:val="006C6CF5"/>
    <w:rsid w:val="006C79A8"/>
    <w:rsid w:val="006D3DA4"/>
    <w:rsid w:val="006D4C7A"/>
    <w:rsid w:val="006D6722"/>
    <w:rsid w:val="006D79D9"/>
    <w:rsid w:val="006E19AC"/>
    <w:rsid w:val="006E41D3"/>
    <w:rsid w:val="006E5292"/>
    <w:rsid w:val="006E542E"/>
    <w:rsid w:val="006E5E13"/>
    <w:rsid w:val="006E6C1B"/>
    <w:rsid w:val="006E78D7"/>
    <w:rsid w:val="006F0EAE"/>
    <w:rsid w:val="006F57AB"/>
    <w:rsid w:val="00701811"/>
    <w:rsid w:val="0070264C"/>
    <w:rsid w:val="00704CDD"/>
    <w:rsid w:val="007054E5"/>
    <w:rsid w:val="00705AD3"/>
    <w:rsid w:val="0070728B"/>
    <w:rsid w:val="007072BA"/>
    <w:rsid w:val="00707651"/>
    <w:rsid w:val="0071628E"/>
    <w:rsid w:val="00716D2E"/>
    <w:rsid w:val="007201D0"/>
    <w:rsid w:val="00723E21"/>
    <w:rsid w:val="00730E11"/>
    <w:rsid w:val="00731F6E"/>
    <w:rsid w:val="007328FA"/>
    <w:rsid w:val="00733515"/>
    <w:rsid w:val="00734728"/>
    <w:rsid w:val="00735F0A"/>
    <w:rsid w:val="00743534"/>
    <w:rsid w:val="00745280"/>
    <w:rsid w:val="00745DB3"/>
    <w:rsid w:val="00754899"/>
    <w:rsid w:val="00754F62"/>
    <w:rsid w:val="00755572"/>
    <w:rsid w:val="00756D63"/>
    <w:rsid w:val="007602F7"/>
    <w:rsid w:val="00774C8F"/>
    <w:rsid w:val="00780A1A"/>
    <w:rsid w:val="00780F9B"/>
    <w:rsid w:val="0078368E"/>
    <w:rsid w:val="0078392F"/>
    <w:rsid w:val="0078618B"/>
    <w:rsid w:val="0079043A"/>
    <w:rsid w:val="00792167"/>
    <w:rsid w:val="007928EB"/>
    <w:rsid w:val="0079326C"/>
    <w:rsid w:val="007938C1"/>
    <w:rsid w:val="00796728"/>
    <w:rsid w:val="007967F6"/>
    <w:rsid w:val="00797945"/>
    <w:rsid w:val="00797B91"/>
    <w:rsid w:val="007A02E5"/>
    <w:rsid w:val="007A29D2"/>
    <w:rsid w:val="007A2DD8"/>
    <w:rsid w:val="007A48FF"/>
    <w:rsid w:val="007A5468"/>
    <w:rsid w:val="007B129A"/>
    <w:rsid w:val="007B23A8"/>
    <w:rsid w:val="007B5376"/>
    <w:rsid w:val="007B6444"/>
    <w:rsid w:val="007B6BC0"/>
    <w:rsid w:val="007C0EC3"/>
    <w:rsid w:val="007C132A"/>
    <w:rsid w:val="007C2998"/>
    <w:rsid w:val="007C333E"/>
    <w:rsid w:val="007C34A2"/>
    <w:rsid w:val="007D0D7F"/>
    <w:rsid w:val="007D1788"/>
    <w:rsid w:val="007D2F21"/>
    <w:rsid w:val="007D540C"/>
    <w:rsid w:val="007D61D8"/>
    <w:rsid w:val="007F2A05"/>
    <w:rsid w:val="007F3AFA"/>
    <w:rsid w:val="007F4DEB"/>
    <w:rsid w:val="008046F6"/>
    <w:rsid w:val="008061D9"/>
    <w:rsid w:val="00807C9E"/>
    <w:rsid w:val="008112A5"/>
    <w:rsid w:val="008161A3"/>
    <w:rsid w:val="00816E58"/>
    <w:rsid w:val="00816FCA"/>
    <w:rsid w:val="00820093"/>
    <w:rsid w:val="0082215F"/>
    <w:rsid w:val="00830AA9"/>
    <w:rsid w:val="00831F90"/>
    <w:rsid w:val="00832509"/>
    <w:rsid w:val="00840DF5"/>
    <w:rsid w:val="00845398"/>
    <w:rsid w:val="008476FF"/>
    <w:rsid w:val="00850AA7"/>
    <w:rsid w:val="00851767"/>
    <w:rsid w:val="00861AB9"/>
    <w:rsid w:val="00864C74"/>
    <w:rsid w:val="0086555D"/>
    <w:rsid w:val="00866574"/>
    <w:rsid w:val="0086678B"/>
    <w:rsid w:val="00872500"/>
    <w:rsid w:val="00872CD2"/>
    <w:rsid w:val="00873B4F"/>
    <w:rsid w:val="008751E9"/>
    <w:rsid w:val="0087747B"/>
    <w:rsid w:val="00881CA9"/>
    <w:rsid w:val="00884B13"/>
    <w:rsid w:val="0088535D"/>
    <w:rsid w:val="00885B30"/>
    <w:rsid w:val="008873B5"/>
    <w:rsid w:val="00892334"/>
    <w:rsid w:val="008973AF"/>
    <w:rsid w:val="00897B9F"/>
    <w:rsid w:val="008A0E2B"/>
    <w:rsid w:val="008A15A3"/>
    <w:rsid w:val="008A19B8"/>
    <w:rsid w:val="008A52E6"/>
    <w:rsid w:val="008A5716"/>
    <w:rsid w:val="008B0B11"/>
    <w:rsid w:val="008C0514"/>
    <w:rsid w:val="008C0BC7"/>
    <w:rsid w:val="008C1424"/>
    <w:rsid w:val="008C17BB"/>
    <w:rsid w:val="008C2328"/>
    <w:rsid w:val="008C2744"/>
    <w:rsid w:val="008C2899"/>
    <w:rsid w:val="008C3CE3"/>
    <w:rsid w:val="008C7496"/>
    <w:rsid w:val="008D221C"/>
    <w:rsid w:val="008D3E26"/>
    <w:rsid w:val="008E131F"/>
    <w:rsid w:val="008E14CD"/>
    <w:rsid w:val="008F2E9D"/>
    <w:rsid w:val="008F365B"/>
    <w:rsid w:val="008F75E0"/>
    <w:rsid w:val="009034C7"/>
    <w:rsid w:val="00903F5F"/>
    <w:rsid w:val="0090628B"/>
    <w:rsid w:val="00906309"/>
    <w:rsid w:val="00912A21"/>
    <w:rsid w:val="009230BB"/>
    <w:rsid w:val="00931BBC"/>
    <w:rsid w:val="009327C4"/>
    <w:rsid w:val="00933AD0"/>
    <w:rsid w:val="00934BD4"/>
    <w:rsid w:val="00937200"/>
    <w:rsid w:val="00942578"/>
    <w:rsid w:val="00946726"/>
    <w:rsid w:val="00951FF9"/>
    <w:rsid w:val="00952449"/>
    <w:rsid w:val="00955342"/>
    <w:rsid w:val="009554A5"/>
    <w:rsid w:val="009575AB"/>
    <w:rsid w:val="00962228"/>
    <w:rsid w:val="00963AE1"/>
    <w:rsid w:val="00967B0C"/>
    <w:rsid w:val="009702C7"/>
    <w:rsid w:val="00975577"/>
    <w:rsid w:val="009774A3"/>
    <w:rsid w:val="00977BBE"/>
    <w:rsid w:val="00982FB9"/>
    <w:rsid w:val="00983497"/>
    <w:rsid w:val="00985A93"/>
    <w:rsid w:val="00990686"/>
    <w:rsid w:val="00992233"/>
    <w:rsid w:val="00993F6B"/>
    <w:rsid w:val="00994C57"/>
    <w:rsid w:val="009957A2"/>
    <w:rsid w:val="00997FBD"/>
    <w:rsid w:val="009A1BFC"/>
    <w:rsid w:val="009A7EDD"/>
    <w:rsid w:val="009B59EC"/>
    <w:rsid w:val="009B7BDF"/>
    <w:rsid w:val="009C010E"/>
    <w:rsid w:val="009C0703"/>
    <w:rsid w:val="009C0BE1"/>
    <w:rsid w:val="009C0FEE"/>
    <w:rsid w:val="009C165D"/>
    <w:rsid w:val="009C1BCC"/>
    <w:rsid w:val="009C487C"/>
    <w:rsid w:val="009C48E1"/>
    <w:rsid w:val="009C517C"/>
    <w:rsid w:val="009D00CA"/>
    <w:rsid w:val="009D52C5"/>
    <w:rsid w:val="009D6554"/>
    <w:rsid w:val="009D6901"/>
    <w:rsid w:val="009D6D2A"/>
    <w:rsid w:val="009D754C"/>
    <w:rsid w:val="009D7B55"/>
    <w:rsid w:val="009E1F93"/>
    <w:rsid w:val="009E3747"/>
    <w:rsid w:val="009E76DE"/>
    <w:rsid w:val="009F0A2B"/>
    <w:rsid w:val="009F4A13"/>
    <w:rsid w:val="009F6A27"/>
    <w:rsid w:val="009F7F4B"/>
    <w:rsid w:val="00A0076F"/>
    <w:rsid w:val="00A0191A"/>
    <w:rsid w:val="00A01A0E"/>
    <w:rsid w:val="00A02478"/>
    <w:rsid w:val="00A0698A"/>
    <w:rsid w:val="00A0723B"/>
    <w:rsid w:val="00A136A6"/>
    <w:rsid w:val="00A157F2"/>
    <w:rsid w:val="00A163F8"/>
    <w:rsid w:val="00A17AEC"/>
    <w:rsid w:val="00A20D71"/>
    <w:rsid w:val="00A20DA4"/>
    <w:rsid w:val="00A214C5"/>
    <w:rsid w:val="00A30A04"/>
    <w:rsid w:val="00A32FA9"/>
    <w:rsid w:val="00A3370D"/>
    <w:rsid w:val="00A348CD"/>
    <w:rsid w:val="00A370AE"/>
    <w:rsid w:val="00A4191D"/>
    <w:rsid w:val="00A42C18"/>
    <w:rsid w:val="00A45932"/>
    <w:rsid w:val="00A45D36"/>
    <w:rsid w:val="00A51054"/>
    <w:rsid w:val="00A54392"/>
    <w:rsid w:val="00A543E4"/>
    <w:rsid w:val="00A55B47"/>
    <w:rsid w:val="00A565BF"/>
    <w:rsid w:val="00A61F8C"/>
    <w:rsid w:val="00A669FC"/>
    <w:rsid w:val="00A679DF"/>
    <w:rsid w:val="00A71550"/>
    <w:rsid w:val="00A811A3"/>
    <w:rsid w:val="00A82CF1"/>
    <w:rsid w:val="00A8647A"/>
    <w:rsid w:val="00A87FC8"/>
    <w:rsid w:val="00A90F89"/>
    <w:rsid w:val="00A95BFE"/>
    <w:rsid w:val="00AA0C7A"/>
    <w:rsid w:val="00AA0D09"/>
    <w:rsid w:val="00AB3D7A"/>
    <w:rsid w:val="00AC017E"/>
    <w:rsid w:val="00AC0BF8"/>
    <w:rsid w:val="00AC5F63"/>
    <w:rsid w:val="00AC7251"/>
    <w:rsid w:val="00AC7DFD"/>
    <w:rsid w:val="00AC7E23"/>
    <w:rsid w:val="00AD13C4"/>
    <w:rsid w:val="00AD7550"/>
    <w:rsid w:val="00AE010E"/>
    <w:rsid w:val="00AE1689"/>
    <w:rsid w:val="00AF0250"/>
    <w:rsid w:val="00AF0813"/>
    <w:rsid w:val="00AF1CB8"/>
    <w:rsid w:val="00AF27E2"/>
    <w:rsid w:val="00AF287A"/>
    <w:rsid w:val="00AF2B3A"/>
    <w:rsid w:val="00AF2FA1"/>
    <w:rsid w:val="00AF3978"/>
    <w:rsid w:val="00AF509E"/>
    <w:rsid w:val="00B00CCE"/>
    <w:rsid w:val="00B01654"/>
    <w:rsid w:val="00B01743"/>
    <w:rsid w:val="00B0612F"/>
    <w:rsid w:val="00B06642"/>
    <w:rsid w:val="00B06EA0"/>
    <w:rsid w:val="00B175EB"/>
    <w:rsid w:val="00B34D62"/>
    <w:rsid w:val="00B35D11"/>
    <w:rsid w:val="00B37804"/>
    <w:rsid w:val="00B41542"/>
    <w:rsid w:val="00B5022A"/>
    <w:rsid w:val="00B53529"/>
    <w:rsid w:val="00B567D8"/>
    <w:rsid w:val="00B579A3"/>
    <w:rsid w:val="00B60AB7"/>
    <w:rsid w:val="00B66D6E"/>
    <w:rsid w:val="00B67EFE"/>
    <w:rsid w:val="00B74AD7"/>
    <w:rsid w:val="00B76CCF"/>
    <w:rsid w:val="00B77CFB"/>
    <w:rsid w:val="00B8383C"/>
    <w:rsid w:val="00B87511"/>
    <w:rsid w:val="00B87C7C"/>
    <w:rsid w:val="00B9282D"/>
    <w:rsid w:val="00B9673A"/>
    <w:rsid w:val="00B96C71"/>
    <w:rsid w:val="00B97EFE"/>
    <w:rsid w:val="00BA196B"/>
    <w:rsid w:val="00BA7078"/>
    <w:rsid w:val="00BB0834"/>
    <w:rsid w:val="00BB1717"/>
    <w:rsid w:val="00BB2B2A"/>
    <w:rsid w:val="00BB4E4B"/>
    <w:rsid w:val="00BC710A"/>
    <w:rsid w:val="00BD08CE"/>
    <w:rsid w:val="00BD199D"/>
    <w:rsid w:val="00BD37D8"/>
    <w:rsid w:val="00BD5547"/>
    <w:rsid w:val="00BD638B"/>
    <w:rsid w:val="00BE01D7"/>
    <w:rsid w:val="00BE2035"/>
    <w:rsid w:val="00BE3CE8"/>
    <w:rsid w:val="00BE4AB0"/>
    <w:rsid w:val="00BE5192"/>
    <w:rsid w:val="00BE7964"/>
    <w:rsid w:val="00BF1BAC"/>
    <w:rsid w:val="00C00F7C"/>
    <w:rsid w:val="00C059C7"/>
    <w:rsid w:val="00C05AB9"/>
    <w:rsid w:val="00C06667"/>
    <w:rsid w:val="00C07472"/>
    <w:rsid w:val="00C07661"/>
    <w:rsid w:val="00C11C12"/>
    <w:rsid w:val="00C16586"/>
    <w:rsid w:val="00C17956"/>
    <w:rsid w:val="00C2308A"/>
    <w:rsid w:val="00C236DD"/>
    <w:rsid w:val="00C27513"/>
    <w:rsid w:val="00C31998"/>
    <w:rsid w:val="00C31D90"/>
    <w:rsid w:val="00C3325B"/>
    <w:rsid w:val="00C340FE"/>
    <w:rsid w:val="00C35175"/>
    <w:rsid w:val="00C37622"/>
    <w:rsid w:val="00C37910"/>
    <w:rsid w:val="00C413F5"/>
    <w:rsid w:val="00C427F4"/>
    <w:rsid w:val="00C53B40"/>
    <w:rsid w:val="00C560B1"/>
    <w:rsid w:val="00C6267A"/>
    <w:rsid w:val="00C62AA2"/>
    <w:rsid w:val="00C66137"/>
    <w:rsid w:val="00C741B8"/>
    <w:rsid w:val="00C7455A"/>
    <w:rsid w:val="00C7496B"/>
    <w:rsid w:val="00C74B26"/>
    <w:rsid w:val="00C768EB"/>
    <w:rsid w:val="00C8292F"/>
    <w:rsid w:val="00C8348C"/>
    <w:rsid w:val="00C87F67"/>
    <w:rsid w:val="00C911AE"/>
    <w:rsid w:val="00C944CC"/>
    <w:rsid w:val="00C946A6"/>
    <w:rsid w:val="00CA446C"/>
    <w:rsid w:val="00CA4965"/>
    <w:rsid w:val="00CA4F38"/>
    <w:rsid w:val="00CA6524"/>
    <w:rsid w:val="00CA6924"/>
    <w:rsid w:val="00CA6CFA"/>
    <w:rsid w:val="00CA738A"/>
    <w:rsid w:val="00CB1791"/>
    <w:rsid w:val="00CB74B7"/>
    <w:rsid w:val="00CC420E"/>
    <w:rsid w:val="00CC4C46"/>
    <w:rsid w:val="00CD0A0E"/>
    <w:rsid w:val="00CD0A3C"/>
    <w:rsid w:val="00CD31C5"/>
    <w:rsid w:val="00CD33B0"/>
    <w:rsid w:val="00CD4827"/>
    <w:rsid w:val="00CD58D5"/>
    <w:rsid w:val="00CD5FA8"/>
    <w:rsid w:val="00CD6833"/>
    <w:rsid w:val="00CD74E8"/>
    <w:rsid w:val="00CD7E56"/>
    <w:rsid w:val="00CE0442"/>
    <w:rsid w:val="00CE12EA"/>
    <w:rsid w:val="00CE42F3"/>
    <w:rsid w:val="00CE501D"/>
    <w:rsid w:val="00CF1A4A"/>
    <w:rsid w:val="00CF33BC"/>
    <w:rsid w:val="00CF3E27"/>
    <w:rsid w:val="00CF402F"/>
    <w:rsid w:val="00CF4375"/>
    <w:rsid w:val="00CF4DD0"/>
    <w:rsid w:val="00D00017"/>
    <w:rsid w:val="00D00036"/>
    <w:rsid w:val="00D00FDF"/>
    <w:rsid w:val="00D075A8"/>
    <w:rsid w:val="00D0762F"/>
    <w:rsid w:val="00D11121"/>
    <w:rsid w:val="00D13497"/>
    <w:rsid w:val="00D141C8"/>
    <w:rsid w:val="00D16470"/>
    <w:rsid w:val="00D16823"/>
    <w:rsid w:val="00D20168"/>
    <w:rsid w:val="00D20CA0"/>
    <w:rsid w:val="00D267DE"/>
    <w:rsid w:val="00D26F7A"/>
    <w:rsid w:val="00D311C0"/>
    <w:rsid w:val="00D3159D"/>
    <w:rsid w:val="00D32E9F"/>
    <w:rsid w:val="00D3762D"/>
    <w:rsid w:val="00D46417"/>
    <w:rsid w:val="00D464FB"/>
    <w:rsid w:val="00D47391"/>
    <w:rsid w:val="00D4753C"/>
    <w:rsid w:val="00D47A0B"/>
    <w:rsid w:val="00D502F6"/>
    <w:rsid w:val="00D56011"/>
    <w:rsid w:val="00D560BE"/>
    <w:rsid w:val="00D60CD3"/>
    <w:rsid w:val="00D6325C"/>
    <w:rsid w:val="00D64886"/>
    <w:rsid w:val="00D71CD1"/>
    <w:rsid w:val="00D73181"/>
    <w:rsid w:val="00D73366"/>
    <w:rsid w:val="00D82194"/>
    <w:rsid w:val="00D83966"/>
    <w:rsid w:val="00D83A70"/>
    <w:rsid w:val="00D86E1A"/>
    <w:rsid w:val="00D9090D"/>
    <w:rsid w:val="00D919E3"/>
    <w:rsid w:val="00D93945"/>
    <w:rsid w:val="00D94698"/>
    <w:rsid w:val="00D97A66"/>
    <w:rsid w:val="00DA2DC4"/>
    <w:rsid w:val="00DA7086"/>
    <w:rsid w:val="00DB23C4"/>
    <w:rsid w:val="00DB2840"/>
    <w:rsid w:val="00DB36EE"/>
    <w:rsid w:val="00DB4667"/>
    <w:rsid w:val="00DB59C9"/>
    <w:rsid w:val="00DC16B8"/>
    <w:rsid w:val="00DC38D0"/>
    <w:rsid w:val="00DC68B3"/>
    <w:rsid w:val="00DD0DC2"/>
    <w:rsid w:val="00DD2B2A"/>
    <w:rsid w:val="00DD32AB"/>
    <w:rsid w:val="00DD4863"/>
    <w:rsid w:val="00DD4A82"/>
    <w:rsid w:val="00DE1F33"/>
    <w:rsid w:val="00DE2354"/>
    <w:rsid w:val="00DE47FC"/>
    <w:rsid w:val="00DF1533"/>
    <w:rsid w:val="00DF1563"/>
    <w:rsid w:val="00DF1C49"/>
    <w:rsid w:val="00DF78DA"/>
    <w:rsid w:val="00E037D8"/>
    <w:rsid w:val="00E0604E"/>
    <w:rsid w:val="00E07751"/>
    <w:rsid w:val="00E1062D"/>
    <w:rsid w:val="00E11409"/>
    <w:rsid w:val="00E11D03"/>
    <w:rsid w:val="00E16E3B"/>
    <w:rsid w:val="00E178C5"/>
    <w:rsid w:val="00E17AA3"/>
    <w:rsid w:val="00E226C2"/>
    <w:rsid w:val="00E22F67"/>
    <w:rsid w:val="00E25863"/>
    <w:rsid w:val="00E27738"/>
    <w:rsid w:val="00E30F67"/>
    <w:rsid w:val="00E379F3"/>
    <w:rsid w:val="00E40470"/>
    <w:rsid w:val="00E43922"/>
    <w:rsid w:val="00E446FB"/>
    <w:rsid w:val="00E50285"/>
    <w:rsid w:val="00E518DE"/>
    <w:rsid w:val="00E51F2C"/>
    <w:rsid w:val="00E53292"/>
    <w:rsid w:val="00E53DE9"/>
    <w:rsid w:val="00E5645E"/>
    <w:rsid w:val="00E5651F"/>
    <w:rsid w:val="00E6003D"/>
    <w:rsid w:val="00E65570"/>
    <w:rsid w:val="00E66A06"/>
    <w:rsid w:val="00E7626A"/>
    <w:rsid w:val="00E76B26"/>
    <w:rsid w:val="00E83B58"/>
    <w:rsid w:val="00E8672F"/>
    <w:rsid w:val="00E907E9"/>
    <w:rsid w:val="00E923B2"/>
    <w:rsid w:val="00E94C49"/>
    <w:rsid w:val="00E9554D"/>
    <w:rsid w:val="00E95C68"/>
    <w:rsid w:val="00E979DF"/>
    <w:rsid w:val="00EA3574"/>
    <w:rsid w:val="00EB0360"/>
    <w:rsid w:val="00EB0846"/>
    <w:rsid w:val="00EB5D65"/>
    <w:rsid w:val="00EB6BCF"/>
    <w:rsid w:val="00EC15B2"/>
    <w:rsid w:val="00EC3EA2"/>
    <w:rsid w:val="00EC4B97"/>
    <w:rsid w:val="00EC57ED"/>
    <w:rsid w:val="00EC6567"/>
    <w:rsid w:val="00ED779E"/>
    <w:rsid w:val="00EE0FAF"/>
    <w:rsid w:val="00EE2288"/>
    <w:rsid w:val="00EE3E45"/>
    <w:rsid w:val="00EE4281"/>
    <w:rsid w:val="00EE5CC8"/>
    <w:rsid w:val="00EE722C"/>
    <w:rsid w:val="00EF250E"/>
    <w:rsid w:val="00EF7BAB"/>
    <w:rsid w:val="00F04544"/>
    <w:rsid w:val="00F0541E"/>
    <w:rsid w:val="00F06295"/>
    <w:rsid w:val="00F1092F"/>
    <w:rsid w:val="00F13B60"/>
    <w:rsid w:val="00F203BD"/>
    <w:rsid w:val="00F233D1"/>
    <w:rsid w:val="00F2475E"/>
    <w:rsid w:val="00F26023"/>
    <w:rsid w:val="00F27F4A"/>
    <w:rsid w:val="00F3102A"/>
    <w:rsid w:val="00F3110E"/>
    <w:rsid w:val="00F406F4"/>
    <w:rsid w:val="00F414D1"/>
    <w:rsid w:val="00F4597E"/>
    <w:rsid w:val="00F45ECC"/>
    <w:rsid w:val="00F47257"/>
    <w:rsid w:val="00F5500C"/>
    <w:rsid w:val="00F564FF"/>
    <w:rsid w:val="00F56B8E"/>
    <w:rsid w:val="00F62F8E"/>
    <w:rsid w:val="00F66A58"/>
    <w:rsid w:val="00F66E5D"/>
    <w:rsid w:val="00F674B9"/>
    <w:rsid w:val="00F71818"/>
    <w:rsid w:val="00F71A73"/>
    <w:rsid w:val="00F71C95"/>
    <w:rsid w:val="00F73767"/>
    <w:rsid w:val="00F77E74"/>
    <w:rsid w:val="00F82EB2"/>
    <w:rsid w:val="00F83557"/>
    <w:rsid w:val="00F85D77"/>
    <w:rsid w:val="00F87C6E"/>
    <w:rsid w:val="00F9146B"/>
    <w:rsid w:val="00F91C57"/>
    <w:rsid w:val="00F93194"/>
    <w:rsid w:val="00F94FB7"/>
    <w:rsid w:val="00F971E3"/>
    <w:rsid w:val="00FA23E7"/>
    <w:rsid w:val="00FA24B3"/>
    <w:rsid w:val="00FA5884"/>
    <w:rsid w:val="00FB0075"/>
    <w:rsid w:val="00FB3301"/>
    <w:rsid w:val="00FB38E1"/>
    <w:rsid w:val="00FB4A61"/>
    <w:rsid w:val="00FB5086"/>
    <w:rsid w:val="00FC33E2"/>
    <w:rsid w:val="00FC49B9"/>
    <w:rsid w:val="00FC53A4"/>
    <w:rsid w:val="00FD00EF"/>
    <w:rsid w:val="00FD6CFB"/>
    <w:rsid w:val="00FD7D80"/>
    <w:rsid w:val="00FE2470"/>
    <w:rsid w:val="00FE4665"/>
    <w:rsid w:val="00FE4954"/>
    <w:rsid w:val="00FF004E"/>
    <w:rsid w:val="00FF1BD9"/>
    <w:rsid w:val="00FF2D12"/>
    <w:rsid w:val="00FF49A4"/>
    <w:rsid w:val="00FF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E90F"/>
  <w15:docId w15:val="{CE252F9A-2A5F-2F41-B6F8-B7B4EC16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8C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967B0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67B0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AE"/>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10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6F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046F6"/>
    <w:rPr>
      <w:rFonts w:ascii="Tahoma" w:hAnsi="Tahoma" w:cs="Tahoma"/>
      <w:sz w:val="16"/>
      <w:szCs w:val="16"/>
    </w:rPr>
  </w:style>
  <w:style w:type="paragraph" w:styleId="Header">
    <w:name w:val="header"/>
    <w:basedOn w:val="Normal"/>
    <w:link w:val="HeaderChar"/>
    <w:uiPriority w:val="99"/>
    <w:unhideWhenUsed/>
    <w:rsid w:val="0029298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92982"/>
  </w:style>
  <w:style w:type="paragraph" w:styleId="Footer">
    <w:name w:val="footer"/>
    <w:basedOn w:val="Normal"/>
    <w:link w:val="FooterChar"/>
    <w:uiPriority w:val="99"/>
    <w:unhideWhenUsed/>
    <w:rsid w:val="0029298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2982"/>
  </w:style>
  <w:style w:type="character" w:styleId="Hyperlink">
    <w:name w:val="Hyperlink"/>
    <w:basedOn w:val="DefaultParagraphFont"/>
    <w:uiPriority w:val="99"/>
    <w:unhideWhenUsed/>
    <w:rsid w:val="004826F9"/>
    <w:rPr>
      <w:color w:val="0000FF" w:themeColor="hyperlink"/>
      <w:u w:val="single"/>
    </w:rPr>
  </w:style>
  <w:style w:type="paragraph" w:styleId="NoSpacing">
    <w:name w:val="No Spacing"/>
    <w:uiPriority w:val="1"/>
    <w:qFormat/>
    <w:rsid w:val="00D83A70"/>
    <w:pPr>
      <w:spacing w:after="0" w:line="240" w:lineRule="auto"/>
    </w:pPr>
  </w:style>
  <w:style w:type="character" w:customStyle="1" w:styleId="apple-converted-space">
    <w:name w:val="apple-converted-space"/>
    <w:basedOn w:val="DefaultParagraphFont"/>
    <w:rsid w:val="00076031"/>
  </w:style>
  <w:style w:type="character" w:styleId="Emphasis">
    <w:name w:val="Emphasis"/>
    <w:basedOn w:val="DefaultParagraphFont"/>
    <w:uiPriority w:val="20"/>
    <w:qFormat/>
    <w:rsid w:val="00076031"/>
    <w:rPr>
      <w:i/>
      <w:iCs/>
    </w:rPr>
  </w:style>
  <w:style w:type="character" w:customStyle="1" w:styleId="Heading1Char">
    <w:name w:val="Heading 1 Char"/>
    <w:basedOn w:val="DefaultParagraphFont"/>
    <w:link w:val="Heading1"/>
    <w:uiPriority w:val="9"/>
    <w:rsid w:val="00967B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67B0C"/>
    <w:rPr>
      <w:rFonts w:ascii="Times New Roman" w:eastAsia="Times New Roman" w:hAnsi="Times New Roman" w:cs="Times New Roman"/>
      <w:b/>
      <w:bCs/>
      <w:sz w:val="36"/>
      <w:szCs w:val="36"/>
      <w:lang w:eastAsia="en-GB"/>
    </w:rPr>
  </w:style>
  <w:style w:type="character" w:customStyle="1" w:styleId="title-text">
    <w:name w:val="title-text"/>
    <w:basedOn w:val="DefaultParagraphFont"/>
    <w:rsid w:val="00967B0C"/>
  </w:style>
  <w:style w:type="character" w:customStyle="1" w:styleId="sr-only">
    <w:name w:val="sr-only"/>
    <w:basedOn w:val="DefaultParagraphFont"/>
    <w:rsid w:val="00967B0C"/>
  </w:style>
  <w:style w:type="character" w:customStyle="1" w:styleId="text">
    <w:name w:val="text"/>
    <w:basedOn w:val="DefaultParagraphFont"/>
    <w:rsid w:val="00967B0C"/>
  </w:style>
  <w:style w:type="character" w:styleId="FollowedHyperlink">
    <w:name w:val="FollowedHyperlink"/>
    <w:basedOn w:val="DefaultParagraphFont"/>
    <w:uiPriority w:val="99"/>
    <w:semiHidden/>
    <w:unhideWhenUsed/>
    <w:rsid w:val="00967B0C"/>
    <w:rPr>
      <w:color w:val="800080" w:themeColor="followedHyperlink"/>
      <w:u w:val="single"/>
    </w:rPr>
  </w:style>
  <w:style w:type="character" w:styleId="UnresolvedMention">
    <w:name w:val="Unresolved Mention"/>
    <w:basedOn w:val="DefaultParagraphFont"/>
    <w:uiPriority w:val="99"/>
    <w:semiHidden/>
    <w:unhideWhenUsed/>
    <w:rsid w:val="00967B0C"/>
    <w:rPr>
      <w:color w:val="605E5C"/>
      <w:shd w:val="clear" w:color="auto" w:fill="E1DFDD"/>
    </w:rPr>
  </w:style>
  <w:style w:type="character" w:customStyle="1" w:styleId="author">
    <w:name w:val="author"/>
    <w:basedOn w:val="DefaultParagraphFont"/>
    <w:rsid w:val="00A20D71"/>
  </w:style>
  <w:style w:type="character" w:customStyle="1" w:styleId="pubyear">
    <w:name w:val="pubyear"/>
    <w:basedOn w:val="DefaultParagraphFont"/>
    <w:rsid w:val="00A20D71"/>
  </w:style>
  <w:style w:type="character" w:customStyle="1" w:styleId="articletitle">
    <w:name w:val="articletitle"/>
    <w:basedOn w:val="DefaultParagraphFont"/>
    <w:rsid w:val="00A20D71"/>
  </w:style>
  <w:style w:type="character" w:customStyle="1" w:styleId="vol">
    <w:name w:val="vol"/>
    <w:basedOn w:val="DefaultParagraphFont"/>
    <w:rsid w:val="00A20D71"/>
  </w:style>
  <w:style w:type="character" w:customStyle="1" w:styleId="pagefirst">
    <w:name w:val="pagefirst"/>
    <w:basedOn w:val="DefaultParagraphFont"/>
    <w:rsid w:val="00A20D71"/>
  </w:style>
  <w:style w:type="character" w:customStyle="1" w:styleId="pagelast">
    <w:name w:val="pagelast"/>
    <w:basedOn w:val="DefaultParagraphFont"/>
    <w:rsid w:val="00A20D71"/>
  </w:style>
  <w:style w:type="character" w:customStyle="1" w:styleId="nlmarticle-title">
    <w:name w:val="nlm_article-title"/>
    <w:basedOn w:val="DefaultParagraphFont"/>
    <w:rsid w:val="00CE0442"/>
  </w:style>
  <w:style w:type="character" w:customStyle="1" w:styleId="contribdegrees">
    <w:name w:val="contribdegrees"/>
    <w:basedOn w:val="DefaultParagraphFont"/>
    <w:rsid w:val="00CE0442"/>
  </w:style>
  <w:style w:type="paragraph" w:customStyle="1" w:styleId="downloadcitations">
    <w:name w:val="downloadcitations"/>
    <w:basedOn w:val="Normal"/>
    <w:rsid w:val="00CE0442"/>
    <w:pPr>
      <w:spacing w:before="100" w:beforeAutospacing="1" w:after="100" w:afterAutospacing="1"/>
    </w:pPr>
  </w:style>
  <w:style w:type="paragraph" w:customStyle="1" w:styleId="dx-doi">
    <w:name w:val="dx-doi"/>
    <w:basedOn w:val="Normal"/>
    <w:rsid w:val="00CE0442"/>
    <w:pPr>
      <w:spacing w:before="100" w:beforeAutospacing="1" w:after="100" w:afterAutospacing="1"/>
    </w:pPr>
  </w:style>
  <w:style w:type="character" w:styleId="CommentReference">
    <w:name w:val="annotation reference"/>
    <w:basedOn w:val="DefaultParagraphFont"/>
    <w:uiPriority w:val="99"/>
    <w:semiHidden/>
    <w:unhideWhenUsed/>
    <w:rsid w:val="00EC57ED"/>
    <w:rPr>
      <w:sz w:val="16"/>
      <w:szCs w:val="16"/>
    </w:rPr>
  </w:style>
  <w:style w:type="paragraph" w:styleId="CommentText">
    <w:name w:val="annotation text"/>
    <w:basedOn w:val="Normal"/>
    <w:link w:val="CommentTextChar"/>
    <w:uiPriority w:val="99"/>
    <w:semiHidden/>
    <w:unhideWhenUsed/>
    <w:rsid w:val="00EC57E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C57ED"/>
    <w:rPr>
      <w:sz w:val="20"/>
      <w:szCs w:val="20"/>
    </w:rPr>
  </w:style>
  <w:style w:type="paragraph" w:styleId="CommentSubject">
    <w:name w:val="annotation subject"/>
    <w:basedOn w:val="CommentText"/>
    <w:next w:val="CommentText"/>
    <w:link w:val="CommentSubjectChar"/>
    <w:uiPriority w:val="99"/>
    <w:semiHidden/>
    <w:unhideWhenUsed/>
    <w:rsid w:val="00EC57ED"/>
    <w:rPr>
      <w:b/>
      <w:bCs/>
    </w:rPr>
  </w:style>
  <w:style w:type="character" w:customStyle="1" w:styleId="CommentSubjectChar">
    <w:name w:val="Comment Subject Char"/>
    <w:basedOn w:val="CommentTextChar"/>
    <w:link w:val="CommentSubject"/>
    <w:uiPriority w:val="99"/>
    <w:semiHidden/>
    <w:rsid w:val="00EC57ED"/>
    <w:rPr>
      <w:b/>
      <w:bCs/>
      <w:sz w:val="20"/>
      <w:szCs w:val="20"/>
    </w:rPr>
  </w:style>
  <w:style w:type="character" w:customStyle="1" w:styleId="ref-journal">
    <w:name w:val="ref-journal"/>
    <w:basedOn w:val="DefaultParagraphFont"/>
    <w:rsid w:val="008C2744"/>
  </w:style>
  <w:style w:type="paragraph" w:styleId="NormalWeb">
    <w:name w:val="Normal (Web)"/>
    <w:basedOn w:val="Normal"/>
    <w:uiPriority w:val="99"/>
    <w:unhideWhenUsed/>
    <w:rsid w:val="006F57AB"/>
    <w:pPr>
      <w:spacing w:before="100" w:beforeAutospacing="1" w:after="100" w:afterAutospacing="1"/>
    </w:pPr>
  </w:style>
  <w:style w:type="character" w:customStyle="1" w:styleId="ref-vol">
    <w:name w:val="ref-vol"/>
    <w:basedOn w:val="DefaultParagraphFont"/>
    <w:rsid w:val="00B67EFE"/>
  </w:style>
  <w:style w:type="paragraph" w:styleId="Revision">
    <w:name w:val="Revision"/>
    <w:hidden/>
    <w:uiPriority w:val="99"/>
    <w:semiHidden/>
    <w:rsid w:val="00A51054"/>
    <w:pPr>
      <w:spacing w:after="0" w:line="240" w:lineRule="auto"/>
    </w:pPr>
  </w:style>
  <w:style w:type="paragraph" w:styleId="FootnoteText">
    <w:name w:val="footnote text"/>
    <w:basedOn w:val="Normal"/>
    <w:link w:val="FootnoteTextChar"/>
    <w:uiPriority w:val="99"/>
    <w:semiHidden/>
    <w:unhideWhenUsed/>
    <w:rsid w:val="00A0076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0076F"/>
    <w:rPr>
      <w:sz w:val="20"/>
      <w:szCs w:val="20"/>
    </w:rPr>
  </w:style>
  <w:style w:type="character" w:styleId="FootnoteReference">
    <w:name w:val="footnote reference"/>
    <w:basedOn w:val="DefaultParagraphFont"/>
    <w:uiPriority w:val="99"/>
    <w:semiHidden/>
    <w:unhideWhenUsed/>
    <w:rsid w:val="00A0076F"/>
    <w:rPr>
      <w:vertAlign w:val="superscript"/>
    </w:rPr>
  </w:style>
  <w:style w:type="character" w:customStyle="1" w:styleId="referenceperson-group">
    <w:name w:val="reference__person-group"/>
    <w:basedOn w:val="DefaultParagraphFont"/>
    <w:rsid w:val="000978D6"/>
  </w:style>
  <w:style w:type="character" w:customStyle="1" w:styleId="referencestring-name">
    <w:name w:val="reference__string-name"/>
    <w:basedOn w:val="DefaultParagraphFont"/>
    <w:rsid w:val="000978D6"/>
  </w:style>
  <w:style w:type="character" w:customStyle="1" w:styleId="referencesurname">
    <w:name w:val="reference__surname"/>
    <w:basedOn w:val="DefaultParagraphFont"/>
    <w:rsid w:val="000978D6"/>
  </w:style>
  <w:style w:type="character" w:customStyle="1" w:styleId="referencegiven-names">
    <w:name w:val="reference__given-names"/>
    <w:basedOn w:val="DefaultParagraphFont"/>
    <w:rsid w:val="000978D6"/>
  </w:style>
  <w:style w:type="character" w:customStyle="1" w:styleId="referenceyear">
    <w:name w:val="reference__year"/>
    <w:basedOn w:val="DefaultParagraphFont"/>
    <w:rsid w:val="000978D6"/>
  </w:style>
  <w:style w:type="character" w:customStyle="1" w:styleId="referencearticle-title">
    <w:name w:val="reference__article-title"/>
    <w:basedOn w:val="DefaultParagraphFont"/>
    <w:rsid w:val="000978D6"/>
  </w:style>
  <w:style w:type="character" w:customStyle="1" w:styleId="referencesource">
    <w:name w:val="reference__source"/>
    <w:basedOn w:val="DefaultParagraphFont"/>
    <w:rsid w:val="000978D6"/>
  </w:style>
  <w:style w:type="character" w:customStyle="1" w:styleId="referencevolume">
    <w:name w:val="reference__volume"/>
    <w:basedOn w:val="DefaultParagraphFont"/>
    <w:rsid w:val="000978D6"/>
  </w:style>
  <w:style w:type="character" w:customStyle="1" w:styleId="referenceissue">
    <w:name w:val="reference__issue"/>
    <w:basedOn w:val="DefaultParagraphFont"/>
    <w:rsid w:val="000978D6"/>
  </w:style>
  <w:style w:type="character" w:customStyle="1" w:styleId="referencefpage">
    <w:name w:val="reference__fpage"/>
    <w:basedOn w:val="DefaultParagraphFont"/>
    <w:rsid w:val="000978D6"/>
  </w:style>
  <w:style w:type="character" w:customStyle="1" w:styleId="referencelpage">
    <w:name w:val="reference__lpage"/>
    <w:basedOn w:val="DefaultParagraphFont"/>
    <w:rsid w:val="0009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8654">
      <w:bodyDiv w:val="1"/>
      <w:marLeft w:val="0"/>
      <w:marRight w:val="0"/>
      <w:marTop w:val="0"/>
      <w:marBottom w:val="0"/>
      <w:divBdr>
        <w:top w:val="none" w:sz="0" w:space="0" w:color="auto"/>
        <w:left w:val="none" w:sz="0" w:space="0" w:color="auto"/>
        <w:bottom w:val="none" w:sz="0" w:space="0" w:color="auto"/>
        <w:right w:val="none" w:sz="0" w:space="0" w:color="auto"/>
      </w:divBdr>
    </w:div>
    <w:div w:id="39205133">
      <w:bodyDiv w:val="1"/>
      <w:marLeft w:val="0"/>
      <w:marRight w:val="0"/>
      <w:marTop w:val="0"/>
      <w:marBottom w:val="0"/>
      <w:divBdr>
        <w:top w:val="none" w:sz="0" w:space="0" w:color="auto"/>
        <w:left w:val="none" w:sz="0" w:space="0" w:color="auto"/>
        <w:bottom w:val="none" w:sz="0" w:space="0" w:color="auto"/>
        <w:right w:val="none" w:sz="0" w:space="0" w:color="auto"/>
      </w:divBdr>
    </w:div>
    <w:div w:id="56052166">
      <w:bodyDiv w:val="1"/>
      <w:marLeft w:val="0"/>
      <w:marRight w:val="0"/>
      <w:marTop w:val="0"/>
      <w:marBottom w:val="0"/>
      <w:divBdr>
        <w:top w:val="none" w:sz="0" w:space="0" w:color="auto"/>
        <w:left w:val="none" w:sz="0" w:space="0" w:color="auto"/>
        <w:bottom w:val="none" w:sz="0" w:space="0" w:color="auto"/>
        <w:right w:val="none" w:sz="0" w:space="0" w:color="auto"/>
      </w:divBdr>
    </w:div>
    <w:div w:id="66075770">
      <w:bodyDiv w:val="1"/>
      <w:marLeft w:val="0"/>
      <w:marRight w:val="0"/>
      <w:marTop w:val="0"/>
      <w:marBottom w:val="0"/>
      <w:divBdr>
        <w:top w:val="none" w:sz="0" w:space="0" w:color="auto"/>
        <w:left w:val="none" w:sz="0" w:space="0" w:color="auto"/>
        <w:bottom w:val="none" w:sz="0" w:space="0" w:color="auto"/>
        <w:right w:val="none" w:sz="0" w:space="0" w:color="auto"/>
      </w:divBdr>
    </w:div>
    <w:div w:id="132677265">
      <w:bodyDiv w:val="1"/>
      <w:marLeft w:val="0"/>
      <w:marRight w:val="0"/>
      <w:marTop w:val="0"/>
      <w:marBottom w:val="0"/>
      <w:divBdr>
        <w:top w:val="none" w:sz="0" w:space="0" w:color="auto"/>
        <w:left w:val="none" w:sz="0" w:space="0" w:color="auto"/>
        <w:bottom w:val="none" w:sz="0" w:space="0" w:color="auto"/>
        <w:right w:val="none" w:sz="0" w:space="0" w:color="auto"/>
      </w:divBdr>
    </w:div>
    <w:div w:id="135687626">
      <w:bodyDiv w:val="1"/>
      <w:marLeft w:val="0"/>
      <w:marRight w:val="0"/>
      <w:marTop w:val="0"/>
      <w:marBottom w:val="0"/>
      <w:divBdr>
        <w:top w:val="none" w:sz="0" w:space="0" w:color="auto"/>
        <w:left w:val="none" w:sz="0" w:space="0" w:color="auto"/>
        <w:bottom w:val="none" w:sz="0" w:space="0" w:color="auto"/>
        <w:right w:val="none" w:sz="0" w:space="0" w:color="auto"/>
      </w:divBdr>
    </w:div>
    <w:div w:id="161823489">
      <w:bodyDiv w:val="1"/>
      <w:marLeft w:val="0"/>
      <w:marRight w:val="0"/>
      <w:marTop w:val="0"/>
      <w:marBottom w:val="0"/>
      <w:divBdr>
        <w:top w:val="none" w:sz="0" w:space="0" w:color="auto"/>
        <w:left w:val="none" w:sz="0" w:space="0" w:color="auto"/>
        <w:bottom w:val="none" w:sz="0" w:space="0" w:color="auto"/>
        <w:right w:val="none" w:sz="0" w:space="0" w:color="auto"/>
      </w:divBdr>
      <w:divsChild>
        <w:div w:id="1092435175">
          <w:marLeft w:val="0"/>
          <w:marRight w:val="0"/>
          <w:marTop w:val="0"/>
          <w:marBottom w:val="0"/>
          <w:divBdr>
            <w:top w:val="none" w:sz="0" w:space="0" w:color="auto"/>
            <w:left w:val="none" w:sz="0" w:space="0" w:color="auto"/>
            <w:bottom w:val="none" w:sz="0" w:space="0" w:color="auto"/>
            <w:right w:val="none" w:sz="0" w:space="0" w:color="auto"/>
          </w:divBdr>
          <w:divsChild>
            <w:div w:id="1312372935">
              <w:marLeft w:val="0"/>
              <w:marRight w:val="0"/>
              <w:marTop w:val="0"/>
              <w:marBottom w:val="0"/>
              <w:divBdr>
                <w:top w:val="none" w:sz="0" w:space="0" w:color="auto"/>
                <w:left w:val="none" w:sz="0" w:space="0" w:color="auto"/>
                <w:bottom w:val="none" w:sz="0" w:space="0" w:color="auto"/>
                <w:right w:val="none" w:sz="0" w:space="0" w:color="auto"/>
              </w:divBdr>
              <w:divsChild>
                <w:div w:id="1431121385">
                  <w:marLeft w:val="0"/>
                  <w:marRight w:val="0"/>
                  <w:marTop w:val="0"/>
                  <w:marBottom w:val="0"/>
                  <w:divBdr>
                    <w:top w:val="none" w:sz="0" w:space="0" w:color="auto"/>
                    <w:left w:val="none" w:sz="0" w:space="0" w:color="auto"/>
                    <w:bottom w:val="none" w:sz="0" w:space="0" w:color="auto"/>
                    <w:right w:val="none" w:sz="0" w:space="0" w:color="auto"/>
                  </w:divBdr>
                  <w:divsChild>
                    <w:div w:id="1757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4075">
      <w:bodyDiv w:val="1"/>
      <w:marLeft w:val="0"/>
      <w:marRight w:val="0"/>
      <w:marTop w:val="0"/>
      <w:marBottom w:val="0"/>
      <w:divBdr>
        <w:top w:val="none" w:sz="0" w:space="0" w:color="auto"/>
        <w:left w:val="none" w:sz="0" w:space="0" w:color="auto"/>
        <w:bottom w:val="none" w:sz="0" w:space="0" w:color="auto"/>
        <w:right w:val="none" w:sz="0" w:space="0" w:color="auto"/>
      </w:divBdr>
    </w:div>
    <w:div w:id="171459224">
      <w:bodyDiv w:val="1"/>
      <w:marLeft w:val="0"/>
      <w:marRight w:val="0"/>
      <w:marTop w:val="0"/>
      <w:marBottom w:val="0"/>
      <w:divBdr>
        <w:top w:val="none" w:sz="0" w:space="0" w:color="auto"/>
        <w:left w:val="none" w:sz="0" w:space="0" w:color="auto"/>
        <w:bottom w:val="none" w:sz="0" w:space="0" w:color="auto"/>
        <w:right w:val="none" w:sz="0" w:space="0" w:color="auto"/>
      </w:divBdr>
      <w:divsChild>
        <w:div w:id="1768620399">
          <w:marLeft w:val="0"/>
          <w:marRight w:val="0"/>
          <w:marTop w:val="0"/>
          <w:marBottom w:val="0"/>
          <w:divBdr>
            <w:top w:val="none" w:sz="0" w:space="0" w:color="auto"/>
            <w:left w:val="none" w:sz="0" w:space="0" w:color="auto"/>
            <w:bottom w:val="none" w:sz="0" w:space="0" w:color="auto"/>
            <w:right w:val="none" w:sz="0" w:space="0" w:color="auto"/>
          </w:divBdr>
          <w:divsChild>
            <w:div w:id="1649242016">
              <w:marLeft w:val="0"/>
              <w:marRight w:val="0"/>
              <w:marTop w:val="0"/>
              <w:marBottom w:val="0"/>
              <w:divBdr>
                <w:top w:val="none" w:sz="0" w:space="0" w:color="auto"/>
                <w:left w:val="none" w:sz="0" w:space="0" w:color="auto"/>
                <w:bottom w:val="none" w:sz="0" w:space="0" w:color="auto"/>
                <w:right w:val="none" w:sz="0" w:space="0" w:color="auto"/>
              </w:divBdr>
              <w:divsChild>
                <w:div w:id="1890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1557">
      <w:bodyDiv w:val="1"/>
      <w:marLeft w:val="0"/>
      <w:marRight w:val="0"/>
      <w:marTop w:val="0"/>
      <w:marBottom w:val="0"/>
      <w:divBdr>
        <w:top w:val="none" w:sz="0" w:space="0" w:color="auto"/>
        <w:left w:val="none" w:sz="0" w:space="0" w:color="auto"/>
        <w:bottom w:val="none" w:sz="0" w:space="0" w:color="auto"/>
        <w:right w:val="none" w:sz="0" w:space="0" w:color="auto"/>
      </w:divBdr>
      <w:divsChild>
        <w:div w:id="1821732325">
          <w:marLeft w:val="0"/>
          <w:marRight w:val="0"/>
          <w:marTop w:val="0"/>
          <w:marBottom w:val="0"/>
          <w:divBdr>
            <w:top w:val="none" w:sz="0" w:space="0" w:color="auto"/>
            <w:left w:val="none" w:sz="0" w:space="0" w:color="auto"/>
            <w:bottom w:val="none" w:sz="0" w:space="0" w:color="auto"/>
            <w:right w:val="none" w:sz="0" w:space="0" w:color="auto"/>
          </w:divBdr>
          <w:divsChild>
            <w:div w:id="1560556148">
              <w:marLeft w:val="0"/>
              <w:marRight w:val="0"/>
              <w:marTop w:val="0"/>
              <w:marBottom w:val="0"/>
              <w:divBdr>
                <w:top w:val="none" w:sz="0" w:space="0" w:color="auto"/>
                <w:left w:val="none" w:sz="0" w:space="0" w:color="auto"/>
                <w:bottom w:val="none" w:sz="0" w:space="0" w:color="auto"/>
                <w:right w:val="none" w:sz="0" w:space="0" w:color="auto"/>
              </w:divBdr>
              <w:divsChild>
                <w:div w:id="885802325">
                  <w:marLeft w:val="0"/>
                  <w:marRight w:val="0"/>
                  <w:marTop w:val="0"/>
                  <w:marBottom w:val="0"/>
                  <w:divBdr>
                    <w:top w:val="none" w:sz="0" w:space="0" w:color="auto"/>
                    <w:left w:val="none" w:sz="0" w:space="0" w:color="auto"/>
                    <w:bottom w:val="none" w:sz="0" w:space="0" w:color="auto"/>
                    <w:right w:val="none" w:sz="0" w:space="0" w:color="auto"/>
                  </w:divBdr>
                </w:div>
              </w:divsChild>
            </w:div>
            <w:div w:id="1085568288">
              <w:marLeft w:val="0"/>
              <w:marRight w:val="0"/>
              <w:marTop w:val="0"/>
              <w:marBottom w:val="0"/>
              <w:divBdr>
                <w:top w:val="none" w:sz="0" w:space="0" w:color="auto"/>
                <w:left w:val="none" w:sz="0" w:space="0" w:color="auto"/>
                <w:bottom w:val="none" w:sz="0" w:space="0" w:color="auto"/>
                <w:right w:val="none" w:sz="0" w:space="0" w:color="auto"/>
              </w:divBdr>
              <w:divsChild>
                <w:div w:id="1676416160">
                  <w:marLeft w:val="0"/>
                  <w:marRight w:val="0"/>
                  <w:marTop w:val="0"/>
                  <w:marBottom w:val="0"/>
                  <w:divBdr>
                    <w:top w:val="none" w:sz="0" w:space="0" w:color="auto"/>
                    <w:left w:val="none" w:sz="0" w:space="0" w:color="auto"/>
                    <w:bottom w:val="none" w:sz="0" w:space="0" w:color="auto"/>
                    <w:right w:val="none" w:sz="0" w:space="0" w:color="auto"/>
                  </w:divBdr>
                  <w:divsChild>
                    <w:div w:id="908228285">
                      <w:marLeft w:val="0"/>
                      <w:marRight w:val="0"/>
                      <w:marTop w:val="0"/>
                      <w:marBottom w:val="0"/>
                      <w:divBdr>
                        <w:top w:val="none" w:sz="0" w:space="0" w:color="auto"/>
                        <w:left w:val="none" w:sz="0" w:space="0" w:color="auto"/>
                        <w:bottom w:val="none" w:sz="0" w:space="0" w:color="auto"/>
                        <w:right w:val="none" w:sz="0" w:space="0" w:color="auto"/>
                      </w:divBdr>
                      <w:divsChild>
                        <w:div w:id="563293031">
                          <w:marLeft w:val="0"/>
                          <w:marRight w:val="0"/>
                          <w:marTop w:val="0"/>
                          <w:marBottom w:val="0"/>
                          <w:divBdr>
                            <w:top w:val="none" w:sz="0" w:space="0" w:color="auto"/>
                            <w:left w:val="none" w:sz="0" w:space="0" w:color="auto"/>
                            <w:bottom w:val="none" w:sz="0" w:space="0" w:color="auto"/>
                            <w:right w:val="none" w:sz="0" w:space="0" w:color="auto"/>
                          </w:divBdr>
                          <w:divsChild>
                            <w:div w:id="1374816864">
                              <w:marLeft w:val="0"/>
                              <w:marRight w:val="0"/>
                              <w:marTop w:val="0"/>
                              <w:marBottom w:val="0"/>
                              <w:divBdr>
                                <w:top w:val="none" w:sz="0" w:space="0" w:color="auto"/>
                                <w:left w:val="none" w:sz="0" w:space="0" w:color="auto"/>
                                <w:bottom w:val="none" w:sz="0" w:space="0" w:color="auto"/>
                                <w:right w:val="none" w:sz="0" w:space="0" w:color="auto"/>
                              </w:divBdr>
                              <w:divsChild>
                                <w:div w:id="303198134">
                                  <w:marLeft w:val="0"/>
                                  <w:marRight w:val="0"/>
                                  <w:marTop w:val="0"/>
                                  <w:marBottom w:val="0"/>
                                  <w:divBdr>
                                    <w:top w:val="none" w:sz="0" w:space="0" w:color="auto"/>
                                    <w:left w:val="none" w:sz="0" w:space="0" w:color="auto"/>
                                    <w:bottom w:val="none" w:sz="0" w:space="0" w:color="auto"/>
                                    <w:right w:val="none" w:sz="0" w:space="0" w:color="auto"/>
                                  </w:divBdr>
                                  <w:divsChild>
                                    <w:div w:id="798691406">
                                      <w:marLeft w:val="0"/>
                                      <w:marRight w:val="0"/>
                                      <w:marTop w:val="0"/>
                                      <w:marBottom w:val="0"/>
                                      <w:divBdr>
                                        <w:top w:val="none" w:sz="0" w:space="0" w:color="auto"/>
                                        <w:left w:val="none" w:sz="0" w:space="0" w:color="auto"/>
                                        <w:bottom w:val="none" w:sz="0" w:space="0" w:color="auto"/>
                                        <w:right w:val="none" w:sz="0" w:space="0" w:color="auto"/>
                                      </w:divBdr>
                                      <w:divsChild>
                                        <w:div w:id="552470106">
                                          <w:marLeft w:val="0"/>
                                          <w:marRight w:val="0"/>
                                          <w:marTop w:val="0"/>
                                          <w:marBottom w:val="0"/>
                                          <w:divBdr>
                                            <w:top w:val="none" w:sz="0" w:space="0" w:color="auto"/>
                                            <w:left w:val="none" w:sz="0" w:space="0" w:color="auto"/>
                                            <w:bottom w:val="none" w:sz="0" w:space="0" w:color="auto"/>
                                            <w:right w:val="none" w:sz="0" w:space="0" w:color="auto"/>
                                          </w:divBdr>
                                          <w:divsChild>
                                            <w:div w:id="806246010">
                                              <w:marLeft w:val="0"/>
                                              <w:marRight w:val="0"/>
                                              <w:marTop w:val="0"/>
                                              <w:marBottom w:val="0"/>
                                              <w:divBdr>
                                                <w:top w:val="none" w:sz="0" w:space="0" w:color="auto"/>
                                                <w:left w:val="none" w:sz="0" w:space="0" w:color="auto"/>
                                                <w:bottom w:val="none" w:sz="0" w:space="0" w:color="auto"/>
                                                <w:right w:val="none" w:sz="0" w:space="0" w:color="auto"/>
                                              </w:divBdr>
                                              <w:divsChild>
                                                <w:div w:id="389498610">
                                                  <w:marLeft w:val="0"/>
                                                  <w:marRight w:val="0"/>
                                                  <w:marTop w:val="0"/>
                                                  <w:marBottom w:val="0"/>
                                                  <w:divBdr>
                                                    <w:top w:val="none" w:sz="0" w:space="0" w:color="auto"/>
                                                    <w:left w:val="none" w:sz="0" w:space="0" w:color="auto"/>
                                                    <w:bottom w:val="none" w:sz="0" w:space="0" w:color="auto"/>
                                                    <w:right w:val="none" w:sz="0" w:space="0" w:color="auto"/>
                                                  </w:divBdr>
                                                </w:div>
                                                <w:div w:id="1092630803">
                                                  <w:marLeft w:val="0"/>
                                                  <w:marRight w:val="0"/>
                                                  <w:marTop w:val="0"/>
                                                  <w:marBottom w:val="0"/>
                                                  <w:divBdr>
                                                    <w:top w:val="none" w:sz="0" w:space="0" w:color="auto"/>
                                                    <w:left w:val="none" w:sz="0" w:space="0" w:color="auto"/>
                                                    <w:bottom w:val="none" w:sz="0" w:space="0" w:color="auto"/>
                                                    <w:right w:val="none" w:sz="0" w:space="0" w:color="auto"/>
                                                  </w:divBdr>
                                                  <w:divsChild>
                                                    <w:div w:id="62139917">
                                                      <w:marLeft w:val="0"/>
                                                      <w:marRight w:val="0"/>
                                                      <w:marTop w:val="0"/>
                                                      <w:marBottom w:val="0"/>
                                                      <w:divBdr>
                                                        <w:top w:val="none" w:sz="0" w:space="0" w:color="auto"/>
                                                        <w:left w:val="none" w:sz="0" w:space="0" w:color="auto"/>
                                                        <w:bottom w:val="none" w:sz="0" w:space="0" w:color="auto"/>
                                                        <w:right w:val="none" w:sz="0" w:space="0" w:color="auto"/>
                                                      </w:divBdr>
                                                      <w:divsChild>
                                                        <w:div w:id="52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573692">
      <w:bodyDiv w:val="1"/>
      <w:marLeft w:val="0"/>
      <w:marRight w:val="0"/>
      <w:marTop w:val="0"/>
      <w:marBottom w:val="0"/>
      <w:divBdr>
        <w:top w:val="none" w:sz="0" w:space="0" w:color="auto"/>
        <w:left w:val="none" w:sz="0" w:space="0" w:color="auto"/>
        <w:bottom w:val="none" w:sz="0" w:space="0" w:color="auto"/>
        <w:right w:val="none" w:sz="0" w:space="0" w:color="auto"/>
      </w:divBdr>
      <w:divsChild>
        <w:div w:id="78672057">
          <w:marLeft w:val="0"/>
          <w:marRight w:val="0"/>
          <w:marTop w:val="0"/>
          <w:marBottom w:val="0"/>
          <w:divBdr>
            <w:top w:val="none" w:sz="0" w:space="0" w:color="auto"/>
            <w:left w:val="none" w:sz="0" w:space="0" w:color="auto"/>
            <w:bottom w:val="none" w:sz="0" w:space="0" w:color="auto"/>
            <w:right w:val="none" w:sz="0" w:space="0" w:color="auto"/>
          </w:divBdr>
          <w:divsChild>
            <w:div w:id="161894562">
              <w:marLeft w:val="0"/>
              <w:marRight w:val="0"/>
              <w:marTop w:val="0"/>
              <w:marBottom w:val="0"/>
              <w:divBdr>
                <w:top w:val="none" w:sz="0" w:space="0" w:color="auto"/>
                <w:left w:val="none" w:sz="0" w:space="0" w:color="auto"/>
                <w:bottom w:val="none" w:sz="0" w:space="0" w:color="auto"/>
                <w:right w:val="none" w:sz="0" w:space="0" w:color="auto"/>
              </w:divBdr>
              <w:divsChild>
                <w:div w:id="18670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9660">
      <w:bodyDiv w:val="1"/>
      <w:marLeft w:val="0"/>
      <w:marRight w:val="0"/>
      <w:marTop w:val="0"/>
      <w:marBottom w:val="0"/>
      <w:divBdr>
        <w:top w:val="none" w:sz="0" w:space="0" w:color="auto"/>
        <w:left w:val="none" w:sz="0" w:space="0" w:color="auto"/>
        <w:bottom w:val="none" w:sz="0" w:space="0" w:color="auto"/>
        <w:right w:val="none" w:sz="0" w:space="0" w:color="auto"/>
      </w:divBdr>
    </w:div>
    <w:div w:id="437021402">
      <w:bodyDiv w:val="1"/>
      <w:marLeft w:val="0"/>
      <w:marRight w:val="0"/>
      <w:marTop w:val="0"/>
      <w:marBottom w:val="0"/>
      <w:divBdr>
        <w:top w:val="none" w:sz="0" w:space="0" w:color="auto"/>
        <w:left w:val="none" w:sz="0" w:space="0" w:color="auto"/>
        <w:bottom w:val="none" w:sz="0" w:space="0" w:color="auto"/>
        <w:right w:val="none" w:sz="0" w:space="0" w:color="auto"/>
      </w:divBdr>
    </w:div>
    <w:div w:id="478965388">
      <w:marLeft w:val="0"/>
      <w:marRight w:val="0"/>
      <w:marTop w:val="0"/>
      <w:marBottom w:val="0"/>
      <w:divBdr>
        <w:top w:val="none" w:sz="0" w:space="0" w:color="auto"/>
        <w:left w:val="none" w:sz="0" w:space="0" w:color="auto"/>
        <w:bottom w:val="none" w:sz="0" w:space="0" w:color="auto"/>
        <w:right w:val="none" w:sz="0" w:space="0" w:color="auto"/>
      </w:divBdr>
      <w:divsChild>
        <w:div w:id="1796170686">
          <w:marLeft w:val="0"/>
          <w:marRight w:val="0"/>
          <w:marTop w:val="0"/>
          <w:marBottom w:val="0"/>
          <w:divBdr>
            <w:top w:val="none" w:sz="0" w:space="0" w:color="auto"/>
            <w:left w:val="none" w:sz="0" w:space="0" w:color="auto"/>
            <w:bottom w:val="none" w:sz="0" w:space="0" w:color="auto"/>
            <w:right w:val="none" w:sz="0" w:space="0" w:color="auto"/>
          </w:divBdr>
          <w:divsChild>
            <w:div w:id="1240210837">
              <w:marLeft w:val="0"/>
              <w:marRight w:val="0"/>
              <w:marTop w:val="0"/>
              <w:marBottom w:val="0"/>
              <w:divBdr>
                <w:top w:val="none" w:sz="0" w:space="0" w:color="auto"/>
                <w:left w:val="none" w:sz="0" w:space="0" w:color="auto"/>
                <w:bottom w:val="none" w:sz="0" w:space="0" w:color="auto"/>
                <w:right w:val="none" w:sz="0" w:space="0" w:color="auto"/>
              </w:divBdr>
              <w:divsChild>
                <w:div w:id="632322972">
                  <w:marLeft w:val="0"/>
                  <w:marRight w:val="0"/>
                  <w:marTop w:val="0"/>
                  <w:marBottom w:val="0"/>
                  <w:divBdr>
                    <w:top w:val="none" w:sz="0" w:space="0" w:color="auto"/>
                    <w:left w:val="none" w:sz="0" w:space="0" w:color="auto"/>
                    <w:bottom w:val="none" w:sz="0" w:space="0" w:color="auto"/>
                    <w:right w:val="none" w:sz="0" w:space="0" w:color="auto"/>
                  </w:divBdr>
                  <w:divsChild>
                    <w:div w:id="1099570192">
                      <w:marLeft w:val="0"/>
                      <w:marRight w:val="0"/>
                      <w:marTop w:val="0"/>
                      <w:marBottom w:val="0"/>
                      <w:divBdr>
                        <w:top w:val="none" w:sz="0" w:space="0" w:color="auto"/>
                        <w:left w:val="none" w:sz="0" w:space="0" w:color="auto"/>
                        <w:bottom w:val="none" w:sz="0" w:space="0" w:color="auto"/>
                        <w:right w:val="none" w:sz="0" w:space="0" w:color="auto"/>
                      </w:divBdr>
                      <w:divsChild>
                        <w:div w:id="1303921777">
                          <w:marLeft w:val="0"/>
                          <w:marRight w:val="0"/>
                          <w:marTop w:val="0"/>
                          <w:marBottom w:val="0"/>
                          <w:divBdr>
                            <w:top w:val="none" w:sz="0" w:space="0" w:color="auto"/>
                            <w:left w:val="none" w:sz="0" w:space="0" w:color="auto"/>
                            <w:bottom w:val="none" w:sz="0" w:space="0" w:color="auto"/>
                            <w:right w:val="none" w:sz="0" w:space="0" w:color="auto"/>
                          </w:divBdr>
                          <w:divsChild>
                            <w:div w:id="1063139667">
                              <w:marLeft w:val="0"/>
                              <w:marRight w:val="0"/>
                              <w:marTop w:val="0"/>
                              <w:marBottom w:val="0"/>
                              <w:divBdr>
                                <w:top w:val="none" w:sz="0" w:space="0" w:color="auto"/>
                                <w:left w:val="none" w:sz="0" w:space="0" w:color="auto"/>
                                <w:bottom w:val="none" w:sz="0" w:space="0" w:color="auto"/>
                                <w:right w:val="none" w:sz="0" w:space="0" w:color="auto"/>
                              </w:divBdr>
                              <w:divsChild>
                                <w:div w:id="1107772476">
                                  <w:marLeft w:val="0"/>
                                  <w:marRight w:val="0"/>
                                  <w:marTop w:val="0"/>
                                  <w:marBottom w:val="0"/>
                                  <w:divBdr>
                                    <w:top w:val="none" w:sz="0" w:space="0" w:color="auto"/>
                                    <w:left w:val="none" w:sz="0" w:space="0" w:color="auto"/>
                                    <w:bottom w:val="none" w:sz="0" w:space="0" w:color="auto"/>
                                    <w:right w:val="none" w:sz="0" w:space="0" w:color="auto"/>
                                  </w:divBdr>
                                  <w:divsChild>
                                    <w:div w:id="883829648">
                                      <w:marLeft w:val="0"/>
                                      <w:marRight w:val="0"/>
                                      <w:marTop w:val="0"/>
                                      <w:marBottom w:val="0"/>
                                      <w:divBdr>
                                        <w:top w:val="none" w:sz="0" w:space="0" w:color="auto"/>
                                        <w:left w:val="none" w:sz="0" w:space="0" w:color="auto"/>
                                        <w:bottom w:val="none" w:sz="0" w:space="0" w:color="auto"/>
                                        <w:right w:val="none" w:sz="0" w:space="0" w:color="auto"/>
                                      </w:divBdr>
                                    </w:div>
                                    <w:div w:id="587809728">
                                      <w:marLeft w:val="0"/>
                                      <w:marRight w:val="0"/>
                                      <w:marTop w:val="0"/>
                                      <w:marBottom w:val="0"/>
                                      <w:divBdr>
                                        <w:top w:val="none" w:sz="0" w:space="0" w:color="auto"/>
                                        <w:left w:val="none" w:sz="0" w:space="0" w:color="auto"/>
                                        <w:bottom w:val="none" w:sz="0" w:space="0" w:color="auto"/>
                                        <w:right w:val="none" w:sz="0" w:space="0" w:color="auto"/>
                                      </w:divBdr>
                                      <w:divsChild>
                                        <w:div w:id="1866400942">
                                          <w:marLeft w:val="0"/>
                                          <w:marRight w:val="0"/>
                                          <w:marTop w:val="0"/>
                                          <w:marBottom w:val="0"/>
                                          <w:divBdr>
                                            <w:top w:val="none" w:sz="0" w:space="0" w:color="auto"/>
                                            <w:left w:val="none" w:sz="0" w:space="0" w:color="auto"/>
                                            <w:bottom w:val="none" w:sz="0" w:space="0" w:color="auto"/>
                                            <w:right w:val="none" w:sz="0" w:space="0" w:color="auto"/>
                                          </w:divBdr>
                                          <w:divsChild>
                                            <w:div w:id="20088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628747">
      <w:bodyDiv w:val="1"/>
      <w:marLeft w:val="0"/>
      <w:marRight w:val="0"/>
      <w:marTop w:val="0"/>
      <w:marBottom w:val="0"/>
      <w:divBdr>
        <w:top w:val="none" w:sz="0" w:space="0" w:color="auto"/>
        <w:left w:val="none" w:sz="0" w:space="0" w:color="auto"/>
        <w:bottom w:val="none" w:sz="0" w:space="0" w:color="auto"/>
        <w:right w:val="none" w:sz="0" w:space="0" w:color="auto"/>
      </w:divBdr>
    </w:div>
    <w:div w:id="587275614">
      <w:bodyDiv w:val="1"/>
      <w:marLeft w:val="0"/>
      <w:marRight w:val="0"/>
      <w:marTop w:val="0"/>
      <w:marBottom w:val="255"/>
      <w:divBdr>
        <w:top w:val="none" w:sz="0" w:space="0" w:color="auto"/>
        <w:left w:val="none" w:sz="0" w:space="0" w:color="auto"/>
        <w:bottom w:val="none" w:sz="0" w:space="0" w:color="auto"/>
        <w:right w:val="none" w:sz="0" w:space="0" w:color="auto"/>
      </w:divBdr>
      <w:divsChild>
        <w:div w:id="844511901">
          <w:marLeft w:val="0"/>
          <w:marRight w:val="0"/>
          <w:marTop w:val="0"/>
          <w:marBottom w:val="0"/>
          <w:divBdr>
            <w:top w:val="none" w:sz="0" w:space="0" w:color="auto"/>
            <w:left w:val="none" w:sz="0" w:space="0" w:color="auto"/>
            <w:bottom w:val="none" w:sz="0" w:space="0" w:color="auto"/>
            <w:right w:val="none" w:sz="0" w:space="0" w:color="auto"/>
          </w:divBdr>
        </w:div>
      </w:divsChild>
    </w:div>
    <w:div w:id="606699045">
      <w:bodyDiv w:val="1"/>
      <w:marLeft w:val="0"/>
      <w:marRight w:val="0"/>
      <w:marTop w:val="0"/>
      <w:marBottom w:val="0"/>
      <w:divBdr>
        <w:top w:val="none" w:sz="0" w:space="0" w:color="auto"/>
        <w:left w:val="none" w:sz="0" w:space="0" w:color="auto"/>
        <w:bottom w:val="none" w:sz="0" w:space="0" w:color="auto"/>
        <w:right w:val="none" w:sz="0" w:space="0" w:color="auto"/>
      </w:divBdr>
    </w:div>
    <w:div w:id="731387892">
      <w:bodyDiv w:val="1"/>
      <w:marLeft w:val="0"/>
      <w:marRight w:val="0"/>
      <w:marTop w:val="0"/>
      <w:marBottom w:val="0"/>
      <w:divBdr>
        <w:top w:val="none" w:sz="0" w:space="0" w:color="auto"/>
        <w:left w:val="none" w:sz="0" w:space="0" w:color="auto"/>
        <w:bottom w:val="none" w:sz="0" w:space="0" w:color="auto"/>
        <w:right w:val="none" w:sz="0" w:space="0" w:color="auto"/>
      </w:divBdr>
      <w:divsChild>
        <w:div w:id="1833638411">
          <w:marLeft w:val="0"/>
          <w:marRight w:val="0"/>
          <w:marTop w:val="0"/>
          <w:marBottom w:val="0"/>
          <w:divBdr>
            <w:top w:val="none" w:sz="0" w:space="0" w:color="auto"/>
            <w:left w:val="none" w:sz="0" w:space="0" w:color="auto"/>
            <w:bottom w:val="none" w:sz="0" w:space="0" w:color="auto"/>
            <w:right w:val="none" w:sz="0" w:space="0" w:color="auto"/>
          </w:divBdr>
          <w:divsChild>
            <w:div w:id="1672903808">
              <w:marLeft w:val="0"/>
              <w:marRight w:val="0"/>
              <w:marTop w:val="0"/>
              <w:marBottom w:val="0"/>
              <w:divBdr>
                <w:top w:val="none" w:sz="0" w:space="0" w:color="auto"/>
                <w:left w:val="none" w:sz="0" w:space="0" w:color="auto"/>
                <w:bottom w:val="none" w:sz="0" w:space="0" w:color="auto"/>
                <w:right w:val="none" w:sz="0" w:space="0" w:color="auto"/>
              </w:divBdr>
              <w:divsChild>
                <w:div w:id="4071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2049">
      <w:bodyDiv w:val="1"/>
      <w:marLeft w:val="0"/>
      <w:marRight w:val="0"/>
      <w:marTop w:val="0"/>
      <w:marBottom w:val="0"/>
      <w:divBdr>
        <w:top w:val="none" w:sz="0" w:space="0" w:color="auto"/>
        <w:left w:val="none" w:sz="0" w:space="0" w:color="auto"/>
        <w:bottom w:val="none" w:sz="0" w:space="0" w:color="auto"/>
        <w:right w:val="none" w:sz="0" w:space="0" w:color="auto"/>
      </w:divBdr>
      <w:divsChild>
        <w:div w:id="296496793">
          <w:marLeft w:val="0"/>
          <w:marRight w:val="0"/>
          <w:marTop w:val="0"/>
          <w:marBottom w:val="0"/>
          <w:divBdr>
            <w:top w:val="none" w:sz="0" w:space="0" w:color="auto"/>
            <w:left w:val="none" w:sz="0" w:space="0" w:color="auto"/>
            <w:bottom w:val="none" w:sz="0" w:space="0" w:color="auto"/>
            <w:right w:val="none" w:sz="0" w:space="0" w:color="auto"/>
          </w:divBdr>
          <w:divsChild>
            <w:div w:id="914780849">
              <w:marLeft w:val="0"/>
              <w:marRight w:val="0"/>
              <w:marTop w:val="0"/>
              <w:marBottom w:val="0"/>
              <w:divBdr>
                <w:top w:val="none" w:sz="0" w:space="0" w:color="auto"/>
                <w:left w:val="none" w:sz="0" w:space="0" w:color="auto"/>
                <w:bottom w:val="none" w:sz="0" w:space="0" w:color="auto"/>
                <w:right w:val="none" w:sz="0" w:space="0" w:color="auto"/>
              </w:divBdr>
              <w:divsChild>
                <w:div w:id="1824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34281">
      <w:bodyDiv w:val="1"/>
      <w:marLeft w:val="0"/>
      <w:marRight w:val="0"/>
      <w:marTop w:val="0"/>
      <w:marBottom w:val="0"/>
      <w:divBdr>
        <w:top w:val="none" w:sz="0" w:space="0" w:color="auto"/>
        <w:left w:val="none" w:sz="0" w:space="0" w:color="auto"/>
        <w:bottom w:val="none" w:sz="0" w:space="0" w:color="auto"/>
        <w:right w:val="none" w:sz="0" w:space="0" w:color="auto"/>
      </w:divBdr>
    </w:div>
    <w:div w:id="778259226">
      <w:bodyDiv w:val="1"/>
      <w:marLeft w:val="0"/>
      <w:marRight w:val="0"/>
      <w:marTop w:val="0"/>
      <w:marBottom w:val="0"/>
      <w:divBdr>
        <w:top w:val="none" w:sz="0" w:space="0" w:color="auto"/>
        <w:left w:val="none" w:sz="0" w:space="0" w:color="auto"/>
        <w:bottom w:val="none" w:sz="0" w:space="0" w:color="auto"/>
        <w:right w:val="none" w:sz="0" w:space="0" w:color="auto"/>
      </w:divBdr>
    </w:div>
    <w:div w:id="808592192">
      <w:bodyDiv w:val="1"/>
      <w:marLeft w:val="0"/>
      <w:marRight w:val="0"/>
      <w:marTop w:val="0"/>
      <w:marBottom w:val="0"/>
      <w:divBdr>
        <w:top w:val="none" w:sz="0" w:space="0" w:color="auto"/>
        <w:left w:val="none" w:sz="0" w:space="0" w:color="auto"/>
        <w:bottom w:val="none" w:sz="0" w:space="0" w:color="auto"/>
        <w:right w:val="none" w:sz="0" w:space="0" w:color="auto"/>
      </w:divBdr>
    </w:div>
    <w:div w:id="812063916">
      <w:bodyDiv w:val="1"/>
      <w:marLeft w:val="0"/>
      <w:marRight w:val="0"/>
      <w:marTop w:val="0"/>
      <w:marBottom w:val="0"/>
      <w:divBdr>
        <w:top w:val="none" w:sz="0" w:space="0" w:color="auto"/>
        <w:left w:val="none" w:sz="0" w:space="0" w:color="auto"/>
        <w:bottom w:val="none" w:sz="0" w:space="0" w:color="auto"/>
        <w:right w:val="none" w:sz="0" w:space="0" w:color="auto"/>
      </w:divBdr>
      <w:divsChild>
        <w:div w:id="745802460">
          <w:marLeft w:val="0"/>
          <w:marRight w:val="0"/>
          <w:marTop w:val="0"/>
          <w:marBottom w:val="0"/>
          <w:divBdr>
            <w:top w:val="none" w:sz="0" w:space="0" w:color="auto"/>
            <w:left w:val="none" w:sz="0" w:space="0" w:color="auto"/>
            <w:bottom w:val="none" w:sz="0" w:space="0" w:color="auto"/>
            <w:right w:val="none" w:sz="0" w:space="0" w:color="auto"/>
          </w:divBdr>
          <w:divsChild>
            <w:div w:id="869685252">
              <w:marLeft w:val="0"/>
              <w:marRight w:val="0"/>
              <w:marTop w:val="0"/>
              <w:marBottom w:val="0"/>
              <w:divBdr>
                <w:top w:val="none" w:sz="0" w:space="0" w:color="auto"/>
                <w:left w:val="none" w:sz="0" w:space="0" w:color="auto"/>
                <w:bottom w:val="none" w:sz="0" w:space="0" w:color="auto"/>
                <w:right w:val="none" w:sz="0" w:space="0" w:color="auto"/>
              </w:divBdr>
              <w:divsChild>
                <w:div w:id="761992638">
                  <w:marLeft w:val="0"/>
                  <w:marRight w:val="0"/>
                  <w:marTop w:val="181"/>
                  <w:marBottom w:val="181"/>
                  <w:divBdr>
                    <w:top w:val="none" w:sz="0" w:space="0" w:color="auto"/>
                    <w:left w:val="none" w:sz="0" w:space="0" w:color="auto"/>
                    <w:bottom w:val="none" w:sz="0" w:space="0" w:color="auto"/>
                    <w:right w:val="none" w:sz="0" w:space="0" w:color="auto"/>
                  </w:divBdr>
                  <w:divsChild>
                    <w:div w:id="1353337662">
                      <w:marLeft w:val="0"/>
                      <w:marRight w:val="0"/>
                      <w:marTop w:val="0"/>
                      <w:marBottom w:val="0"/>
                      <w:divBdr>
                        <w:top w:val="none" w:sz="0" w:space="0" w:color="auto"/>
                        <w:left w:val="none" w:sz="0" w:space="0" w:color="auto"/>
                        <w:bottom w:val="none" w:sz="0" w:space="0" w:color="auto"/>
                        <w:right w:val="none" w:sz="0" w:space="0" w:color="auto"/>
                      </w:divBdr>
                      <w:divsChild>
                        <w:div w:id="716319237">
                          <w:marLeft w:val="0"/>
                          <w:marRight w:val="0"/>
                          <w:marTop w:val="0"/>
                          <w:marBottom w:val="0"/>
                          <w:divBdr>
                            <w:top w:val="none" w:sz="0" w:space="0" w:color="auto"/>
                            <w:left w:val="none" w:sz="0" w:space="0" w:color="auto"/>
                            <w:bottom w:val="none" w:sz="0" w:space="0" w:color="auto"/>
                            <w:right w:val="none" w:sz="0" w:space="0" w:color="auto"/>
                          </w:divBdr>
                        </w:div>
                        <w:div w:id="4522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577815">
      <w:bodyDiv w:val="1"/>
      <w:marLeft w:val="0"/>
      <w:marRight w:val="0"/>
      <w:marTop w:val="0"/>
      <w:marBottom w:val="0"/>
      <w:divBdr>
        <w:top w:val="none" w:sz="0" w:space="0" w:color="auto"/>
        <w:left w:val="none" w:sz="0" w:space="0" w:color="auto"/>
        <w:bottom w:val="none" w:sz="0" w:space="0" w:color="auto"/>
        <w:right w:val="none" w:sz="0" w:space="0" w:color="auto"/>
      </w:divBdr>
    </w:div>
    <w:div w:id="1022972399">
      <w:bodyDiv w:val="1"/>
      <w:marLeft w:val="0"/>
      <w:marRight w:val="0"/>
      <w:marTop w:val="0"/>
      <w:marBottom w:val="0"/>
      <w:divBdr>
        <w:top w:val="none" w:sz="0" w:space="0" w:color="auto"/>
        <w:left w:val="none" w:sz="0" w:space="0" w:color="auto"/>
        <w:bottom w:val="none" w:sz="0" w:space="0" w:color="auto"/>
        <w:right w:val="none" w:sz="0" w:space="0" w:color="auto"/>
      </w:divBdr>
    </w:div>
    <w:div w:id="1044213196">
      <w:bodyDiv w:val="1"/>
      <w:marLeft w:val="0"/>
      <w:marRight w:val="0"/>
      <w:marTop w:val="0"/>
      <w:marBottom w:val="0"/>
      <w:divBdr>
        <w:top w:val="none" w:sz="0" w:space="0" w:color="auto"/>
        <w:left w:val="none" w:sz="0" w:space="0" w:color="auto"/>
        <w:bottom w:val="none" w:sz="0" w:space="0" w:color="auto"/>
        <w:right w:val="none" w:sz="0" w:space="0" w:color="auto"/>
      </w:divBdr>
      <w:divsChild>
        <w:div w:id="1652054190">
          <w:marLeft w:val="0"/>
          <w:marRight w:val="0"/>
          <w:marTop w:val="0"/>
          <w:marBottom w:val="0"/>
          <w:divBdr>
            <w:top w:val="none" w:sz="0" w:space="0" w:color="auto"/>
            <w:left w:val="none" w:sz="0" w:space="0" w:color="auto"/>
            <w:bottom w:val="none" w:sz="0" w:space="0" w:color="auto"/>
            <w:right w:val="none" w:sz="0" w:space="0" w:color="auto"/>
          </w:divBdr>
          <w:divsChild>
            <w:div w:id="1328098793">
              <w:marLeft w:val="0"/>
              <w:marRight w:val="0"/>
              <w:marTop w:val="0"/>
              <w:marBottom w:val="0"/>
              <w:divBdr>
                <w:top w:val="none" w:sz="0" w:space="0" w:color="auto"/>
                <w:left w:val="none" w:sz="0" w:space="0" w:color="auto"/>
                <w:bottom w:val="none" w:sz="0" w:space="0" w:color="auto"/>
                <w:right w:val="none" w:sz="0" w:space="0" w:color="auto"/>
              </w:divBdr>
              <w:divsChild>
                <w:div w:id="16809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9983">
      <w:bodyDiv w:val="1"/>
      <w:marLeft w:val="0"/>
      <w:marRight w:val="0"/>
      <w:marTop w:val="0"/>
      <w:marBottom w:val="0"/>
      <w:divBdr>
        <w:top w:val="none" w:sz="0" w:space="0" w:color="auto"/>
        <w:left w:val="none" w:sz="0" w:space="0" w:color="auto"/>
        <w:bottom w:val="none" w:sz="0" w:space="0" w:color="auto"/>
        <w:right w:val="none" w:sz="0" w:space="0" w:color="auto"/>
      </w:divBdr>
    </w:div>
    <w:div w:id="1122765204">
      <w:bodyDiv w:val="1"/>
      <w:marLeft w:val="0"/>
      <w:marRight w:val="0"/>
      <w:marTop w:val="0"/>
      <w:marBottom w:val="0"/>
      <w:divBdr>
        <w:top w:val="none" w:sz="0" w:space="0" w:color="auto"/>
        <w:left w:val="none" w:sz="0" w:space="0" w:color="auto"/>
        <w:bottom w:val="none" w:sz="0" w:space="0" w:color="auto"/>
        <w:right w:val="none" w:sz="0" w:space="0" w:color="auto"/>
      </w:divBdr>
    </w:div>
    <w:div w:id="1222789888">
      <w:bodyDiv w:val="1"/>
      <w:marLeft w:val="0"/>
      <w:marRight w:val="0"/>
      <w:marTop w:val="0"/>
      <w:marBottom w:val="0"/>
      <w:divBdr>
        <w:top w:val="none" w:sz="0" w:space="0" w:color="auto"/>
        <w:left w:val="none" w:sz="0" w:space="0" w:color="auto"/>
        <w:bottom w:val="none" w:sz="0" w:space="0" w:color="auto"/>
        <w:right w:val="none" w:sz="0" w:space="0" w:color="auto"/>
      </w:divBdr>
    </w:div>
    <w:div w:id="1316834645">
      <w:bodyDiv w:val="1"/>
      <w:marLeft w:val="0"/>
      <w:marRight w:val="0"/>
      <w:marTop w:val="0"/>
      <w:marBottom w:val="0"/>
      <w:divBdr>
        <w:top w:val="none" w:sz="0" w:space="0" w:color="auto"/>
        <w:left w:val="none" w:sz="0" w:space="0" w:color="auto"/>
        <w:bottom w:val="none" w:sz="0" w:space="0" w:color="auto"/>
        <w:right w:val="none" w:sz="0" w:space="0" w:color="auto"/>
      </w:divBdr>
    </w:div>
    <w:div w:id="1362126480">
      <w:bodyDiv w:val="1"/>
      <w:marLeft w:val="0"/>
      <w:marRight w:val="0"/>
      <w:marTop w:val="0"/>
      <w:marBottom w:val="0"/>
      <w:divBdr>
        <w:top w:val="none" w:sz="0" w:space="0" w:color="auto"/>
        <w:left w:val="none" w:sz="0" w:space="0" w:color="auto"/>
        <w:bottom w:val="none" w:sz="0" w:space="0" w:color="auto"/>
        <w:right w:val="none" w:sz="0" w:space="0" w:color="auto"/>
      </w:divBdr>
    </w:div>
    <w:div w:id="1491482911">
      <w:bodyDiv w:val="1"/>
      <w:marLeft w:val="0"/>
      <w:marRight w:val="0"/>
      <w:marTop w:val="0"/>
      <w:marBottom w:val="0"/>
      <w:divBdr>
        <w:top w:val="none" w:sz="0" w:space="0" w:color="auto"/>
        <w:left w:val="none" w:sz="0" w:space="0" w:color="auto"/>
        <w:bottom w:val="none" w:sz="0" w:space="0" w:color="auto"/>
        <w:right w:val="none" w:sz="0" w:space="0" w:color="auto"/>
      </w:divBdr>
    </w:div>
    <w:div w:id="1506939710">
      <w:bodyDiv w:val="1"/>
      <w:marLeft w:val="0"/>
      <w:marRight w:val="0"/>
      <w:marTop w:val="0"/>
      <w:marBottom w:val="0"/>
      <w:divBdr>
        <w:top w:val="none" w:sz="0" w:space="0" w:color="auto"/>
        <w:left w:val="none" w:sz="0" w:space="0" w:color="auto"/>
        <w:bottom w:val="none" w:sz="0" w:space="0" w:color="auto"/>
        <w:right w:val="none" w:sz="0" w:space="0" w:color="auto"/>
      </w:divBdr>
    </w:div>
    <w:div w:id="1515992005">
      <w:bodyDiv w:val="1"/>
      <w:marLeft w:val="0"/>
      <w:marRight w:val="0"/>
      <w:marTop w:val="0"/>
      <w:marBottom w:val="0"/>
      <w:divBdr>
        <w:top w:val="none" w:sz="0" w:space="0" w:color="auto"/>
        <w:left w:val="none" w:sz="0" w:space="0" w:color="auto"/>
        <w:bottom w:val="none" w:sz="0" w:space="0" w:color="auto"/>
        <w:right w:val="none" w:sz="0" w:space="0" w:color="auto"/>
      </w:divBdr>
      <w:divsChild>
        <w:div w:id="348142822">
          <w:marLeft w:val="0"/>
          <w:marRight w:val="0"/>
          <w:marTop w:val="0"/>
          <w:marBottom w:val="0"/>
          <w:divBdr>
            <w:top w:val="none" w:sz="0" w:space="0" w:color="auto"/>
            <w:left w:val="none" w:sz="0" w:space="0" w:color="auto"/>
            <w:bottom w:val="none" w:sz="0" w:space="0" w:color="auto"/>
            <w:right w:val="none" w:sz="0" w:space="0" w:color="auto"/>
          </w:divBdr>
        </w:div>
      </w:divsChild>
    </w:div>
    <w:div w:id="1547792390">
      <w:bodyDiv w:val="1"/>
      <w:marLeft w:val="0"/>
      <w:marRight w:val="0"/>
      <w:marTop w:val="0"/>
      <w:marBottom w:val="0"/>
      <w:divBdr>
        <w:top w:val="none" w:sz="0" w:space="0" w:color="auto"/>
        <w:left w:val="none" w:sz="0" w:space="0" w:color="auto"/>
        <w:bottom w:val="none" w:sz="0" w:space="0" w:color="auto"/>
        <w:right w:val="none" w:sz="0" w:space="0" w:color="auto"/>
      </w:divBdr>
      <w:divsChild>
        <w:div w:id="163209959">
          <w:marLeft w:val="432"/>
          <w:marRight w:val="0"/>
          <w:marTop w:val="116"/>
          <w:marBottom w:val="0"/>
          <w:divBdr>
            <w:top w:val="none" w:sz="0" w:space="0" w:color="auto"/>
            <w:left w:val="none" w:sz="0" w:space="0" w:color="auto"/>
            <w:bottom w:val="none" w:sz="0" w:space="0" w:color="auto"/>
            <w:right w:val="none" w:sz="0" w:space="0" w:color="auto"/>
          </w:divBdr>
        </w:div>
      </w:divsChild>
    </w:div>
    <w:div w:id="1554459874">
      <w:bodyDiv w:val="1"/>
      <w:marLeft w:val="0"/>
      <w:marRight w:val="0"/>
      <w:marTop w:val="0"/>
      <w:marBottom w:val="0"/>
      <w:divBdr>
        <w:top w:val="none" w:sz="0" w:space="0" w:color="auto"/>
        <w:left w:val="none" w:sz="0" w:space="0" w:color="auto"/>
        <w:bottom w:val="none" w:sz="0" w:space="0" w:color="auto"/>
        <w:right w:val="none" w:sz="0" w:space="0" w:color="auto"/>
      </w:divBdr>
      <w:divsChild>
        <w:div w:id="810903582">
          <w:marLeft w:val="0"/>
          <w:marRight w:val="0"/>
          <w:marTop w:val="0"/>
          <w:marBottom w:val="0"/>
          <w:divBdr>
            <w:top w:val="none" w:sz="0" w:space="0" w:color="auto"/>
            <w:left w:val="none" w:sz="0" w:space="0" w:color="auto"/>
            <w:bottom w:val="none" w:sz="0" w:space="0" w:color="auto"/>
            <w:right w:val="none" w:sz="0" w:space="0" w:color="auto"/>
          </w:divBdr>
        </w:div>
        <w:div w:id="1865900892">
          <w:marLeft w:val="0"/>
          <w:marRight w:val="0"/>
          <w:marTop w:val="0"/>
          <w:marBottom w:val="0"/>
          <w:divBdr>
            <w:top w:val="none" w:sz="0" w:space="0" w:color="auto"/>
            <w:left w:val="none" w:sz="0" w:space="0" w:color="auto"/>
            <w:bottom w:val="none" w:sz="0" w:space="0" w:color="auto"/>
            <w:right w:val="none" w:sz="0" w:space="0" w:color="auto"/>
          </w:divBdr>
          <w:divsChild>
            <w:div w:id="1586721085">
              <w:marLeft w:val="0"/>
              <w:marRight w:val="0"/>
              <w:marTop w:val="0"/>
              <w:marBottom w:val="0"/>
              <w:divBdr>
                <w:top w:val="none" w:sz="0" w:space="0" w:color="auto"/>
                <w:left w:val="none" w:sz="0" w:space="0" w:color="auto"/>
                <w:bottom w:val="none" w:sz="0" w:space="0" w:color="auto"/>
                <w:right w:val="none" w:sz="0" w:space="0" w:color="auto"/>
              </w:divBdr>
            </w:div>
            <w:div w:id="1383366497">
              <w:marLeft w:val="0"/>
              <w:marRight w:val="0"/>
              <w:marTop w:val="0"/>
              <w:marBottom w:val="0"/>
              <w:divBdr>
                <w:top w:val="none" w:sz="0" w:space="0" w:color="auto"/>
                <w:left w:val="none" w:sz="0" w:space="0" w:color="auto"/>
                <w:bottom w:val="none" w:sz="0" w:space="0" w:color="auto"/>
                <w:right w:val="none" w:sz="0" w:space="0" w:color="auto"/>
              </w:divBdr>
            </w:div>
            <w:div w:id="17232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2369">
      <w:bodyDiv w:val="1"/>
      <w:marLeft w:val="0"/>
      <w:marRight w:val="0"/>
      <w:marTop w:val="0"/>
      <w:marBottom w:val="0"/>
      <w:divBdr>
        <w:top w:val="none" w:sz="0" w:space="0" w:color="auto"/>
        <w:left w:val="none" w:sz="0" w:space="0" w:color="auto"/>
        <w:bottom w:val="none" w:sz="0" w:space="0" w:color="auto"/>
        <w:right w:val="none" w:sz="0" w:space="0" w:color="auto"/>
      </w:divBdr>
    </w:div>
    <w:div w:id="1707754451">
      <w:bodyDiv w:val="1"/>
      <w:marLeft w:val="0"/>
      <w:marRight w:val="0"/>
      <w:marTop w:val="0"/>
      <w:marBottom w:val="0"/>
      <w:divBdr>
        <w:top w:val="none" w:sz="0" w:space="0" w:color="auto"/>
        <w:left w:val="none" w:sz="0" w:space="0" w:color="auto"/>
        <w:bottom w:val="none" w:sz="0" w:space="0" w:color="auto"/>
        <w:right w:val="none" w:sz="0" w:space="0" w:color="auto"/>
      </w:divBdr>
    </w:div>
    <w:div w:id="1747334776">
      <w:bodyDiv w:val="1"/>
      <w:marLeft w:val="0"/>
      <w:marRight w:val="0"/>
      <w:marTop w:val="0"/>
      <w:marBottom w:val="0"/>
      <w:divBdr>
        <w:top w:val="none" w:sz="0" w:space="0" w:color="auto"/>
        <w:left w:val="none" w:sz="0" w:space="0" w:color="auto"/>
        <w:bottom w:val="none" w:sz="0" w:space="0" w:color="auto"/>
        <w:right w:val="none" w:sz="0" w:space="0" w:color="auto"/>
      </w:divBdr>
      <w:divsChild>
        <w:div w:id="1672639899">
          <w:marLeft w:val="0"/>
          <w:marRight w:val="0"/>
          <w:marTop w:val="0"/>
          <w:marBottom w:val="0"/>
          <w:divBdr>
            <w:top w:val="none" w:sz="0" w:space="0" w:color="auto"/>
            <w:left w:val="none" w:sz="0" w:space="0" w:color="auto"/>
            <w:bottom w:val="none" w:sz="0" w:space="0" w:color="auto"/>
            <w:right w:val="none" w:sz="0" w:space="0" w:color="auto"/>
          </w:divBdr>
          <w:divsChild>
            <w:div w:id="1963879995">
              <w:marLeft w:val="0"/>
              <w:marRight w:val="0"/>
              <w:marTop w:val="0"/>
              <w:marBottom w:val="0"/>
              <w:divBdr>
                <w:top w:val="none" w:sz="0" w:space="0" w:color="auto"/>
                <w:left w:val="none" w:sz="0" w:space="0" w:color="auto"/>
                <w:bottom w:val="none" w:sz="0" w:space="0" w:color="auto"/>
                <w:right w:val="none" w:sz="0" w:space="0" w:color="auto"/>
              </w:divBdr>
              <w:divsChild>
                <w:div w:id="2551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0249">
      <w:bodyDiv w:val="1"/>
      <w:marLeft w:val="0"/>
      <w:marRight w:val="0"/>
      <w:marTop w:val="0"/>
      <w:marBottom w:val="0"/>
      <w:divBdr>
        <w:top w:val="none" w:sz="0" w:space="0" w:color="auto"/>
        <w:left w:val="none" w:sz="0" w:space="0" w:color="auto"/>
        <w:bottom w:val="none" w:sz="0" w:space="0" w:color="auto"/>
        <w:right w:val="none" w:sz="0" w:space="0" w:color="auto"/>
      </w:divBdr>
      <w:divsChild>
        <w:div w:id="1381633715">
          <w:marLeft w:val="0"/>
          <w:marRight w:val="0"/>
          <w:marTop w:val="0"/>
          <w:marBottom w:val="120"/>
          <w:divBdr>
            <w:top w:val="none" w:sz="0" w:space="0" w:color="auto"/>
            <w:left w:val="none" w:sz="0" w:space="0" w:color="auto"/>
            <w:bottom w:val="single" w:sz="12" w:space="9" w:color="EBEBEB"/>
            <w:right w:val="none" w:sz="0" w:space="0" w:color="auto"/>
          </w:divBdr>
          <w:divsChild>
            <w:div w:id="1659380947">
              <w:marLeft w:val="0"/>
              <w:marRight w:val="0"/>
              <w:marTop w:val="100"/>
              <w:marBottom w:val="100"/>
              <w:divBdr>
                <w:top w:val="none" w:sz="0" w:space="0" w:color="auto"/>
                <w:left w:val="none" w:sz="0" w:space="0" w:color="auto"/>
                <w:bottom w:val="none" w:sz="0" w:space="0" w:color="auto"/>
                <w:right w:val="none" w:sz="0" w:space="0" w:color="auto"/>
              </w:divBdr>
              <w:divsChild>
                <w:div w:id="12552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6552">
          <w:marLeft w:val="0"/>
          <w:marRight w:val="0"/>
          <w:marTop w:val="0"/>
          <w:marBottom w:val="0"/>
          <w:divBdr>
            <w:top w:val="none" w:sz="0" w:space="0" w:color="auto"/>
            <w:left w:val="none" w:sz="0" w:space="0" w:color="auto"/>
            <w:bottom w:val="none" w:sz="0" w:space="0" w:color="auto"/>
            <w:right w:val="none" w:sz="0" w:space="0" w:color="auto"/>
          </w:divBdr>
        </w:div>
        <w:div w:id="1246111228">
          <w:marLeft w:val="0"/>
          <w:marRight w:val="0"/>
          <w:marTop w:val="0"/>
          <w:marBottom w:val="120"/>
          <w:divBdr>
            <w:top w:val="none" w:sz="0" w:space="0" w:color="auto"/>
            <w:left w:val="none" w:sz="0" w:space="0" w:color="auto"/>
            <w:bottom w:val="none" w:sz="0" w:space="0" w:color="auto"/>
            <w:right w:val="none" w:sz="0" w:space="0" w:color="auto"/>
          </w:divBdr>
          <w:divsChild>
            <w:div w:id="2030596970">
              <w:marLeft w:val="0"/>
              <w:marRight w:val="0"/>
              <w:marTop w:val="0"/>
              <w:marBottom w:val="0"/>
              <w:divBdr>
                <w:top w:val="none" w:sz="0" w:space="0" w:color="auto"/>
                <w:left w:val="none" w:sz="0" w:space="0" w:color="auto"/>
                <w:bottom w:val="none" w:sz="0" w:space="0" w:color="auto"/>
                <w:right w:val="none" w:sz="0" w:space="0" w:color="auto"/>
              </w:divBdr>
              <w:divsChild>
                <w:div w:id="1088695659">
                  <w:marLeft w:val="0"/>
                  <w:marRight w:val="0"/>
                  <w:marTop w:val="0"/>
                  <w:marBottom w:val="0"/>
                  <w:divBdr>
                    <w:top w:val="none" w:sz="0" w:space="0" w:color="auto"/>
                    <w:left w:val="none" w:sz="0" w:space="0" w:color="auto"/>
                    <w:bottom w:val="none" w:sz="0" w:space="0" w:color="auto"/>
                    <w:right w:val="none" w:sz="0" w:space="0" w:color="auto"/>
                  </w:divBdr>
                  <w:divsChild>
                    <w:div w:id="1686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5658">
          <w:marLeft w:val="0"/>
          <w:marRight w:val="0"/>
          <w:marTop w:val="0"/>
          <w:marBottom w:val="0"/>
          <w:divBdr>
            <w:top w:val="none" w:sz="0" w:space="0" w:color="auto"/>
            <w:left w:val="none" w:sz="0" w:space="0" w:color="auto"/>
            <w:bottom w:val="none" w:sz="0" w:space="0" w:color="auto"/>
            <w:right w:val="none" w:sz="0" w:space="0" w:color="auto"/>
          </w:divBdr>
        </w:div>
      </w:divsChild>
    </w:div>
    <w:div w:id="1826316771">
      <w:bodyDiv w:val="1"/>
      <w:marLeft w:val="0"/>
      <w:marRight w:val="0"/>
      <w:marTop w:val="0"/>
      <w:marBottom w:val="0"/>
      <w:divBdr>
        <w:top w:val="none" w:sz="0" w:space="0" w:color="auto"/>
        <w:left w:val="none" w:sz="0" w:space="0" w:color="auto"/>
        <w:bottom w:val="none" w:sz="0" w:space="0" w:color="auto"/>
        <w:right w:val="none" w:sz="0" w:space="0" w:color="auto"/>
      </w:divBdr>
    </w:div>
    <w:div w:id="1928729191">
      <w:bodyDiv w:val="1"/>
      <w:marLeft w:val="0"/>
      <w:marRight w:val="0"/>
      <w:marTop w:val="0"/>
      <w:marBottom w:val="0"/>
      <w:divBdr>
        <w:top w:val="none" w:sz="0" w:space="0" w:color="auto"/>
        <w:left w:val="none" w:sz="0" w:space="0" w:color="auto"/>
        <w:bottom w:val="none" w:sz="0" w:space="0" w:color="auto"/>
        <w:right w:val="none" w:sz="0" w:space="0" w:color="auto"/>
      </w:divBdr>
      <w:divsChild>
        <w:div w:id="610893072">
          <w:marLeft w:val="0"/>
          <w:marRight w:val="0"/>
          <w:marTop w:val="0"/>
          <w:marBottom w:val="0"/>
          <w:divBdr>
            <w:top w:val="none" w:sz="0" w:space="0" w:color="auto"/>
            <w:left w:val="none" w:sz="0" w:space="0" w:color="auto"/>
            <w:bottom w:val="none" w:sz="0" w:space="0" w:color="auto"/>
            <w:right w:val="none" w:sz="0" w:space="0" w:color="auto"/>
          </w:divBdr>
          <w:divsChild>
            <w:div w:id="211429687">
              <w:marLeft w:val="0"/>
              <w:marRight w:val="0"/>
              <w:marTop w:val="0"/>
              <w:marBottom w:val="0"/>
              <w:divBdr>
                <w:top w:val="none" w:sz="0" w:space="0" w:color="auto"/>
                <w:left w:val="none" w:sz="0" w:space="0" w:color="auto"/>
                <w:bottom w:val="none" w:sz="0" w:space="0" w:color="auto"/>
                <w:right w:val="none" w:sz="0" w:space="0" w:color="auto"/>
              </w:divBdr>
              <w:divsChild>
                <w:div w:id="21317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7327">
      <w:bodyDiv w:val="1"/>
      <w:marLeft w:val="0"/>
      <w:marRight w:val="0"/>
      <w:marTop w:val="0"/>
      <w:marBottom w:val="0"/>
      <w:divBdr>
        <w:top w:val="none" w:sz="0" w:space="0" w:color="auto"/>
        <w:left w:val="none" w:sz="0" w:space="0" w:color="auto"/>
        <w:bottom w:val="none" w:sz="0" w:space="0" w:color="auto"/>
        <w:right w:val="none" w:sz="0" w:space="0" w:color="auto"/>
      </w:divBdr>
    </w:div>
    <w:div w:id="1985965752">
      <w:bodyDiv w:val="1"/>
      <w:marLeft w:val="0"/>
      <w:marRight w:val="0"/>
      <w:marTop w:val="0"/>
      <w:marBottom w:val="0"/>
      <w:divBdr>
        <w:top w:val="none" w:sz="0" w:space="0" w:color="auto"/>
        <w:left w:val="none" w:sz="0" w:space="0" w:color="auto"/>
        <w:bottom w:val="none" w:sz="0" w:space="0" w:color="auto"/>
        <w:right w:val="none" w:sz="0" w:space="0" w:color="auto"/>
      </w:divBdr>
      <w:divsChild>
        <w:div w:id="126515889">
          <w:marLeft w:val="0"/>
          <w:marRight w:val="0"/>
          <w:marTop w:val="0"/>
          <w:marBottom w:val="0"/>
          <w:divBdr>
            <w:top w:val="none" w:sz="0" w:space="0" w:color="auto"/>
            <w:left w:val="none" w:sz="0" w:space="0" w:color="auto"/>
            <w:bottom w:val="none" w:sz="0" w:space="0" w:color="auto"/>
            <w:right w:val="none" w:sz="0" w:space="0" w:color="auto"/>
          </w:divBdr>
          <w:divsChild>
            <w:div w:id="1915820781">
              <w:marLeft w:val="0"/>
              <w:marRight w:val="0"/>
              <w:marTop w:val="0"/>
              <w:marBottom w:val="0"/>
              <w:divBdr>
                <w:top w:val="none" w:sz="0" w:space="0" w:color="auto"/>
                <w:left w:val="none" w:sz="0" w:space="0" w:color="auto"/>
                <w:bottom w:val="none" w:sz="0" w:space="0" w:color="auto"/>
                <w:right w:val="none" w:sz="0" w:space="0" w:color="auto"/>
              </w:divBdr>
              <w:divsChild>
                <w:div w:id="13345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rapeuticcommunities.org/what-is-a-t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Sheet1!$E$3</c:f>
              <c:strCache>
                <c:ptCount val="1"/>
                <c:pt idx="0">
                  <c:v>Secure</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delete val="1"/>
          </c:dLbls>
          <c:cat>
            <c:strRef>
              <c:f>Sheet1!$D$4:$D$10</c:f>
              <c:strCache>
                <c:ptCount val="7"/>
                <c:pt idx="0">
                  <c:v>1 - Disagree Strongly</c:v>
                </c:pt>
                <c:pt idx="1">
                  <c:v>2</c:v>
                </c:pt>
                <c:pt idx="2">
                  <c:v>3</c:v>
                </c:pt>
                <c:pt idx="3">
                  <c:v>4- Neutral/Mixed</c:v>
                </c:pt>
                <c:pt idx="4">
                  <c:v>5</c:v>
                </c:pt>
                <c:pt idx="5">
                  <c:v>6</c:v>
                </c:pt>
                <c:pt idx="6">
                  <c:v>7 - Agree strongly</c:v>
                </c:pt>
              </c:strCache>
            </c:strRef>
          </c:cat>
          <c:val>
            <c:numRef>
              <c:f>Sheet1!$E$4:$E$10</c:f>
              <c:numCache>
                <c:formatCode>General</c:formatCode>
                <c:ptCount val="7"/>
                <c:pt idx="0">
                  <c:v>9</c:v>
                </c:pt>
                <c:pt idx="1">
                  <c:v>6</c:v>
                </c:pt>
                <c:pt idx="2">
                  <c:v>4</c:v>
                </c:pt>
                <c:pt idx="3">
                  <c:v>2</c:v>
                </c:pt>
                <c:pt idx="4">
                  <c:v>4</c:v>
                </c:pt>
                <c:pt idx="5">
                  <c:v>3</c:v>
                </c:pt>
                <c:pt idx="6">
                  <c:v>4</c:v>
                </c:pt>
              </c:numCache>
            </c:numRef>
          </c:val>
          <c:extLst>
            <c:ext xmlns:c16="http://schemas.microsoft.com/office/drawing/2014/chart" uri="{C3380CC4-5D6E-409C-BE32-E72D297353CC}">
              <c16:uniqueId val="{00000000-B6EC-274A-B861-B8062B6950A7}"/>
            </c:ext>
          </c:extLst>
        </c:ser>
        <c:dLbls>
          <c:showLegendKey val="0"/>
          <c:showVal val="1"/>
          <c:showCatName val="0"/>
          <c:showSerName val="0"/>
          <c:showPercent val="0"/>
          <c:showBubbleSize val="0"/>
        </c:dLbls>
        <c:gapWidth val="326"/>
        <c:overlap val="-58"/>
        <c:axId val="1910130848"/>
        <c:axId val="2043167232"/>
      </c:barChart>
      <c:catAx>
        <c:axId val="1910130848"/>
        <c:scaling>
          <c:orientation val="minMax"/>
        </c:scaling>
        <c:delete val="0"/>
        <c:axPos val="l"/>
        <c:title>
          <c:tx>
            <c:rich>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latin typeface="Arial" panose="020B0604020202020204" pitchFamily="34" charset="0"/>
                    <a:cs typeface="Arial" panose="020B0604020202020204" pitchFamily="34" charset="0"/>
                  </a:rPr>
                  <a:t>RQ likert responses</a:t>
                </a:r>
              </a:p>
            </c:rich>
          </c:tx>
          <c:overlay val="0"/>
          <c:spPr>
            <a:noFill/>
            <a:ln>
              <a:noFill/>
            </a:ln>
            <a:effectLst/>
          </c:spPr>
          <c:txPr>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43167232"/>
        <c:crosses val="autoZero"/>
        <c:auto val="1"/>
        <c:lblAlgn val="ctr"/>
        <c:lblOffset val="100"/>
        <c:noMultiLvlLbl val="0"/>
      </c:catAx>
      <c:valAx>
        <c:axId val="2043167232"/>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title>
          <c:tx>
            <c:rich>
              <a:bodyPr rot="0" spcFirstLastPara="1" vertOverflow="ellipsis" vert="horz" wrap="square" anchor="ctr" anchorCtr="1"/>
              <a:lstStyle/>
              <a:p>
                <a:pPr>
                  <a:defRPr sz="1100" b="0" i="0" u="none" strike="noStrike" kern="1200" cap="all" baseline="0">
                    <a:solidFill>
                      <a:schemeClr val="tx1">
                        <a:lumMod val="65000"/>
                        <a:lumOff val="35000"/>
                      </a:schemeClr>
                    </a:solidFill>
                    <a:latin typeface="+mn-lt"/>
                    <a:ea typeface="+mn-ea"/>
                    <a:cs typeface="+mn-cs"/>
                  </a:defRPr>
                </a:pPr>
                <a:r>
                  <a:rPr lang="en-GB" sz="1100">
                    <a:latin typeface="Arial" panose="020B0604020202020204" pitchFamily="34" charset="0"/>
                    <a:cs typeface="Arial" panose="020B0604020202020204" pitchFamily="34" charset="0"/>
                  </a:rPr>
                  <a:t>Frequency</a:t>
                </a:r>
              </a:p>
            </c:rich>
          </c:tx>
          <c:overlay val="0"/>
          <c:spPr>
            <a:noFill/>
            <a:ln>
              <a:noFill/>
            </a:ln>
            <a:effectLst/>
          </c:spPr>
          <c:txPr>
            <a:bodyPr rot="0" spcFirstLastPara="1" vertOverflow="ellipsis" vert="horz" wrap="square" anchor="ctr" anchorCtr="1"/>
            <a:lstStyle/>
            <a:p>
              <a:pPr>
                <a:defRPr sz="11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10130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Sheet1!$F$3</c:f>
              <c:strCache>
                <c:ptCount val="1"/>
                <c:pt idx="0">
                  <c:v>Fearful</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delete val="1"/>
          </c:dLbls>
          <c:cat>
            <c:strRef>
              <c:f>Sheet1!$D$4:$D$10</c:f>
              <c:strCache>
                <c:ptCount val="7"/>
                <c:pt idx="0">
                  <c:v>1 - Disagree Strongly</c:v>
                </c:pt>
                <c:pt idx="1">
                  <c:v>2</c:v>
                </c:pt>
                <c:pt idx="2">
                  <c:v>3</c:v>
                </c:pt>
                <c:pt idx="3">
                  <c:v>4- Neutral/Mixed</c:v>
                </c:pt>
                <c:pt idx="4">
                  <c:v>5</c:v>
                </c:pt>
                <c:pt idx="5">
                  <c:v>6</c:v>
                </c:pt>
                <c:pt idx="6">
                  <c:v>7 - Agree strongly</c:v>
                </c:pt>
              </c:strCache>
            </c:strRef>
          </c:cat>
          <c:val>
            <c:numRef>
              <c:f>Sheet1!$F$4:$F$10</c:f>
              <c:numCache>
                <c:formatCode>General</c:formatCode>
                <c:ptCount val="7"/>
                <c:pt idx="0">
                  <c:v>3</c:v>
                </c:pt>
                <c:pt idx="1">
                  <c:v>3</c:v>
                </c:pt>
                <c:pt idx="2">
                  <c:v>3</c:v>
                </c:pt>
                <c:pt idx="3">
                  <c:v>3</c:v>
                </c:pt>
                <c:pt idx="4">
                  <c:v>2</c:v>
                </c:pt>
                <c:pt idx="5">
                  <c:v>8</c:v>
                </c:pt>
                <c:pt idx="6">
                  <c:v>10</c:v>
                </c:pt>
              </c:numCache>
            </c:numRef>
          </c:val>
          <c:extLst>
            <c:ext xmlns:c16="http://schemas.microsoft.com/office/drawing/2014/chart" uri="{C3380CC4-5D6E-409C-BE32-E72D297353CC}">
              <c16:uniqueId val="{00000000-C46E-AB4E-9E1B-040F46AE56D1}"/>
            </c:ext>
          </c:extLst>
        </c:ser>
        <c:dLbls>
          <c:showLegendKey val="0"/>
          <c:showVal val="1"/>
          <c:showCatName val="0"/>
          <c:showSerName val="0"/>
          <c:showPercent val="0"/>
          <c:showBubbleSize val="0"/>
        </c:dLbls>
        <c:gapWidth val="326"/>
        <c:overlap val="-58"/>
        <c:axId val="1910130848"/>
        <c:axId val="2043167232"/>
      </c:barChart>
      <c:catAx>
        <c:axId val="1910130848"/>
        <c:scaling>
          <c:orientation val="minMax"/>
        </c:scaling>
        <c:delete val="0"/>
        <c:axPos val="l"/>
        <c:title>
          <c:tx>
            <c:rich>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latin typeface="Arial" panose="020B0604020202020204" pitchFamily="34" charset="0"/>
                    <a:cs typeface="Arial" panose="020B0604020202020204" pitchFamily="34" charset="0"/>
                  </a:rPr>
                  <a:t>RQ likert responses</a:t>
                </a:r>
              </a:p>
            </c:rich>
          </c:tx>
          <c:overlay val="0"/>
          <c:spPr>
            <a:noFill/>
            <a:ln>
              <a:noFill/>
            </a:ln>
            <a:effectLst/>
          </c:spPr>
          <c:txPr>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43167232"/>
        <c:crosses val="autoZero"/>
        <c:auto val="1"/>
        <c:lblAlgn val="ctr"/>
        <c:lblOffset val="100"/>
        <c:noMultiLvlLbl val="0"/>
      </c:catAx>
      <c:valAx>
        <c:axId val="2043167232"/>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title>
          <c:tx>
            <c:rich>
              <a:bodyPr rot="0" spcFirstLastPara="1" vertOverflow="ellipsis" vert="horz" wrap="square" anchor="ctr" anchorCtr="1"/>
              <a:lstStyle/>
              <a:p>
                <a:pPr>
                  <a:defRPr sz="1100" b="0" i="0" u="none" strike="noStrike" kern="1200" cap="all" baseline="0">
                    <a:solidFill>
                      <a:schemeClr val="tx1">
                        <a:lumMod val="65000"/>
                        <a:lumOff val="35000"/>
                      </a:schemeClr>
                    </a:solidFill>
                    <a:latin typeface="+mn-lt"/>
                    <a:ea typeface="+mn-ea"/>
                    <a:cs typeface="+mn-cs"/>
                  </a:defRPr>
                </a:pPr>
                <a:r>
                  <a:rPr lang="en-GB">
                    <a:latin typeface="Arial" panose="020B0604020202020204" pitchFamily="34" charset="0"/>
                    <a:cs typeface="Arial" panose="020B0604020202020204" pitchFamily="34" charset="0"/>
                  </a:rPr>
                  <a:t>Frequency</a:t>
                </a:r>
              </a:p>
            </c:rich>
          </c:tx>
          <c:overlay val="0"/>
          <c:spPr>
            <a:noFill/>
            <a:ln>
              <a:noFill/>
            </a:ln>
            <a:effectLst/>
          </c:spPr>
          <c:txPr>
            <a:bodyPr rot="0" spcFirstLastPara="1" vertOverflow="ellipsis" vert="horz" wrap="square" anchor="ctr" anchorCtr="1"/>
            <a:lstStyle/>
            <a:p>
              <a:pPr>
                <a:defRPr sz="11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10130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Sheet1!$G$3</c:f>
              <c:strCache>
                <c:ptCount val="1"/>
                <c:pt idx="0">
                  <c:v>Preoccupied</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delete val="1"/>
          </c:dLbls>
          <c:cat>
            <c:strRef>
              <c:f>Sheet1!$D$4:$D$10</c:f>
              <c:strCache>
                <c:ptCount val="7"/>
                <c:pt idx="0">
                  <c:v>1 - Disagree Strongly</c:v>
                </c:pt>
                <c:pt idx="1">
                  <c:v>2</c:v>
                </c:pt>
                <c:pt idx="2">
                  <c:v>3</c:v>
                </c:pt>
                <c:pt idx="3">
                  <c:v>4- Neutral/Mixed</c:v>
                </c:pt>
                <c:pt idx="4">
                  <c:v>5</c:v>
                </c:pt>
                <c:pt idx="5">
                  <c:v>6</c:v>
                </c:pt>
                <c:pt idx="6">
                  <c:v>7 - Agree strongly</c:v>
                </c:pt>
              </c:strCache>
            </c:strRef>
          </c:cat>
          <c:val>
            <c:numRef>
              <c:f>Sheet1!$G$4:$G$10</c:f>
              <c:numCache>
                <c:formatCode>General</c:formatCode>
                <c:ptCount val="7"/>
                <c:pt idx="0">
                  <c:v>17</c:v>
                </c:pt>
                <c:pt idx="1">
                  <c:v>4</c:v>
                </c:pt>
                <c:pt idx="2">
                  <c:v>1</c:v>
                </c:pt>
                <c:pt idx="3">
                  <c:v>7</c:v>
                </c:pt>
                <c:pt idx="4">
                  <c:v>2</c:v>
                </c:pt>
                <c:pt idx="5">
                  <c:v>0</c:v>
                </c:pt>
                <c:pt idx="6">
                  <c:v>1</c:v>
                </c:pt>
              </c:numCache>
            </c:numRef>
          </c:val>
          <c:extLst>
            <c:ext xmlns:c16="http://schemas.microsoft.com/office/drawing/2014/chart" uri="{C3380CC4-5D6E-409C-BE32-E72D297353CC}">
              <c16:uniqueId val="{00000000-FD56-A84E-833B-61AA7CD87148}"/>
            </c:ext>
          </c:extLst>
        </c:ser>
        <c:dLbls>
          <c:showLegendKey val="0"/>
          <c:showVal val="1"/>
          <c:showCatName val="0"/>
          <c:showSerName val="0"/>
          <c:showPercent val="0"/>
          <c:showBubbleSize val="0"/>
        </c:dLbls>
        <c:gapWidth val="326"/>
        <c:overlap val="-58"/>
        <c:axId val="1910130848"/>
        <c:axId val="2043167232"/>
      </c:barChart>
      <c:catAx>
        <c:axId val="1910130848"/>
        <c:scaling>
          <c:orientation val="minMax"/>
        </c:scaling>
        <c:delete val="0"/>
        <c:axPos val="l"/>
        <c:title>
          <c:tx>
            <c:rich>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latin typeface="Arial" panose="020B0604020202020204" pitchFamily="34" charset="0"/>
                    <a:cs typeface="Arial" panose="020B0604020202020204" pitchFamily="34" charset="0"/>
                  </a:rPr>
                  <a:t>RQ likert responses</a:t>
                </a:r>
              </a:p>
            </c:rich>
          </c:tx>
          <c:overlay val="0"/>
          <c:spPr>
            <a:noFill/>
            <a:ln>
              <a:noFill/>
            </a:ln>
            <a:effectLst/>
          </c:spPr>
          <c:txPr>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43167232"/>
        <c:crosses val="autoZero"/>
        <c:auto val="1"/>
        <c:lblAlgn val="ctr"/>
        <c:lblOffset val="100"/>
        <c:noMultiLvlLbl val="0"/>
      </c:catAx>
      <c:valAx>
        <c:axId val="2043167232"/>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title>
          <c:tx>
            <c:rich>
              <a:bodyPr rot="0" spcFirstLastPara="1" vertOverflow="ellipsis" vert="horz" wrap="square" anchor="ctr" anchorCtr="1"/>
              <a:lstStyle/>
              <a:p>
                <a:pPr>
                  <a:defRPr sz="1100" b="0" i="0" u="none" strike="noStrike" kern="1200" cap="all" baseline="0">
                    <a:solidFill>
                      <a:schemeClr val="tx1">
                        <a:lumMod val="65000"/>
                        <a:lumOff val="35000"/>
                      </a:schemeClr>
                    </a:solidFill>
                    <a:latin typeface="+mn-lt"/>
                    <a:ea typeface="+mn-ea"/>
                    <a:cs typeface="+mn-cs"/>
                  </a:defRPr>
                </a:pPr>
                <a:r>
                  <a:rPr lang="en-GB" sz="1100">
                    <a:latin typeface="Arial" panose="020B0604020202020204" pitchFamily="34" charset="0"/>
                    <a:cs typeface="Arial" panose="020B0604020202020204" pitchFamily="34" charset="0"/>
                  </a:rPr>
                  <a:t>Frequency</a:t>
                </a:r>
              </a:p>
            </c:rich>
          </c:tx>
          <c:overlay val="0"/>
          <c:spPr>
            <a:noFill/>
            <a:ln>
              <a:noFill/>
            </a:ln>
            <a:effectLst/>
          </c:spPr>
          <c:txPr>
            <a:bodyPr rot="0" spcFirstLastPara="1" vertOverflow="ellipsis" vert="horz" wrap="square" anchor="ctr" anchorCtr="1"/>
            <a:lstStyle/>
            <a:p>
              <a:pPr>
                <a:defRPr sz="11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10130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Sheet1!$H$3</c:f>
              <c:strCache>
                <c:ptCount val="1"/>
                <c:pt idx="0">
                  <c:v>Dismissing</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delete val="1"/>
          </c:dLbls>
          <c:cat>
            <c:strRef>
              <c:f>Sheet1!$D$4:$D$10</c:f>
              <c:strCache>
                <c:ptCount val="7"/>
                <c:pt idx="0">
                  <c:v>1 - Disagree Strongly</c:v>
                </c:pt>
                <c:pt idx="1">
                  <c:v>2</c:v>
                </c:pt>
                <c:pt idx="2">
                  <c:v>3</c:v>
                </c:pt>
                <c:pt idx="3">
                  <c:v>4- Neutral/Mixed</c:v>
                </c:pt>
                <c:pt idx="4">
                  <c:v>5</c:v>
                </c:pt>
                <c:pt idx="5">
                  <c:v>6</c:v>
                </c:pt>
                <c:pt idx="6">
                  <c:v>7 - Agree strongly</c:v>
                </c:pt>
              </c:strCache>
            </c:strRef>
          </c:cat>
          <c:val>
            <c:numRef>
              <c:f>Sheet1!$H$4:$H$10</c:f>
              <c:numCache>
                <c:formatCode>General</c:formatCode>
                <c:ptCount val="7"/>
                <c:pt idx="0">
                  <c:v>4</c:v>
                </c:pt>
                <c:pt idx="1">
                  <c:v>1</c:v>
                </c:pt>
                <c:pt idx="2">
                  <c:v>2</c:v>
                </c:pt>
                <c:pt idx="3">
                  <c:v>13</c:v>
                </c:pt>
                <c:pt idx="4">
                  <c:v>5</c:v>
                </c:pt>
                <c:pt idx="5">
                  <c:v>4</c:v>
                </c:pt>
                <c:pt idx="6">
                  <c:v>3</c:v>
                </c:pt>
              </c:numCache>
            </c:numRef>
          </c:val>
          <c:extLst>
            <c:ext xmlns:c16="http://schemas.microsoft.com/office/drawing/2014/chart" uri="{C3380CC4-5D6E-409C-BE32-E72D297353CC}">
              <c16:uniqueId val="{00000000-0DC8-6944-8436-5A63685D33F4}"/>
            </c:ext>
          </c:extLst>
        </c:ser>
        <c:dLbls>
          <c:showLegendKey val="0"/>
          <c:showVal val="1"/>
          <c:showCatName val="0"/>
          <c:showSerName val="0"/>
          <c:showPercent val="0"/>
          <c:showBubbleSize val="0"/>
        </c:dLbls>
        <c:gapWidth val="326"/>
        <c:overlap val="-58"/>
        <c:axId val="1910130848"/>
        <c:axId val="2043167232"/>
      </c:barChart>
      <c:catAx>
        <c:axId val="1910130848"/>
        <c:scaling>
          <c:orientation val="minMax"/>
        </c:scaling>
        <c:delete val="0"/>
        <c:axPos val="l"/>
        <c:title>
          <c:tx>
            <c:rich>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latin typeface="Arial" panose="020B0604020202020204" pitchFamily="34" charset="0"/>
                    <a:cs typeface="Arial" panose="020B0604020202020204" pitchFamily="34" charset="0"/>
                  </a:rPr>
                  <a:t>RQ likert responses</a:t>
                </a:r>
              </a:p>
            </c:rich>
          </c:tx>
          <c:overlay val="0"/>
          <c:spPr>
            <a:noFill/>
            <a:ln>
              <a:noFill/>
            </a:ln>
            <a:effectLst/>
          </c:spPr>
          <c:txPr>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43167232"/>
        <c:crosses val="autoZero"/>
        <c:auto val="1"/>
        <c:lblAlgn val="ctr"/>
        <c:lblOffset val="100"/>
        <c:noMultiLvlLbl val="0"/>
      </c:catAx>
      <c:valAx>
        <c:axId val="2043167232"/>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title>
          <c:tx>
            <c:rich>
              <a:bodyPr rot="0" spcFirstLastPara="1" vertOverflow="ellipsis" vert="horz" wrap="square" anchor="ctr" anchorCtr="1"/>
              <a:lstStyle/>
              <a:p>
                <a:pPr>
                  <a:defRPr sz="1100" b="0" i="0" u="none" strike="noStrike" kern="1200" cap="all" baseline="0">
                    <a:solidFill>
                      <a:schemeClr val="tx1">
                        <a:lumMod val="65000"/>
                        <a:lumOff val="35000"/>
                      </a:schemeClr>
                    </a:solidFill>
                    <a:latin typeface="+mn-lt"/>
                    <a:ea typeface="+mn-ea"/>
                    <a:cs typeface="+mn-cs"/>
                  </a:defRPr>
                </a:pPr>
                <a:r>
                  <a:rPr lang="en-GB" sz="1100">
                    <a:latin typeface="Arial" panose="020B0604020202020204" pitchFamily="34" charset="0"/>
                    <a:cs typeface="Arial" panose="020B0604020202020204" pitchFamily="34" charset="0"/>
                  </a:rPr>
                  <a:t>Frequency</a:t>
                </a:r>
              </a:p>
            </c:rich>
          </c:tx>
          <c:overlay val="0"/>
          <c:spPr>
            <a:noFill/>
            <a:ln>
              <a:noFill/>
            </a:ln>
            <a:effectLst/>
          </c:spPr>
          <c:txPr>
            <a:bodyPr rot="0" spcFirstLastPara="1" vertOverflow="ellipsis" vert="horz" wrap="square" anchor="ctr" anchorCtr="1"/>
            <a:lstStyle/>
            <a:p>
              <a:pPr>
                <a:defRPr sz="11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10130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C42A-D62B-478A-95D6-517315D4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4469</Words>
  <Characters>25478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Brendan Dunlop</dc:creator>
  <cp:lastModifiedBy>Ruth Mardall (R.Mardall)</cp:lastModifiedBy>
  <cp:revision>2</cp:revision>
  <cp:lastPrinted>2016-11-25T15:16:00Z</cp:lastPrinted>
  <dcterms:created xsi:type="dcterms:W3CDTF">2021-01-13T14:14:00Z</dcterms:created>
  <dcterms:modified xsi:type="dcterms:W3CDTF">2021-01-13T14:14:00Z</dcterms:modified>
</cp:coreProperties>
</file>