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D5F02" w14:textId="54A95469" w:rsidR="00E03EE7" w:rsidRDefault="00F933E5" w:rsidP="00F933E5">
      <w:pPr>
        <w:tabs>
          <w:tab w:val="left" w:pos="1290"/>
        </w:tabs>
        <w:spacing w:after="0" w:line="480" w:lineRule="auto"/>
        <w:rPr>
          <w:rFonts w:ascii="Times New Roman" w:hAnsi="Times New Roman" w:cs="Times New Roman"/>
          <w:sz w:val="24"/>
        </w:rPr>
      </w:pPr>
      <w:r>
        <w:rPr>
          <w:rFonts w:ascii="Times New Roman" w:hAnsi="Times New Roman" w:cs="Times New Roman"/>
          <w:sz w:val="24"/>
        </w:rPr>
        <w:tab/>
      </w:r>
    </w:p>
    <w:p w14:paraId="6D35478C" w14:textId="7EE3AD1D" w:rsidR="00A24826" w:rsidRDefault="00A24826" w:rsidP="00A24826">
      <w:pPr>
        <w:spacing w:after="0" w:line="480" w:lineRule="auto"/>
        <w:jc w:val="center"/>
        <w:rPr>
          <w:rFonts w:ascii="Times New Roman" w:hAnsi="Times New Roman" w:cs="Times New Roman"/>
          <w:sz w:val="24"/>
        </w:rPr>
      </w:pPr>
    </w:p>
    <w:p w14:paraId="3006BA00" w14:textId="77777777" w:rsidR="00A24826" w:rsidRDefault="00A24826" w:rsidP="00A24826">
      <w:pPr>
        <w:spacing w:after="0" w:line="480" w:lineRule="auto"/>
        <w:jc w:val="center"/>
        <w:rPr>
          <w:rFonts w:ascii="Times New Roman" w:hAnsi="Times New Roman" w:cs="Times New Roman"/>
          <w:sz w:val="24"/>
        </w:rPr>
      </w:pPr>
      <w:r>
        <w:rPr>
          <w:rFonts w:ascii="Times New Roman" w:hAnsi="Times New Roman" w:cs="Times New Roman"/>
          <w:sz w:val="24"/>
        </w:rPr>
        <w:t>Churches and faith: Attitude towards church buildings during the 2020 Covid-19 lockdown among churchgoers in England</w:t>
      </w:r>
    </w:p>
    <w:p w14:paraId="0D1A5A76" w14:textId="77777777" w:rsidR="00A24826" w:rsidRDefault="00A24826" w:rsidP="00A24826">
      <w:pPr>
        <w:spacing w:after="0" w:line="480" w:lineRule="auto"/>
        <w:jc w:val="center"/>
        <w:rPr>
          <w:rFonts w:ascii="Times New Roman" w:hAnsi="Times New Roman" w:cs="Times New Roman"/>
          <w:sz w:val="24"/>
        </w:rPr>
      </w:pPr>
    </w:p>
    <w:p w14:paraId="470D06C8" w14:textId="77777777" w:rsidR="00A24826" w:rsidRDefault="00A24826" w:rsidP="00A24826">
      <w:pPr>
        <w:spacing w:after="0" w:line="480" w:lineRule="auto"/>
        <w:jc w:val="center"/>
        <w:rPr>
          <w:rFonts w:ascii="Times New Roman" w:hAnsi="Times New Roman" w:cs="Times New Roman"/>
          <w:sz w:val="24"/>
        </w:rPr>
      </w:pPr>
      <w:r>
        <w:rPr>
          <w:rFonts w:ascii="Times New Roman" w:hAnsi="Times New Roman" w:cs="Times New Roman"/>
          <w:sz w:val="24"/>
        </w:rPr>
        <w:t>Andrew Village*</w:t>
      </w:r>
    </w:p>
    <w:p w14:paraId="59C9FD0C" w14:textId="77777777" w:rsidR="00A24826" w:rsidRDefault="00A24826" w:rsidP="00A24826">
      <w:pPr>
        <w:spacing w:after="0" w:line="480" w:lineRule="auto"/>
        <w:jc w:val="center"/>
        <w:rPr>
          <w:rFonts w:ascii="Times New Roman" w:hAnsi="Times New Roman" w:cs="Times New Roman"/>
          <w:sz w:val="24"/>
        </w:rPr>
      </w:pPr>
      <w:r>
        <w:rPr>
          <w:rFonts w:ascii="Times New Roman" w:hAnsi="Times New Roman" w:cs="Times New Roman"/>
          <w:sz w:val="24"/>
        </w:rPr>
        <w:t>York St John University, England, UK</w:t>
      </w:r>
    </w:p>
    <w:p w14:paraId="34FD9FC2" w14:textId="77777777" w:rsidR="00A24826" w:rsidRPr="00674A2F" w:rsidRDefault="00A24826" w:rsidP="00A24826">
      <w:pPr>
        <w:spacing w:after="0" w:line="480" w:lineRule="auto"/>
        <w:jc w:val="center"/>
        <w:rPr>
          <w:rFonts w:ascii="Times New Roman" w:hAnsi="Times New Roman" w:cs="Times New Roman"/>
          <w:sz w:val="24"/>
        </w:rPr>
      </w:pPr>
    </w:p>
    <w:p w14:paraId="00E6AC9F" w14:textId="77777777" w:rsidR="00A24826" w:rsidRDefault="00A24826" w:rsidP="00A24826">
      <w:pPr>
        <w:spacing w:after="0" w:line="480" w:lineRule="auto"/>
        <w:jc w:val="center"/>
        <w:rPr>
          <w:rFonts w:ascii="Times New Roman" w:hAnsi="Times New Roman" w:cs="Times New Roman"/>
          <w:sz w:val="24"/>
        </w:rPr>
      </w:pPr>
      <w:r>
        <w:rPr>
          <w:rFonts w:ascii="Times New Roman" w:hAnsi="Times New Roman" w:cs="Times New Roman"/>
          <w:sz w:val="24"/>
        </w:rPr>
        <w:t>Leslie J. Francis</w:t>
      </w:r>
    </w:p>
    <w:p w14:paraId="2C790CC1" w14:textId="77777777" w:rsidR="00A24826" w:rsidRDefault="00A24826" w:rsidP="00A24826">
      <w:pPr>
        <w:spacing w:after="0" w:line="480" w:lineRule="auto"/>
        <w:jc w:val="center"/>
        <w:rPr>
          <w:rFonts w:ascii="Times New Roman" w:hAnsi="Times New Roman" w:cs="Times New Roman"/>
          <w:sz w:val="24"/>
        </w:rPr>
      </w:pPr>
      <w:r>
        <w:rPr>
          <w:rFonts w:ascii="Times New Roman" w:hAnsi="Times New Roman" w:cs="Times New Roman"/>
          <w:sz w:val="24"/>
        </w:rPr>
        <w:t>University of Warwick, England, UK</w:t>
      </w:r>
    </w:p>
    <w:p w14:paraId="3AEB1C69" w14:textId="77777777" w:rsidR="00A24826" w:rsidRPr="00674A2F" w:rsidRDefault="00A24826" w:rsidP="00A24826">
      <w:pPr>
        <w:spacing w:after="0" w:line="480" w:lineRule="auto"/>
        <w:jc w:val="center"/>
        <w:rPr>
          <w:rFonts w:ascii="Times New Roman" w:hAnsi="Times New Roman" w:cs="Times New Roman"/>
          <w:sz w:val="24"/>
        </w:rPr>
      </w:pPr>
    </w:p>
    <w:p w14:paraId="68ADB462" w14:textId="77777777" w:rsidR="00A24826" w:rsidRPr="00674A2F" w:rsidRDefault="00A24826" w:rsidP="00A24826">
      <w:pPr>
        <w:spacing w:after="0" w:line="480" w:lineRule="auto"/>
        <w:jc w:val="center"/>
        <w:rPr>
          <w:rFonts w:ascii="Times New Roman" w:hAnsi="Times New Roman" w:cs="Times New Roman"/>
          <w:sz w:val="24"/>
        </w:rPr>
      </w:pPr>
    </w:p>
    <w:p w14:paraId="6AEDF9A7" w14:textId="77777777" w:rsidR="00A24826" w:rsidRDefault="00A24826" w:rsidP="00A24826">
      <w:pPr>
        <w:spacing w:after="0" w:line="480" w:lineRule="auto"/>
        <w:rPr>
          <w:rFonts w:ascii="Times New Roman" w:hAnsi="Times New Roman" w:cs="Times New Roman"/>
          <w:sz w:val="24"/>
        </w:rPr>
      </w:pPr>
    </w:p>
    <w:p w14:paraId="468F64A4" w14:textId="77777777" w:rsidR="00A24826" w:rsidRDefault="00A24826" w:rsidP="00A24826">
      <w:pPr>
        <w:spacing w:after="0" w:line="480" w:lineRule="auto"/>
        <w:rPr>
          <w:rFonts w:ascii="Times New Roman" w:hAnsi="Times New Roman" w:cs="Times New Roman"/>
          <w:sz w:val="24"/>
        </w:rPr>
      </w:pPr>
    </w:p>
    <w:p w14:paraId="0614D3DA" w14:textId="77777777" w:rsidR="00A24826" w:rsidRPr="00674A2F" w:rsidRDefault="00A24826" w:rsidP="00A24826">
      <w:pPr>
        <w:spacing w:after="0" w:line="480" w:lineRule="auto"/>
        <w:rPr>
          <w:rFonts w:ascii="Times New Roman" w:hAnsi="Times New Roman" w:cs="Times New Roman"/>
          <w:sz w:val="24"/>
        </w:rPr>
      </w:pPr>
    </w:p>
    <w:p w14:paraId="681017BA" w14:textId="77777777" w:rsidR="00A24826" w:rsidRDefault="00A24826" w:rsidP="00A24826">
      <w:pPr>
        <w:tabs>
          <w:tab w:val="left" w:pos="3180"/>
        </w:tabs>
        <w:spacing w:after="0" w:line="240" w:lineRule="auto"/>
        <w:ind w:right="471"/>
        <w:jc w:val="both"/>
        <w:rPr>
          <w:rFonts w:ascii="Times New Roman" w:hAnsi="Times New Roman"/>
          <w:sz w:val="24"/>
          <w:szCs w:val="24"/>
        </w:rPr>
      </w:pPr>
    </w:p>
    <w:p w14:paraId="4C6B29FD" w14:textId="77777777" w:rsidR="00A24826" w:rsidRDefault="00A24826" w:rsidP="00A24826">
      <w:pPr>
        <w:tabs>
          <w:tab w:val="left" w:pos="3180"/>
        </w:tabs>
        <w:spacing w:after="0" w:line="240" w:lineRule="auto"/>
        <w:ind w:right="471"/>
        <w:jc w:val="both"/>
        <w:rPr>
          <w:rFonts w:ascii="Times New Roman" w:hAnsi="Times New Roman"/>
          <w:sz w:val="24"/>
          <w:szCs w:val="24"/>
        </w:rPr>
      </w:pPr>
    </w:p>
    <w:p w14:paraId="4636AC92" w14:textId="77777777" w:rsidR="00A24826" w:rsidRDefault="00A24826" w:rsidP="00A24826">
      <w:pPr>
        <w:tabs>
          <w:tab w:val="left" w:pos="3180"/>
        </w:tabs>
        <w:spacing w:after="0" w:line="240" w:lineRule="auto"/>
        <w:ind w:right="471"/>
        <w:jc w:val="both"/>
        <w:rPr>
          <w:rFonts w:ascii="Times New Roman" w:hAnsi="Times New Roman"/>
          <w:sz w:val="24"/>
          <w:szCs w:val="24"/>
        </w:rPr>
      </w:pPr>
    </w:p>
    <w:p w14:paraId="3A8738D4" w14:textId="77777777" w:rsidR="00A24826" w:rsidRDefault="00A24826" w:rsidP="00A24826">
      <w:pPr>
        <w:tabs>
          <w:tab w:val="left" w:pos="3180"/>
        </w:tabs>
        <w:spacing w:after="0" w:line="240" w:lineRule="auto"/>
        <w:ind w:right="471"/>
        <w:jc w:val="both"/>
        <w:rPr>
          <w:rFonts w:ascii="Times New Roman" w:hAnsi="Times New Roman"/>
          <w:sz w:val="24"/>
          <w:szCs w:val="24"/>
        </w:rPr>
      </w:pPr>
    </w:p>
    <w:p w14:paraId="709BE40C" w14:textId="77777777" w:rsidR="00A24826" w:rsidRDefault="00A24826" w:rsidP="00A24826">
      <w:pPr>
        <w:tabs>
          <w:tab w:val="left" w:pos="3180"/>
        </w:tabs>
        <w:spacing w:after="0" w:line="240" w:lineRule="auto"/>
        <w:ind w:right="471"/>
        <w:jc w:val="both"/>
        <w:rPr>
          <w:rFonts w:ascii="Times New Roman" w:hAnsi="Times New Roman"/>
          <w:sz w:val="24"/>
          <w:szCs w:val="24"/>
        </w:rPr>
      </w:pPr>
    </w:p>
    <w:p w14:paraId="278881B1" w14:textId="77777777" w:rsidR="00A24826" w:rsidRPr="00674A2F" w:rsidRDefault="00A24826" w:rsidP="00A24826">
      <w:pPr>
        <w:tabs>
          <w:tab w:val="left" w:pos="3180"/>
        </w:tabs>
        <w:spacing w:after="0" w:line="240" w:lineRule="auto"/>
        <w:ind w:right="471"/>
        <w:jc w:val="both"/>
        <w:rPr>
          <w:rFonts w:ascii="Times New Roman" w:hAnsi="Times New Roman"/>
          <w:sz w:val="24"/>
          <w:szCs w:val="24"/>
        </w:rPr>
      </w:pPr>
      <w:r w:rsidRPr="00674A2F">
        <w:rPr>
          <w:rFonts w:ascii="Times New Roman" w:hAnsi="Times New Roman"/>
          <w:sz w:val="24"/>
          <w:szCs w:val="24"/>
        </w:rPr>
        <w:t>Author note:</w:t>
      </w:r>
      <w:r w:rsidRPr="00674A2F">
        <w:rPr>
          <w:rFonts w:ascii="Times New Roman" w:hAnsi="Times New Roman"/>
          <w:sz w:val="24"/>
          <w:szCs w:val="24"/>
        </w:rPr>
        <w:tab/>
      </w:r>
    </w:p>
    <w:p w14:paraId="3AE43B58" w14:textId="77777777" w:rsidR="00A24826" w:rsidRPr="00674A2F" w:rsidRDefault="00A24826" w:rsidP="00A24826">
      <w:pPr>
        <w:spacing w:after="0" w:line="240" w:lineRule="auto"/>
        <w:ind w:right="471"/>
        <w:jc w:val="both"/>
        <w:rPr>
          <w:rFonts w:ascii="Times New Roman" w:hAnsi="Times New Roman"/>
          <w:sz w:val="24"/>
          <w:szCs w:val="24"/>
        </w:rPr>
      </w:pPr>
      <w:r w:rsidRPr="00674A2F">
        <w:rPr>
          <w:rFonts w:ascii="Times New Roman" w:hAnsi="Times New Roman"/>
          <w:sz w:val="24"/>
          <w:szCs w:val="24"/>
        </w:rPr>
        <w:t>*Corresponding author:</w:t>
      </w:r>
    </w:p>
    <w:p w14:paraId="60C562DA" w14:textId="77777777" w:rsidR="00A24826" w:rsidRDefault="00A24826" w:rsidP="00A24826">
      <w:pPr>
        <w:spacing w:after="0" w:line="240" w:lineRule="auto"/>
        <w:ind w:right="471"/>
        <w:rPr>
          <w:rFonts w:ascii="Times New Roman" w:hAnsi="Times New Roman"/>
          <w:sz w:val="24"/>
          <w:szCs w:val="24"/>
        </w:rPr>
      </w:pPr>
      <w:r>
        <w:rPr>
          <w:rFonts w:ascii="Times New Roman" w:hAnsi="Times New Roman"/>
          <w:sz w:val="24"/>
          <w:szCs w:val="24"/>
        </w:rPr>
        <w:t>Andrew Village</w:t>
      </w:r>
    </w:p>
    <w:p w14:paraId="0F6E34C4" w14:textId="77777777" w:rsidR="00A24826" w:rsidRDefault="00A24826" w:rsidP="00A24826">
      <w:pPr>
        <w:spacing w:after="0" w:line="240" w:lineRule="auto"/>
        <w:ind w:right="471"/>
        <w:rPr>
          <w:rFonts w:ascii="Times New Roman" w:hAnsi="Times New Roman"/>
          <w:sz w:val="24"/>
          <w:szCs w:val="24"/>
        </w:rPr>
      </w:pPr>
      <w:r>
        <w:rPr>
          <w:rFonts w:ascii="Times New Roman" w:hAnsi="Times New Roman"/>
          <w:sz w:val="24"/>
          <w:szCs w:val="24"/>
        </w:rPr>
        <w:t>School of Humanities</w:t>
      </w:r>
    </w:p>
    <w:p w14:paraId="11EB0871" w14:textId="77777777" w:rsidR="00A24826" w:rsidRDefault="00A24826" w:rsidP="00A24826">
      <w:pPr>
        <w:spacing w:after="0" w:line="240" w:lineRule="auto"/>
        <w:ind w:right="471"/>
        <w:rPr>
          <w:rFonts w:ascii="Times New Roman" w:hAnsi="Times New Roman"/>
          <w:sz w:val="24"/>
          <w:szCs w:val="24"/>
        </w:rPr>
      </w:pPr>
      <w:r>
        <w:rPr>
          <w:rFonts w:ascii="Times New Roman" w:hAnsi="Times New Roman"/>
          <w:sz w:val="24"/>
          <w:szCs w:val="24"/>
        </w:rPr>
        <w:t>York St John University</w:t>
      </w:r>
    </w:p>
    <w:p w14:paraId="00AF843D" w14:textId="77777777" w:rsidR="00A24826" w:rsidRDefault="00A24826" w:rsidP="00A24826">
      <w:pPr>
        <w:spacing w:after="0" w:line="240" w:lineRule="auto"/>
        <w:ind w:right="471"/>
        <w:rPr>
          <w:rFonts w:ascii="Times New Roman" w:hAnsi="Times New Roman"/>
          <w:sz w:val="24"/>
          <w:szCs w:val="24"/>
        </w:rPr>
      </w:pPr>
      <w:r>
        <w:rPr>
          <w:rFonts w:ascii="Times New Roman" w:hAnsi="Times New Roman"/>
          <w:sz w:val="24"/>
          <w:szCs w:val="24"/>
        </w:rPr>
        <w:t>YORK  YO31 7EX</w:t>
      </w:r>
    </w:p>
    <w:p w14:paraId="6870B993" w14:textId="77777777" w:rsidR="00A24826" w:rsidRDefault="00A24826" w:rsidP="00A24826">
      <w:pPr>
        <w:spacing w:after="0" w:line="240" w:lineRule="auto"/>
        <w:ind w:right="471"/>
        <w:rPr>
          <w:rFonts w:ascii="Times New Roman" w:hAnsi="Times New Roman"/>
          <w:sz w:val="24"/>
          <w:szCs w:val="24"/>
        </w:rPr>
      </w:pPr>
      <w:hyperlink r:id="rId11" w:history="1">
        <w:r w:rsidRPr="00E92C4A">
          <w:rPr>
            <w:rStyle w:val="Hyperlink"/>
            <w:rFonts w:ascii="Times New Roman" w:hAnsi="Times New Roman"/>
            <w:sz w:val="24"/>
            <w:szCs w:val="24"/>
          </w:rPr>
          <w:t>a.village@yorksj.ac.uk</w:t>
        </w:r>
      </w:hyperlink>
    </w:p>
    <w:p w14:paraId="32601BD7" w14:textId="19BFF40B" w:rsidR="00996909" w:rsidRPr="00996909" w:rsidRDefault="00A24826" w:rsidP="00996909">
      <w:pPr>
        <w:rPr>
          <w:rFonts w:ascii="Times New Roman" w:eastAsia="Times New Roman" w:hAnsi="Times New Roman" w:cs="Times New Roman"/>
          <w:b/>
          <w:sz w:val="24"/>
        </w:rPr>
      </w:pPr>
      <w:r>
        <w:rPr>
          <w:rFonts w:ascii="Times New Roman" w:hAnsi="Times New Roman"/>
          <w:sz w:val="24"/>
          <w:szCs w:val="24"/>
        </w:rPr>
        <w:br w:type="page"/>
      </w:r>
      <w:r w:rsidR="00996909" w:rsidRPr="00996909">
        <w:rPr>
          <w:rFonts w:ascii="Times New Roman" w:eastAsia="Times New Roman" w:hAnsi="Times New Roman" w:cs="Times New Roman"/>
          <w:b/>
          <w:sz w:val="24"/>
        </w:rPr>
        <w:lastRenderedPageBreak/>
        <w:t>Abstract</w:t>
      </w:r>
    </w:p>
    <w:p w14:paraId="2C18C752" w14:textId="77777777" w:rsidR="00996909" w:rsidRPr="00996909" w:rsidRDefault="00996909" w:rsidP="00996909">
      <w:pPr>
        <w:spacing w:after="0" w:line="480" w:lineRule="auto"/>
        <w:rPr>
          <w:rFonts w:ascii="Times New Roman" w:eastAsia="Times New Roman" w:hAnsi="Times New Roman" w:cs="Times New Roman"/>
          <w:iCs/>
          <w:sz w:val="24"/>
          <w:szCs w:val="24"/>
        </w:rPr>
      </w:pPr>
      <w:r w:rsidRPr="00996909">
        <w:rPr>
          <w:rFonts w:ascii="Times New Roman" w:eastAsia="Times New Roman" w:hAnsi="Times New Roman" w:cs="Times New Roman"/>
          <w:iCs/>
          <w:sz w:val="24"/>
          <w:szCs w:val="24"/>
        </w:rPr>
        <w:t xml:space="preserve">Attitude toward church buildings was assessed among a sample of 6,476 churchgoers in England during the first Covid-19 pandemic lockdown in 2020. The six item Scale of Attitude toward Church Buildings (SACB) assessed a range of aspects of attitude that included the </w:t>
      </w:r>
      <w:r w:rsidRPr="00996909">
        <w:rPr>
          <w:rFonts w:ascii="Times New Roman" w:eastAsia="Times New Roman" w:hAnsi="Times New Roman" w:cs="Times New Roman"/>
          <w:sz w:val="24"/>
          <w:szCs w:val="24"/>
        </w:rPr>
        <w:t>importance of buildings for Christian faith generally, buildings as witness to the faith, buildings as a motivation for faith, buildings as part of Christian identity, and buildings as central to the expression of Christian faith. The scale showed good internal reliability (Cronbach’s alpha = .77).  Anglo-Catholics</w:t>
      </w:r>
      <w:r w:rsidRPr="00996909">
        <w:rPr>
          <w:rFonts w:ascii="Times New Roman" w:eastAsia="Times New Roman" w:hAnsi="Times New Roman" w:cs="Times New Roman"/>
          <w:iCs/>
          <w:sz w:val="24"/>
          <w:szCs w:val="24"/>
        </w:rPr>
        <w:t xml:space="preserve"> and Roman Catholics showed similar positive attitude towards buildings, Anglican Evangelicals showed a less positive attitude on average that was similar to those from Free-Churches, while Broad-Church Anglican attitude lay between these two extremes. Among Anglo-Catholics and Roman Catholics, younger people had a more positive attitude than older people, but this was not evident in other traditions, where the trend was if anything reversed. On average, men had more a positive attitude than women, and lay people a more positive attitude than clergy, though both trends were small in magnitude. These findings suggest that the significance of buildings varies among traditions in ways that may still reflect historical issues of the Reformation, but more detailed and nuanced work would be needed to explain some of the trends evident in this study. </w:t>
      </w:r>
    </w:p>
    <w:p w14:paraId="4DA361D1" w14:textId="77777777" w:rsidR="00996909" w:rsidRPr="00996909" w:rsidRDefault="00996909" w:rsidP="00996909">
      <w:pPr>
        <w:spacing w:after="0" w:line="480" w:lineRule="auto"/>
        <w:rPr>
          <w:rFonts w:ascii="Times New Roman" w:eastAsia="Times New Roman" w:hAnsi="Times New Roman" w:cs="Times New Roman"/>
          <w:i/>
          <w:sz w:val="24"/>
          <w:szCs w:val="24"/>
        </w:rPr>
      </w:pPr>
    </w:p>
    <w:p w14:paraId="0FEC5E47" w14:textId="77777777" w:rsidR="00996909" w:rsidRPr="00996909" w:rsidRDefault="00996909" w:rsidP="00996909">
      <w:pPr>
        <w:spacing w:after="0" w:line="480" w:lineRule="auto"/>
        <w:rPr>
          <w:rFonts w:ascii="Times New Roman" w:eastAsia="Times New Roman" w:hAnsi="Times New Roman" w:cs="Times New Roman"/>
          <w:sz w:val="24"/>
          <w:szCs w:val="24"/>
        </w:rPr>
      </w:pPr>
      <w:r w:rsidRPr="00996909">
        <w:rPr>
          <w:rFonts w:ascii="Times New Roman" w:eastAsia="Times New Roman" w:hAnsi="Times New Roman" w:cs="Times New Roman"/>
          <w:i/>
          <w:sz w:val="24"/>
          <w:szCs w:val="24"/>
        </w:rPr>
        <w:t>Keywords:</w:t>
      </w:r>
      <w:r w:rsidRPr="00996909">
        <w:rPr>
          <w:rFonts w:ascii="Times New Roman" w:eastAsia="Times New Roman" w:hAnsi="Times New Roman" w:cs="Times New Roman"/>
          <w:sz w:val="24"/>
          <w:szCs w:val="24"/>
        </w:rPr>
        <w:t xml:space="preserve"> Age-effects, church buildings, Church of England, Covid-19, Free Churches, Roman Catholics</w:t>
      </w:r>
    </w:p>
    <w:p w14:paraId="62A97CA7" w14:textId="79E98AFA" w:rsidR="00996909" w:rsidRDefault="00996909">
      <w:pPr>
        <w:rPr>
          <w:rFonts w:ascii="Times New Roman" w:hAnsi="Times New Roman" w:cs="Times New Roman"/>
          <w:b/>
          <w:bCs/>
          <w:sz w:val="24"/>
        </w:rPr>
      </w:pPr>
    </w:p>
    <w:p w14:paraId="2A4D5F20" w14:textId="20CFBE0B" w:rsidR="00996909" w:rsidRDefault="00996909">
      <w:pPr>
        <w:rPr>
          <w:rFonts w:ascii="Times New Roman" w:hAnsi="Times New Roman" w:cs="Times New Roman"/>
          <w:sz w:val="24"/>
          <w:szCs w:val="24"/>
        </w:rPr>
      </w:pPr>
      <w:r>
        <w:rPr>
          <w:rFonts w:ascii="Times New Roman" w:hAnsi="Times New Roman" w:cs="Times New Roman"/>
          <w:sz w:val="24"/>
          <w:szCs w:val="24"/>
        </w:rPr>
        <w:br w:type="page"/>
      </w:r>
    </w:p>
    <w:p w14:paraId="5CBA677D" w14:textId="77777777" w:rsidR="00635E50" w:rsidRPr="00635E50" w:rsidRDefault="00635E50" w:rsidP="00635E50">
      <w:pPr>
        <w:spacing w:after="0" w:line="480" w:lineRule="auto"/>
        <w:rPr>
          <w:rFonts w:ascii="Times New Roman" w:hAnsi="Times New Roman" w:cs="Times New Roman"/>
          <w:sz w:val="24"/>
          <w:szCs w:val="24"/>
        </w:rPr>
      </w:pPr>
    </w:p>
    <w:p w14:paraId="2A4D5F21" w14:textId="6CAB453C" w:rsidR="00635E50" w:rsidRPr="00635E50" w:rsidRDefault="00E8729E" w:rsidP="00435E7F">
      <w:pPr>
        <w:pStyle w:val="Heading1"/>
      </w:pPr>
      <w:r w:rsidRPr="00435E7F">
        <w:rPr>
          <w:bCs/>
        </w:rPr>
        <w:t>1</w:t>
      </w:r>
      <w:r>
        <w:rPr>
          <w:b w:val="0"/>
        </w:rPr>
        <w:t xml:space="preserve"> </w:t>
      </w:r>
      <w:r>
        <w:rPr>
          <w:b w:val="0"/>
        </w:rPr>
        <w:tab/>
      </w:r>
      <w:r w:rsidR="00635E50" w:rsidRPr="00635E50">
        <w:t>Introduction</w:t>
      </w:r>
    </w:p>
    <w:p w14:paraId="0BCE603D" w14:textId="75E377B7" w:rsidR="00351C71" w:rsidRDefault="00351C71" w:rsidP="00875A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the UK government </w:t>
      </w:r>
      <w:r w:rsidR="00ED4D7D">
        <w:rPr>
          <w:rFonts w:ascii="Times New Roman" w:hAnsi="Times New Roman" w:cs="Times New Roman"/>
          <w:sz w:val="24"/>
          <w:szCs w:val="24"/>
        </w:rPr>
        <w:t>instituted a nationwide lockdown on 2</w:t>
      </w:r>
      <w:r w:rsidR="00B2197D">
        <w:rPr>
          <w:rFonts w:ascii="Times New Roman" w:hAnsi="Times New Roman" w:cs="Times New Roman"/>
          <w:sz w:val="24"/>
          <w:szCs w:val="24"/>
        </w:rPr>
        <w:t>3</w:t>
      </w:r>
      <w:r w:rsidR="00ED4D7D">
        <w:rPr>
          <w:rFonts w:ascii="Times New Roman" w:hAnsi="Times New Roman" w:cs="Times New Roman"/>
          <w:sz w:val="24"/>
          <w:szCs w:val="24"/>
        </w:rPr>
        <w:t xml:space="preserve"> March 2020</w:t>
      </w:r>
      <w:r w:rsidR="00186D7C">
        <w:rPr>
          <w:rFonts w:ascii="Times New Roman" w:hAnsi="Times New Roman" w:cs="Times New Roman"/>
          <w:sz w:val="24"/>
          <w:szCs w:val="24"/>
        </w:rPr>
        <w:t xml:space="preserve"> in response to the Covid-19 pandemic</w:t>
      </w:r>
      <w:r w:rsidR="00ED4D7D">
        <w:rPr>
          <w:rFonts w:ascii="Times New Roman" w:hAnsi="Times New Roman" w:cs="Times New Roman"/>
          <w:sz w:val="24"/>
          <w:szCs w:val="24"/>
        </w:rPr>
        <w:t xml:space="preserve">, the Church of England followed </w:t>
      </w:r>
      <w:r w:rsidR="00670496">
        <w:rPr>
          <w:rFonts w:ascii="Times New Roman" w:hAnsi="Times New Roman" w:cs="Times New Roman"/>
          <w:sz w:val="24"/>
          <w:szCs w:val="24"/>
        </w:rPr>
        <w:t xml:space="preserve">the next day </w:t>
      </w:r>
      <w:r w:rsidR="00ED4D7D">
        <w:rPr>
          <w:rFonts w:ascii="Times New Roman" w:hAnsi="Times New Roman" w:cs="Times New Roman"/>
          <w:sz w:val="24"/>
          <w:szCs w:val="24"/>
        </w:rPr>
        <w:t xml:space="preserve">by banning </w:t>
      </w:r>
      <w:r w:rsidR="00F81C01">
        <w:rPr>
          <w:rFonts w:ascii="Times New Roman" w:hAnsi="Times New Roman" w:cs="Times New Roman"/>
          <w:sz w:val="24"/>
          <w:szCs w:val="24"/>
        </w:rPr>
        <w:t>clergy a</w:t>
      </w:r>
      <w:r w:rsidR="00670496">
        <w:rPr>
          <w:rFonts w:ascii="Times New Roman" w:hAnsi="Times New Roman" w:cs="Times New Roman"/>
          <w:sz w:val="24"/>
          <w:szCs w:val="24"/>
        </w:rPr>
        <w:t>s well as</w:t>
      </w:r>
      <w:r w:rsidR="00F81C01">
        <w:rPr>
          <w:rFonts w:ascii="Times New Roman" w:hAnsi="Times New Roman" w:cs="Times New Roman"/>
          <w:sz w:val="24"/>
          <w:szCs w:val="24"/>
        </w:rPr>
        <w:t xml:space="preserve"> lay people from entering churches</w:t>
      </w:r>
      <w:r w:rsidR="00670496">
        <w:rPr>
          <w:rFonts w:ascii="Times New Roman" w:hAnsi="Times New Roman" w:cs="Times New Roman"/>
          <w:sz w:val="24"/>
          <w:szCs w:val="24"/>
        </w:rPr>
        <w:t>.</w:t>
      </w:r>
      <w:r w:rsidR="00FE5D61">
        <w:rPr>
          <w:rStyle w:val="FootnoteReference"/>
          <w:rFonts w:ascii="Times New Roman" w:hAnsi="Times New Roman" w:cs="Times New Roman"/>
          <w:sz w:val="24"/>
          <w:szCs w:val="24"/>
        </w:rPr>
        <w:footnoteReference w:id="1"/>
      </w:r>
      <w:r w:rsidR="00670496">
        <w:rPr>
          <w:rFonts w:ascii="Times New Roman" w:hAnsi="Times New Roman" w:cs="Times New Roman"/>
          <w:sz w:val="24"/>
          <w:szCs w:val="24"/>
        </w:rPr>
        <w:t xml:space="preserve"> </w:t>
      </w:r>
      <w:r w:rsidR="003B529B">
        <w:rPr>
          <w:rFonts w:ascii="Times New Roman" w:hAnsi="Times New Roman" w:cs="Times New Roman"/>
          <w:sz w:val="24"/>
          <w:szCs w:val="24"/>
        </w:rPr>
        <w:t>There followed an unprecedent</w:t>
      </w:r>
      <w:r w:rsidR="00553CDC">
        <w:rPr>
          <w:rFonts w:ascii="Times New Roman" w:hAnsi="Times New Roman" w:cs="Times New Roman"/>
          <w:sz w:val="24"/>
          <w:szCs w:val="24"/>
        </w:rPr>
        <w:t>ed</w:t>
      </w:r>
      <w:r w:rsidR="003B529B">
        <w:rPr>
          <w:rFonts w:ascii="Times New Roman" w:hAnsi="Times New Roman" w:cs="Times New Roman"/>
          <w:sz w:val="24"/>
          <w:szCs w:val="24"/>
        </w:rPr>
        <w:t xml:space="preserve"> period of several months during which </w:t>
      </w:r>
      <w:r w:rsidR="00C963C7">
        <w:rPr>
          <w:rFonts w:ascii="Times New Roman" w:hAnsi="Times New Roman" w:cs="Times New Roman"/>
          <w:sz w:val="24"/>
          <w:szCs w:val="24"/>
        </w:rPr>
        <w:t xml:space="preserve">nearly all </w:t>
      </w:r>
      <w:r w:rsidR="001816E3">
        <w:rPr>
          <w:rFonts w:ascii="Times New Roman" w:hAnsi="Times New Roman" w:cs="Times New Roman"/>
          <w:sz w:val="24"/>
          <w:szCs w:val="24"/>
        </w:rPr>
        <w:t xml:space="preserve">churchgoers across the country were unable to access </w:t>
      </w:r>
      <w:r w:rsidR="0064531F">
        <w:rPr>
          <w:rFonts w:ascii="Times New Roman" w:hAnsi="Times New Roman" w:cs="Times New Roman"/>
          <w:sz w:val="24"/>
          <w:szCs w:val="24"/>
        </w:rPr>
        <w:t>church</w:t>
      </w:r>
      <w:r w:rsidR="00491625">
        <w:rPr>
          <w:rFonts w:ascii="Times New Roman" w:hAnsi="Times New Roman" w:cs="Times New Roman"/>
          <w:sz w:val="24"/>
          <w:szCs w:val="24"/>
        </w:rPr>
        <w:t xml:space="preserve"> buildings </w:t>
      </w:r>
      <w:r w:rsidR="00C963C7">
        <w:rPr>
          <w:rFonts w:ascii="Times New Roman" w:hAnsi="Times New Roman" w:cs="Times New Roman"/>
          <w:sz w:val="24"/>
          <w:szCs w:val="24"/>
        </w:rPr>
        <w:t>at all, even for private prayer.</w:t>
      </w:r>
      <w:r w:rsidR="0064531F">
        <w:rPr>
          <w:rFonts w:ascii="Times New Roman" w:hAnsi="Times New Roman" w:cs="Times New Roman"/>
          <w:sz w:val="24"/>
          <w:szCs w:val="24"/>
        </w:rPr>
        <w:t xml:space="preserve"> </w:t>
      </w:r>
      <w:r w:rsidR="00F87264">
        <w:rPr>
          <w:rFonts w:ascii="Times New Roman" w:hAnsi="Times New Roman" w:cs="Times New Roman"/>
          <w:sz w:val="24"/>
          <w:szCs w:val="24"/>
        </w:rPr>
        <w:t xml:space="preserve">Instead, they had to find alternative means of </w:t>
      </w:r>
      <w:r w:rsidR="00F7621D">
        <w:rPr>
          <w:rFonts w:ascii="Times New Roman" w:hAnsi="Times New Roman" w:cs="Times New Roman"/>
          <w:sz w:val="24"/>
          <w:szCs w:val="24"/>
        </w:rPr>
        <w:t xml:space="preserve">worshipping and maintaining contacts </w:t>
      </w:r>
      <w:r w:rsidR="00F71A8D">
        <w:rPr>
          <w:rFonts w:ascii="Times New Roman" w:hAnsi="Times New Roman" w:cs="Times New Roman"/>
          <w:sz w:val="24"/>
          <w:szCs w:val="24"/>
        </w:rPr>
        <w:t>with their fellow congregants, without actually congregating.</w:t>
      </w:r>
      <w:r w:rsidR="00553CDC">
        <w:rPr>
          <w:rFonts w:ascii="Times New Roman" w:hAnsi="Times New Roman" w:cs="Times New Roman"/>
          <w:sz w:val="24"/>
          <w:szCs w:val="24"/>
        </w:rPr>
        <w:t xml:space="preserve"> The </w:t>
      </w:r>
      <w:r w:rsidR="007F491D">
        <w:rPr>
          <w:rFonts w:ascii="Times New Roman" w:hAnsi="Times New Roman" w:cs="Times New Roman"/>
          <w:sz w:val="24"/>
          <w:szCs w:val="24"/>
        </w:rPr>
        <w:t xml:space="preserve">remarkable </w:t>
      </w:r>
      <w:r w:rsidR="00553CDC">
        <w:rPr>
          <w:rFonts w:ascii="Times New Roman" w:hAnsi="Times New Roman" w:cs="Times New Roman"/>
          <w:sz w:val="24"/>
          <w:szCs w:val="24"/>
        </w:rPr>
        <w:t xml:space="preserve">growth of online worship and other virtual </w:t>
      </w:r>
      <w:r w:rsidR="00BD391E">
        <w:rPr>
          <w:rFonts w:ascii="Times New Roman" w:hAnsi="Times New Roman" w:cs="Times New Roman"/>
          <w:sz w:val="24"/>
          <w:szCs w:val="24"/>
        </w:rPr>
        <w:t xml:space="preserve">ecclesial activity will no doubt in time be thoroughly documented </w:t>
      </w:r>
      <w:r w:rsidR="0019318E">
        <w:rPr>
          <w:rFonts w:ascii="Times New Roman" w:hAnsi="Times New Roman" w:cs="Times New Roman"/>
          <w:sz w:val="24"/>
          <w:szCs w:val="24"/>
        </w:rPr>
        <w:t xml:space="preserve">and perhaps </w:t>
      </w:r>
      <w:r w:rsidR="007F491D">
        <w:rPr>
          <w:rFonts w:ascii="Times New Roman" w:hAnsi="Times New Roman" w:cs="Times New Roman"/>
          <w:sz w:val="24"/>
          <w:szCs w:val="24"/>
        </w:rPr>
        <w:t xml:space="preserve">will </w:t>
      </w:r>
      <w:r w:rsidR="0019318E">
        <w:rPr>
          <w:rFonts w:ascii="Times New Roman" w:hAnsi="Times New Roman" w:cs="Times New Roman"/>
          <w:sz w:val="24"/>
          <w:szCs w:val="24"/>
        </w:rPr>
        <w:t xml:space="preserve">lead to lasting changes in the way that Christians </w:t>
      </w:r>
      <w:r w:rsidR="00D76FEC">
        <w:rPr>
          <w:rFonts w:ascii="Times New Roman" w:hAnsi="Times New Roman" w:cs="Times New Roman"/>
          <w:sz w:val="24"/>
          <w:szCs w:val="24"/>
        </w:rPr>
        <w:t xml:space="preserve">practise </w:t>
      </w:r>
      <w:r w:rsidR="0019318E">
        <w:rPr>
          <w:rFonts w:ascii="Times New Roman" w:hAnsi="Times New Roman" w:cs="Times New Roman"/>
          <w:sz w:val="24"/>
          <w:szCs w:val="24"/>
        </w:rPr>
        <w:t xml:space="preserve">their faith. In the meantime, the </w:t>
      </w:r>
      <w:r w:rsidR="00B72E50">
        <w:rPr>
          <w:rFonts w:ascii="Times New Roman" w:hAnsi="Times New Roman" w:cs="Times New Roman"/>
          <w:sz w:val="24"/>
          <w:szCs w:val="24"/>
        </w:rPr>
        <w:t xml:space="preserve">sudden loss of access to churches must have made many </w:t>
      </w:r>
      <w:r w:rsidR="005054E4">
        <w:rPr>
          <w:rFonts w:ascii="Times New Roman" w:hAnsi="Times New Roman" w:cs="Times New Roman"/>
          <w:sz w:val="24"/>
          <w:szCs w:val="24"/>
        </w:rPr>
        <w:t xml:space="preserve">reflect </w:t>
      </w:r>
      <w:r w:rsidR="005E1113">
        <w:rPr>
          <w:rFonts w:ascii="Times New Roman" w:hAnsi="Times New Roman" w:cs="Times New Roman"/>
          <w:sz w:val="24"/>
          <w:szCs w:val="24"/>
        </w:rPr>
        <w:t>on</w:t>
      </w:r>
      <w:r w:rsidR="005054E4">
        <w:rPr>
          <w:rFonts w:ascii="Times New Roman" w:hAnsi="Times New Roman" w:cs="Times New Roman"/>
          <w:sz w:val="24"/>
          <w:szCs w:val="24"/>
        </w:rPr>
        <w:t xml:space="preserve"> the place of </w:t>
      </w:r>
      <w:r w:rsidR="005D65C2">
        <w:rPr>
          <w:rFonts w:ascii="Times New Roman" w:hAnsi="Times New Roman" w:cs="Times New Roman"/>
          <w:sz w:val="24"/>
          <w:szCs w:val="24"/>
        </w:rPr>
        <w:t>such buildings</w:t>
      </w:r>
      <w:r w:rsidR="000F4033">
        <w:rPr>
          <w:rFonts w:ascii="Times New Roman" w:hAnsi="Times New Roman" w:cs="Times New Roman"/>
          <w:sz w:val="24"/>
          <w:szCs w:val="24"/>
        </w:rPr>
        <w:t xml:space="preserve"> </w:t>
      </w:r>
      <w:r w:rsidR="005054E4">
        <w:rPr>
          <w:rFonts w:ascii="Times New Roman" w:hAnsi="Times New Roman" w:cs="Times New Roman"/>
          <w:sz w:val="24"/>
          <w:szCs w:val="24"/>
        </w:rPr>
        <w:t>in their life of faith</w:t>
      </w:r>
      <w:r w:rsidR="006B3373">
        <w:rPr>
          <w:rFonts w:ascii="Times New Roman" w:hAnsi="Times New Roman" w:cs="Times New Roman"/>
          <w:sz w:val="24"/>
          <w:szCs w:val="24"/>
        </w:rPr>
        <w:t>. How important were buildings to their Christian identity and faith expression</w:t>
      </w:r>
      <w:r w:rsidR="007F491D">
        <w:rPr>
          <w:rFonts w:ascii="Times New Roman" w:hAnsi="Times New Roman" w:cs="Times New Roman"/>
          <w:sz w:val="24"/>
          <w:szCs w:val="24"/>
        </w:rPr>
        <w:t xml:space="preserve">, and </w:t>
      </w:r>
      <w:r w:rsidR="002D34BB">
        <w:rPr>
          <w:rFonts w:ascii="Times New Roman" w:hAnsi="Times New Roman" w:cs="Times New Roman"/>
          <w:sz w:val="24"/>
          <w:szCs w:val="24"/>
        </w:rPr>
        <w:t>d</w:t>
      </w:r>
      <w:r w:rsidR="006B3373">
        <w:rPr>
          <w:rFonts w:ascii="Times New Roman" w:hAnsi="Times New Roman" w:cs="Times New Roman"/>
          <w:sz w:val="24"/>
          <w:szCs w:val="24"/>
        </w:rPr>
        <w:t xml:space="preserve">id they think the loss of access to buildings was likely to be detrimental </w:t>
      </w:r>
      <w:r w:rsidR="00123AAB">
        <w:rPr>
          <w:rFonts w:ascii="Times New Roman" w:hAnsi="Times New Roman" w:cs="Times New Roman"/>
          <w:sz w:val="24"/>
          <w:szCs w:val="24"/>
        </w:rPr>
        <w:t xml:space="preserve">to the Church generally? </w:t>
      </w:r>
    </w:p>
    <w:p w14:paraId="03BEA346" w14:textId="5CEBEDAE" w:rsidR="009E6893" w:rsidRDefault="00123AAB" w:rsidP="00875A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paper reports on some of the data collected as </w:t>
      </w:r>
      <w:r w:rsidR="002428B5">
        <w:rPr>
          <w:rFonts w:ascii="Times New Roman" w:hAnsi="Times New Roman" w:cs="Times New Roman"/>
          <w:sz w:val="24"/>
          <w:szCs w:val="24"/>
        </w:rPr>
        <w:t xml:space="preserve">part of the </w:t>
      </w:r>
      <w:r w:rsidR="002428B5">
        <w:rPr>
          <w:rFonts w:ascii="Times New Roman" w:hAnsi="Times New Roman" w:cs="Times New Roman"/>
          <w:i/>
          <w:iCs/>
          <w:sz w:val="24"/>
          <w:szCs w:val="24"/>
        </w:rPr>
        <w:t>Coronavirus, Church &amp; You</w:t>
      </w:r>
      <w:r w:rsidR="002428B5">
        <w:rPr>
          <w:rFonts w:ascii="Times New Roman" w:hAnsi="Times New Roman" w:cs="Times New Roman"/>
          <w:sz w:val="24"/>
          <w:szCs w:val="24"/>
        </w:rPr>
        <w:t xml:space="preserve"> survey</w:t>
      </w:r>
      <w:r w:rsidR="002D34BB">
        <w:rPr>
          <w:rFonts w:ascii="Times New Roman" w:hAnsi="Times New Roman" w:cs="Times New Roman"/>
          <w:sz w:val="24"/>
          <w:szCs w:val="24"/>
        </w:rPr>
        <w:t>,</w:t>
      </w:r>
      <w:r w:rsidR="002428B5">
        <w:rPr>
          <w:rFonts w:ascii="Times New Roman" w:hAnsi="Times New Roman" w:cs="Times New Roman"/>
          <w:sz w:val="24"/>
          <w:szCs w:val="24"/>
        </w:rPr>
        <w:t xml:space="preserve"> which was conducted during the </w:t>
      </w:r>
      <w:r w:rsidR="00F173AC">
        <w:rPr>
          <w:rFonts w:ascii="Times New Roman" w:hAnsi="Times New Roman" w:cs="Times New Roman"/>
          <w:sz w:val="24"/>
          <w:szCs w:val="24"/>
        </w:rPr>
        <w:t xml:space="preserve">height of the first lockdown in England. The survey assessed a wide range of </w:t>
      </w:r>
      <w:r w:rsidR="0037666E">
        <w:rPr>
          <w:rFonts w:ascii="Times New Roman" w:hAnsi="Times New Roman" w:cs="Times New Roman"/>
          <w:sz w:val="24"/>
          <w:szCs w:val="24"/>
        </w:rPr>
        <w:t>experiences and responses to the lockdown, including attitudes to</w:t>
      </w:r>
      <w:r w:rsidR="00640915">
        <w:rPr>
          <w:rFonts w:ascii="Times New Roman" w:hAnsi="Times New Roman" w:cs="Times New Roman"/>
          <w:sz w:val="24"/>
          <w:szCs w:val="24"/>
        </w:rPr>
        <w:t>ward</w:t>
      </w:r>
      <w:r w:rsidR="0037666E">
        <w:rPr>
          <w:rFonts w:ascii="Times New Roman" w:hAnsi="Times New Roman" w:cs="Times New Roman"/>
          <w:sz w:val="24"/>
          <w:szCs w:val="24"/>
        </w:rPr>
        <w:t xml:space="preserve"> </w:t>
      </w:r>
      <w:r w:rsidR="00855C6C">
        <w:rPr>
          <w:rFonts w:ascii="Times New Roman" w:hAnsi="Times New Roman" w:cs="Times New Roman"/>
          <w:sz w:val="24"/>
          <w:szCs w:val="24"/>
        </w:rPr>
        <w:t xml:space="preserve">buildings. We use the latter measure to </w:t>
      </w:r>
      <w:r w:rsidR="000511F7">
        <w:rPr>
          <w:rFonts w:ascii="Times New Roman" w:hAnsi="Times New Roman" w:cs="Times New Roman"/>
          <w:sz w:val="24"/>
          <w:szCs w:val="24"/>
        </w:rPr>
        <w:t xml:space="preserve">explore how attitudes varied within and beyond the Church of England, and </w:t>
      </w:r>
      <w:r w:rsidR="00306C04">
        <w:rPr>
          <w:rFonts w:ascii="Times New Roman" w:hAnsi="Times New Roman" w:cs="Times New Roman"/>
          <w:sz w:val="24"/>
          <w:szCs w:val="24"/>
        </w:rPr>
        <w:t xml:space="preserve">in particular </w:t>
      </w:r>
      <w:r w:rsidR="000511F7">
        <w:rPr>
          <w:rFonts w:ascii="Times New Roman" w:hAnsi="Times New Roman" w:cs="Times New Roman"/>
          <w:sz w:val="24"/>
          <w:szCs w:val="24"/>
        </w:rPr>
        <w:t xml:space="preserve">how these </w:t>
      </w:r>
      <w:r w:rsidR="00306C04">
        <w:rPr>
          <w:rFonts w:ascii="Times New Roman" w:hAnsi="Times New Roman" w:cs="Times New Roman"/>
          <w:sz w:val="24"/>
          <w:szCs w:val="24"/>
        </w:rPr>
        <w:t xml:space="preserve">varied </w:t>
      </w:r>
      <w:r w:rsidR="00CA2A9C">
        <w:rPr>
          <w:rFonts w:ascii="Times New Roman" w:hAnsi="Times New Roman" w:cs="Times New Roman"/>
          <w:sz w:val="24"/>
          <w:szCs w:val="24"/>
        </w:rPr>
        <w:t>among</w:t>
      </w:r>
      <w:r w:rsidR="00306C04">
        <w:rPr>
          <w:rFonts w:ascii="Times New Roman" w:hAnsi="Times New Roman" w:cs="Times New Roman"/>
          <w:sz w:val="24"/>
          <w:szCs w:val="24"/>
        </w:rPr>
        <w:t xml:space="preserve"> churchgoers from different faith traditions. </w:t>
      </w:r>
      <w:r w:rsidR="002D34BB">
        <w:rPr>
          <w:rFonts w:ascii="Times New Roman" w:hAnsi="Times New Roman" w:cs="Times New Roman"/>
          <w:sz w:val="24"/>
          <w:szCs w:val="24"/>
        </w:rPr>
        <w:t xml:space="preserve">Our underlying </w:t>
      </w:r>
      <w:r w:rsidR="00E7519D">
        <w:rPr>
          <w:rFonts w:ascii="Times New Roman" w:hAnsi="Times New Roman" w:cs="Times New Roman"/>
          <w:sz w:val="24"/>
          <w:szCs w:val="24"/>
        </w:rPr>
        <w:t xml:space="preserve">assumption was that there </w:t>
      </w:r>
      <w:r w:rsidR="008C16FD">
        <w:rPr>
          <w:rFonts w:ascii="Times New Roman" w:hAnsi="Times New Roman" w:cs="Times New Roman"/>
          <w:sz w:val="24"/>
          <w:szCs w:val="24"/>
        </w:rPr>
        <w:t>is a</w:t>
      </w:r>
      <w:r w:rsidR="00907A4A">
        <w:rPr>
          <w:rFonts w:ascii="Times New Roman" w:hAnsi="Times New Roman" w:cs="Times New Roman"/>
          <w:sz w:val="24"/>
          <w:szCs w:val="24"/>
        </w:rPr>
        <w:t xml:space="preserve"> </w:t>
      </w:r>
      <w:r w:rsidR="00996F29">
        <w:rPr>
          <w:rFonts w:ascii="Times New Roman" w:hAnsi="Times New Roman" w:cs="Times New Roman"/>
          <w:sz w:val="24"/>
          <w:szCs w:val="24"/>
        </w:rPr>
        <w:t>continuum</w:t>
      </w:r>
      <w:r w:rsidR="00907A4A">
        <w:rPr>
          <w:rFonts w:ascii="Times New Roman" w:hAnsi="Times New Roman" w:cs="Times New Roman"/>
          <w:sz w:val="24"/>
          <w:szCs w:val="24"/>
        </w:rPr>
        <w:t xml:space="preserve"> between </w:t>
      </w:r>
      <w:r w:rsidR="0050464C">
        <w:rPr>
          <w:rFonts w:ascii="Times New Roman" w:hAnsi="Times New Roman" w:cs="Times New Roman"/>
          <w:sz w:val="24"/>
          <w:szCs w:val="24"/>
        </w:rPr>
        <w:t xml:space="preserve">seeing </w:t>
      </w:r>
      <w:r w:rsidR="00E7519D">
        <w:rPr>
          <w:rFonts w:ascii="Times New Roman" w:hAnsi="Times New Roman" w:cs="Times New Roman"/>
          <w:sz w:val="24"/>
          <w:szCs w:val="24"/>
        </w:rPr>
        <w:t>buildings</w:t>
      </w:r>
      <w:r w:rsidR="0050464C">
        <w:rPr>
          <w:rFonts w:ascii="Times New Roman" w:hAnsi="Times New Roman" w:cs="Times New Roman"/>
          <w:sz w:val="24"/>
          <w:szCs w:val="24"/>
        </w:rPr>
        <w:t xml:space="preserve"> as in some sense </w:t>
      </w:r>
      <w:r w:rsidR="00E065E2">
        <w:rPr>
          <w:rFonts w:ascii="Times New Roman" w:hAnsi="Times New Roman" w:cs="Times New Roman"/>
          <w:sz w:val="24"/>
          <w:szCs w:val="24"/>
        </w:rPr>
        <w:t>‘</w:t>
      </w:r>
      <w:r w:rsidR="0050464C">
        <w:rPr>
          <w:rFonts w:ascii="Times New Roman" w:hAnsi="Times New Roman" w:cs="Times New Roman"/>
          <w:sz w:val="24"/>
          <w:szCs w:val="24"/>
        </w:rPr>
        <w:t>sacred</w:t>
      </w:r>
      <w:r w:rsidR="00E065E2">
        <w:rPr>
          <w:rFonts w:ascii="Times New Roman" w:hAnsi="Times New Roman" w:cs="Times New Roman"/>
          <w:sz w:val="24"/>
          <w:szCs w:val="24"/>
        </w:rPr>
        <w:t xml:space="preserve">’ </w:t>
      </w:r>
      <w:r w:rsidR="00996F29">
        <w:rPr>
          <w:rFonts w:ascii="Times New Roman" w:hAnsi="Times New Roman" w:cs="Times New Roman"/>
          <w:sz w:val="24"/>
          <w:szCs w:val="24"/>
        </w:rPr>
        <w:t xml:space="preserve">spaces </w:t>
      </w:r>
      <w:r w:rsidR="00A82BC2">
        <w:rPr>
          <w:rFonts w:ascii="Times New Roman" w:hAnsi="Times New Roman" w:cs="Times New Roman"/>
          <w:sz w:val="24"/>
          <w:szCs w:val="24"/>
        </w:rPr>
        <w:t xml:space="preserve">that are important to expressing Christian faith </w:t>
      </w:r>
      <w:r w:rsidR="00E065E2">
        <w:rPr>
          <w:rFonts w:ascii="Times New Roman" w:hAnsi="Times New Roman" w:cs="Times New Roman"/>
          <w:sz w:val="24"/>
          <w:szCs w:val="24"/>
        </w:rPr>
        <w:t xml:space="preserve">and seeing them as largely functional </w:t>
      </w:r>
      <w:r w:rsidR="002568E8">
        <w:rPr>
          <w:rFonts w:ascii="Times New Roman" w:hAnsi="Times New Roman" w:cs="Times New Roman"/>
          <w:sz w:val="24"/>
          <w:szCs w:val="24"/>
        </w:rPr>
        <w:t xml:space="preserve">spaces </w:t>
      </w:r>
      <w:r w:rsidR="00706BD6">
        <w:rPr>
          <w:rFonts w:ascii="Times New Roman" w:hAnsi="Times New Roman" w:cs="Times New Roman"/>
          <w:sz w:val="24"/>
          <w:szCs w:val="24"/>
        </w:rPr>
        <w:t xml:space="preserve">that are </w:t>
      </w:r>
      <w:r w:rsidR="007F58E2">
        <w:rPr>
          <w:rFonts w:ascii="Times New Roman" w:hAnsi="Times New Roman" w:cs="Times New Roman"/>
          <w:sz w:val="24"/>
          <w:szCs w:val="24"/>
        </w:rPr>
        <w:t>of secondary importance.</w:t>
      </w:r>
      <w:r w:rsidR="00835B62">
        <w:rPr>
          <w:rFonts w:ascii="Times New Roman" w:hAnsi="Times New Roman" w:cs="Times New Roman"/>
          <w:sz w:val="24"/>
          <w:szCs w:val="24"/>
        </w:rPr>
        <w:t xml:space="preserve"> </w:t>
      </w:r>
      <w:r w:rsidR="003B2CF0">
        <w:rPr>
          <w:rFonts w:ascii="Times New Roman" w:hAnsi="Times New Roman" w:cs="Times New Roman"/>
          <w:sz w:val="24"/>
          <w:szCs w:val="24"/>
        </w:rPr>
        <w:lastRenderedPageBreak/>
        <w:t>While this is a rather crude distinction</w:t>
      </w:r>
      <w:r w:rsidR="007F58E2">
        <w:rPr>
          <w:rFonts w:ascii="Times New Roman" w:hAnsi="Times New Roman" w:cs="Times New Roman"/>
          <w:sz w:val="24"/>
          <w:szCs w:val="24"/>
        </w:rPr>
        <w:t>,</w:t>
      </w:r>
      <w:r w:rsidR="003B2CF0">
        <w:rPr>
          <w:rFonts w:ascii="Times New Roman" w:hAnsi="Times New Roman" w:cs="Times New Roman"/>
          <w:sz w:val="24"/>
          <w:szCs w:val="24"/>
        </w:rPr>
        <w:t xml:space="preserve"> </w:t>
      </w:r>
      <w:r w:rsidR="00EA2826">
        <w:rPr>
          <w:rFonts w:ascii="Times New Roman" w:hAnsi="Times New Roman" w:cs="Times New Roman"/>
          <w:sz w:val="24"/>
          <w:szCs w:val="24"/>
        </w:rPr>
        <w:t xml:space="preserve">it has wide and deep ramifications that relate to </w:t>
      </w:r>
      <w:r w:rsidR="009E6893">
        <w:rPr>
          <w:rFonts w:ascii="Times New Roman" w:hAnsi="Times New Roman" w:cs="Times New Roman"/>
          <w:sz w:val="24"/>
          <w:szCs w:val="24"/>
        </w:rPr>
        <w:t>fundamental issues in ecclesiology.</w:t>
      </w:r>
    </w:p>
    <w:p w14:paraId="2F49675C" w14:textId="7971E085" w:rsidR="00F4664F" w:rsidRPr="001260D9" w:rsidRDefault="001260D9" w:rsidP="00435E7F">
      <w:pPr>
        <w:pStyle w:val="Heading2"/>
      </w:pPr>
      <w:r w:rsidRPr="001260D9">
        <w:t xml:space="preserve">1.1 </w:t>
      </w:r>
      <w:r w:rsidRPr="001260D9">
        <w:tab/>
      </w:r>
      <w:r w:rsidR="00DB750C" w:rsidRPr="001260D9">
        <w:t>Theologies of place</w:t>
      </w:r>
    </w:p>
    <w:p w14:paraId="2A4D5F2D" w14:textId="14880BA1" w:rsidR="00650AE8" w:rsidRDefault="00026C7E" w:rsidP="003F78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Ambivalence about buildings </w:t>
      </w:r>
      <w:r w:rsidR="009E6893">
        <w:rPr>
          <w:rFonts w:ascii="Times New Roman" w:hAnsi="Times New Roman" w:cs="Times New Roman"/>
          <w:sz w:val="24"/>
          <w:szCs w:val="24"/>
        </w:rPr>
        <w:t xml:space="preserve">could be said to </w:t>
      </w:r>
      <w:r w:rsidR="00BE58DC">
        <w:rPr>
          <w:rFonts w:ascii="Times New Roman" w:hAnsi="Times New Roman" w:cs="Times New Roman"/>
          <w:sz w:val="24"/>
          <w:szCs w:val="24"/>
        </w:rPr>
        <w:t>stem from the New Testament itself, as many have pointed out.</w:t>
      </w:r>
      <w:r w:rsidR="007C2C12">
        <w:rPr>
          <w:rFonts w:ascii="Times New Roman" w:hAnsi="Times New Roman" w:cs="Times New Roman"/>
          <w:sz w:val="24"/>
          <w:szCs w:val="24"/>
        </w:rPr>
        <w:t xml:space="preserve"> </w:t>
      </w:r>
      <w:r w:rsidR="00066210">
        <w:rPr>
          <w:rFonts w:ascii="Times New Roman" w:hAnsi="Times New Roman" w:cs="Times New Roman"/>
          <w:sz w:val="24"/>
          <w:szCs w:val="24"/>
        </w:rPr>
        <w:t xml:space="preserve">While </w:t>
      </w:r>
      <w:r w:rsidR="001E2357">
        <w:rPr>
          <w:rFonts w:ascii="Times New Roman" w:hAnsi="Times New Roman" w:cs="Times New Roman"/>
          <w:sz w:val="24"/>
          <w:szCs w:val="24"/>
        </w:rPr>
        <w:t xml:space="preserve">his disciples </w:t>
      </w:r>
      <w:r w:rsidR="00066210">
        <w:rPr>
          <w:rFonts w:ascii="Times New Roman" w:hAnsi="Times New Roman" w:cs="Times New Roman"/>
          <w:sz w:val="24"/>
          <w:szCs w:val="24"/>
        </w:rPr>
        <w:t xml:space="preserve">may have </w:t>
      </w:r>
      <w:r w:rsidR="00D846D9">
        <w:rPr>
          <w:rFonts w:ascii="Times New Roman" w:hAnsi="Times New Roman" w:cs="Times New Roman"/>
          <w:sz w:val="24"/>
          <w:szCs w:val="24"/>
        </w:rPr>
        <w:t>stood in awe of the magni</w:t>
      </w:r>
      <w:r w:rsidR="00066210">
        <w:rPr>
          <w:rFonts w:ascii="Times New Roman" w:hAnsi="Times New Roman" w:cs="Times New Roman"/>
          <w:sz w:val="24"/>
          <w:szCs w:val="24"/>
        </w:rPr>
        <w:t xml:space="preserve">ficent </w:t>
      </w:r>
      <w:r w:rsidR="00D846D9">
        <w:rPr>
          <w:rFonts w:ascii="Times New Roman" w:hAnsi="Times New Roman" w:cs="Times New Roman"/>
          <w:sz w:val="24"/>
          <w:szCs w:val="24"/>
        </w:rPr>
        <w:t>temple</w:t>
      </w:r>
      <w:r w:rsidR="00066210">
        <w:rPr>
          <w:rFonts w:ascii="Times New Roman" w:hAnsi="Times New Roman" w:cs="Times New Roman"/>
          <w:sz w:val="24"/>
          <w:szCs w:val="24"/>
        </w:rPr>
        <w:t xml:space="preserve"> buildings in Jerusalem, Jesus himself was </w:t>
      </w:r>
      <w:r w:rsidR="00CA1CB2">
        <w:rPr>
          <w:rFonts w:ascii="Times New Roman" w:hAnsi="Times New Roman" w:cs="Times New Roman"/>
          <w:sz w:val="24"/>
          <w:szCs w:val="24"/>
        </w:rPr>
        <w:t xml:space="preserve">less </w:t>
      </w:r>
      <w:r w:rsidR="008F6A21">
        <w:rPr>
          <w:rFonts w:ascii="Times New Roman" w:hAnsi="Times New Roman" w:cs="Times New Roman"/>
          <w:sz w:val="24"/>
          <w:szCs w:val="24"/>
        </w:rPr>
        <w:t xml:space="preserve">sanguine: </w:t>
      </w:r>
      <w:r w:rsidR="003405B6">
        <w:rPr>
          <w:rFonts w:ascii="Times New Roman" w:hAnsi="Times New Roman" w:cs="Times New Roman"/>
          <w:sz w:val="24"/>
          <w:szCs w:val="24"/>
        </w:rPr>
        <w:t>‘</w:t>
      </w:r>
      <w:r w:rsidR="008F6A21">
        <w:rPr>
          <w:rFonts w:ascii="Times New Roman" w:hAnsi="Times New Roman" w:cs="Times New Roman"/>
          <w:sz w:val="24"/>
          <w:szCs w:val="24"/>
        </w:rPr>
        <w:t xml:space="preserve">Not one stone here will be left </w:t>
      </w:r>
      <w:r w:rsidR="004D3804">
        <w:rPr>
          <w:rFonts w:ascii="Times New Roman" w:hAnsi="Times New Roman" w:cs="Times New Roman"/>
          <w:sz w:val="24"/>
          <w:szCs w:val="24"/>
        </w:rPr>
        <w:t>on another</w:t>
      </w:r>
      <w:r w:rsidR="003405B6">
        <w:rPr>
          <w:rFonts w:ascii="Times New Roman" w:hAnsi="Times New Roman" w:cs="Times New Roman"/>
          <w:sz w:val="24"/>
          <w:szCs w:val="24"/>
        </w:rPr>
        <w:t>’</w:t>
      </w:r>
      <w:r w:rsidR="004D3804">
        <w:rPr>
          <w:rFonts w:ascii="Times New Roman" w:hAnsi="Times New Roman" w:cs="Times New Roman"/>
          <w:sz w:val="24"/>
          <w:szCs w:val="24"/>
        </w:rPr>
        <w:t xml:space="preserve"> (Mark 13:2). </w:t>
      </w:r>
      <w:r w:rsidR="00771A99">
        <w:rPr>
          <w:rFonts w:ascii="Times New Roman" w:hAnsi="Times New Roman" w:cs="Times New Roman"/>
          <w:sz w:val="24"/>
          <w:szCs w:val="24"/>
        </w:rPr>
        <w:t>For</w:t>
      </w:r>
      <w:r w:rsidR="008F5E1D">
        <w:rPr>
          <w:rFonts w:ascii="Times New Roman" w:hAnsi="Times New Roman" w:cs="Times New Roman"/>
          <w:sz w:val="24"/>
          <w:szCs w:val="24"/>
        </w:rPr>
        <w:t xml:space="preserve"> the New Testament writers</w:t>
      </w:r>
      <w:r w:rsidR="00674BE9">
        <w:rPr>
          <w:rFonts w:ascii="Times New Roman" w:hAnsi="Times New Roman" w:cs="Times New Roman"/>
          <w:sz w:val="24"/>
          <w:szCs w:val="24"/>
        </w:rPr>
        <w:t xml:space="preserve">, </w:t>
      </w:r>
      <w:r w:rsidR="00B3643A">
        <w:rPr>
          <w:rFonts w:ascii="Times New Roman" w:hAnsi="Times New Roman" w:cs="Times New Roman"/>
          <w:sz w:val="24"/>
          <w:szCs w:val="24"/>
        </w:rPr>
        <w:t xml:space="preserve">the </w:t>
      </w:r>
      <w:r w:rsidR="00674BE9">
        <w:rPr>
          <w:rFonts w:ascii="Times New Roman" w:hAnsi="Times New Roman" w:cs="Times New Roman"/>
          <w:sz w:val="24"/>
          <w:szCs w:val="24"/>
        </w:rPr>
        <w:t>role of the T</w:t>
      </w:r>
      <w:r w:rsidR="00B3643A">
        <w:rPr>
          <w:rFonts w:ascii="Times New Roman" w:hAnsi="Times New Roman" w:cs="Times New Roman"/>
          <w:sz w:val="24"/>
          <w:szCs w:val="24"/>
        </w:rPr>
        <w:t>emple</w:t>
      </w:r>
      <w:r w:rsidR="00674BE9">
        <w:rPr>
          <w:rFonts w:ascii="Times New Roman" w:hAnsi="Times New Roman" w:cs="Times New Roman"/>
          <w:sz w:val="24"/>
          <w:szCs w:val="24"/>
        </w:rPr>
        <w:t xml:space="preserve"> as the meeting place with God was taken over by </w:t>
      </w:r>
      <w:r w:rsidR="001700EC">
        <w:rPr>
          <w:rFonts w:ascii="Times New Roman" w:hAnsi="Times New Roman" w:cs="Times New Roman"/>
          <w:sz w:val="24"/>
          <w:szCs w:val="24"/>
        </w:rPr>
        <w:t xml:space="preserve">Jesus and the fellowship of </w:t>
      </w:r>
      <w:r w:rsidR="003405B6">
        <w:rPr>
          <w:rFonts w:ascii="Times New Roman" w:hAnsi="Times New Roman" w:cs="Times New Roman"/>
          <w:sz w:val="24"/>
          <w:szCs w:val="24"/>
        </w:rPr>
        <w:t>believers</w:t>
      </w:r>
      <w:r w:rsidR="00D85154">
        <w:rPr>
          <w:rFonts w:ascii="Times New Roman" w:hAnsi="Times New Roman" w:cs="Times New Roman"/>
          <w:sz w:val="24"/>
          <w:szCs w:val="24"/>
        </w:rPr>
        <w:t>.</w:t>
      </w:r>
      <w:r w:rsidR="00E02EC7">
        <w:rPr>
          <w:rStyle w:val="FootnoteReference"/>
          <w:rFonts w:ascii="Times New Roman" w:hAnsi="Times New Roman" w:cs="Times New Roman"/>
          <w:sz w:val="24"/>
          <w:szCs w:val="24"/>
        </w:rPr>
        <w:footnoteReference w:id="2"/>
      </w:r>
      <w:r w:rsidR="00D85154">
        <w:rPr>
          <w:rFonts w:ascii="Times New Roman" w:hAnsi="Times New Roman" w:cs="Times New Roman"/>
          <w:sz w:val="24"/>
          <w:szCs w:val="24"/>
        </w:rPr>
        <w:t xml:space="preserve"> </w:t>
      </w:r>
      <w:r w:rsidR="00B063D8">
        <w:rPr>
          <w:rFonts w:ascii="Times New Roman" w:hAnsi="Times New Roman" w:cs="Times New Roman"/>
          <w:sz w:val="24"/>
          <w:szCs w:val="24"/>
        </w:rPr>
        <w:t xml:space="preserve">In a profound sense, the risen Christ </w:t>
      </w:r>
      <w:r w:rsidR="002D0728">
        <w:rPr>
          <w:rFonts w:ascii="Times New Roman" w:hAnsi="Times New Roman" w:cs="Times New Roman"/>
          <w:sz w:val="24"/>
          <w:szCs w:val="24"/>
        </w:rPr>
        <w:t xml:space="preserve">universalises faith and moves it beyond any particular </w:t>
      </w:r>
      <w:r w:rsidR="00976E53">
        <w:rPr>
          <w:rFonts w:ascii="Times New Roman" w:hAnsi="Times New Roman" w:cs="Times New Roman"/>
          <w:sz w:val="24"/>
          <w:szCs w:val="24"/>
        </w:rPr>
        <w:t xml:space="preserve">nation, place, or building. On the other hand, </w:t>
      </w:r>
      <w:r w:rsidR="0085432E">
        <w:rPr>
          <w:rFonts w:ascii="Times New Roman" w:hAnsi="Times New Roman" w:cs="Times New Roman"/>
          <w:sz w:val="24"/>
          <w:szCs w:val="24"/>
        </w:rPr>
        <w:t xml:space="preserve">Christology also </w:t>
      </w:r>
      <w:r w:rsidR="007030C2">
        <w:rPr>
          <w:rFonts w:ascii="Times New Roman" w:hAnsi="Times New Roman" w:cs="Times New Roman"/>
          <w:sz w:val="24"/>
          <w:szCs w:val="24"/>
        </w:rPr>
        <w:t xml:space="preserve">proclaims a radical particularity in </w:t>
      </w:r>
      <w:r w:rsidR="00BB6D3F">
        <w:rPr>
          <w:rFonts w:ascii="Times New Roman" w:hAnsi="Times New Roman" w:cs="Times New Roman"/>
          <w:sz w:val="24"/>
          <w:szCs w:val="24"/>
        </w:rPr>
        <w:t>speak</w:t>
      </w:r>
      <w:r w:rsidR="0098194A">
        <w:rPr>
          <w:rFonts w:ascii="Times New Roman" w:hAnsi="Times New Roman" w:cs="Times New Roman"/>
          <w:sz w:val="24"/>
          <w:szCs w:val="24"/>
        </w:rPr>
        <w:t>ing</w:t>
      </w:r>
      <w:r w:rsidR="00BB6D3F">
        <w:rPr>
          <w:rFonts w:ascii="Times New Roman" w:hAnsi="Times New Roman" w:cs="Times New Roman"/>
          <w:sz w:val="24"/>
          <w:szCs w:val="24"/>
        </w:rPr>
        <w:t xml:space="preserve"> of Jesus as fully human </w:t>
      </w:r>
      <w:r w:rsidR="0098194A">
        <w:rPr>
          <w:rFonts w:ascii="Times New Roman" w:hAnsi="Times New Roman" w:cs="Times New Roman"/>
          <w:sz w:val="24"/>
          <w:szCs w:val="24"/>
        </w:rPr>
        <w:t>as well as</w:t>
      </w:r>
      <w:r w:rsidR="00BB6D3F">
        <w:rPr>
          <w:rFonts w:ascii="Times New Roman" w:hAnsi="Times New Roman" w:cs="Times New Roman"/>
          <w:sz w:val="24"/>
          <w:szCs w:val="24"/>
        </w:rPr>
        <w:t xml:space="preserve"> fully divine.</w:t>
      </w:r>
      <w:r w:rsidR="00035F16">
        <w:rPr>
          <w:rFonts w:ascii="Times New Roman" w:hAnsi="Times New Roman" w:cs="Times New Roman"/>
          <w:sz w:val="24"/>
          <w:szCs w:val="24"/>
        </w:rPr>
        <w:t xml:space="preserve"> As Andrew Rumsey </w:t>
      </w:r>
      <w:r w:rsidR="00F2491B">
        <w:rPr>
          <w:rFonts w:ascii="Times New Roman" w:hAnsi="Times New Roman" w:cs="Times New Roman"/>
          <w:sz w:val="24"/>
          <w:szCs w:val="24"/>
        </w:rPr>
        <w:t xml:space="preserve">points out in his exploration of </w:t>
      </w:r>
      <w:r w:rsidR="00975C2B">
        <w:rPr>
          <w:rFonts w:ascii="Times New Roman" w:hAnsi="Times New Roman" w:cs="Times New Roman"/>
          <w:sz w:val="24"/>
          <w:szCs w:val="24"/>
        </w:rPr>
        <w:t xml:space="preserve">parishes: </w:t>
      </w:r>
      <w:r w:rsidR="003405B6">
        <w:rPr>
          <w:rFonts w:ascii="Times New Roman" w:hAnsi="Times New Roman" w:cs="Times New Roman"/>
          <w:sz w:val="24"/>
          <w:szCs w:val="24"/>
        </w:rPr>
        <w:t>‘</w:t>
      </w:r>
      <w:r w:rsidR="00975C2B">
        <w:rPr>
          <w:rFonts w:ascii="Times New Roman" w:hAnsi="Times New Roman" w:cs="Times New Roman"/>
          <w:sz w:val="24"/>
          <w:szCs w:val="24"/>
        </w:rPr>
        <w:t>…the early Church’s ambivalence towards place</w:t>
      </w:r>
      <w:r w:rsidR="002F1E2E">
        <w:rPr>
          <w:rFonts w:ascii="Times New Roman" w:hAnsi="Times New Roman" w:cs="Times New Roman"/>
          <w:sz w:val="24"/>
          <w:szCs w:val="24"/>
        </w:rPr>
        <w:t xml:space="preserve"> was, in part at least, </w:t>
      </w:r>
      <w:r w:rsidR="002E16EE">
        <w:rPr>
          <w:rFonts w:ascii="Times New Roman" w:hAnsi="Times New Roman" w:cs="Times New Roman"/>
          <w:sz w:val="24"/>
          <w:szCs w:val="24"/>
        </w:rPr>
        <w:t>a consequence of its Christology</w:t>
      </w:r>
      <w:r w:rsidR="00984EBD">
        <w:rPr>
          <w:rFonts w:ascii="Times New Roman" w:hAnsi="Times New Roman" w:cs="Times New Roman"/>
          <w:sz w:val="24"/>
          <w:szCs w:val="24"/>
        </w:rPr>
        <w:t xml:space="preserve">. </w:t>
      </w:r>
      <w:r w:rsidR="002E16EE">
        <w:rPr>
          <w:rFonts w:ascii="Times New Roman" w:hAnsi="Times New Roman" w:cs="Times New Roman"/>
          <w:sz w:val="24"/>
          <w:szCs w:val="24"/>
        </w:rPr>
        <w:t xml:space="preserve">Its faith could not be over-localized because Christ’s divinity transcended </w:t>
      </w:r>
      <w:r w:rsidR="00751646">
        <w:rPr>
          <w:rFonts w:ascii="Times New Roman" w:hAnsi="Times New Roman" w:cs="Times New Roman"/>
          <w:sz w:val="24"/>
          <w:szCs w:val="24"/>
        </w:rPr>
        <w:t xml:space="preserve">human culture; at the same time, his full humanity meant it could not be </w:t>
      </w:r>
      <w:r w:rsidR="001316AF">
        <w:rPr>
          <w:rFonts w:ascii="Times New Roman" w:hAnsi="Times New Roman" w:cs="Times New Roman"/>
          <w:sz w:val="24"/>
          <w:szCs w:val="24"/>
        </w:rPr>
        <w:t>anything but embedded in place.</w:t>
      </w:r>
      <w:r w:rsidR="003405B6">
        <w:rPr>
          <w:rFonts w:ascii="Times New Roman" w:hAnsi="Times New Roman" w:cs="Times New Roman"/>
          <w:sz w:val="24"/>
          <w:szCs w:val="24"/>
        </w:rPr>
        <w:t>’</w:t>
      </w:r>
      <w:r w:rsidR="003405B6">
        <w:rPr>
          <w:rStyle w:val="FootnoteReference"/>
          <w:rFonts w:ascii="Times New Roman" w:hAnsi="Times New Roman" w:cs="Times New Roman"/>
          <w:sz w:val="24"/>
          <w:szCs w:val="24"/>
        </w:rPr>
        <w:footnoteReference w:id="3"/>
      </w:r>
    </w:p>
    <w:p w14:paraId="1050F9A3" w14:textId="461EAB1C" w:rsidR="00442733" w:rsidRDefault="00984EBD" w:rsidP="00875A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6765">
        <w:rPr>
          <w:rFonts w:ascii="Times New Roman" w:hAnsi="Times New Roman" w:cs="Times New Roman"/>
          <w:sz w:val="24"/>
          <w:szCs w:val="24"/>
        </w:rPr>
        <w:t>Rumsey stands in</w:t>
      </w:r>
      <w:r w:rsidR="00760742">
        <w:rPr>
          <w:rFonts w:ascii="Times New Roman" w:hAnsi="Times New Roman" w:cs="Times New Roman"/>
          <w:sz w:val="24"/>
          <w:szCs w:val="24"/>
        </w:rPr>
        <w:t xml:space="preserve"> a</w:t>
      </w:r>
      <w:r w:rsidR="00D56765">
        <w:rPr>
          <w:rFonts w:ascii="Times New Roman" w:hAnsi="Times New Roman" w:cs="Times New Roman"/>
          <w:sz w:val="24"/>
          <w:szCs w:val="24"/>
        </w:rPr>
        <w:t xml:space="preserve"> burgeoning tradition of writers who have explored the theology of place</w:t>
      </w:r>
      <w:r w:rsidR="00B13B33">
        <w:rPr>
          <w:rFonts w:ascii="Times New Roman" w:hAnsi="Times New Roman" w:cs="Times New Roman"/>
          <w:sz w:val="24"/>
          <w:szCs w:val="24"/>
        </w:rPr>
        <w:t>,</w:t>
      </w:r>
      <w:r w:rsidR="009968CE">
        <w:rPr>
          <w:rStyle w:val="FootnoteReference"/>
          <w:rFonts w:ascii="Times New Roman" w:hAnsi="Times New Roman" w:cs="Times New Roman"/>
          <w:sz w:val="24"/>
          <w:szCs w:val="24"/>
        </w:rPr>
        <w:footnoteReference w:id="4"/>
      </w:r>
      <w:r w:rsidR="004C1C28">
        <w:rPr>
          <w:rFonts w:ascii="Times New Roman" w:hAnsi="Times New Roman" w:cs="Times New Roman"/>
          <w:sz w:val="24"/>
          <w:szCs w:val="24"/>
        </w:rPr>
        <w:t xml:space="preserve"> </w:t>
      </w:r>
      <w:r w:rsidR="00D56765">
        <w:rPr>
          <w:rFonts w:ascii="Times New Roman" w:hAnsi="Times New Roman" w:cs="Times New Roman"/>
          <w:sz w:val="24"/>
          <w:szCs w:val="24"/>
        </w:rPr>
        <w:t xml:space="preserve">perhaps as a reaction to those who have tended to draw a sharp divide between sacred and secular. </w:t>
      </w:r>
      <w:r w:rsidR="00442733">
        <w:rPr>
          <w:rFonts w:ascii="Times New Roman" w:hAnsi="Times New Roman" w:cs="Times New Roman"/>
          <w:sz w:val="24"/>
          <w:szCs w:val="24"/>
        </w:rPr>
        <w:t xml:space="preserve">John Inge </w:t>
      </w:r>
      <w:r w:rsidR="00007A89">
        <w:rPr>
          <w:rFonts w:ascii="Times New Roman" w:hAnsi="Times New Roman" w:cs="Times New Roman"/>
          <w:sz w:val="24"/>
          <w:szCs w:val="24"/>
        </w:rPr>
        <w:t xml:space="preserve">argues, along with others, </w:t>
      </w:r>
      <w:r w:rsidR="00442733">
        <w:rPr>
          <w:rFonts w:ascii="Times New Roman" w:hAnsi="Times New Roman" w:cs="Times New Roman"/>
          <w:sz w:val="24"/>
          <w:szCs w:val="24"/>
        </w:rPr>
        <w:t>that the notion of ‘sacrament’ can help to re-establish the importance of place in the Christian tradition.</w:t>
      </w:r>
      <w:r w:rsidR="00716CF6">
        <w:rPr>
          <w:rStyle w:val="FootnoteReference"/>
          <w:rFonts w:ascii="Times New Roman" w:hAnsi="Times New Roman" w:cs="Times New Roman"/>
          <w:sz w:val="24"/>
          <w:szCs w:val="24"/>
        </w:rPr>
        <w:footnoteReference w:id="5"/>
      </w:r>
      <w:r w:rsidR="00DA1671">
        <w:rPr>
          <w:rFonts w:ascii="Times New Roman" w:hAnsi="Times New Roman" w:cs="Times New Roman"/>
          <w:sz w:val="24"/>
          <w:szCs w:val="24"/>
        </w:rPr>
        <w:t xml:space="preserve"> He also stress</w:t>
      </w:r>
      <w:r w:rsidR="00D56765">
        <w:rPr>
          <w:rFonts w:ascii="Times New Roman" w:hAnsi="Times New Roman" w:cs="Times New Roman"/>
          <w:sz w:val="24"/>
          <w:szCs w:val="24"/>
        </w:rPr>
        <w:t>es</w:t>
      </w:r>
      <w:r w:rsidR="00DA1671">
        <w:rPr>
          <w:rFonts w:ascii="Times New Roman" w:hAnsi="Times New Roman" w:cs="Times New Roman"/>
          <w:sz w:val="24"/>
          <w:szCs w:val="24"/>
        </w:rPr>
        <w:t xml:space="preserve"> the ‘particularity’ of what he termed ‘sacramental events</w:t>
      </w:r>
      <w:r w:rsidR="003A5B89">
        <w:rPr>
          <w:rFonts w:ascii="Times New Roman" w:hAnsi="Times New Roman" w:cs="Times New Roman"/>
          <w:sz w:val="24"/>
          <w:szCs w:val="24"/>
        </w:rPr>
        <w:t>’ and</w:t>
      </w:r>
      <w:r w:rsidR="00387A86">
        <w:rPr>
          <w:rFonts w:ascii="Times New Roman" w:hAnsi="Times New Roman" w:cs="Times New Roman"/>
          <w:sz w:val="24"/>
          <w:szCs w:val="24"/>
        </w:rPr>
        <w:t xml:space="preserve"> noted that these occasions</w:t>
      </w:r>
      <w:r w:rsidR="003A5B89">
        <w:rPr>
          <w:rFonts w:ascii="Times New Roman" w:hAnsi="Times New Roman" w:cs="Times New Roman"/>
          <w:sz w:val="24"/>
          <w:szCs w:val="24"/>
        </w:rPr>
        <w:t>,</w:t>
      </w:r>
      <w:r w:rsidR="00387A86">
        <w:rPr>
          <w:rFonts w:ascii="Times New Roman" w:hAnsi="Times New Roman" w:cs="Times New Roman"/>
          <w:sz w:val="24"/>
          <w:szCs w:val="24"/>
        </w:rPr>
        <w:t xml:space="preserve"> </w:t>
      </w:r>
      <w:r w:rsidR="003C14EC">
        <w:rPr>
          <w:rFonts w:ascii="Times New Roman" w:hAnsi="Times New Roman" w:cs="Times New Roman"/>
          <w:sz w:val="24"/>
          <w:szCs w:val="24"/>
        </w:rPr>
        <w:t xml:space="preserve">when the presence of God </w:t>
      </w:r>
      <w:r w:rsidR="00AD0EB6">
        <w:rPr>
          <w:rFonts w:ascii="Times New Roman" w:hAnsi="Times New Roman" w:cs="Times New Roman"/>
          <w:sz w:val="24"/>
          <w:szCs w:val="24"/>
        </w:rPr>
        <w:t xml:space="preserve">is </w:t>
      </w:r>
      <w:r w:rsidR="001A4444">
        <w:rPr>
          <w:rFonts w:ascii="Times New Roman" w:hAnsi="Times New Roman" w:cs="Times New Roman"/>
          <w:sz w:val="24"/>
          <w:szCs w:val="24"/>
        </w:rPr>
        <w:t>sensed</w:t>
      </w:r>
      <w:r w:rsidR="003C14EC">
        <w:rPr>
          <w:rFonts w:ascii="Times New Roman" w:hAnsi="Times New Roman" w:cs="Times New Roman"/>
          <w:sz w:val="24"/>
          <w:szCs w:val="24"/>
        </w:rPr>
        <w:t xml:space="preserve"> in a heightened fashion</w:t>
      </w:r>
      <w:r w:rsidR="003A5B89">
        <w:rPr>
          <w:rFonts w:ascii="Times New Roman" w:hAnsi="Times New Roman" w:cs="Times New Roman"/>
          <w:sz w:val="24"/>
          <w:szCs w:val="24"/>
        </w:rPr>
        <w:t>,</w:t>
      </w:r>
      <w:r w:rsidR="003C14EC">
        <w:rPr>
          <w:rFonts w:ascii="Times New Roman" w:hAnsi="Times New Roman" w:cs="Times New Roman"/>
          <w:sz w:val="24"/>
          <w:szCs w:val="24"/>
        </w:rPr>
        <w:t xml:space="preserve"> </w:t>
      </w:r>
      <w:r w:rsidR="001A4444">
        <w:rPr>
          <w:rFonts w:ascii="Times New Roman" w:hAnsi="Times New Roman" w:cs="Times New Roman"/>
          <w:sz w:val="24"/>
          <w:szCs w:val="24"/>
        </w:rPr>
        <w:t xml:space="preserve">are often associated with place. </w:t>
      </w:r>
      <w:r w:rsidR="00715C38">
        <w:rPr>
          <w:rFonts w:ascii="Times New Roman" w:hAnsi="Times New Roman" w:cs="Times New Roman"/>
          <w:sz w:val="24"/>
          <w:szCs w:val="24"/>
        </w:rPr>
        <w:t xml:space="preserve">Such </w:t>
      </w:r>
      <w:r w:rsidR="00715C38">
        <w:rPr>
          <w:rFonts w:ascii="Times New Roman" w:hAnsi="Times New Roman" w:cs="Times New Roman"/>
          <w:sz w:val="24"/>
          <w:szCs w:val="24"/>
        </w:rPr>
        <w:lastRenderedPageBreak/>
        <w:t xml:space="preserve">sacramental encounters can become integral to the story of some places, which can lead them to being shrines and places of pilgrimage.  </w:t>
      </w:r>
      <w:r w:rsidR="001A4444">
        <w:rPr>
          <w:rFonts w:ascii="Times New Roman" w:hAnsi="Times New Roman" w:cs="Times New Roman"/>
          <w:sz w:val="24"/>
          <w:szCs w:val="24"/>
        </w:rPr>
        <w:t xml:space="preserve"> </w:t>
      </w:r>
    </w:p>
    <w:p w14:paraId="374F7F4C" w14:textId="17368DB0" w:rsidR="0098194A" w:rsidRDefault="005D7851" w:rsidP="00D535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importance of place may not </w:t>
      </w:r>
      <w:r w:rsidR="005E0870">
        <w:rPr>
          <w:rFonts w:ascii="Times New Roman" w:hAnsi="Times New Roman" w:cs="Times New Roman"/>
          <w:sz w:val="24"/>
          <w:szCs w:val="24"/>
        </w:rPr>
        <w:t xml:space="preserve">be </w:t>
      </w:r>
      <w:r>
        <w:rPr>
          <w:rFonts w:ascii="Times New Roman" w:hAnsi="Times New Roman" w:cs="Times New Roman"/>
          <w:sz w:val="24"/>
          <w:szCs w:val="24"/>
        </w:rPr>
        <w:t xml:space="preserve">limited solely to ‘sites of special spiritual interest’. </w:t>
      </w:r>
      <w:r w:rsidR="005440F0">
        <w:rPr>
          <w:rFonts w:ascii="Times New Roman" w:hAnsi="Times New Roman" w:cs="Times New Roman"/>
          <w:sz w:val="24"/>
          <w:szCs w:val="24"/>
        </w:rPr>
        <w:t xml:space="preserve">Rumsey’s </w:t>
      </w:r>
      <w:r w:rsidR="005B0A92">
        <w:rPr>
          <w:rFonts w:ascii="Times New Roman" w:hAnsi="Times New Roman" w:cs="Times New Roman"/>
          <w:sz w:val="24"/>
          <w:szCs w:val="24"/>
        </w:rPr>
        <w:t xml:space="preserve">work on </w:t>
      </w:r>
      <w:r w:rsidR="00484DE3">
        <w:rPr>
          <w:rFonts w:ascii="Times New Roman" w:hAnsi="Times New Roman" w:cs="Times New Roman"/>
          <w:sz w:val="24"/>
          <w:szCs w:val="24"/>
        </w:rPr>
        <w:t xml:space="preserve">Anglican </w:t>
      </w:r>
      <w:r w:rsidR="005B0A92">
        <w:rPr>
          <w:rFonts w:ascii="Times New Roman" w:hAnsi="Times New Roman" w:cs="Times New Roman"/>
          <w:sz w:val="24"/>
          <w:szCs w:val="24"/>
        </w:rPr>
        <w:t xml:space="preserve">parishes </w:t>
      </w:r>
      <w:r w:rsidR="005440F0">
        <w:rPr>
          <w:rFonts w:ascii="Times New Roman" w:hAnsi="Times New Roman" w:cs="Times New Roman"/>
          <w:sz w:val="24"/>
          <w:szCs w:val="24"/>
        </w:rPr>
        <w:t xml:space="preserve">also </w:t>
      </w:r>
      <w:r w:rsidR="00146326">
        <w:rPr>
          <w:rFonts w:ascii="Times New Roman" w:hAnsi="Times New Roman" w:cs="Times New Roman"/>
          <w:sz w:val="24"/>
          <w:szCs w:val="24"/>
        </w:rPr>
        <w:t xml:space="preserve">draws on a range </w:t>
      </w:r>
      <w:r w:rsidR="00222CC9">
        <w:rPr>
          <w:rFonts w:ascii="Times New Roman" w:hAnsi="Times New Roman" w:cs="Times New Roman"/>
          <w:sz w:val="24"/>
          <w:szCs w:val="24"/>
        </w:rPr>
        <w:t>of theoretical sources, including some from the field of human geography</w:t>
      </w:r>
      <w:r w:rsidR="00C14E3B">
        <w:rPr>
          <w:rFonts w:ascii="Times New Roman" w:hAnsi="Times New Roman" w:cs="Times New Roman"/>
          <w:sz w:val="24"/>
          <w:szCs w:val="24"/>
        </w:rPr>
        <w:t>, to stress th</w:t>
      </w:r>
      <w:r w:rsidR="001B7070">
        <w:rPr>
          <w:rFonts w:ascii="Times New Roman" w:hAnsi="Times New Roman" w:cs="Times New Roman"/>
          <w:sz w:val="24"/>
          <w:szCs w:val="24"/>
        </w:rPr>
        <w:t xml:space="preserve">at </w:t>
      </w:r>
      <w:r w:rsidR="005267F3">
        <w:rPr>
          <w:rFonts w:ascii="Times New Roman" w:hAnsi="Times New Roman" w:cs="Times New Roman"/>
          <w:sz w:val="24"/>
          <w:szCs w:val="24"/>
        </w:rPr>
        <w:t>‘</w:t>
      </w:r>
      <w:r w:rsidR="001B7070">
        <w:rPr>
          <w:rFonts w:ascii="Times New Roman" w:hAnsi="Times New Roman" w:cs="Times New Roman"/>
          <w:sz w:val="24"/>
          <w:szCs w:val="24"/>
        </w:rPr>
        <w:t>parish</w:t>
      </w:r>
      <w:r w:rsidR="005267F3">
        <w:rPr>
          <w:rFonts w:ascii="Times New Roman" w:hAnsi="Times New Roman" w:cs="Times New Roman"/>
          <w:sz w:val="24"/>
          <w:szCs w:val="24"/>
        </w:rPr>
        <w:t>’</w:t>
      </w:r>
      <w:r w:rsidR="001B7070">
        <w:rPr>
          <w:rFonts w:ascii="Times New Roman" w:hAnsi="Times New Roman" w:cs="Times New Roman"/>
          <w:sz w:val="24"/>
          <w:szCs w:val="24"/>
        </w:rPr>
        <w:t xml:space="preserve"> is a </w:t>
      </w:r>
      <w:r w:rsidR="00027AA0">
        <w:rPr>
          <w:rFonts w:ascii="Times New Roman" w:hAnsi="Times New Roman" w:cs="Times New Roman"/>
          <w:sz w:val="24"/>
          <w:szCs w:val="24"/>
        </w:rPr>
        <w:t xml:space="preserve">socially </w:t>
      </w:r>
      <w:r w:rsidR="00566149">
        <w:rPr>
          <w:rFonts w:ascii="Times New Roman" w:hAnsi="Times New Roman" w:cs="Times New Roman"/>
          <w:sz w:val="24"/>
          <w:szCs w:val="24"/>
        </w:rPr>
        <w:t>constructed space</w:t>
      </w:r>
      <w:r w:rsidR="006F3278">
        <w:rPr>
          <w:rFonts w:ascii="Times New Roman" w:hAnsi="Times New Roman" w:cs="Times New Roman"/>
          <w:sz w:val="24"/>
          <w:szCs w:val="24"/>
        </w:rPr>
        <w:t>, but also that social relationships are spatially constructed.</w:t>
      </w:r>
      <w:r w:rsidR="000934CD">
        <w:rPr>
          <w:rFonts w:ascii="Times New Roman" w:hAnsi="Times New Roman" w:cs="Times New Roman"/>
          <w:sz w:val="24"/>
          <w:szCs w:val="24"/>
        </w:rPr>
        <w:t xml:space="preserve"> </w:t>
      </w:r>
      <w:r w:rsidR="00600B7A">
        <w:rPr>
          <w:rFonts w:ascii="Times New Roman" w:hAnsi="Times New Roman" w:cs="Times New Roman"/>
          <w:sz w:val="24"/>
          <w:szCs w:val="24"/>
        </w:rPr>
        <w:t>‘</w:t>
      </w:r>
      <w:r w:rsidR="000934CD">
        <w:rPr>
          <w:rFonts w:ascii="Times New Roman" w:hAnsi="Times New Roman" w:cs="Times New Roman"/>
          <w:sz w:val="24"/>
          <w:szCs w:val="24"/>
        </w:rPr>
        <w:t xml:space="preserve">In this light, parish emerges as a particular </w:t>
      </w:r>
      <w:r w:rsidR="00C80BA3">
        <w:rPr>
          <w:rFonts w:ascii="Times New Roman" w:hAnsi="Times New Roman" w:cs="Times New Roman"/>
          <w:sz w:val="24"/>
          <w:szCs w:val="24"/>
        </w:rPr>
        <w:t>form of theological space, grounded in the practice of neighbourhood</w:t>
      </w:r>
      <w:r w:rsidR="009F3FE5">
        <w:rPr>
          <w:rFonts w:ascii="Times New Roman" w:hAnsi="Times New Roman" w:cs="Times New Roman"/>
          <w:sz w:val="24"/>
          <w:szCs w:val="24"/>
        </w:rPr>
        <w:t>.</w:t>
      </w:r>
      <w:r w:rsidR="00600B7A">
        <w:rPr>
          <w:rFonts w:ascii="Times New Roman" w:hAnsi="Times New Roman" w:cs="Times New Roman"/>
          <w:sz w:val="24"/>
          <w:szCs w:val="24"/>
        </w:rPr>
        <w:t>’</w:t>
      </w:r>
      <w:r w:rsidR="00FD798C">
        <w:rPr>
          <w:rStyle w:val="FootnoteReference"/>
          <w:rFonts w:ascii="Times New Roman" w:hAnsi="Times New Roman" w:cs="Times New Roman"/>
          <w:sz w:val="24"/>
          <w:szCs w:val="24"/>
        </w:rPr>
        <w:footnoteReference w:id="6"/>
      </w:r>
      <w:r w:rsidR="00566149">
        <w:rPr>
          <w:rFonts w:ascii="Times New Roman" w:hAnsi="Times New Roman" w:cs="Times New Roman"/>
          <w:sz w:val="24"/>
          <w:szCs w:val="24"/>
        </w:rPr>
        <w:t xml:space="preserve"> </w:t>
      </w:r>
      <w:r w:rsidR="009F3FE5">
        <w:rPr>
          <w:rFonts w:ascii="Times New Roman" w:hAnsi="Times New Roman" w:cs="Times New Roman"/>
          <w:sz w:val="24"/>
          <w:szCs w:val="24"/>
        </w:rPr>
        <w:t xml:space="preserve"> His </w:t>
      </w:r>
      <w:r w:rsidR="00D21F47">
        <w:rPr>
          <w:rFonts w:ascii="Times New Roman" w:hAnsi="Times New Roman" w:cs="Times New Roman"/>
          <w:sz w:val="24"/>
          <w:szCs w:val="24"/>
        </w:rPr>
        <w:t xml:space="preserve">historical analysis of Anglican parishes uses the notion of ‘common ground’ to stress the blurring of the ecclesial and </w:t>
      </w:r>
      <w:r w:rsidR="001460C7">
        <w:rPr>
          <w:rFonts w:ascii="Times New Roman" w:hAnsi="Times New Roman" w:cs="Times New Roman"/>
          <w:sz w:val="24"/>
          <w:szCs w:val="24"/>
        </w:rPr>
        <w:t xml:space="preserve">secular parishes for much of </w:t>
      </w:r>
      <w:r w:rsidR="00F4664F">
        <w:rPr>
          <w:rFonts w:ascii="Times New Roman" w:hAnsi="Times New Roman" w:cs="Times New Roman"/>
          <w:sz w:val="24"/>
          <w:szCs w:val="24"/>
        </w:rPr>
        <w:t>the history of Christianity in England.</w:t>
      </w:r>
      <w:r w:rsidR="00D535D1">
        <w:rPr>
          <w:rFonts w:ascii="Times New Roman" w:hAnsi="Times New Roman" w:cs="Times New Roman"/>
          <w:sz w:val="24"/>
          <w:szCs w:val="24"/>
        </w:rPr>
        <w:t xml:space="preserve"> </w:t>
      </w:r>
      <w:r w:rsidR="00CB744B">
        <w:rPr>
          <w:rFonts w:ascii="Times New Roman" w:hAnsi="Times New Roman" w:cs="Times New Roman"/>
          <w:sz w:val="24"/>
          <w:szCs w:val="24"/>
        </w:rPr>
        <w:t xml:space="preserve">Parishes are places of encounter </w:t>
      </w:r>
      <w:r w:rsidR="00143174">
        <w:rPr>
          <w:rFonts w:ascii="Times New Roman" w:hAnsi="Times New Roman" w:cs="Times New Roman"/>
          <w:sz w:val="24"/>
          <w:szCs w:val="24"/>
        </w:rPr>
        <w:t xml:space="preserve">in many different senses. </w:t>
      </w:r>
      <w:r w:rsidR="00833363">
        <w:rPr>
          <w:rFonts w:ascii="Times New Roman" w:hAnsi="Times New Roman" w:cs="Times New Roman"/>
          <w:sz w:val="24"/>
          <w:szCs w:val="24"/>
        </w:rPr>
        <w:t xml:space="preserve">This kind of work on the </w:t>
      </w:r>
      <w:r w:rsidR="00F90313">
        <w:rPr>
          <w:rFonts w:ascii="Times New Roman" w:hAnsi="Times New Roman" w:cs="Times New Roman"/>
          <w:sz w:val="24"/>
          <w:szCs w:val="24"/>
        </w:rPr>
        <w:t>nature and theology</w:t>
      </w:r>
      <w:r w:rsidR="00841D84">
        <w:rPr>
          <w:rFonts w:ascii="Times New Roman" w:hAnsi="Times New Roman" w:cs="Times New Roman"/>
          <w:sz w:val="24"/>
          <w:szCs w:val="24"/>
        </w:rPr>
        <w:t xml:space="preserve"> of place generally </w:t>
      </w:r>
      <w:r w:rsidR="00143174">
        <w:rPr>
          <w:rFonts w:ascii="Times New Roman" w:hAnsi="Times New Roman" w:cs="Times New Roman"/>
          <w:sz w:val="24"/>
          <w:szCs w:val="24"/>
        </w:rPr>
        <w:t xml:space="preserve">forms a backdrop to </w:t>
      </w:r>
      <w:r w:rsidR="00614EB0">
        <w:rPr>
          <w:rFonts w:ascii="Times New Roman" w:hAnsi="Times New Roman" w:cs="Times New Roman"/>
          <w:sz w:val="24"/>
          <w:szCs w:val="24"/>
        </w:rPr>
        <w:t xml:space="preserve">study of church buildings as specific examples of places that can </w:t>
      </w:r>
      <w:r w:rsidR="005C4A37">
        <w:rPr>
          <w:rFonts w:ascii="Times New Roman" w:hAnsi="Times New Roman" w:cs="Times New Roman"/>
          <w:sz w:val="24"/>
          <w:szCs w:val="24"/>
        </w:rPr>
        <w:t>carry significance</w:t>
      </w:r>
      <w:r w:rsidR="00AD07C0">
        <w:rPr>
          <w:rFonts w:ascii="Times New Roman" w:hAnsi="Times New Roman" w:cs="Times New Roman"/>
          <w:sz w:val="24"/>
          <w:szCs w:val="24"/>
        </w:rPr>
        <w:t>.</w:t>
      </w:r>
      <w:r w:rsidR="005C4A37">
        <w:rPr>
          <w:rFonts w:ascii="Times New Roman" w:hAnsi="Times New Roman" w:cs="Times New Roman"/>
          <w:sz w:val="24"/>
          <w:szCs w:val="24"/>
        </w:rPr>
        <w:t xml:space="preserve"> </w:t>
      </w:r>
      <w:r w:rsidR="0085259E">
        <w:rPr>
          <w:rFonts w:ascii="Times New Roman" w:hAnsi="Times New Roman" w:cs="Times New Roman"/>
          <w:sz w:val="24"/>
          <w:szCs w:val="24"/>
        </w:rPr>
        <w:t>It</w:t>
      </w:r>
      <w:r w:rsidR="000854FC">
        <w:rPr>
          <w:rFonts w:ascii="Times New Roman" w:hAnsi="Times New Roman" w:cs="Times New Roman"/>
          <w:sz w:val="24"/>
          <w:szCs w:val="24"/>
        </w:rPr>
        <w:t xml:space="preserve"> gives both theological and soci</w:t>
      </w:r>
      <w:r w:rsidR="004B3C09">
        <w:rPr>
          <w:rFonts w:ascii="Times New Roman" w:hAnsi="Times New Roman" w:cs="Times New Roman"/>
          <w:sz w:val="24"/>
          <w:szCs w:val="24"/>
        </w:rPr>
        <w:t xml:space="preserve">ological reasons why church buildings could become </w:t>
      </w:r>
      <w:r w:rsidR="000D2C7F">
        <w:rPr>
          <w:rFonts w:ascii="Times New Roman" w:hAnsi="Times New Roman" w:cs="Times New Roman"/>
          <w:sz w:val="24"/>
          <w:szCs w:val="24"/>
        </w:rPr>
        <w:t xml:space="preserve">a focus for different kinds of religious expression and behaviours, and why they might have </w:t>
      </w:r>
      <w:r w:rsidR="00072B3A">
        <w:rPr>
          <w:rFonts w:ascii="Times New Roman" w:hAnsi="Times New Roman" w:cs="Times New Roman"/>
          <w:sz w:val="24"/>
          <w:szCs w:val="24"/>
        </w:rPr>
        <w:t>been particularly missed by some Christians during the pandemic lockdown. To explore this further, it is necessary to look more closely at the role of buildings themselves in English church life.</w:t>
      </w:r>
    </w:p>
    <w:p w14:paraId="4FC97BD2" w14:textId="7338D354" w:rsidR="00096066" w:rsidRPr="0051121F" w:rsidRDefault="0051121F" w:rsidP="00435E7F">
      <w:pPr>
        <w:pStyle w:val="Heading2"/>
      </w:pPr>
      <w:r w:rsidRPr="0051121F">
        <w:t>1.2</w:t>
      </w:r>
      <w:r w:rsidRPr="0051121F">
        <w:tab/>
      </w:r>
      <w:r w:rsidR="00B76F88" w:rsidRPr="0051121F">
        <w:t xml:space="preserve">Church buildings </w:t>
      </w:r>
      <w:r w:rsidR="00D70DCB" w:rsidRPr="0051121F">
        <w:t>as sacred places</w:t>
      </w:r>
    </w:p>
    <w:p w14:paraId="53DABDB8" w14:textId="358B0AFE" w:rsidR="00C63F3F" w:rsidRDefault="001026CE" w:rsidP="00875A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4D06D5">
        <w:rPr>
          <w:rFonts w:ascii="Times New Roman" w:hAnsi="Times New Roman" w:cs="Times New Roman"/>
          <w:sz w:val="24"/>
          <w:szCs w:val="24"/>
        </w:rPr>
        <w:t xml:space="preserve">general </w:t>
      </w:r>
      <w:r>
        <w:rPr>
          <w:rFonts w:ascii="Times New Roman" w:hAnsi="Times New Roman" w:cs="Times New Roman"/>
          <w:sz w:val="24"/>
          <w:szCs w:val="24"/>
        </w:rPr>
        <w:t xml:space="preserve">issues raised </w:t>
      </w:r>
      <w:r w:rsidR="0010033A">
        <w:rPr>
          <w:rFonts w:ascii="Times New Roman" w:hAnsi="Times New Roman" w:cs="Times New Roman"/>
          <w:sz w:val="24"/>
          <w:szCs w:val="24"/>
        </w:rPr>
        <w:t xml:space="preserve">in discussions of the </w:t>
      </w:r>
      <w:r w:rsidR="00B72586">
        <w:rPr>
          <w:rFonts w:ascii="Times New Roman" w:hAnsi="Times New Roman" w:cs="Times New Roman"/>
          <w:sz w:val="24"/>
          <w:szCs w:val="24"/>
        </w:rPr>
        <w:t xml:space="preserve">theological </w:t>
      </w:r>
      <w:r w:rsidR="0010033A">
        <w:rPr>
          <w:rFonts w:ascii="Times New Roman" w:hAnsi="Times New Roman" w:cs="Times New Roman"/>
          <w:sz w:val="24"/>
          <w:szCs w:val="24"/>
        </w:rPr>
        <w:t>significance of place</w:t>
      </w:r>
      <w:r w:rsidR="00B72586">
        <w:rPr>
          <w:rFonts w:ascii="Times New Roman" w:hAnsi="Times New Roman" w:cs="Times New Roman"/>
          <w:sz w:val="24"/>
          <w:szCs w:val="24"/>
        </w:rPr>
        <w:t xml:space="preserve"> find sha</w:t>
      </w:r>
      <w:r w:rsidR="004D06D5">
        <w:rPr>
          <w:rFonts w:ascii="Times New Roman" w:hAnsi="Times New Roman" w:cs="Times New Roman"/>
          <w:sz w:val="24"/>
          <w:szCs w:val="24"/>
        </w:rPr>
        <w:t>r</w:t>
      </w:r>
      <w:r w:rsidR="00B72586">
        <w:rPr>
          <w:rFonts w:ascii="Times New Roman" w:hAnsi="Times New Roman" w:cs="Times New Roman"/>
          <w:sz w:val="24"/>
          <w:szCs w:val="24"/>
        </w:rPr>
        <w:t>p</w:t>
      </w:r>
      <w:r w:rsidR="004D06D5">
        <w:rPr>
          <w:rFonts w:ascii="Times New Roman" w:hAnsi="Times New Roman" w:cs="Times New Roman"/>
          <w:sz w:val="24"/>
          <w:szCs w:val="24"/>
        </w:rPr>
        <w:t xml:space="preserve"> </w:t>
      </w:r>
      <w:r w:rsidR="00B72586">
        <w:rPr>
          <w:rFonts w:ascii="Times New Roman" w:hAnsi="Times New Roman" w:cs="Times New Roman"/>
          <w:sz w:val="24"/>
          <w:szCs w:val="24"/>
        </w:rPr>
        <w:t xml:space="preserve">focus when it comes to attitudes towards </w:t>
      </w:r>
      <w:r w:rsidR="004D06D5">
        <w:rPr>
          <w:rFonts w:ascii="Times New Roman" w:hAnsi="Times New Roman" w:cs="Times New Roman"/>
          <w:sz w:val="24"/>
          <w:szCs w:val="24"/>
        </w:rPr>
        <w:t xml:space="preserve">sacred </w:t>
      </w:r>
      <w:r w:rsidR="00B72586">
        <w:rPr>
          <w:rFonts w:ascii="Times New Roman" w:hAnsi="Times New Roman" w:cs="Times New Roman"/>
          <w:sz w:val="24"/>
          <w:szCs w:val="24"/>
        </w:rPr>
        <w:t>buildings. This is a subject that has a long and complex history, especially in England</w:t>
      </w:r>
      <w:r w:rsidR="00503F02">
        <w:rPr>
          <w:rFonts w:ascii="Times New Roman" w:hAnsi="Times New Roman" w:cs="Times New Roman"/>
          <w:sz w:val="24"/>
          <w:szCs w:val="24"/>
        </w:rPr>
        <w:t xml:space="preserve"> where the </w:t>
      </w:r>
      <w:r w:rsidR="00526D49">
        <w:rPr>
          <w:rFonts w:ascii="Times New Roman" w:hAnsi="Times New Roman" w:cs="Times New Roman"/>
          <w:sz w:val="24"/>
          <w:szCs w:val="24"/>
        </w:rPr>
        <w:t xml:space="preserve">design and reordering of parish churches has </w:t>
      </w:r>
      <w:r w:rsidR="00C4180E">
        <w:rPr>
          <w:rFonts w:ascii="Times New Roman" w:hAnsi="Times New Roman" w:cs="Times New Roman"/>
          <w:sz w:val="24"/>
          <w:szCs w:val="24"/>
        </w:rPr>
        <w:t xml:space="preserve">fascinated academics and </w:t>
      </w:r>
      <w:r w:rsidR="00CE6598">
        <w:rPr>
          <w:rFonts w:ascii="Times New Roman" w:hAnsi="Times New Roman" w:cs="Times New Roman"/>
          <w:sz w:val="24"/>
          <w:szCs w:val="24"/>
        </w:rPr>
        <w:t xml:space="preserve">aroused the passions of churchgoers. </w:t>
      </w:r>
      <w:r w:rsidR="00755B99">
        <w:rPr>
          <w:rFonts w:ascii="Times New Roman" w:hAnsi="Times New Roman" w:cs="Times New Roman"/>
          <w:sz w:val="24"/>
          <w:szCs w:val="24"/>
        </w:rPr>
        <w:t xml:space="preserve">A story </w:t>
      </w:r>
      <w:r w:rsidR="0031602D">
        <w:rPr>
          <w:rFonts w:ascii="Times New Roman" w:hAnsi="Times New Roman" w:cs="Times New Roman"/>
          <w:sz w:val="24"/>
          <w:szCs w:val="24"/>
        </w:rPr>
        <w:t xml:space="preserve">sometimes </w:t>
      </w:r>
      <w:r w:rsidR="00755B99">
        <w:rPr>
          <w:rFonts w:ascii="Times New Roman" w:hAnsi="Times New Roman" w:cs="Times New Roman"/>
          <w:sz w:val="24"/>
          <w:szCs w:val="24"/>
        </w:rPr>
        <w:t>mentioned by writers on the subject</w:t>
      </w:r>
      <w:r w:rsidR="00600B7A">
        <w:rPr>
          <w:rStyle w:val="FootnoteReference"/>
          <w:rFonts w:ascii="Times New Roman" w:hAnsi="Times New Roman" w:cs="Times New Roman"/>
          <w:sz w:val="24"/>
          <w:szCs w:val="24"/>
        </w:rPr>
        <w:footnoteReference w:id="7"/>
      </w:r>
      <w:r w:rsidR="00755B99">
        <w:rPr>
          <w:rFonts w:ascii="Times New Roman" w:hAnsi="Times New Roman" w:cs="Times New Roman"/>
          <w:sz w:val="24"/>
          <w:szCs w:val="24"/>
        </w:rPr>
        <w:t xml:space="preserve"> </w:t>
      </w:r>
      <w:r w:rsidR="0031602D">
        <w:rPr>
          <w:rFonts w:ascii="Times New Roman" w:hAnsi="Times New Roman" w:cs="Times New Roman"/>
          <w:sz w:val="24"/>
          <w:szCs w:val="24"/>
        </w:rPr>
        <w:t xml:space="preserve">illustrates nicely the way that </w:t>
      </w:r>
      <w:r w:rsidR="005B7D33">
        <w:rPr>
          <w:rFonts w:ascii="Times New Roman" w:hAnsi="Times New Roman" w:cs="Times New Roman"/>
          <w:sz w:val="24"/>
          <w:szCs w:val="24"/>
        </w:rPr>
        <w:t>different traditions might view the status of church buildings. It comes from</w:t>
      </w:r>
      <w:r w:rsidR="001B3725">
        <w:rPr>
          <w:rFonts w:ascii="Times New Roman" w:hAnsi="Times New Roman" w:cs="Times New Roman"/>
          <w:sz w:val="24"/>
          <w:szCs w:val="24"/>
        </w:rPr>
        <w:t xml:space="preserve"> George Carey, </w:t>
      </w:r>
      <w:r w:rsidR="000F0BF6">
        <w:rPr>
          <w:rFonts w:ascii="Times New Roman" w:hAnsi="Times New Roman" w:cs="Times New Roman"/>
          <w:sz w:val="24"/>
          <w:szCs w:val="24"/>
        </w:rPr>
        <w:t xml:space="preserve">former </w:t>
      </w:r>
      <w:r w:rsidR="000F0BF6">
        <w:rPr>
          <w:rFonts w:ascii="Times New Roman" w:hAnsi="Times New Roman" w:cs="Times New Roman"/>
          <w:sz w:val="24"/>
          <w:szCs w:val="24"/>
        </w:rPr>
        <w:lastRenderedPageBreak/>
        <w:t xml:space="preserve">Archbishop of Canterbury </w:t>
      </w:r>
      <w:r w:rsidR="001B3725">
        <w:rPr>
          <w:rFonts w:ascii="Times New Roman" w:hAnsi="Times New Roman" w:cs="Times New Roman"/>
          <w:sz w:val="24"/>
          <w:szCs w:val="24"/>
        </w:rPr>
        <w:t>and Anglican Evangelical</w:t>
      </w:r>
      <w:r w:rsidR="000F0BF6">
        <w:rPr>
          <w:rFonts w:ascii="Times New Roman" w:hAnsi="Times New Roman" w:cs="Times New Roman"/>
          <w:sz w:val="24"/>
          <w:szCs w:val="24"/>
        </w:rPr>
        <w:t>,</w:t>
      </w:r>
      <w:r w:rsidR="001B3725">
        <w:rPr>
          <w:rFonts w:ascii="Times New Roman" w:hAnsi="Times New Roman" w:cs="Times New Roman"/>
          <w:sz w:val="24"/>
          <w:szCs w:val="24"/>
        </w:rPr>
        <w:t xml:space="preserve"> who</w:t>
      </w:r>
      <w:r w:rsidR="000F0BF6">
        <w:rPr>
          <w:rFonts w:ascii="Times New Roman" w:hAnsi="Times New Roman" w:cs="Times New Roman"/>
          <w:sz w:val="24"/>
          <w:szCs w:val="24"/>
        </w:rPr>
        <w:t xml:space="preserve"> earlier in his career was incumbent of St Nicholas parish church in </w:t>
      </w:r>
      <w:r w:rsidR="00031AA3">
        <w:rPr>
          <w:rFonts w:ascii="Times New Roman" w:hAnsi="Times New Roman" w:cs="Times New Roman"/>
          <w:sz w:val="24"/>
          <w:szCs w:val="24"/>
        </w:rPr>
        <w:t>Durham.</w:t>
      </w:r>
      <w:r w:rsidR="000F0BF6">
        <w:rPr>
          <w:rFonts w:ascii="Times New Roman" w:hAnsi="Times New Roman" w:cs="Times New Roman"/>
          <w:sz w:val="24"/>
          <w:szCs w:val="24"/>
        </w:rPr>
        <w:t xml:space="preserve"> </w:t>
      </w:r>
      <w:r w:rsidR="00274392">
        <w:rPr>
          <w:rFonts w:ascii="Times New Roman" w:hAnsi="Times New Roman" w:cs="Times New Roman"/>
          <w:sz w:val="24"/>
          <w:szCs w:val="24"/>
        </w:rPr>
        <w:t xml:space="preserve">He describes </w:t>
      </w:r>
      <w:r w:rsidR="00EA422C">
        <w:rPr>
          <w:rFonts w:ascii="Times New Roman" w:hAnsi="Times New Roman" w:cs="Times New Roman"/>
          <w:sz w:val="24"/>
          <w:szCs w:val="24"/>
        </w:rPr>
        <w:t xml:space="preserve">how </w:t>
      </w:r>
      <w:r w:rsidR="00274392">
        <w:rPr>
          <w:rFonts w:ascii="Times New Roman" w:hAnsi="Times New Roman" w:cs="Times New Roman"/>
          <w:sz w:val="24"/>
          <w:szCs w:val="24"/>
        </w:rPr>
        <w:t xml:space="preserve">the </w:t>
      </w:r>
      <w:r w:rsidR="00803531">
        <w:rPr>
          <w:rFonts w:ascii="Times New Roman" w:hAnsi="Times New Roman" w:cs="Times New Roman"/>
          <w:sz w:val="24"/>
          <w:szCs w:val="24"/>
        </w:rPr>
        <w:t xml:space="preserve">radical re-ordering of the building, </w:t>
      </w:r>
      <w:r w:rsidR="00726B8D">
        <w:rPr>
          <w:rFonts w:ascii="Times New Roman" w:hAnsi="Times New Roman" w:cs="Times New Roman"/>
          <w:sz w:val="24"/>
          <w:szCs w:val="24"/>
        </w:rPr>
        <w:t xml:space="preserve">which stripped out and </w:t>
      </w:r>
      <w:r w:rsidR="00703BBF">
        <w:rPr>
          <w:rFonts w:ascii="Times New Roman" w:hAnsi="Times New Roman" w:cs="Times New Roman"/>
          <w:sz w:val="24"/>
          <w:szCs w:val="24"/>
        </w:rPr>
        <w:t xml:space="preserve">completely </w:t>
      </w:r>
      <w:r w:rsidR="00726B8D">
        <w:rPr>
          <w:rFonts w:ascii="Times New Roman" w:hAnsi="Times New Roman" w:cs="Times New Roman"/>
          <w:sz w:val="24"/>
          <w:szCs w:val="24"/>
        </w:rPr>
        <w:t xml:space="preserve">re-orientated </w:t>
      </w:r>
      <w:r w:rsidR="00703BBF">
        <w:rPr>
          <w:rFonts w:ascii="Times New Roman" w:hAnsi="Times New Roman" w:cs="Times New Roman"/>
          <w:sz w:val="24"/>
          <w:szCs w:val="24"/>
        </w:rPr>
        <w:t xml:space="preserve">the interior, was vehemently opposed </w:t>
      </w:r>
      <w:r w:rsidR="00620EFB">
        <w:rPr>
          <w:rFonts w:ascii="Times New Roman" w:hAnsi="Times New Roman" w:cs="Times New Roman"/>
          <w:sz w:val="24"/>
          <w:szCs w:val="24"/>
        </w:rPr>
        <w:t xml:space="preserve">by </w:t>
      </w:r>
      <w:r w:rsidR="001C17D2">
        <w:rPr>
          <w:rFonts w:ascii="Times New Roman" w:hAnsi="Times New Roman" w:cs="Times New Roman"/>
          <w:sz w:val="24"/>
          <w:szCs w:val="24"/>
        </w:rPr>
        <w:t>conservationists.</w:t>
      </w:r>
      <w:r w:rsidR="00492FC4">
        <w:rPr>
          <w:rStyle w:val="FootnoteReference"/>
          <w:rFonts w:ascii="Times New Roman" w:hAnsi="Times New Roman" w:cs="Times New Roman"/>
          <w:sz w:val="24"/>
          <w:szCs w:val="24"/>
        </w:rPr>
        <w:footnoteReference w:id="8"/>
      </w:r>
      <w:r w:rsidR="001C17D2">
        <w:rPr>
          <w:rFonts w:ascii="Times New Roman" w:hAnsi="Times New Roman" w:cs="Times New Roman"/>
          <w:sz w:val="24"/>
          <w:szCs w:val="24"/>
        </w:rPr>
        <w:t xml:space="preserve"> </w:t>
      </w:r>
      <w:r w:rsidR="00F8171A">
        <w:rPr>
          <w:rFonts w:ascii="Times New Roman" w:hAnsi="Times New Roman" w:cs="Times New Roman"/>
          <w:sz w:val="24"/>
          <w:szCs w:val="24"/>
        </w:rPr>
        <w:t>A</w:t>
      </w:r>
      <w:r w:rsidR="001C17D2">
        <w:rPr>
          <w:rFonts w:ascii="Times New Roman" w:hAnsi="Times New Roman" w:cs="Times New Roman"/>
          <w:sz w:val="24"/>
          <w:szCs w:val="24"/>
        </w:rPr>
        <w:t xml:space="preserve"> banner erected by </w:t>
      </w:r>
      <w:r w:rsidR="00C23230">
        <w:rPr>
          <w:rFonts w:ascii="Times New Roman" w:hAnsi="Times New Roman" w:cs="Times New Roman"/>
          <w:sz w:val="24"/>
          <w:szCs w:val="24"/>
        </w:rPr>
        <w:t xml:space="preserve">the </w:t>
      </w:r>
      <w:r w:rsidR="001C17D2">
        <w:rPr>
          <w:rFonts w:ascii="Times New Roman" w:hAnsi="Times New Roman" w:cs="Times New Roman"/>
          <w:sz w:val="24"/>
          <w:szCs w:val="24"/>
        </w:rPr>
        <w:t>church</w:t>
      </w:r>
      <w:r w:rsidR="00F8171A">
        <w:rPr>
          <w:rFonts w:ascii="Times New Roman" w:hAnsi="Times New Roman" w:cs="Times New Roman"/>
          <w:sz w:val="24"/>
          <w:szCs w:val="24"/>
        </w:rPr>
        <w:t xml:space="preserve"> </w:t>
      </w:r>
      <w:r w:rsidR="00A45422">
        <w:rPr>
          <w:rFonts w:ascii="Times New Roman" w:hAnsi="Times New Roman" w:cs="Times New Roman"/>
          <w:sz w:val="24"/>
          <w:szCs w:val="24"/>
        </w:rPr>
        <w:t>congre</w:t>
      </w:r>
      <w:r w:rsidR="00002ECF">
        <w:rPr>
          <w:rFonts w:ascii="Times New Roman" w:hAnsi="Times New Roman" w:cs="Times New Roman"/>
          <w:sz w:val="24"/>
          <w:szCs w:val="24"/>
        </w:rPr>
        <w:t xml:space="preserve">gation </w:t>
      </w:r>
      <w:r w:rsidR="00F8171A">
        <w:rPr>
          <w:rFonts w:ascii="Times New Roman" w:hAnsi="Times New Roman" w:cs="Times New Roman"/>
          <w:sz w:val="24"/>
          <w:szCs w:val="24"/>
        </w:rPr>
        <w:t xml:space="preserve">greeted visitors with the words </w:t>
      </w:r>
      <w:r w:rsidR="0051121F">
        <w:rPr>
          <w:rFonts w:ascii="Times New Roman" w:hAnsi="Times New Roman" w:cs="Times New Roman"/>
          <w:sz w:val="24"/>
          <w:szCs w:val="24"/>
        </w:rPr>
        <w:t>‘</w:t>
      </w:r>
      <w:r w:rsidR="00F8171A">
        <w:rPr>
          <w:rFonts w:ascii="Times New Roman" w:hAnsi="Times New Roman" w:cs="Times New Roman"/>
          <w:sz w:val="24"/>
          <w:szCs w:val="24"/>
        </w:rPr>
        <w:t>It’s people that matter, not buildings</w:t>
      </w:r>
      <w:r w:rsidR="0051121F">
        <w:rPr>
          <w:rFonts w:ascii="Times New Roman" w:hAnsi="Times New Roman" w:cs="Times New Roman"/>
          <w:sz w:val="24"/>
          <w:szCs w:val="24"/>
        </w:rPr>
        <w:t>’</w:t>
      </w:r>
      <w:r w:rsidR="00031AA3">
        <w:rPr>
          <w:rFonts w:ascii="Times New Roman" w:hAnsi="Times New Roman" w:cs="Times New Roman"/>
          <w:sz w:val="24"/>
          <w:szCs w:val="24"/>
        </w:rPr>
        <w:t>.</w:t>
      </w:r>
    </w:p>
    <w:p w14:paraId="736E14AD" w14:textId="3BE9604A" w:rsidR="00173C59" w:rsidRDefault="00173C59" w:rsidP="00875AD0">
      <w:pPr>
        <w:spacing w:after="0" w:line="480" w:lineRule="auto"/>
        <w:rPr>
          <w:rFonts w:ascii="Times New Roman" w:hAnsi="Times New Roman" w:cs="Times New Roman"/>
          <w:sz w:val="24"/>
          <w:szCs w:val="24"/>
        </w:rPr>
      </w:pPr>
      <w:r>
        <w:rPr>
          <w:rFonts w:ascii="Times New Roman" w:hAnsi="Times New Roman" w:cs="Times New Roman"/>
          <w:sz w:val="24"/>
          <w:szCs w:val="24"/>
        </w:rPr>
        <w:tab/>
        <w:t>While this may be true at some level, history suggests that building</w:t>
      </w:r>
      <w:r w:rsidR="00002ECF">
        <w:rPr>
          <w:rFonts w:ascii="Times New Roman" w:hAnsi="Times New Roman" w:cs="Times New Roman"/>
          <w:sz w:val="24"/>
          <w:szCs w:val="24"/>
        </w:rPr>
        <w:t>s themselves</w:t>
      </w:r>
      <w:r>
        <w:rPr>
          <w:rFonts w:ascii="Times New Roman" w:hAnsi="Times New Roman" w:cs="Times New Roman"/>
          <w:sz w:val="24"/>
          <w:szCs w:val="24"/>
        </w:rPr>
        <w:t xml:space="preserve"> do in fact matter a great deal in English </w:t>
      </w:r>
      <w:r w:rsidR="000A112C">
        <w:rPr>
          <w:rFonts w:ascii="Times New Roman" w:hAnsi="Times New Roman" w:cs="Times New Roman"/>
          <w:sz w:val="24"/>
          <w:szCs w:val="24"/>
        </w:rPr>
        <w:t xml:space="preserve">ecclesial life. </w:t>
      </w:r>
      <w:r w:rsidR="0015166A">
        <w:rPr>
          <w:rFonts w:ascii="Times New Roman" w:hAnsi="Times New Roman" w:cs="Times New Roman"/>
          <w:sz w:val="24"/>
          <w:szCs w:val="24"/>
        </w:rPr>
        <w:t xml:space="preserve">Historians and architects </w:t>
      </w:r>
      <w:r w:rsidR="000A6D0F">
        <w:rPr>
          <w:rFonts w:ascii="Times New Roman" w:hAnsi="Times New Roman" w:cs="Times New Roman"/>
          <w:sz w:val="24"/>
          <w:szCs w:val="24"/>
        </w:rPr>
        <w:t>have shown various ways in which buildings function</w:t>
      </w:r>
      <w:r w:rsidR="00C216BE">
        <w:rPr>
          <w:rFonts w:ascii="Times New Roman" w:hAnsi="Times New Roman" w:cs="Times New Roman"/>
          <w:sz w:val="24"/>
          <w:szCs w:val="24"/>
        </w:rPr>
        <w:t>ed</w:t>
      </w:r>
      <w:r w:rsidR="000A6D0F">
        <w:rPr>
          <w:rFonts w:ascii="Times New Roman" w:hAnsi="Times New Roman" w:cs="Times New Roman"/>
          <w:sz w:val="24"/>
          <w:szCs w:val="24"/>
        </w:rPr>
        <w:t xml:space="preserve"> as symbolic spaces that were </w:t>
      </w:r>
      <w:r w:rsidR="009C5A13">
        <w:rPr>
          <w:rFonts w:ascii="Times New Roman" w:hAnsi="Times New Roman" w:cs="Times New Roman"/>
          <w:sz w:val="24"/>
          <w:szCs w:val="24"/>
        </w:rPr>
        <w:t>metaphors</w:t>
      </w:r>
      <w:r w:rsidR="000A6D0F">
        <w:rPr>
          <w:rFonts w:ascii="Times New Roman" w:hAnsi="Times New Roman" w:cs="Times New Roman"/>
          <w:sz w:val="24"/>
          <w:szCs w:val="24"/>
        </w:rPr>
        <w:t xml:space="preserve"> and ana</w:t>
      </w:r>
      <w:r w:rsidR="009C5A13">
        <w:rPr>
          <w:rFonts w:ascii="Times New Roman" w:hAnsi="Times New Roman" w:cs="Times New Roman"/>
          <w:sz w:val="24"/>
          <w:szCs w:val="24"/>
        </w:rPr>
        <w:t xml:space="preserve">logies for religious </w:t>
      </w:r>
      <w:r w:rsidR="00963BA5">
        <w:rPr>
          <w:rFonts w:ascii="Times New Roman" w:hAnsi="Times New Roman" w:cs="Times New Roman"/>
          <w:sz w:val="24"/>
          <w:szCs w:val="24"/>
        </w:rPr>
        <w:t>beliefs</w:t>
      </w:r>
      <w:r w:rsidR="009C5A13">
        <w:rPr>
          <w:rFonts w:ascii="Times New Roman" w:hAnsi="Times New Roman" w:cs="Times New Roman"/>
          <w:sz w:val="24"/>
          <w:szCs w:val="24"/>
        </w:rPr>
        <w:t xml:space="preserve"> and </w:t>
      </w:r>
      <w:r w:rsidR="00963BA5">
        <w:rPr>
          <w:rFonts w:ascii="Times New Roman" w:hAnsi="Times New Roman" w:cs="Times New Roman"/>
          <w:sz w:val="24"/>
          <w:szCs w:val="24"/>
        </w:rPr>
        <w:t>ideals</w:t>
      </w:r>
      <w:r w:rsidR="00BC2516">
        <w:rPr>
          <w:rFonts w:ascii="Times New Roman" w:hAnsi="Times New Roman" w:cs="Times New Roman"/>
          <w:sz w:val="24"/>
          <w:szCs w:val="24"/>
        </w:rPr>
        <w:t>.</w:t>
      </w:r>
      <w:r w:rsidR="004825E7">
        <w:rPr>
          <w:rStyle w:val="FootnoteReference"/>
          <w:rFonts w:ascii="Times New Roman" w:hAnsi="Times New Roman" w:cs="Times New Roman"/>
          <w:sz w:val="24"/>
          <w:szCs w:val="24"/>
        </w:rPr>
        <w:footnoteReference w:id="9"/>
      </w:r>
      <w:r w:rsidR="00BC2516">
        <w:rPr>
          <w:rFonts w:ascii="Times New Roman" w:hAnsi="Times New Roman" w:cs="Times New Roman"/>
          <w:sz w:val="24"/>
          <w:szCs w:val="24"/>
        </w:rPr>
        <w:t xml:space="preserve"> </w:t>
      </w:r>
      <w:r w:rsidR="00EF7F6F">
        <w:rPr>
          <w:rFonts w:ascii="Times New Roman" w:hAnsi="Times New Roman" w:cs="Times New Roman"/>
          <w:sz w:val="24"/>
          <w:szCs w:val="24"/>
        </w:rPr>
        <w:t xml:space="preserve">The </w:t>
      </w:r>
      <w:r w:rsidR="00001B87">
        <w:rPr>
          <w:rFonts w:ascii="Times New Roman" w:hAnsi="Times New Roman" w:cs="Times New Roman"/>
          <w:sz w:val="24"/>
          <w:szCs w:val="24"/>
        </w:rPr>
        <w:t xml:space="preserve">degree to which the Reformation penetrated the far reaches of England has </w:t>
      </w:r>
      <w:r w:rsidR="00F61E13">
        <w:rPr>
          <w:rFonts w:ascii="Times New Roman" w:hAnsi="Times New Roman" w:cs="Times New Roman"/>
          <w:sz w:val="24"/>
          <w:szCs w:val="24"/>
        </w:rPr>
        <w:t xml:space="preserve">been contested </w:t>
      </w:r>
      <w:r w:rsidR="0003016D">
        <w:rPr>
          <w:rFonts w:ascii="Times New Roman" w:hAnsi="Times New Roman" w:cs="Times New Roman"/>
          <w:sz w:val="24"/>
          <w:szCs w:val="24"/>
        </w:rPr>
        <w:t>for some time</w:t>
      </w:r>
      <w:r w:rsidR="0051121F">
        <w:rPr>
          <w:rFonts w:ascii="Times New Roman" w:hAnsi="Times New Roman" w:cs="Times New Roman"/>
          <w:sz w:val="24"/>
          <w:szCs w:val="24"/>
        </w:rPr>
        <w:t>,</w:t>
      </w:r>
      <w:r w:rsidR="003F23C3">
        <w:rPr>
          <w:rStyle w:val="FootnoteReference"/>
          <w:rFonts w:ascii="Times New Roman" w:hAnsi="Times New Roman" w:cs="Times New Roman"/>
          <w:sz w:val="24"/>
          <w:szCs w:val="24"/>
        </w:rPr>
        <w:footnoteReference w:id="10"/>
      </w:r>
      <w:r w:rsidR="0022677A">
        <w:rPr>
          <w:rFonts w:ascii="Times New Roman" w:hAnsi="Times New Roman" w:cs="Times New Roman"/>
          <w:sz w:val="24"/>
          <w:szCs w:val="24"/>
        </w:rPr>
        <w:t xml:space="preserve"> but </w:t>
      </w:r>
      <w:r w:rsidR="00CE5001">
        <w:rPr>
          <w:rFonts w:ascii="Times New Roman" w:hAnsi="Times New Roman" w:cs="Times New Roman"/>
          <w:sz w:val="24"/>
          <w:szCs w:val="24"/>
        </w:rPr>
        <w:t xml:space="preserve">there is no doubt that </w:t>
      </w:r>
      <w:r w:rsidR="009157C2">
        <w:rPr>
          <w:rFonts w:ascii="Times New Roman" w:hAnsi="Times New Roman" w:cs="Times New Roman"/>
          <w:sz w:val="24"/>
          <w:szCs w:val="24"/>
        </w:rPr>
        <w:t xml:space="preserve">Protestant iconoclasm </w:t>
      </w:r>
      <w:r w:rsidR="00640502">
        <w:rPr>
          <w:rFonts w:ascii="Times New Roman" w:hAnsi="Times New Roman" w:cs="Times New Roman"/>
          <w:sz w:val="24"/>
          <w:szCs w:val="24"/>
        </w:rPr>
        <w:t xml:space="preserve">stripped many an altar and led to </w:t>
      </w:r>
      <w:r w:rsidR="00774CDD">
        <w:rPr>
          <w:rFonts w:ascii="Times New Roman" w:hAnsi="Times New Roman" w:cs="Times New Roman"/>
          <w:sz w:val="24"/>
          <w:szCs w:val="24"/>
        </w:rPr>
        <w:t>changes that testify to the importance of the sermon over the Eucharist</w:t>
      </w:r>
      <w:r w:rsidR="00306CF3">
        <w:rPr>
          <w:rFonts w:ascii="Times New Roman" w:hAnsi="Times New Roman" w:cs="Times New Roman"/>
          <w:sz w:val="24"/>
          <w:szCs w:val="24"/>
        </w:rPr>
        <w:t xml:space="preserve"> in the minds of many.</w:t>
      </w:r>
      <w:r w:rsidR="00A47B7D">
        <w:rPr>
          <w:rStyle w:val="FootnoteReference"/>
          <w:rFonts w:ascii="Times New Roman" w:hAnsi="Times New Roman" w:cs="Times New Roman"/>
          <w:sz w:val="24"/>
          <w:szCs w:val="24"/>
        </w:rPr>
        <w:footnoteReference w:id="11"/>
      </w:r>
      <w:r w:rsidR="00AE6C85">
        <w:rPr>
          <w:rFonts w:ascii="Times New Roman" w:hAnsi="Times New Roman" w:cs="Times New Roman"/>
          <w:sz w:val="24"/>
          <w:szCs w:val="24"/>
        </w:rPr>
        <w:t xml:space="preserve"> </w:t>
      </w:r>
      <w:r w:rsidR="00BA1323">
        <w:rPr>
          <w:rFonts w:ascii="Times New Roman" w:hAnsi="Times New Roman" w:cs="Times New Roman"/>
          <w:sz w:val="24"/>
          <w:szCs w:val="24"/>
        </w:rPr>
        <w:t xml:space="preserve">Churches </w:t>
      </w:r>
      <w:r w:rsidR="00CB0E63">
        <w:rPr>
          <w:rFonts w:ascii="Times New Roman" w:hAnsi="Times New Roman" w:cs="Times New Roman"/>
          <w:sz w:val="24"/>
          <w:szCs w:val="24"/>
        </w:rPr>
        <w:t xml:space="preserve">are designed and ordered to permit the sort of  worship that particular </w:t>
      </w:r>
      <w:r w:rsidR="008C15B6">
        <w:rPr>
          <w:rFonts w:ascii="Times New Roman" w:hAnsi="Times New Roman" w:cs="Times New Roman"/>
          <w:sz w:val="24"/>
          <w:szCs w:val="24"/>
        </w:rPr>
        <w:t xml:space="preserve">Christian </w:t>
      </w:r>
      <w:r w:rsidR="00CB0E63">
        <w:rPr>
          <w:rFonts w:ascii="Times New Roman" w:hAnsi="Times New Roman" w:cs="Times New Roman"/>
          <w:sz w:val="24"/>
          <w:szCs w:val="24"/>
        </w:rPr>
        <w:t>tradition</w:t>
      </w:r>
      <w:r w:rsidR="008C15B6">
        <w:rPr>
          <w:rFonts w:ascii="Times New Roman" w:hAnsi="Times New Roman" w:cs="Times New Roman"/>
          <w:sz w:val="24"/>
          <w:szCs w:val="24"/>
        </w:rPr>
        <w:t xml:space="preserve">s value, and </w:t>
      </w:r>
      <w:r w:rsidR="009527A6">
        <w:rPr>
          <w:rFonts w:ascii="Times New Roman" w:hAnsi="Times New Roman" w:cs="Times New Roman"/>
          <w:sz w:val="24"/>
          <w:szCs w:val="24"/>
        </w:rPr>
        <w:t xml:space="preserve">ancient parish churches often carry traces of </w:t>
      </w:r>
      <w:r w:rsidR="00273AB8">
        <w:rPr>
          <w:rFonts w:ascii="Times New Roman" w:hAnsi="Times New Roman" w:cs="Times New Roman"/>
          <w:sz w:val="24"/>
          <w:szCs w:val="24"/>
        </w:rPr>
        <w:t>how this has changed over the centuries</w:t>
      </w:r>
      <w:r w:rsidR="000C70AF">
        <w:rPr>
          <w:rFonts w:ascii="Times New Roman" w:hAnsi="Times New Roman" w:cs="Times New Roman"/>
          <w:sz w:val="24"/>
          <w:szCs w:val="24"/>
        </w:rPr>
        <w:t>.</w:t>
      </w:r>
      <w:r w:rsidR="00BC2E3C">
        <w:rPr>
          <w:rStyle w:val="FootnoteReference"/>
          <w:rFonts w:ascii="Times New Roman" w:hAnsi="Times New Roman" w:cs="Times New Roman"/>
          <w:sz w:val="24"/>
          <w:szCs w:val="24"/>
        </w:rPr>
        <w:footnoteReference w:id="12"/>
      </w:r>
      <w:r w:rsidR="000C70AF">
        <w:rPr>
          <w:rFonts w:ascii="Times New Roman" w:hAnsi="Times New Roman" w:cs="Times New Roman"/>
          <w:sz w:val="24"/>
          <w:szCs w:val="24"/>
        </w:rPr>
        <w:t xml:space="preserve"> </w:t>
      </w:r>
      <w:r w:rsidR="007E5EF9">
        <w:rPr>
          <w:rFonts w:ascii="Times New Roman" w:hAnsi="Times New Roman" w:cs="Times New Roman"/>
          <w:sz w:val="24"/>
          <w:szCs w:val="24"/>
        </w:rPr>
        <w:t xml:space="preserve">Behind some of these changes are deeply held views about </w:t>
      </w:r>
      <w:r w:rsidR="00D73AF3">
        <w:rPr>
          <w:rFonts w:ascii="Times New Roman" w:hAnsi="Times New Roman" w:cs="Times New Roman"/>
          <w:sz w:val="24"/>
          <w:szCs w:val="24"/>
        </w:rPr>
        <w:t xml:space="preserve">what buildings and their furnishings actually mean in terms of </w:t>
      </w:r>
      <w:r w:rsidR="000C0E71">
        <w:rPr>
          <w:rFonts w:ascii="Times New Roman" w:hAnsi="Times New Roman" w:cs="Times New Roman"/>
          <w:sz w:val="24"/>
          <w:szCs w:val="24"/>
        </w:rPr>
        <w:t>individual relationships with God. Such views can be complex</w:t>
      </w:r>
      <w:r w:rsidR="00AE0B62">
        <w:rPr>
          <w:rFonts w:ascii="Times New Roman" w:hAnsi="Times New Roman" w:cs="Times New Roman"/>
          <w:sz w:val="24"/>
          <w:szCs w:val="24"/>
        </w:rPr>
        <w:t xml:space="preserve">, </w:t>
      </w:r>
      <w:r w:rsidR="002A1EA2">
        <w:rPr>
          <w:rFonts w:ascii="Times New Roman" w:hAnsi="Times New Roman" w:cs="Times New Roman"/>
          <w:sz w:val="24"/>
          <w:szCs w:val="24"/>
        </w:rPr>
        <w:t xml:space="preserve">as </w:t>
      </w:r>
      <w:r w:rsidR="00AE0B62">
        <w:rPr>
          <w:rFonts w:ascii="Times New Roman" w:hAnsi="Times New Roman" w:cs="Times New Roman"/>
          <w:sz w:val="24"/>
          <w:szCs w:val="24"/>
        </w:rPr>
        <w:t xml:space="preserve">some historians are discovering. </w:t>
      </w:r>
      <w:r w:rsidR="002A1EA2">
        <w:rPr>
          <w:rFonts w:ascii="Times New Roman" w:hAnsi="Times New Roman" w:cs="Times New Roman"/>
          <w:sz w:val="24"/>
          <w:szCs w:val="24"/>
        </w:rPr>
        <w:t>Alexandra Walsham’s</w:t>
      </w:r>
      <w:r w:rsidR="003207A5">
        <w:rPr>
          <w:rFonts w:ascii="Times New Roman" w:hAnsi="Times New Roman" w:cs="Times New Roman"/>
          <w:sz w:val="24"/>
          <w:szCs w:val="24"/>
        </w:rPr>
        <w:t xml:space="preserve"> study of how sacred objects were ‘recycled’ after the </w:t>
      </w:r>
      <w:r w:rsidR="003207A5">
        <w:rPr>
          <w:rFonts w:ascii="Times New Roman" w:hAnsi="Times New Roman" w:cs="Times New Roman"/>
          <w:sz w:val="24"/>
          <w:szCs w:val="24"/>
        </w:rPr>
        <w:lastRenderedPageBreak/>
        <w:t xml:space="preserve">English Reformation showed that </w:t>
      </w:r>
      <w:r w:rsidR="00367ADE">
        <w:rPr>
          <w:rFonts w:ascii="Times New Roman" w:hAnsi="Times New Roman" w:cs="Times New Roman"/>
          <w:sz w:val="24"/>
          <w:szCs w:val="24"/>
        </w:rPr>
        <w:t xml:space="preserve">for some the ‘profane’ use of previously </w:t>
      </w:r>
      <w:r w:rsidR="00A95C4A">
        <w:rPr>
          <w:rFonts w:ascii="Times New Roman" w:hAnsi="Times New Roman" w:cs="Times New Roman"/>
          <w:sz w:val="24"/>
          <w:szCs w:val="24"/>
        </w:rPr>
        <w:t>sacred items such as chalices was a deliberate act of iconoclasm</w:t>
      </w:r>
      <w:r w:rsidR="00683CE9">
        <w:rPr>
          <w:rFonts w:ascii="Times New Roman" w:hAnsi="Times New Roman" w:cs="Times New Roman"/>
          <w:sz w:val="24"/>
          <w:szCs w:val="24"/>
        </w:rPr>
        <w:t xml:space="preserve"> justified by a theology that stressed </w:t>
      </w:r>
      <w:r w:rsidR="00F961BA">
        <w:rPr>
          <w:rFonts w:ascii="Times New Roman" w:hAnsi="Times New Roman" w:cs="Times New Roman"/>
          <w:sz w:val="24"/>
          <w:szCs w:val="24"/>
        </w:rPr>
        <w:t xml:space="preserve">the indifference of such things </w:t>
      </w:r>
      <w:r w:rsidR="00FF0841">
        <w:rPr>
          <w:rFonts w:ascii="Times New Roman" w:hAnsi="Times New Roman" w:cs="Times New Roman"/>
          <w:sz w:val="24"/>
          <w:szCs w:val="24"/>
        </w:rPr>
        <w:t>for faith.</w:t>
      </w:r>
      <w:r w:rsidR="00FB6557">
        <w:rPr>
          <w:rStyle w:val="FootnoteReference"/>
          <w:rFonts w:ascii="Times New Roman" w:hAnsi="Times New Roman" w:cs="Times New Roman"/>
          <w:sz w:val="24"/>
          <w:szCs w:val="24"/>
        </w:rPr>
        <w:footnoteReference w:id="13"/>
      </w:r>
      <w:r w:rsidR="00FF0841">
        <w:rPr>
          <w:rFonts w:ascii="Times New Roman" w:hAnsi="Times New Roman" w:cs="Times New Roman"/>
          <w:sz w:val="24"/>
          <w:szCs w:val="24"/>
        </w:rPr>
        <w:t xml:space="preserve"> Others may have taken and used such objects in a domestic setting in order to </w:t>
      </w:r>
      <w:r w:rsidR="0004637C">
        <w:rPr>
          <w:rFonts w:ascii="Times New Roman" w:hAnsi="Times New Roman" w:cs="Times New Roman"/>
          <w:sz w:val="24"/>
          <w:szCs w:val="24"/>
        </w:rPr>
        <w:t>keep them safe and to revere holy objects, rather than desecrate them.</w:t>
      </w:r>
      <w:r w:rsidR="009C1894">
        <w:rPr>
          <w:rFonts w:ascii="Times New Roman" w:hAnsi="Times New Roman" w:cs="Times New Roman"/>
          <w:sz w:val="24"/>
          <w:szCs w:val="24"/>
        </w:rPr>
        <w:t xml:space="preserve"> Walsham makes the point that </w:t>
      </w:r>
      <w:r w:rsidR="00D4482F">
        <w:rPr>
          <w:rFonts w:ascii="Times New Roman" w:hAnsi="Times New Roman" w:cs="Times New Roman"/>
          <w:sz w:val="24"/>
          <w:szCs w:val="24"/>
        </w:rPr>
        <w:t xml:space="preserve">it is not always easy to tell from historical records the motivations of </w:t>
      </w:r>
      <w:r w:rsidR="00E7142F">
        <w:rPr>
          <w:rFonts w:ascii="Times New Roman" w:hAnsi="Times New Roman" w:cs="Times New Roman"/>
          <w:sz w:val="24"/>
          <w:szCs w:val="24"/>
        </w:rPr>
        <w:t>individuals who report such recycling. In an</w:t>
      </w:r>
      <w:r w:rsidR="00BB73B5">
        <w:rPr>
          <w:rFonts w:ascii="Times New Roman" w:hAnsi="Times New Roman" w:cs="Times New Roman"/>
          <w:sz w:val="24"/>
          <w:szCs w:val="24"/>
        </w:rPr>
        <w:t>o</w:t>
      </w:r>
      <w:r w:rsidR="00E7142F">
        <w:rPr>
          <w:rFonts w:ascii="Times New Roman" w:hAnsi="Times New Roman" w:cs="Times New Roman"/>
          <w:sz w:val="24"/>
          <w:szCs w:val="24"/>
        </w:rPr>
        <w:t xml:space="preserve">ther example, </w:t>
      </w:r>
      <w:r w:rsidR="00EF47CA">
        <w:rPr>
          <w:rFonts w:ascii="Times New Roman" w:hAnsi="Times New Roman" w:cs="Times New Roman"/>
          <w:sz w:val="24"/>
          <w:szCs w:val="24"/>
        </w:rPr>
        <w:t>Christopher Mar</w:t>
      </w:r>
      <w:r w:rsidR="003D55D2">
        <w:rPr>
          <w:rFonts w:ascii="Times New Roman" w:hAnsi="Times New Roman" w:cs="Times New Roman"/>
          <w:sz w:val="24"/>
          <w:szCs w:val="24"/>
        </w:rPr>
        <w:t>s</w:t>
      </w:r>
      <w:r w:rsidR="00EF47CA">
        <w:rPr>
          <w:rFonts w:ascii="Times New Roman" w:hAnsi="Times New Roman" w:cs="Times New Roman"/>
          <w:sz w:val="24"/>
          <w:szCs w:val="24"/>
        </w:rPr>
        <w:t xml:space="preserve">h’s </w:t>
      </w:r>
      <w:r w:rsidR="002F6EE2">
        <w:rPr>
          <w:rFonts w:ascii="Times New Roman" w:hAnsi="Times New Roman" w:cs="Times New Roman"/>
          <w:sz w:val="24"/>
          <w:szCs w:val="24"/>
        </w:rPr>
        <w:t xml:space="preserve">study of attitudes to </w:t>
      </w:r>
      <w:r w:rsidR="009A61CB">
        <w:rPr>
          <w:rFonts w:ascii="Times New Roman" w:hAnsi="Times New Roman" w:cs="Times New Roman"/>
          <w:sz w:val="24"/>
          <w:szCs w:val="24"/>
        </w:rPr>
        <w:t xml:space="preserve">church seating </w:t>
      </w:r>
      <w:r w:rsidR="007211CC">
        <w:rPr>
          <w:rFonts w:ascii="Times New Roman" w:hAnsi="Times New Roman" w:cs="Times New Roman"/>
          <w:sz w:val="24"/>
          <w:szCs w:val="24"/>
        </w:rPr>
        <w:t>1560-</w:t>
      </w:r>
      <w:r w:rsidR="004763B9">
        <w:rPr>
          <w:rFonts w:ascii="Times New Roman" w:hAnsi="Times New Roman" w:cs="Times New Roman"/>
          <w:sz w:val="24"/>
          <w:szCs w:val="24"/>
        </w:rPr>
        <w:t>1640</w:t>
      </w:r>
      <w:r w:rsidR="003D55D2">
        <w:rPr>
          <w:rFonts w:ascii="Times New Roman" w:hAnsi="Times New Roman" w:cs="Times New Roman"/>
          <w:sz w:val="24"/>
          <w:szCs w:val="24"/>
        </w:rPr>
        <w:t xml:space="preserve"> suggested that where people sat was not simply a matter of socio-economic position, but something that </w:t>
      </w:r>
      <w:r w:rsidR="00E53BE1">
        <w:rPr>
          <w:rFonts w:ascii="Times New Roman" w:hAnsi="Times New Roman" w:cs="Times New Roman"/>
          <w:sz w:val="24"/>
          <w:szCs w:val="24"/>
        </w:rPr>
        <w:t xml:space="preserve">carried deeper </w:t>
      </w:r>
      <w:r w:rsidR="00383EA6">
        <w:rPr>
          <w:rFonts w:ascii="Times New Roman" w:hAnsi="Times New Roman" w:cs="Times New Roman"/>
          <w:sz w:val="24"/>
          <w:szCs w:val="24"/>
        </w:rPr>
        <w:t>significance,</w:t>
      </w:r>
      <w:r w:rsidR="00ED3A6D">
        <w:rPr>
          <w:rFonts w:ascii="Times New Roman" w:hAnsi="Times New Roman" w:cs="Times New Roman"/>
          <w:sz w:val="24"/>
          <w:szCs w:val="24"/>
        </w:rPr>
        <w:t xml:space="preserve"> and which reflect</w:t>
      </w:r>
      <w:r w:rsidR="00B51776">
        <w:rPr>
          <w:rFonts w:ascii="Times New Roman" w:hAnsi="Times New Roman" w:cs="Times New Roman"/>
          <w:sz w:val="24"/>
          <w:szCs w:val="24"/>
        </w:rPr>
        <w:t>ed</w:t>
      </w:r>
      <w:r w:rsidR="00ED3A6D">
        <w:rPr>
          <w:rFonts w:ascii="Times New Roman" w:hAnsi="Times New Roman" w:cs="Times New Roman"/>
          <w:sz w:val="24"/>
          <w:szCs w:val="24"/>
        </w:rPr>
        <w:t xml:space="preserve"> a powerful</w:t>
      </w:r>
      <w:r w:rsidR="00AC72D4">
        <w:rPr>
          <w:rFonts w:ascii="Times New Roman" w:hAnsi="Times New Roman" w:cs="Times New Roman"/>
          <w:sz w:val="24"/>
          <w:szCs w:val="24"/>
        </w:rPr>
        <w:t xml:space="preserve"> popular attachment to church buildings</w:t>
      </w:r>
      <w:r w:rsidR="00E53BE1">
        <w:rPr>
          <w:rFonts w:ascii="Times New Roman" w:hAnsi="Times New Roman" w:cs="Times New Roman"/>
          <w:sz w:val="24"/>
          <w:szCs w:val="24"/>
        </w:rPr>
        <w:t>.</w:t>
      </w:r>
      <w:r w:rsidR="008A61B5">
        <w:rPr>
          <w:rStyle w:val="FootnoteReference"/>
          <w:rFonts w:ascii="Times New Roman" w:hAnsi="Times New Roman" w:cs="Times New Roman"/>
          <w:sz w:val="24"/>
          <w:szCs w:val="24"/>
        </w:rPr>
        <w:footnoteReference w:id="14"/>
      </w:r>
    </w:p>
    <w:p w14:paraId="66C387FA" w14:textId="610B5728" w:rsidR="00345392" w:rsidRDefault="00E71471" w:rsidP="00875A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Although </w:t>
      </w:r>
      <w:r w:rsidR="00B56212">
        <w:rPr>
          <w:rFonts w:ascii="Times New Roman" w:hAnsi="Times New Roman" w:cs="Times New Roman"/>
          <w:sz w:val="24"/>
          <w:szCs w:val="24"/>
        </w:rPr>
        <w:t>the</w:t>
      </w:r>
      <w:r w:rsidR="00E21F27">
        <w:rPr>
          <w:rFonts w:ascii="Times New Roman" w:hAnsi="Times New Roman" w:cs="Times New Roman"/>
          <w:sz w:val="24"/>
          <w:szCs w:val="24"/>
        </w:rPr>
        <w:t xml:space="preserve"> division of opinion </w:t>
      </w:r>
      <w:r w:rsidR="00AE0CDD">
        <w:rPr>
          <w:rFonts w:ascii="Times New Roman" w:hAnsi="Times New Roman" w:cs="Times New Roman"/>
          <w:sz w:val="24"/>
          <w:szCs w:val="24"/>
        </w:rPr>
        <w:t xml:space="preserve">about the sacredness of buildings </w:t>
      </w:r>
      <w:r w:rsidR="004E6305">
        <w:rPr>
          <w:rFonts w:ascii="Times New Roman" w:hAnsi="Times New Roman" w:cs="Times New Roman"/>
          <w:sz w:val="24"/>
          <w:szCs w:val="24"/>
        </w:rPr>
        <w:t xml:space="preserve">dates back at least to the Reformation, </w:t>
      </w:r>
      <w:r w:rsidR="009F1995">
        <w:rPr>
          <w:rFonts w:ascii="Times New Roman" w:hAnsi="Times New Roman" w:cs="Times New Roman"/>
          <w:sz w:val="24"/>
          <w:szCs w:val="24"/>
        </w:rPr>
        <w:t>William Wh</w:t>
      </w:r>
      <w:r w:rsidR="00832E6E">
        <w:rPr>
          <w:rFonts w:ascii="Times New Roman" w:hAnsi="Times New Roman" w:cs="Times New Roman"/>
          <w:sz w:val="24"/>
          <w:szCs w:val="24"/>
        </w:rPr>
        <w:t xml:space="preserve">yte has shown that it </w:t>
      </w:r>
      <w:r w:rsidR="009F1995">
        <w:rPr>
          <w:rFonts w:ascii="Times New Roman" w:hAnsi="Times New Roman" w:cs="Times New Roman"/>
          <w:sz w:val="24"/>
          <w:szCs w:val="24"/>
        </w:rPr>
        <w:t xml:space="preserve">was the Victorians who bequeathed </w:t>
      </w:r>
      <w:r w:rsidR="00832E6E">
        <w:rPr>
          <w:rFonts w:ascii="Times New Roman" w:hAnsi="Times New Roman" w:cs="Times New Roman"/>
          <w:sz w:val="24"/>
          <w:szCs w:val="24"/>
        </w:rPr>
        <w:t xml:space="preserve">us </w:t>
      </w:r>
      <w:r w:rsidR="006606BA">
        <w:rPr>
          <w:rFonts w:ascii="Times New Roman" w:hAnsi="Times New Roman" w:cs="Times New Roman"/>
          <w:sz w:val="24"/>
          <w:szCs w:val="24"/>
        </w:rPr>
        <w:t>many of our current attitudes towards church buildings. Not only is this</w:t>
      </w:r>
      <w:r w:rsidR="005E09AF">
        <w:rPr>
          <w:rFonts w:ascii="Times New Roman" w:hAnsi="Times New Roman" w:cs="Times New Roman"/>
          <w:sz w:val="24"/>
          <w:szCs w:val="24"/>
        </w:rPr>
        <w:t xml:space="preserve"> </w:t>
      </w:r>
      <w:r w:rsidR="00DD2D0B">
        <w:rPr>
          <w:rFonts w:ascii="Times New Roman" w:hAnsi="Times New Roman" w:cs="Times New Roman"/>
          <w:sz w:val="24"/>
          <w:szCs w:val="24"/>
        </w:rPr>
        <w:t>evident in the</w:t>
      </w:r>
      <w:r w:rsidR="005E09AF">
        <w:rPr>
          <w:rFonts w:ascii="Times New Roman" w:hAnsi="Times New Roman" w:cs="Times New Roman"/>
          <w:sz w:val="24"/>
          <w:szCs w:val="24"/>
        </w:rPr>
        <w:t xml:space="preserve"> sense </w:t>
      </w:r>
      <w:r w:rsidR="00DD2D0B">
        <w:rPr>
          <w:rFonts w:ascii="Times New Roman" w:hAnsi="Times New Roman" w:cs="Times New Roman"/>
          <w:sz w:val="24"/>
          <w:szCs w:val="24"/>
        </w:rPr>
        <w:t xml:space="preserve">of many </w:t>
      </w:r>
      <w:r w:rsidR="005E09AF">
        <w:rPr>
          <w:rFonts w:ascii="Times New Roman" w:hAnsi="Times New Roman" w:cs="Times New Roman"/>
          <w:sz w:val="24"/>
          <w:szCs w:val="24"/>
        </w:rPr>
        <w:t xml:space="preserve">that a Gothic-looking building is what a </w:t>
      </w:r>
      <w:r w:rsidR="00D37C4A">
        <w:rPr>
          <w:rFonts w:ascii="Times New Roman" w:hAnsi="Times New Roman" w:cs="Times New Roman"/>
          <w:sz w:val="24"/>
          <w:szCs w:val="24"/>
        </w:rPr>
        <w:t>church is ‘supposed’ to look like, but more profoundly and implicitly that</w:t>
      </w:r>
      <w:r w:rsidR="00CF1847">
        <w:rPr>
          <w:rFonts w:ascii="Times New Roman" w:hAnsi="Times New Roman" w:cs="Times New Roman"/>
          <w:sz w:val="24"/>
          <w:szCs w:val="24"/>
        </w:rPr>
        <w:t xml:space="preserve"> </w:t>
      </w:r>
      <w:r w:rsidR="00766633">
        <w:rPr>
          <w:rFonts w:ascii="Times New Roman" w:hAnsi="Times New Roman" w:cs="Times New Roman"/>
          <w:sz w:val="24"/>
          <w:szCs w:val="24"/>
        </w:rPr>
        <w:t>‘</w:t>
      </w:r>
      <w:r w:rsidR="00F018F3">
        <w:rPr>
          <w:rFonts w:ascii="Times New Roman" w:hAnsi="Times New Roman" w:cs="Times New Roman"/>
          <w:sz w:val="24"/>
          <w:szCs w:val="24"/>
        </w:rPr>
        <w:t xml:space="preserve">architecture </w:t>
      </w:r>
      <w:r w:rsidR="00AA6C7D" w:rsidRPr="00371E16">
        <w:rPr>
          <w:rFonts w:ascii="Times New Roman" w:hAnsi="Times New Roman" w:cs="Times New Roman"/>
          <w:i/>
          <w:iCs/>
          <w:sz w:val="24"/>
          <w:szCs w:val="24"/>
        </w:rPr>
        <w:t>did</w:t>
      </w:r>
      <w:r w:rsidR="00AA6C7D">
        <w:rPr>
          <w:rFonts w:ascii="Times New Roman" w:hAnsi="Times New Roman" w:cs="Times New Roman"/>
          <w:sz w:val="24"/>
          <w:szCs w:val="24"/>
        </w:rPr>
        <w:t xml:space="preserve"> something, that i</w:t>
      </w:r>
      <w:r w:rsidR="007402D1">
        <w:rPr>
          <w:rFonts w:ascii="Times New Roman" w:hAnsi="Times New Roman" w:cs="Times New Roman"/>
          <w:sz w:val="24"/>
          <w:szCs w:val="24"/>
        </w:rPr>
        <w:t>t</w:t>
      </w:r>
      <w:r w:rsidR="00AA6C7D">
        <w:rPr>
          <w:rFonts w:ascii="Times New Roman" w:hAnsi="Times New Roman" w:cs="Times New Roman"/>
          <w:sz w:val="24"/>
          <w:szCs w:val="24"/>
        </w:rPr>
        <w:t xml:space="preserve"> helped to shape faith</w:t>
      </w:r>
      <w:r w:rsidR="00766633">
        <w:rPr>
          <w:rFonts w:ascii="Times New Roman" w:hAnsi="Times New Roman" w:cs="Times New Roman"/>
          <w:sz w:val="24"/>
          <w:szCs w:val="24"/>
        </w:rPr>
        <w:t>’</w:t>
      </w:r>
      <w:r w:rsidR="00AA6C7D">
        <w:rPr>
          <w:rFonts w:ascii="Times New Roman" w:hAnsi="Times New Roman" w:cs="Times New Roman"/>
          <w:sz w:val="24"/>
          <w:szCs w:val="24"/>
        </w:rPr>
        <w:t>.</w:t>
      </w:r>
      <w:r w:rsidR="00C943AF">
        <w:rPr>
          <w:rStyle w:val="FootnoteReference"/>
          <w:rFonts w:ascii="Times New Roman" w:hAnsi="Times New Roman" w:cs="Times New Roman"/>
          <w:sz w:val="24"/>
          <w:szCs w:val="24"/>
        </w:rPr>
        <w:footnoteReference w:id="15"/>
      </w:r>
      <w:r w:rsidR="00D80F8E">
        <w:rPr>
          <w:rFonts w:ascii="Times New Roman" w:hAnsi="Times New Roman" w:cs="Times New Roman"/>
          <w:sz w:val="24"/>
          <w:szCs w:val="24"/>
        </w:rPr>
        <w:t xml:space="preserve"> </w:t>
      </w:r>
      <w:r w:rsidR="00940DA2">
        <w:rPr>
          <w:rFonts w:ascii="Times New Roman" w:hAnsi="Times New Roman" w:cs="Times New Roman"/>
          <w:sz w:val="24"/>
          <w:szCs w:val="24"/>
        </w:rPr>
        <w:t xml:space="preserve">Whyte distils the complexity of Victorian understandings of church buildings into three headings: </w:t>
      </w:r>
      <w:r w:rsidR="009D3B67">
        <w:rPr>
          <w:rFonts w:ascii="Times New Roman" w:hAnsi="Times New Roman" w:cs="Times New Roman"/>
          <w:sz w:val="24"/>
          <w:szCs w:val="24"/>
        </w:rPr>
        <w:t xml:space="preserve">seeing, feeling, and visiting. Seeing </w:t>
      </w:r>
      <w:r w:rsidR="00E827A1">
        <w:rPr>
          <w:rFonts w:ascii="Times New Roman" w:hAnsi="Times New Roman" w:cs="Times New Roman"/>
          <w:sz w:val="24"/>
          <w:szCs w:val="24"/>
        </w:rPr>
        <w:t>points to churches experienced as ‘</w:t>
      </w:r>
      <w:r w:rsidR="006012CA">
        <w:rPr>
          <w:rFonts w:ascii="Times New Roman" w:hAnsi="Times New Roman" w:cs="Times New Roman"/>
          <w:sz w:val="24"/>
          <w:szCs w:val="24"/>
        </w:rPr>
        <w:t>theological</w:t>
      </w:r>
      <w:r w:rsidR="00E827A1">
        <w:rPr>
          <w:rFonts w:ascii="Times New Roman" w:hAnsi="Times New Roman" w:cs="Times New Roman"/>
          <w:sz w:val="24"/>
          <w:szCs w:val="24"/>
        </w:rPr>
        <w:t xml:space="preserve"> texts’</w:t>
      </w:r>
      <w:r w:rsidR="000F331D">
        <w:rPr>
          <w:rFonts w:ascii="Times New Roman" w:hAnsi="Times New Roman" w:cs="Times New Roman"/>
          <w:sz w:val="24"/>
          <w:szCs w:val="24"/>
        </w:rPr>
        <w:t xml:space="preserve"> that encapsulate in their architecture </w:t>
      </w:r>
      <w:r w:rsidR="0092320D">
        <w:rPr>
          <w:rFonts w:ascii="Times New Roman" w:hAnsi="Times New Roman" w:cs="Times New Roman"/>
          <w:sz w:val="24"/>
          <w:szCs w:val="24"/>
        </w:rPr>
        <w:t xml:space="preserve">core </w:t>
      </w:r>
      <w:r w:rsidR="006D1C40">
        <w:rPr>
          <w:rFonts w:ascii="Times New Roman" w:hAnsi="Times New Roman" w:cs="Times New Roman"/>
          <w:sz w:val="24"/>
          <w:szCs w:val="24"/>
        </w:rPr>
        <w:t>beliefs</w:t>
      </w:r>
      <w:r w:rsidR="0092320D">
        <w:rPr>
          <w:rFonts w:ascii="Times New Roman" w:hAnsi="Times New Roman" w:cs="Times New Roman"/>
          <w:sz w:val="24"/>
          <w:szCs w:val="24"/>
        </w:rPr>
        <w:t xml:space="preserve"> about the nature of </w:t>
      </w:r>
      <w:r w:rsidR="006D1C40">
        <w:rPr>
          <w:rFonts w:ascii="Times New Roman" w:hAnsi="Times New Roman" w:cs="Times New Roman"/>
          <w:sz w:val="24"/>
          <w:szCs w:val="24"/>
        </w:rPr>
        <w:t xml:space="preserve">God and purposes of worship. </w:t>
      </w:r>
      <w:r w:rsidR="006E6259">
        <w:rPr>
          <w:rFonts w:ascii="Times New Roman" w:hAnsi="Times New Roman" w:cs="Times New Roman"/>
          <w:sz w:val="24"/>
          <w:szCs w:val="24"/>
        </w:rPr>
        <w:t xml:space="preserve">Feeling points to the way in which churches </w:t>
      </w:r>
      <w:r w:rsidR="00C60CCC">
        <w:rPr>
          <w:rFonts w:ascii="Times New Roman" w:hAnsi="Times New Roman" w:cs="Times New Roman"/>
          <w:sz w:val="24"/>
          <w:szCs w:val="24"/>
        </w:rPr>
        <w:t xml:space="preserve">evoke powerful emotions that </w:t>
      </w:r>
      <w:r w:rsidR="00766633">
        <w:rPr>
          <w:rFonts w:ascii="Times New Roman" w:hAnsi="Times New Roman" w:cs="Times New Roman"/>
          <w:sz w:val="24"/>
          <w:szCs w:val="24"/>
        </w:rPr>
        <w:t>‘</w:t>
      </w:r>
      <w:r w:rsidR="00E644DF">
        <w:rPr>
          <w:rFonts w:ascii="Times New Roman" w:hAnsi="Times New Roman" w:cs="Times New Roman"/>
          <w:sz w:val="24"/>
        </w:rPr>
        <w:t>touch the heart and soul as well as inform the mind</w:t>
      </w:r>
      <w:r w:rsidR="00766633">
        <w:rPr>
          <w:rFonts w:ascii="Times New Roman" w:hAnsi="Times New Roman" w:cs="Times New Roman"/>
          <w:sz w:val="24"/>
        </w:rPr>
        <w:t>’</w:t>
      </w:r>
      <w:r w:rsidR="00383EA6">
        <w:rPr>
          <w:rFonts w:ascii="Times New Roman" w:hAnsi="Times New Roman" w:cs="Times New Roman"/>
          <w:sz w:val="24"/>
        </w:rPr>
        <w:t>.</w:t>
      </w:r>
      <w:r w:rsidR="00766633">
        <w:rPr>
          <w:rStyle w:val="FootnoteReference"/>
          <w:rFonts w:ascii="Times New Roman" w:hAnsi="Times New Roman" w:cs="Times New Roman"/>
          <w:sz w:val="24"/>
        </w:rPr>
        <w:footnoteReference w:id="16"/>
      </w:r>
      <w:r w:rsidR="00E644DF">
        <w:rPr>
          <w:rFonts w:ascii="Times New Roman" w:hAnsi="Times New Roman" w:cs="Times New Roman"/>
          <w:sz w:val="24"/>
        </w:rPr>
        <w:t xml:space="preserve"> </w:t>
      </w:r>
      <w:r w:rsidR="006D03F4">
        <w:rPr>
          <w:rFonts w:ascii="Times New Roman" w:hAnsi="Times New Roman" w:cs="Times New Roman"/>
          <w:sz w:val="24"/>
        </w:rPr>
        <w:t xml:space="preserve">Visiting points to the way in which churches </w:t>
      </w:r>
      <w:r w:rsidR="0097667C">
        <w:rPr>
          <w:rFonts w:ascii="Times New Roman" w:hAnsi="Times New Roman" w:cs="Times New Roman"/>
          <w:sz w:val="24"/>
        </w:rPr>
        <w:t>engage with the local community and those beyond core worshippers</w:t>
      </w:r>
      <w:r w:rsidR="002D688C">
        <w:rPr>
          <w:rFonts w:ascii="Times New Roman" w:hAnsi="Times New Roman" w:cs="Times New Roman"/>
          <w:sz w:val="24"/>
        </w:rPr>
        <w:t xml:space="preserve"> by offering sacred </w:t>
      </w:r>
      <w:r w:rsidR="002D688C">
        <w:rPr>
          <w:rFonts w:ascii="Times New Roman" w:hAnsi="Times New Roman" w:cs="Times New Roman"/>
          <w:sz w:val="24"/>
        </w:rPr>
        <w:lastRenderedPageBreak/>
        <w:t xml:space="preserve">spaces, that could also include a range of other </w:t>
      </w:r>
      <w:r w:rsidR="00F21956">
        <w:rPr>
          <w:rFonts w:ascii="Times New Roman" w:hAnsi="Times New Roman" w:cs="Times New Roman"/>
          <w:sz w:val="24"/>
        </w:rPr>
        <w:t xml:space="preserve">ecclesial </w:t>
      </w:r>
      <w:r w:rsidR="00E12137">
        <w:rPr>
          <w:rFonts w:ascii="Times New Roman" w:hAnsi="Times New Roman" w:cs="Times New Roman"/>
          <w:sz w:val="24"/>
        </w:rPr>
        <w:t>structures</w:t>
      </w:r>
      <w:r w:rsidR="00F21956">
        <w:rPr>
          <w:rFonts w:ascii="Times New Roman" w:hAnsi="Times New Roman" w:cs="Times New Roman"/>
          <w:sz w:val="24"/>
        </w:rPr>
        <w:t xml:space="preserve"> such as </w:t>
      </w:r>
      <w:r w:rsidR="00083AFB">
        <w:rPr>
          <w:rFonts w:ascii="Times New Roman" w:hAnsi="Times New Roman" w:cs="Times New Roman"/>
          <w:sz w:val="24"/>
        </w:rPr>
        <w:t>vicarages, vicarage gardens, churchyards, graveyards, and church schools.</w:t>
      </w:r>
    </w:p>
    <w:p w14:paraId="1677B126" w14:textId="27B05FF2" w:rsidR="00AC72D4" w:rsidRDefault="00083AFB" w:rsidP="00083A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Whyte concludes that these ways of linking</w:t>
      </w:r>
      <w:r w:rsidR="00842229">
        <w:rPr>
          <w:rFonts w:ascii="Times New Roman" w:hAnsi="Times New Roman" w:cs="Times New Roman"/>
          <w:sz w:val="24"/>
          <w:szCs w:val="24"/>
        </w:rPr>
        <w:t xml:space="preserve"> material building</w:t>
      </w:r>
      <w:r w:rsidR="00FE4F8F">
        <w:rPr>
          <w:rFonts w:ascii="Times New Roman" w:hAnsi="Times New Roman" w:cs="Times New Roman"/>
          <w:sz w:val="24"/>
          <w:szCs w:val="24"/>
        </w:rPr>
        <w:t>s</w:t>
      </w:r>
      <w:r w:rsidR="00842229">
        <w:rPr>
          <w:rFonts w:ascii="Times New Roman" w:hAnsi="Times New Roman" w:cs="Times New Roman"/>
          <w:sz w:val="24"/>
          <w:szCs w:val="24"/>
        </w:rPr>
        <w:t xml:space="preserve"> and faith</w:t>
      </w:r>
      <w:r w:rsidR="007604B2">
        <w:rPr>
          <w:rFonts w:ascii="Times New Roman" w:hAnsi="Times New Roman" w:cs="Times New Roman"/>
          <w:sz w:val="24"/>
          <w:szCs w:val="24"/>
        </w:rPr>
        <w:t xml:space="preserve"> </w:t>
      </w:r>
      <w:r w:rsidR="000335CA">
        <w:rPr>
          <w:rFonts w:ascii="Times New Roman" w:hAnsi="Times New Roman" w:cs="Times New Roman"/>
          <w:sz w:val="24"/>
          <w:szCs w:val="24"/>
        </w:rPr>
        <w:t>mean that</w:t>
      </w:r>
      <w:r w:rsidR="00D80F8E">
        <w:rPr>
          <w:rFonts w:ascii="Times New Roman" w:hAnsi="Times New Roman" w:cs="Times New Roman"/>
          <w:sz w:val="24"/>
          <w:szCs w:val="24"/>
        </w:rPr>
        <w:t xml:space="preserve"> even those who radically reorder buildings often do so because they believe that the building </w:t>
      </w:r>
      <w:r w:rsidR="00A82597">
        <w:rPr>
          <w:rFonts w:ascii="Times New Roman" w:hAnsi="Times New Roman" w:cs="Times New Roman"/>
          <w:sz w:val="24"/>
          <w:szCs w:val="24"/>
        </w:rPr>
        <w:t xml:space="preserve">is a mirror </w:t>
      </w:r>
      <w:r w:rsidR="0096139F">
        <w:rPr>
          <w:rFonts w:ascii="Times New Roman" w:hAnsi="Times New Roman" w:cs="Times New Roman"/>
          <w:sz w:val="24"/>
          <w:szCs w:val="24"/>
        </w:rPr>
        <w:t>that reflects</w:t>
      </w:r>
      <w:r w:rsidR="00CB50CE">
        <w:rPr>
          <w:rFonts w:ascii="Times New Roman" w:hAnsi="Times New Roman" w:cs="Times New Roman"/>
          <w:sz w:val="24"/>
          <w:szCs w:val="24"/>
        </w:rPr>
        <w:t>,</w:t>
      </w:r>
      <w:r w:rsidR="0096139F">
        <w:rPr>
          <w:rFonts w:ascii="Times New Roman" w:hAnsi="Times New Roman" w:cs="Times New Roman"/>
          <w:sz w:val="24"/>
          <w:szCs w:val="24"/>
        </w:rPr>
        <w:t xml:space="preserve"> </w:t>
      </w:r>
      <w:r w:rsidR="00432BB0">
        <w:rPr>
          <w:rFonts w:ascii="Times New Roman" w:hAnsi="Times New Roman" w:cs="Times New Roman"/>
          <w:sz w:val="24"/>
          <w:szCs w:val="24"/>
        </w:rPr>
        <w:t>and</w:t>
      </w:r>
      <w:r w:rsidR="007362DD">
        <w:rPr>
          <w:rFonts w:ascii="Times New Roman" w:hAnsi="Times New Roman" w:cs="Times New Roman"/>
          <w:sz w:val="24"/>
          <w:szCs w:val="24"/>
        </w:rPr>
        <w:t xml:space="preserve"> maybe even defines</w:t>
      </w:r>
      <w:r w:rsidR="00CB50CE">
        <w:rPr>
          <w:rFonts w:ascii="Times New Roman" w:hAnsi="Times New Roman" w:cs="Times New Roman"/>
          <w:sz w:val="24"/>
          <w:szCs w:val="24"/>
        </w:rPr>
        <w:t>,</w:t>
      </w:r>
      <w:r w:rsidR="007362DD">
        <w:rPr>
          <w:rFonts w:ascii="Times New Roman" w:hAnsi="Times New Roman" w:cs="Times New Roman"/>
          <w:sz w:val="24"/>
          <w:szCs w:val="24"/>
        </w:rPr>
        <w:t xml:space="preserve"> </w:t>
      </w:r>
      <w:r w:rsidR="0096139F">
        <w:rPr>
          <w:rFonts w:ascii="Times New Roman" w:hAnsi="Times New Roman" w:cs="Times New Roman"/>
          <w:sz w:val="24"/>
          <w:szCs w:val="24"/>
        </w:rPr>
        <w:t xml:space="preserve">the </w:t>
      </w:r>
      <w:r w:rsidR="00A82597">
        <w:rPr>
          <w:rFonts w:ascii="Times New Roman" w:hAnsi="Times New Roman" w:cs="Times New Roman"/>
          <w:sz w:val="24"/>
          <w:szCs w:val="24"/>
        </w:rPr>
        <w:t xml:space="preserve">faith </w:t>
      </w:r>
      <w:r w:rsidR="0096139F">
        <w:rPr>
          <w:rFonts w:ascii="Times New Roman" w:hAnsi="Times New Roman" w:cs="Times New Roman"/>
          <w:sz w:val="24"/>
          <w:szCs w:val="24"/>
        </w:rPr>
        <w:t xml:space="preserve">of the worshipping community. </w:t>
      </w:r>
      <w:r w:rsidR="00A37B34">
        <w:rPr>
          <w:rFonts w:ascii="Times New Roman" w:hAnsi="Times New Roman" w:cs="Times New Roman"/>
          <w:sz w:val="24"/>
          <w:szCs w:val="24"/>
        </w:rPr>
        <w:t xml:space="preserve">Such sentiment is </w:t>
      </w:r>
      <w:r w:rsidR="00D3735B">
        <w:rPr>
          <w:rFonts w:ascii="Times New Roman" w:hAnsi="Times New Roman" w:cs="Times New Roman"/>
          <w:sz w:val="24"/>
          <w:szCs w:val="24"/>
        </w:rPr>
        <w:t xml:space="preserve">still prevalent today, as anyone involved in reordering a church will know. </w:t>
      </w:r>
      <w:r w:rsidR="007362DD">
        <w:rPr>
          <w:rFonts w:ascii="Times New Roman" w:hAnsi="Times New Roman" w:cs="Times New Roman"/>
          <w:sz w:val="24"/>
          <w:szCs w:val="24"/>
        </w:rPr>
        <w:t xml:space="preserve">Reordering may be </w:t>
      </w:r>
      <w:r w:rsidR="00321F95">
        <w:rPr>
          <w:rFonts w:ascii="Times New Roman" w:hAnsi="Times New Roman" w:cs="Times New Roman"/>
          <w:sz w:val="24"/>
          <w:szCs w:val="24"/>
        </w:rPr>
        <w:t xml:space="preserve">done to allow the church building to become more </w:t>
      </w:r>
      <w:r w:rsidR="000335CA">
        <w:rPr>
          <w:rFonts w:ascii="Times New Roman" w:hAnsi="Times New Roman" w:cs="Times New Roman"/>
          <w:sz w:val="24"/>
          <w:szCs w:val="24"/>
        </w:rPr>
        <w:t>useable by</w:t>
      </w:r>
      <w:r w:rsidR="00321F95">
        <w:rPr>
          <w:rFonts w:ascii="Times New Roman" w:hAnsi="Times New Roman" w:cs="Times New Roman"/>
          <w:sz w:val="24"/>
          <w:szCs w:val="24"/>
        </w:rPr>
        <w:t xml:space="preserve"> the community </w:t>
      </w:r>
      <w:r w:rsidR="00D62570">
        <w:rPr>
          <w:rFonts w:ascii="Times New Roman" w:hAnsi="Times New Roman" w:cs="Times New Roman"/>
          <w:sz w:val="24"/>
          <w:szCs w:val="24"/>
        </w:rPr>
        <w:t xml:space="preserve">it serves, </w:t>
      </w:r>
      <w:r w:rsidR="00B4438E">
        <w:rPr>
          <w:rFonts w:ascii="Times New Roman" w:hAnsi="Times New Roman" w:cs="Times New Roman"/>
          <w:sz w:val="24"/>
          <w:szCs w:val="24"/>
        </w:rPr>
        <w:t xml:space="preserve">even if this </w:t>
      </w:r>
      <w:r w:rsidR="004F5572">
        <w:rPr>
          <w:rFonts w:ascii="Times New Roman" w:hAnsi="Times New Roman" w:cs="Times New Roman"/>
          <w:sz w:val="24"/>
          <w:szCs w:val="24"/>
        </w:rPr>
        <w:t>seems to violate</w:t>
      </w:r>
      <w:r w:rsidR="00B4438E">
        <w:rPr>
          <w:rFonts w:ascii="Times New Roman" w:hAnsi="Times New Roman" w:cs="Times New Roman"/>
          <w:sz w:val="24"/>
          <w:szCs w:val="24"/>
        </w:rPr>
        <w:t xml:space="preserve"> particular ‘sacred space</w:t>
      </w:r>
      <w:r w:rsidR="000335CA">
        <w:rPr>
          <w:rFonts w:ascii="Times New Roman" w:hAnsi="Times New Roman" w:cs="Times New Roman"/>
          <w:sz w:val="24"/>
          <w:szCs w:val="24"/>
        </w:rPr>
        <w:t>s</w:t>
      </w:r>
      <w:r w:rsidR="00B4438E">
        <w:rPr>
          <w:rFonts w:ascii="Times New Roman" w:hAnsi="Times New Roman" w:cs="Times New Roman"/>
          <w:sz w:val="24"/>
          <w:szCs w:val="24"/>
        </w:rPr>
        <w:t>’</w:t>
      </w:r>
      <w:r w:rsidR="001872C9">
        <w:rPr>
          <w:rFonts w:ascii="Times New Roman" w:hAnsi="Times New Roman" w:cs="Times New Roman"/>
          <w:sz w:val="24"/>
          <w:szCs w:val="24"/>
        </w:rPr>
        <w:t xml:space="preserve">. </w:t>
      </w:r>
      <w:r w:rsidR="00D84AE7">
        <w:rPr>
          <w:rStyle w:val="FootnoteReference"/>
          <w:rFonts w:ascii="Times New Roman" w:hAnsi="Times New Roman" w:cs="Times New Roman"/>
          <w:sz w:val="24"/>
          <w:szCs w:val="24"/>
        </w:rPr>
        <w:footnoteReference w:id="17"/>
      </w:r>
      <w:r w:rsidR="00A26AAB">
        <w:rPr>
          <w:rFonts w:ascii="Times New Roman" w:hAnsi="Times New Roman" w:cs="Times New Roman"/>
          <w:sz w:val="24"/>
          <w:szCs w:val="24"/>
        </w:rPr>
        <w:t xml:space="preserve"> </w:t>
      </w:r>
      <w:r w:rsidR="00875A5C">
        <w:rPr>
          <w:rFonts w:ascii="Times New Roman" w:hAnsi="Times New Roman" w:cs="Times New Roman"/>
          <w:sz w:val="24"/>
          <w:szCs w:val="24"/>
        </w:rPr>
        <w:t xml:space="preserve">The </w:t>
      </w:r>
      <w:r w:rsidR="00FE562C">
        <w:rPr>
          <w:rFonts w:ascii="Times New Roman" w:hAnsi="Times New Roman" w:cs="Times New Roman"/>
          <w:sz w:val="24"/>
          <w:szCs w:val="24"/>
        </w:rPr>
        <w:t>emotions and conflict that can arise in s</w:t>
      </w:r>
      <w:r w:rsidR="00081DA8">
        <w:rPr>
          <w:rFonts w:ascii="Times New Roman" w:hAnsi="Times New Roman" w:cs="Times New Roman"/>
          <w:sz w:val="24"/>
          <w:szCs w:val="24"/>
        </w:rPr>
        <w:t xml:space="preserve">uch cases highlight that buildings can have </w:t>
      </w:r>
      <w:r w:rsidR="0092145D">
        <w:rPr>
          <w:rFonts w:ascii="Times New Roman" w:hAnsi="Times New Roman" w:cs="Times New Roman"/>
          <w:sz w:val="24"/>
          <w:szCs w:val="24"/>
        </w:rPr>
        <w:t>importance to faith in different ways: some related to a sy</w:t>
      </w:r>
      <w:r w:rsidR="0056489D">
        <w:rPr>
          <w:rFonts w:ascii="Times New Roman" w:hAnsi="Times New Roman" w:cs="Times New Roman"/>
          <w:sz w:val="24"/>
          <w:szCs w:val="24"/>
        </w:rPr>
        <w:t xml:space="preserve">mbolic appreciation of sacred space, some to a more functional </w:t>
      </w:r>
      <w:r w:rsidR="000335CA">
        <w:rPr>
          <w:rFonts w:ascii="Times New Roman" w:hAnsi="Times New Roman" w:cs="Times New Roman"/>
          <w:sz w:val="24"/>
          <w:szCs w:val="24"/>
        </w:rPr>
        <w:t>role of</w:t>
      </w:r>
      <w:r w:rsidR="0056489D">
        <w:rPr>
          <w:rFonts w:ascii="Times New Roman" w:hAnsi="Times New Roman" w:cs="Times New Roman"/>
          <w:sz w:val="24"/>
          <w:szCs w:val="24"/>
        </w:rPr>
        <w:t xml:space="preserve"> using a building </w:t>
      </w:r>
      <w:r w:rsidR="003C4D7B">
        <w:rPr>
          <w:rFonts w:ascii="Times New Roman" w:hAnsi="Times New Roman" w:cs="Times New Roman"/>
          <w:sz w:val="24"/>
          <w:szCs w:val="24"/>
        </w:rPr>
        <w:t xml:space="preserve">as a means of outreach. </w:t>
      </w:r>
      <w:r w:rsidR="004C2440">
        <w:rPr>
          <w:rFonts w:ascii="Times New Roman" w:hAnsi="Times New Roman" w:cs="Times New Roman"/>
          <w:sz w:val="24"/>
          <w:szCs w:val="24"/>
        </w:rPr>
        <w:t xml:space="preserve">John Inge makes this point </w:t>
      </w:r>
      <w:r w:rsidR="00D063AF">
        <w:rPr>
          <w:rFonts w:ascii="Times New Roman" w:hAnsi="Times New Roman" w:cs="Times New Roman"/>
          <w:sz w:val="24"/>
          <w:szCs w:val="24"/>
        </w:rPr>
        <w:t xml:space="preserve">in </w:t>
      </w:r>
      <w:r w:rsidR="00807E82">
        <w:rPr>
          <w:rFonts w:ascii="Times New Roman" w:hAnsi="Times New Roman" w:cs="Times New Roman"/>
          <w:sz w:val="24"/>
          <w:szCs w:val="24"/>
        </w:rPr>
        <w:t xml:space="preserve">when he applies </w:t>
      </w:r>
      <w:r w:rsidR="00D063AF">
        <w:rPr>
          <w:rFonts w:ascii="Times New Roman" w:hAnsi="Times New Roman" w:cs="Times New Roman"/>
          <w:sz w:val="24"/>
          <w:szCs w:val="24"/>
        </w:rPr>
        <w:t xml:space="preserve">his sacramental theology of place </w:t>
      </w:r>
      <w:r w:rsidR="00807E82">
        <w:rPr>
          <w:rFonts w:ascii="Times New Roman" w:hAnsi="Times New Roman" w:cs="Times New Roman"/>
          <w:sz w:val="24"/>
          <w:szCs w:val="24"/>
        </w:rPr>
        <w:t>to</w:t>
      </w:r>
      <w:r w:rsidR="005F3374">
        <w:rPr>
          <w:rFonts w:ascii="Times New Roman" w:hAnsi="Times New Roman" w:cs="Times New Roman"/>
          <w:sz w:val="24"/>
          <w:szCs w:val="24"/>
        </w:rPr>
        <w:t xml:space="preserve"> the significance of buildings in terms of </w:t>
      </w:r>
      <w:r w:rsidR="0019591B">
        <w:rPr>
          <w:rFonts w:ascii="Times New Roman" w:hAnsi="Times New Roman" w:cs="Times New Roman"/>
          <w:sz w:val="24"/>
          <w:szCs w:val="24"/>
        </w:rPr>
        <w:t>them being a sign of Christian presence in a community.</w:t>
      </w:r>
      <w:r w:rsidR="00A26AAB">
        <w:rPr>
          <w:rStyle w:val="FootnoteReference"/>
          <w:rFonts w:ascii="Times New Roman" w:hAnsi="Times New Roman" w:cs="Times New Roman"/>
          <w:sz w:val="24"/>
          <w:szCs w:val="24"/>
        </w:rPr>
        <w:footnoteReference w:id="18"/>
      </w:r>
      <w:r w:rsidR="009074F7">
        <w:rPr>
          <w:rFonts w:ascii="Times New Roman" w:hAnsi="Times New Roman" w:cs="Times New Roman"/>
          <w:sz w:val="24"/>
          <w:szCs w:val="24"/>
        </w:rPr>
        <w:t xml:space="preserve"> </w:t>
      </w:r>
      <w:r w:rsidR="003F3987">
        <w:rPr>
          <w:rFonts w:ascii="Times New Roman" w:hAnsi="Times New Roman" w:cs="Times New Roman"/>
          <w:sz w:val="24"/>
          <w:szCs w:val="24"/>
        </w:rPr>
        <w:t xml:space="preserve"> </w:t>
      </w:r>
    </w:p>
    <w:p w14:paraId="345D9909" w14:textId="1722C201" w:rsidR="003F3987" w:rsidRDefault="002772C4" w:rsidP="00083A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brief outline of some work on English church buildings suggests that attitudes may vary </w:t>
      </w:r>
      <w:r w:rsidR="006363D4">
        <w:rPr>
          <w:rFonts w:ascii="Times New Roman" w:hAnsi="Times New Roman" w:cs="Times New Roman"/>
          <w:sz w:val="24"/>
          <w:szCs w:val="24"/>
        </w:rPr>
        <w:t xml:space="preserve">among churchgoers, </w:t>
      </w:r>
      <w:r w:rsidR="00980948">
        <w:rPr>
          <w:rFonts w:ascii="Times New Roman" w:hAnsi="Times New Roman" w:cs="Times New Roman"/>
          <w:sz w:val="24"/>
          <w:szCs w:val="24"/>
        </w:rPr>
        <w:t xml:space="preserve">who </w:t>
      </w:r>
      <w:r w:rsidR="00F305B7">
        <w:rPr>
          <w:rFonts w:ascii="Times New Roman" w:hAnsi="Times New Roman" w:cs="Times New Roman"/>
          <w:sz w:val="24"/>
          <w:szCs w:val="24"/>
        </w:rPr>
        <w:t>could</w:t>
      </w:r>
      <w:r w:rsidR="00980948">
        <w:rPr>
          <w:rFonts w:ascii="Times New Roman" w:hAnsi="Times New Roman" w:cs="Times New Roman"/>
          <w:sz w:val="24"/>
          <w:szCs w:val="24"/>
        </w:rPr>
        <w:t xml:space="preserve"> hold different </w:t>
      </w:r>
      <w:r w:rsidR="001F1FDA">
        <w:rPr>
          <w:rFonts w:ascii="Times New Roman" w:hAnsi="Times New Roman" w:cs="Times New Roman"/>
          <w:sz w:val="24"/>
          <w:szCs w:val="24"/>
        </w:rPr>
        <w:t>views about aspects such as the place of buildings</w:t>
      </w:r>
      <w:r w:rsidR="002725DC">
        <w:rPr>
          <w:rFonts w:ascii="Times New Roman" w:hAnsi="Times New Roman" w:cs="Times New Roman"/>
          <w:sz w:val="24"/>
          <w:szCs w:val="24"/>
        </w:rPr>
        <w:t xml:space="preserve"> in their self-identity as Christians, the</w:t>
      </w:r>
      <w:r w:rsidR="007F1946">
        <w:rPr>
          <w:rFonts w:ascii="Times New Roman" w:hAnsi="Times New Roman" w:cs="Times New Roman"/>
          <w:sz w:val="24"/>
          <w:szCs w:val="24"/>
        </w:rPr>
        <w:t xml:space="preserve"> role of buildings as a means of </w:t>
      </w:r>
      <w:r w:rsidR="00721E2E">
        <w:rPr>
          <w:rFonts w:ascii="Times New Roman" w:hAnsi="Times New Roman" w:cs="Times New Roman"/>
          <w:sz w:val="24"/>
          <w:szCs w:val="24"/>
        </w:rPr>
        <w:t xml:space="preserve">enabling the expression of faith, and the significance of buildings as </w:t>
      </w:r>
      <w:r w:rsidR="00365377">
        <w:rPr>
          <w:rFonts w:ascii="Times New Roman" w:hAnsi="Times New Roman" w:cs="Times New Roman"/>
          <w:sz w:val="24"/>
          <w:szCs w:val="24"/>
        </w:rPr>
        <w:t xml:space="preserve">a </w:t>
      </w:r>
      <w:r w:rsidR="00C36F79">
        <w:rPr>
          <w:rFonts w:ascii="Times New Roman" w:hAnsi="Times New Roman" w:cs="Times New Roman"/>
          <w:sz w:val="24"/>
          <w:szCs w:val="24"/>
        </w:rPr>
        <w:t>Christian witness to the wider community. Th</w:t>
      </w:r>
      <w:r w:rsidR="00365377">
        <w:rPr>
          <w:rFonts w:ascii="Times New Roman" w:hAnsi="Times New Roman" w:cs="Times New Roman"/>
          <w:sz w:val="24"/>
          <w:szCs w:val="24"/>
        </w:rPr>
        <w:t xml:space="preserve">ese </w:t>
      </w:r>
      <w:r w:rsidR="00C36F79">
        <w:rPr>
          <w:rFonts w:ascii="Times New Roman" w:hAnsi="Times New Roman" w:cs="Times New Roman"/>
          <w:sz w:val="24"/>
          <w:szCs w:val="24"/>
        </w:rPr>
        <w:t xml:space="preserve">might be some </w:t>
      </w:r>
      <w:r w:rsidR="00365377">
        <w:rPr>
          <w:rFonts w:ascii="Times New Roman" w:hAnsi="Times New Roman" w:cs="Times New Roman"/>
          <w:sz w:val="24"/>
          <w:szCs w:val="24"/>
        </w:rPr>
        <w:t xml:space="preserve">of the </w:t>
      </w:r>
      <w:r w:rsidR="00C36F79">
        <w:rPr>
          <w:rFonts w:ascii="Times New Roman" w:hAnsi="Times New Roman" w:cs="Times New Roman"/>
          <w:sz w:val="24"/>
          <w:szCs w:val="24"/>
        </w:rPr>
        <w:t xml:space="preserve">ideas that would need to be captured </w:t>
      </w:r>
      <w:r w:rsidR="00F305B7">
        <w:rPr>
          <w:rFonts w:ascii="Times New Roman" w:hAnsi="Times New Roman" w:cs="Times New Roman"/>
          <w:sz w:val="24"/>
          <w:szCs w:val="24"/>
        </w:rPr>
        <w:t>when trying to assess attitudes towards churches during the lockdown.</w:t>
      </w:r>
      <w:r w:rsidR="00C36F79">
        <w:rPr>
          <w:rFonts w:ascii="Times New Roman" w:hAnsi="Times New Roman" w:cs="Times New Roman"/>
          <w:sz w:val="24"/>
          <w:szCs w:val="24"/>
        </w:rPr>
        <w:t xml:space="preserve"> </w:t>
      </w:r>
      <w:r w:rsidR="002725DC">
        <w:rPr>
          <w:rFonts w:ascii="Times New Roman" w:hAnsi="Times New Roman" w:cs="Times New Roman"/>
          <w:sz w:val="24"/>
          <w:szCs w:val="24"/>
        </w:rPr>
        <w:t xml:space="preserve"> </w:t>
      </w:r>
    </w:p>
    <w:p w14:paraId="5A62334F" w14:textId="66102224" w:rsidR="00875AD0" w:rsidRPr="00383EA6" w:rsidRDefault="00383EA6" w:rsidP="00435E7F">
      <w:pPr>
        <w:pStyle w:val="Heading2"/>
      </w:pPr>
      <w:r w:rsidRPr="00383EA6">
        <w:t>1.3</w:t>
      </w:r>
      <w:r w:rsidRPr="00383EA6">
        <w:tab/>
      </w:r>
      <w:r w:rsidR="00202779" w:rsidRPr="00383EA6">
        <w:t>Conceptualizing and measuring ‘attitude toward church buildings’</w:t>
      </w:r>
    </w:p>
    <w:p w14:paraId="4F218E9B" w14:textId="7C5D9F88" w:rsidR="00202779" w:rsidRDefault="00202779" w:rsidP="00875AD0">
      <w:pPr>
        <w:spacing w:after="0" w:line="480" w:lineRule="auto"/>
        <w:rPr>
          <w:rFonts w:ascii="Times New Roman" w:hAnsi="Times New Roman" w:cs="Times New Roman"/>
          <w:sz w:val="24"/>
          <w:szCs w:val="24"/>
        </w:rPr>
      </w:pPr>
      <w:r>
        <w:rPr>
          <w:rFonts w:ascii="Times New Roman" w:hAnsi="Times New Roman" w:cs="Times New Roman"/>
          <w:sz w:val="24"/>
          <w:szCs w:val="24"/>
        </w:rPr>
        <w:t>Given the comple</w:t>
      </w:r>
      <w:r w:rsidR="00BB6B15">
        <w:rPr>
          <w:rFonts w:ascii="Times New Roman" w:hAnsi="Times New Roman" w:cs="Times New Roman"/>
          <w:sz w:val="24"/>
          <w:szCs w:val="24"/>
        </w:rPr>
        <w:t>xity theologies of place and the history of church</w:t>
      </w:r>
      <w:r w:rsidR="005A4B76">
        <w:rPr>
          <w:rFonts w:ascii="Times New Roman" w:hAnsi="Times New Roman" w:cs="Times New Roman"/>
          <w:sz w:val="24"/>
          <w:szCs w:val="24"/>
        </w:rPr>
        <w:t xml:space="preserve"> buildings in England, a thorough conceptualization </w:t>
      </w:r>
      <w:r w:rsidR="00743720">
        <w:rPr>
          <w:rFonts w:ascii="Times New Roman" w:hAnsi="Times New Roman" w:cs="Times New Roman"/>
          <w:sz w:val="24"/>
          <w:szCs w:val="24"/>
        </w:rPr>
        <w:t xml:space="preserve">of attitudes in this area would be a considerable task. </w:t>
      </w:r>
      <w:r w:rsidR="004724DC">
        <w:rPr>
          <w:rFonts w:ascii="Times New Roman" w:hAnsi="Times New Roman" w:cs="Times New Roman"/>
          <w:sz w:val="24"/>
          <w:szCs w:val="24"/>
        </w:rPr>
        <w:t xml:space="preserve">It seems </w:t>
      </w:r>
      <w:r w:rsidR="004724DC">
        <w:rPr>
          <w:rFonts w:ascii="Times New Roman" w:hAnsi="Times New Roman" w:cs="Times New Roman"/>
          <w:sz w:val="24"/>
          <w:szCs w:val="24"/>
        </w:rPr>
        <w:lastRenderedPageBreak/>
        <w:t xml:space="preserve">likely that attitudes will be multi-dimensional and </w:t>
      </w:r>
      <w:r w:rsidR="00755656">
        <w:rPr>
          <w:rFonts w:ascii="Times New Roman" w:hAnsi="Times New Roman" w:cs="Times New Roman"/>
          <w:sz w:val="24"/>
          <w:szCs w:val="24"/>
        </w:rPr>
        <w:t xml:space="preserve">nuanced among some people. </w:t>
      </w:r>
      <w:r w:rsidR="00C35381">
        <w:rPr>
          <w:rFonts w:ascii="Times New Roman" w:hAnsi="Times New Roman" w:cs="Times New Roman"/>
          <w:sz w:val="24"/>
          <w:szCs w:val="24"/>
        </w:rPr>
        <w:t>A</w:t>
      </w:r>
      <w:r w:rsidR="006D4C1D">
        <w:rPr>
          <w:rFonts w:ascii="Times New Roman" w:hAnsi="Times New Roman" w:cs="Times New Roman"/>
          <w:sz w:val="24"/>
          <w:szCs w:val="24"/>
        </w:rPr>
        <w:t>ny</w:t>
      </w:r>
      <w:r w:rsidR="00C35381">
        <w:rPr>
          <w:rFonts w:ascii="Times New Roman" w:hAnsi="Times New Roman" w:cs="Times New Roman"/>
          <w:sz w:val="24"/>
          <w:szCs w:val="24"/>
        </w:rPr>
        <w:t xml:space="preserve"> survey instrument that was able to capture that complexity would need to </w:t>
      </w:r>
      <w:r w:rsidR="00426745">
        <w:rPr>
          <w:rFonts w:ascii="Times New Roman" w:hAnsi="Times New Roman" w:cs="Times New Roman"/>
          <w:sz w:val="24"/>
          <w:szCs w:val="24"/>
        </w:rPr>
        <w:t xml:space="preserve">lengthy </w:t>
      </w:r>
      <w:r w:rsidR="00FE4B26">
        <w:rPr>
          <w:rFonts w:ascii="Times New Roman" w:hAnsi="Times New Roman" w:cs="Times New Roman"/>
          <w:sz w:val="24"/>
          <w:szCs w:val="24"/>
        </w:rPr>
        <w:t xml:space="preserve">and developed in dialogue with a range of opinion. </w:t>
      </w:r>
      <w:r w:rsidR="00755656">
        <w:rPr>
          <w:rFonts w:ascii="Times New Roman" w:hAnsi="Times New Roman" w:cs="Times New Roman"/>
          <w:sz w:val="24"/>
          <w:szCs w:val="24"/>
        </w:rPr>
        <w:t xml:space="preserve">It is not the intention of this paper to do that </w:t>
      </w:r>
      <w:r w:rsidR="00E13481">
        <w:rPr>
          <w:rFonts w:ascii="Times New Roman" w:hAnsi="Times New Roman" w:cs="Times New Roman"/>
          <w:sz w:val="24"/>
          <w:szCs w:val="24"/>
        </w:rPr>
        <w:t xml:space="preserve">task, but rather to examine broad attitudes among a large sample of churchgoers. </w:t>
      </w:r>
      <w:r w:rsidR="00924892">
        <w:rPr>
          <w:rFonts w:ascii="Times New Roman" w:hAnsi="Times New Roman" w:cs="Times New Roman"/>
          <w:sz w:val="24"/>
          <w:szCs w:val="24"/>
        </w:rPr>
        <w:t xml:space="preserve">The suddenness of the Covid-19 lockdown presented an opportunity that needed to be taken quickly, with a short </w:t>
      </w:r>
      <w:r w:rsidR="00D2328E">
        <w:rPr>
          <w:rFonts w:ascii="Times New Roman" w:hAnsi="Times New Roman" w:cs="Times New Roman"/>
          <w:sz w:val="24"/>
          <w:szCs w:val="24"/>
        </w:rPr>
        <w:t>instrument</w:t>
      </w:r>
      <w:r w:rsidR="00924892">
        <w:rPr>
          <w:rFonts w:ascii="Times New Roman" w:hAnsi="Times New Roman" w:cs="Times New Roman"/>
          <w:sz w:val="24"/>
          <w:szCs w:val="24"/>
        </w:rPr>
        <w:t xml:space="preserve"> </w:t>
      </w:r>
      <w:r w:rsidR="00804309">
        <w:rPr>
          <w:rFonts w:ascii="Times New Roman" w:hAnsi="Times New Roman" w:cs="Times New Roman"/>
          <w:sz w:val="24"/>
          <w:szCs w:val="24"/>
        </w:rPr>
        <w:t xml:space="preserve">that would sit alongside </w:t>
      </w:r>
      <w:r w:rsidR="003E26DC">
        <w:rPr>
          <w:rFonts w:ascii="Times New Roman" w:hAnsi="Times New Roman" w:cs="Times New Roman"/>
          <w:sz w:val="24"/>
          <w:szCs w:val="24"/>
        </w:rPr>
        <w:t>a much larger survey. We have conceptuali</w:t>
      </w:r>
      <w:r w:rsidR="00D87E63">
        <w:rPr>
          <w:rFonts w:ascii="Times New Roman" w:hAnsi="Times New Roman" w:cs="Times New Roman"/>
          <w:sz w:val="24"/>
          <w:szCs w:val="24"/>
        </w:rPr>
        <w:t>s</w:t>
      </w:r>
      <w:r w:rsidR="003E26DC">
        <w:rPr>
          <w:rFonts w:ascii="Times New Roman" w:hAnsi="Times New Roman" w:cs="Times New Roman"/>
          <w:sz w:val="24"/>
          <w:szCs w:val="24"/>
        </w:rPr>
        <w:t xml:space="preserve">ed ‘attitude toward church buildings’ into a single dimension that </w:t>
      </w:r>
      <w:r w:rsidR="00B5170D">
        <w:rPr>
          <w:rFonts w:ascii="Times New Roman" w:hAnsi="Times New Roman" w:cs="Times New Roman"/>
          <w:sz w:val="24"/>
          <w:szCs w:val="24"/>
        </w:rPr>
        <w:t xml:space="preserve">embraces beliefs about the </w:t>
      </w:r>
      <w:r w:rsidR="007E7866">
        <w:rPr>
          <w:rFonts w:ascii="Times New Roman" w:hAnsi="Times New Roman" w:cs="Times New Roman"/>
          <w:sz w:val="24"/>
          <w:szCs w:val="24"/>
        </w:rPr>
        <w:t>relevance of</w:t>
      </w:r>
      <w:r w:rsidR="00B5170D">
        <w:rPr>
          <w:rFonts w:ascii="Times New Roman" w:hAnsi="Times New Roman" w:cs="Times New Roman"/>
          <w:sz w:val="24"/>
          <w:szCs w:val="24"/>
        </w:rPr>
        <w:t xml:space="preserve"> </w:t>
      </w:r>
      <w:r w:rsidR="00880E48">
        <w:rPr>
          <w:rFonts w:ascii="Times New Roman" w:hAnsi="Times New Roman" w:cs="Times New Roman"/>
          <w:sz w:val="24"/>
          <w:szCs w:val="24"/>
        </w:rPr>
        <w:t xml:space="preserve">church </w:t>
      </w:r>
      <w:r w:rsidR="00B5170D">
        <w:rPr>
          <w:rFonts w:ascii="Times New Roman" w:hAnsi="Times New Roman" w:cs="Times New Roman"/>
          <w:sz w:val="24"/>
          <w:szCs w:val="24"/>
        </w:rPr>
        <w:t xml:space="preserve">buildings </w:t>
      </w:r>
      <w:r w:rsidR="007E7866">
        <w:rPr>
          <w:rFonts w:ascii="Times New Roman" w:hAnsi="Times New Roman" w:cs="Times New Roman"/>
          <w:sz w:val="24"/>
          <w:szCs w:val="24"/>
        </w:rPr>
        <w:t xml:space="preserve">generally, </w:t>
      </w:r>
      <w:r w:rsidR="00170894">
        <w:rPr>
          <w:rFonts w:ascii="Times New Roman" w:hAnsi="Times New Roman" w:cs="Times New Roman"/>
          <w:sz w:val="24"/>
          <w:szCs w:val="24"/>
        </w:rPr>
        <w:t xml:space="preserve">their importance for </w:t>
      </w:r>
      <w:r w:rsidR="00B5170D">
        <w:rPr>
          <w:rFonts w:ascii="Times New Roman" w:hAnsi="Times New Roman" w:cs="Times New Roman"/>
          <w:sz w:val="24"/>
          <w:szCs w:val="24"/>
        </w:rPr>
        <w:t xml:space="preserve">Christian </w:t>
      </w:r>
      <w:r w:rsidR="004B43C4">
        <w:rPr>
          <w:rFonts w:ascii="Times New Roman" w:hAnsi="Times New Roman" w:cs="Times New Roman"/>
          <w:sz w:val="24"/>
          <w:szCs w:val="24"/>
        </w:rPr>
        <w:t xml:space="preserve">identity, </w:t>
      </w:r>
      <w:r w:rsidR="00170894">
        <w:rPr>
          <w:rFonts w:ascii="Times New Roman" w:hAnsi="Times New Roman" w:cs="Times New Roman"/>
          <w:sz w:val="24"/>
          <w:szCs w:val="24"/>
        </w:rPr>
        <w:t xml:space="preserve">their </w:t>
      </w:r>
      <w:r w:rsidR="00880E48">
        <w:rPr>
          <w:rFonts w:ascii="Times New Roman" w:hAnsi="Times New Roman" w:cs="Times New Roman"/>
          <w:sz w:val="24"/>
          <w:szCs w:val="24"/>
        </w:rPr>
        <w:t>place</w:t>
      </w:r>
      <w:r w:rsidR="00170894">
        <w:rPr>
          <w:rFonts w:ascii="Times New Roman" w:hAnsi="Times New Roman" w:cs="Times New Roman"/>
          <w:sz w:val="24"/>
          <w:szCs w:val="24"/>
        </w:rPr>
        <w:t xml:space="preserve"> </w:t>
      </w:r>
      <w:r w:rsidR="00AB6C5A">
        <w:rPr>
          <w:rFonts w:ascii="Times New Roman" w:hAnsi="Times New Roman" w:cs="Times New Roman"/>
          <w:sz w:val="24"/>
          <w:szCs w:val="24"/>
        </w:rPr>
        <w:t>in faith</w:t>
      </w:r>
      <w:r w:rsidR="00880E48">
        <w:rPr>
          <w:rFonts w:ascii="Times New Roman" w:hAnsi="Times New Roman" w:cs="Times New Roman"/>
          <w:sz w:val="24"/>
          <w:szCs w:val="24"/>
        </w:rPr>
        <w:t xml:space="preserve"> </w:t>
      </w:r>
      <w:r w:rsidR="00C62D95">
        <w:rPr>
          <w:rFonts w:ascii="Times New Roman" w:hAnsi="Times New Roman" w:cs="Times New Roman"/>
          <w:sz w:val="24"/>
          <w:szCs w:val="24"/>
        </w:rPr>
        <w:t>expression</w:t>
      </w:r>
      <w:r w:rsidR="00880E48">
        <w:rPr>
          <w:rFonts w:ascii="Times New Roman" w:hAnsi="Times New Roman" w:cs="Times New Roman"/>
          <w:sz w:val="24"/>
          <w:szCs w:val="24"/>
        </w:rPr>
        <w:t xml:space="preserve">, and their importance as a </w:t>
      </w:r>
      <w:r w:rsidR="0088053D">
        <w:rPr>
          <w:rFonts w:ascii="Times New Roman" w:hAnsi="Times New Roman" w:cs="Times New Roman"/>
          <w:sz w:val="24"/>
          <w:szCs w:val="24"/>
        </w:rPr>
        <w:t>witness to faith</w:t>
      </w:r>
      <w:r w:rsidR="00C62D95">
        <w:rPr>
          <w:rFonts w:ascii="Times New Roman" w:hAnsi="Times New Roman" w:cs="Times New Roman"/>
          <w:sz w:val="24"/>
          <w:szCs w:val="24"/>
        </w:rPr>
        <w:t>.</w:t>
      </w:r>
      <w:r w:rsidR="00923C97">
        <w:rPr>
          <w:rFonts w:ascii="Times New Roman" w:hAnsi="Times New Roman" w:cs="Times New Roman"/>
          <w:sz w:val="24"/>
          <w:szCs w:val="24"/>
        </w:rPr>
        <w:t xml:space="preserve"> </w:t>
      </w:r>
      <w:r w:rsidR="00707C15">
        <w:rPr>
          <w:rFonts w:ascii="Times New Roman" w:hAnsi="Times New Roman" w:cs="Times New Roman"/>
          <w:sz w:val="24"/>
          <w:szCs w:val="24"/>
        </w:rPr>
        <w:t xml:space="preserve">Although any given person might </w:t>
      </w:r>
      <w:r w:rsidR="00E74886">
        <w:rPr>
          <w:rFonts w:ascii="Times New Roman" w:hAnsi="Times New Roman" w:cs="Times New Roman"/>
          <w:sz w:val="24"/>
          <w:szCs w:val="24"/>
        </w:rPr>
        <w:t xml:space="preserve">see these dimensions as </w:t>
      </w:r>
      <w:r w:rsidR="00D1718E">
        <w:rPr>
          <w:rFonts w:ascii="Times New Roman" w:hAnsi="Times New Roman" w:cs="Times New Roman"/>
          <w:sz w:val="24"/>
          <w:szCs w:val="24"/>
        </w:rPr>
        <w:t>independent</w:t>
      </w:r>
      <w:r w:rsidR="00E74886">
        <w:rPr>
          <w:rFonts w:ascii="Times New Roman" w:hAnsi="Times New Roman" w:cs="Times New Roman"/>
          <w:sz w:val="24"/>
          <w:szCs w:val="24"/>
        </w:rPr>
        <w:t xml:space="preserve"> (for example, seeing </w:t>
      </w:r>
      <w:r w:rsidR="00D1718E">
        <w:rPr>
          <w:rFonts w:ascii="Times New Roman" w:hAnsi="Times New Roman" w:cs="Times New Roman"/>
          <w:sz w:val="24"/>
          <w:szCs w:val="24"/>
        </w:rPr>
        <w:t>buildings</w:t>
      </w:r>
      <w:r w:rsidR="00E74886">
        <w:rPr>
          <w:rFonts w:ascii="Times New Roman" w:hAnsi="Times New Roman" w:cs="Times New Roman"/>
          <w:sz w:val="24"/>
          <w:szCs w:val="24"/>
        </w:rPr>
        <w:t xml:space="preserve"> as a key witness </w:t>
      </w:r>
      <w:r w:rsidR="00C66040">
        <w:rPr>
          <w:rFonts w:ascii="Times New Roman" w:hAnsi="Times New Roman" w:cs="Times New Roman"/>
          <w:sz w:val="24"/>
          <w:szCs w:val="24"/>
        </w:rPr>
        <w:t>for the community</w:t>
      </w:r>
      <w:r w:rsidR="00E74886">
        <w:rPr>
          <w:rFonts w:ascii="Times New Roman" w:hAnsi="Times New Roman" w:cs="Times New Roman"/>
          <w:sz w:val="24"/>
          <w:szCs w:val="24"/>
        </w:rPr>
        <w:t xml:space="preserve">, but not relevant for their </w:t>
      </w:r>
      <w:r w:rsidR="00C66040">
        <w:rPr>
          <w:rFonts w:ascii="Times New Roman" w:hAnsi="Times New Roman" w:cs="Times New Roman"/>
          <w:sz w:val="24"/>
          <w:szCs w:val="24"/>
        </w:rPr>
        <w:t xml:space="preserve">personal </w:t>
      </w:r>
      <w:r w:rsidR="00D1718E">
        <w:rPr>
          <w:rFonts w:ascii="Times New Roman" w:hAnsi="Times New Roman" w:cs="Times New Roman"/>
          <w:sz w:val="24"/>
          <w:szCs w:val="24"/>
        </w:rPr>
        <w:t xml:space="preserve">faith identity), it is likely that these </w:t>
      </w:r>
      <w:r w:rsidR="00BA7CC0">
        <w:rPr>
          <w:rFonts w:ascii="Times New Roman" w:hAnsi="Times New Roman" w:cs="Times New Roman"/>
          <w:sz w:val="24"/>
          <w:szCs w:val="24"/>
        </w:rPr>
        <w:t xml:space="preserve">constructs are correlated for most people, such that someone who </w:t>
      </w:r>
      <w:r w:rsidR="00C74F7A">
        <w:rPr>
          <w:rFonts w:ascii="Times New Roman" w:hAnsi="Times New Roman" w:cs="Times New Roman"/>
          <w:sz w:val="24"/>
          <w:szCs w:val="24"/>
        </w:rPr>
        <w:t xml:space="preserve">feels buildings are generally important would </w:t>
      </w:r>
      <w:r w:rsidR="00DA1777">
        <w:rPr>
          <w:rFonts w:ascii="Times New Roman" w:hAnsi="Times New Roman" w:cs="Times New Roman"/>
          <w:sz w:val="24"/>
          <w:szCs w:val="24"/>
        </w:rPr>
        <w:t>explain</w:t>
      </w:r>
      <w:r w:rsidR="00C74F7A">
        <w:rPr>
          <w:rFonts w:ascii="Times New Roman" w:hAnsi="Times New Roman" w:cs="Times New Roman"/>
          <w:sz w:val="24"/>
          <w:szCs w:val="24"/>
        </w:rPr>
        <w:t xml:space="preserve"> that as </w:t>
      </w:r>
      <w:r w:rsidR="00DA1777">
        <w:rPr>
          <w:rFonts w:ascii="Times New Roman" w:hAnsi="Times New Roman" w:cs="Times New Roman"/>
          <w:sz w:val="24"/>
          <w:szCs w:val="24"/>
        </w:rPr>
        <w:t xml:space="preserve">being </w:t>
      </w:r>
      <w:r w:rsidR="00C74F7A">
        <w:rPr>
          <w:rFonts w:ascii="Times New Roman" w:hAnsi="Times New Roman" w:cs="Times New Roman"/>
          <w:sz w:val="24"/>
          <w:szCs w:val="24"/>
        </w:rPr>
        <w:t xml:space="preserve">partly about </w:t>
      </w:r>
      <w:r w:rsidR="00DA1777">
        <w:rPr>
          <w:rFonts w:ascii="Times New Roman" w:hAnsi="Times New Roman" w:cs="Times New Roman"/>
          <w:sz w:val="24"/>
          <w:szCs w:val="24"/>
        </w:rPr>
        <w:t>Christian</w:t>
      </w:r>
      <w:r w:rsidR="00C74F7A">
        <w:rPr>
          <w:rFonts w:ascii="Times New Roman" w:hAnsi="Times New Roman" w:cs="Times New Roman"/>
          <w:sz w:val="24"/>
          <w:szCs w:val="24"/>
        </w:rPr>
        <w:t xml:space="preserve"> identity, partly about expressing faith, and partly about </w:t>
      </w:r>
      <w:r w:rsidR="00C66040">
        <w:rPr>
          <w:rFonts w:ascii="Times New Roman" w:hAnsi="Times New Roman" w:cs="Times New Roman"/>
          <w:sz w:val="24"/>
          <w:szCs w:val="24"/>
        </w:rPr>
        <w:t xml:space="preserve">being a witness to the community. </w:t>
      </w:r>
      <w:r w:rsidR="00BA7CC0">
        <w:rPr>
          <w:rFonts w:ascii="Times New Roman" w:hAnsi="Times New Roman" w:cs="Times New Roman"/>
          <w:sz w:val="24"/>
          <w:szCs w:val="24"/>
        </w:rPr>
        <w:t xml:space="preserve"> </w:t>
      </w:r>
      <w:r w:rsidR="00442EE4">
        <w:rPr>
          <w:rFonts w:ascii="Times New Roman" w:hAnsi="Times New Roman" w:cs="Times New Roman"/>
          <w:sz w:val="24"/>
          <w:szCs w:val="24"/>
        </w:rPr>
        <w:t xml:space="preserve">While there may be other important aspects of such an attitude, we </w:t>
      </w:r>
      <w:r w:rsidR="00BC6626">
        <w:rPr>
          <w:rFonts w:ascii="Times New Roman" w:hAnsi="Times New Roman" w:cs="Times New Roman"/>
          <w:sz w:val="24"/>
          <w:szCs w:val="24"/>
        </w:rPr>
        <w:t xml:space="preserve">wanted to test the idea that </w:t>
      </w:r>
      <w:r w:rsidR="001B6B72">
        <w:rPr>
          <w:rFonts w:ascii="Times New Roman" w:hAnsi="Times New Roman" w:cs="Times New Roman"/>
          <w:sz w:val="24"/>
          <w:szCs w:val="24"/>
        </w:rPr>
        <w:t>an</w:t>
      </w:r>
      <w:r w:rsidR="00BC6626">
        <w:rPr>
          <w:rFonts w:ascii="Times New Roman" w:hAnsi="Times New Roman" w:cs="Times New Roman"/>
          <w:sz w:val="24"/>
          <w:szCs w:val="24"/>
        </w:rPr>
        <w:t xml:space="preserve"> instrument based on these aspects could be used as proxy measure that might reve</w:t>
      </w:r>
      <w:r w:rsidR="001450E9">
        <w:rPr>
          <w:rFonts w:ascii="Times New Roman" w:hAnsi="Times New Roman" w:cs="Times New Roman"/>
          <w:sz w:val="24"/>
          <w:szCs w:val="24"/>
        </w:rPr>
        <w:t xml:space="preserve">al differences </w:t>
      </w:r>
      <w:r w:rsidR="00CA2A9C">
        <w:rPr>
          <w:rFonts w:ascii="Times New Roman" w:hAnsi="Times New Roman" w:cs="Times New Roman"/>
          <w:sz w:val="24"/>
          <w:szCs w:val="24"/>
        </w:rPr>
        <w:t>among</w:t>
      </w:r>
      <w:r w:rsidR="001450E9">
        <w:rPr>
          <w:rFonts w:ascii="Times New Roman" w:hAnsi="Times New Roman" w:cs="Times New Roman"/>
          <w:sz w:val="24"/>
          <w:szCs w:val="24"/>
        </w:rPr>
        <w:t xml:space="preserve"> faith traditions and other groups in the</w:t>
      </w:r>
      <w:r w:rsidR="00E8546C">
        <w:rPr>
          <w:rFonts w:ascii="Times New Roman" w:hAnsi="Times New Roman" w:cs="Times New Roman"/>
          <w:sz w:val="24"/>
          <w:szCs w:val="24"/>
        </w:rPr>
        <w:t xml:space="preserve"> survey.</w:t>
      </w:r>
    </w:p>
    <w:p w14:paraId="28D26C8C" w14:textId="13FABD2F" w:rsidR="0035753F" w:rsidRPr="00435E7F" w:rsidRDefault="00435E7F" w:rsidP="00435E7F">
      <w:pPr>
        <w:pStyle w:val="Heading2"/>
      </w:pPr>
      <w:r>
        <w:t>1.4</w:t>
      </w:r>
      <w:r>
        <w:tab/>
      </w:r>
      <w:r w:rsidR="00D13EE1" w:rsidRPr="00435E7F">
        <w:t>Predictors of attitude toward church buildings</w:t>
      </w:r>
    </w:p>
    <w:p w14:paraId="09FC20DD" w14:textId="5727F72C" w:rsidR="004901C7" w:rsidRPr="004901C7" w:rsidRDefault="004901C7" w:rsidP="0098564D">
      <w:pPr>
        <w:spacing w:after="0" w:line="480" w:lineRule="auto"/>
        <w:rPr>
          <w:rFonts w:ascii="Times New Roman" w:hAnsi="Times New Roman" w:cs="Times New Roman"/>
          <w:i/>
          <w:iCs/>
          <w:sz w:val="24"/>
          <w:szCs w:val="24"/>
        </w:rPr>
      </w:pPr>
      <w:r w:rsidRPr="004901C7">
        <w:rPr>
          <w:rFonts w:ascii="Times New Roman" w:hAnsi="Times New Roman" w:cs="Times New Roman"/>
          <w:i/>
          <w:iCs/>
          <w:sz w:val="24"/>
          <w:szCs w:val="24"/>
        </w:rPr>
        <w:t>Church tradition</w:t>
      </w:r>
    </w:p>
    <w:p w14:paraId="47E47536" w14:textId="6FB53CCB" w:rsidR="00151371" w:rsidRPr="00151371" w:rsidRDefault="00FA4102" w:rsidP="001513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main interest was to examine </w:t>
      </w:r>
      <w:r w:rsidR="0066537D">
        <w:rPr>
          <w:rFonts w:ascii="Times New Roman" w:hAnsi="Times New Roman" w:cs="Times New Roman"/>
          <w:sz w:val="24"/>
          <w:szCs w:val="24"/>
        </w:rPr>
        <w:t>how</w:t>
      </w:r>
      <w:r>
        <w:rPr>
          <w:rFonts w:ascii="Times New Roman" w:hAnsi="Times New Roman" w:cs="Times New Roman"/>
          <w:sz w:val="24"/>
          <w:szCs w:val="24"/>
        </w:rPr>
        <w:t xml:space="preserve"> attitude varied </w:t>
      </w:r>
      <w:r w:rsidR="00CA2A9C">
        <w:rPr>
          <w:rFonts w:ascii="Times New Roman" w:hAnsi="Times New Roman" w:cs="Times New Roman"/>
          <w:sz w:val="24"/>
          <w:szCs w:val="24"/>
        </w:rPr>
        <w:t>among</w:t>
      </w:r>
      <w:r w:rsidR="004A2785">
        <w:rPr>
          <w:rFonts w:ascii="Times New Roman" w:hAnsi="Times New Roman" w:cs="Times New Roman"/>
          <w:sz w:val="24"/>
          <w:szCs w:val="24"/>
        </w:rPr>
        <w:t xml:space="preserve"> traditions </w:t>
      </w:r>
      <w:r>
        <w:rPr>
          <w:rFonts w:ascii="Times New Roman" w:hAnsi="Times New Roman" w:cs="Times New Roman"/>
          <w:sz w:val="24"/>
          <w:szCs w:val="24"/>
        </w:rPr>
        <w:t>within the Church of England.</w:t>
      </w:r>
      <w:r w:rsidR="0066537D">
        <w:rPr>
          <w:rFonts w:ascii="Times New Roman" w:hAnsi="Times New Roman" w:cs="Times New Roman"/>
          <w:sz w:val="24"/>
          <w:szCs w:val="24"/>
        </w:rPr>
        <w:t xml:space="preserve"> </w:t>
      </w:r>
      <w:r w:rsidR="00151371" w:rsidRPr="00151371">
        <w:rPr>
          <w:rFonts w:ascii="Times New Roman" w:hAnsi="Times New Roman" w:cs="Times New Roman"/>
          <w:sz w:val="24"/>
          <w:szCs w:val="24"/>
        </w:rPr>
        <w:t xml:space="preserve">The two main wings of the Church of England are the </w:t>
      </w:r>
      <w:r w:rsidR="00CA2A9C">
        <w:rPr>
          <w:rFonts w:ascii="Times New Roman" w:hAnsi="Times New Roman" w:cs="Times New Roman"/>
          <w:sz w:val="24"/>
          <w:szCs w:val="24"/>
        </w:rPr>
        <w:t>Anglo-Catholic</w:t>
      </w:r>
      <w:r w:rsidR="00151371" w:rsidRPr="00151371">
        <w:rPr>
          <w:rFonts w:ascii="Times New Roman" w:hAnsi="Times New Roman" w:cs="Times New Roman"/>
          <w:sz w:val="24"/>
          <w:szCs w:val="24"/>
        </w:rPr>
        <w:t xml:space="preserve"> and the Evangelical, both of which came to prominence in the nineteenth century, and which continue to dominate the debates about the future of Anglicanism generally</w:t>
      </w:r>
      <w:r w:rsidR="00900B1E">
        <w:rPr>
          <w:rFonts w:ascii="Times New Roman" w:hAnsi="Times New Roman" w:cs="Times New Roman"/>
          <w:sz w:val="24"/>
          <w:szCs w:val="24"/>
        </w:rPr>
        <w:t xml:space="preserve">. </w:t>
      </w:r>
      <w:r w:rsidR="00151371" w:rsidRPr="00151371">
        <w:rPr>
          <w:rFonts w:ascii="Times New Roman" w:hAnsi="Times New Roman" w:cs="Times New Roman"/>
          <w:sz w:val="24"/>
          <w:szCs w:val="24"/>
        </w:rPr>
        <w:t xml:space="preserve">Anglican evangelicalism arose out of the revivals of the eighteenth century, especially those associated </w:t>
      </w:r>
      <w:r w:rsidR="00151371" w:rsidRPr="00151371">
        <w:rPr>
          <w:rFonts w:ascii="Times New Roman" w:hAnsi="Times New Roman" w:cs="Times New Roman"/>
          <w:sz w:val="24"/>
          <w:szCs w:val="24"/>
        </w:rPr>
        <w:lastRenderedPageBreak/>
        <w:t>with George Whitefield and the Wesleys.</w:t>
      </w:r>
      <w:r w:rsidR="00CC13FB">
        <w:rPr>
          <w:rStyle w:val="FootnoteReference"/>
          <w:rFonts w:ascii="Times New Roman" w:hAnsi="Times New Roman" w:cs="Times New Roman"/>
          <w:sz w:val="24"/>
          <w:szCs w:val="24"/>
        </w:rPr>
        <w:footnoteReference w:id="19"/>
      </w:r>
      <w:r w:rsidR="00151371" w:rsidRPr="00151371">
        <w:rPr>
          <w:rFonts w:ascii="Times New Roman" w:hAnsi="Times New Roman" w:cs="Times New Roman"/>
          <w:sz w:val="24"/>
          <w:szCs w:val="24"/>
        </w:rPr>
        <w:t xml:space="preserve"> The evangelical wing of the Church of England arose out of the general eighteenth- and nineteenth-century resurgence in evangelicalism, but is also associated with key figures such as Charles Simeon, from Cambridge, and those of the Clapham Sect.</w:t>
      </w:r>
      <w:r w:rsidR="00F5612A">
        <w:rPr>
          <w:rStyle w:val="FootnoteReference"/>
          <w:rFonts w:ascii="Times New Roman" w:hAnsi="Times New Roman" w:cs="Times New Roman"/>
          <w:sz w:val="24"/>
          <w:szCs w:val="24"/>
        </w:rPr>
        <w:footnoteReference w:id="20"/>
      </w:r>
      <w:r w:rsidR="00151371" w:rsidRPr="00151371">
        <w:rPr>
          <w:rFonts w:ascii="Times New Roman" w:hAnsi="Times New Roman" w:cs="Times New Roman"/>
          <w:sz w:val="24"/>
          <w:szCs w:val="24"/>
        </w:rPr>
        <w:t xml:space="preserve"> Supporters sought to move the Church of England nearer to its Reformed roots. The </w:t>
      </w:r>
      <w:r w:rsidR="00CA2A9C">
        <w:rPr>
          <w:rFonts w:ascii="Times New Roman" w:hAnsi="Times New Roman" w:cs="Times New Roman"/>
          <w:sz w:val="24"/>
          <w:szCs w:val="24"/>
        </w:rPr>
        <w:t>Anglo-Catholic</w:t>
      </w:r>
      <w:r w:rsidR="00151371" w:rsidRPr="00151371">
        <w:rPr>
          <w:rFonts w:ascii="Times New Roman" w:hAnsi="Times New Roman" w:cs="Times New Roman"/>
          <w:sz w:val="24"/>
          <w:szCs w:val="24"/>
        </w:rPr>
        <w:t xml:space="preserve"> movement in the Church of England arose from a small group of Oxford clerics, notably John Keble, John Henry Newman</w:t>
      </w:r>
      <w:r w:rsidR="00672C44">
        <w:rPr>
          <w:rFonts w:ascii="Times New Roman" w:hAnsi="Times New Roman" w:cs="Times New Roman"/>
          <w:sz w:val="24"/>
          <w:szCs w:val="24"/>
        </w:rPr>
        <w:t>,</w:t>
      </w:r>
      <w:r w:rsidR="00151371" w:rsidRPr="00151371">
        <w:rPr>
          <w:rFonts w:ascii="Times New Roman" w:hAnsi="Times New Roman" w:cs="Times New Roman"/>
          <w:sz w:val="24"/>
          <w:szCs w:val="24"/>
        </w:rPr>
        <w:t xml:space="preserve"> and Edward Pusey, who began publishing a series of tracts in 1833. The Oxford Movement originated as a reaction to the growing liberalism and Utilitarian politics of the time, and its founders looked to the past for their religious inspiration</w:t>
      </w:r>
      <w:r w:rsidR="004901C7">
        <w:rPr>
          <w:rFonts w:ascii="Times New Roman" w:hAnsi="Times New Roman" w:cs="Times New Roman"/>
          <w:sz w:val="24"/>
          <w:szCs w:val="24"/>
        </w:rPr>
        <w:t>.</w:t>
      </w:r>
      <w:r w:rsidR="00C46D5E">
        <w:rPr>
          <w:rStyle w:val="FootnoteReference"/>
          <w:rFonts w:ascii="Times New Roman" w:hAnsi="Times New Roman" w:cs="Times New Roman"/>
          <w:sz w:val="24"/>
          <w:szCs w:val="24"/>
        </w:rPr>
        <w:footnoteReference w:id="21"/>
      </w:r>
      <w:r w:rsidR="004901C7">
        <w:rPr>
          <w:rFonts w:ascii="Times New Roman" w:hAnsi="Times New Roman" w:cs="Times New Roman"/>
          <w:sz w:val="24"/>
          <w:szCs w:val="24"/>
        </w:rPr>
        <w:t xml:space="preserve"> </w:t>
      </w:r>
      <w:r w:rsidR="00151371" w:rsidRPr="00151371">
        <w:rPr>
          <w:rFonts w:ascii="Times New Roman" w:hAnsi="Times New Roman" w:cs="Times New Roman"/>
          <w:sz w:val="24"/>
          <w:szCs w:val="24"/>
        </w:rPr>
        <w:t>Although they were not the sole inheritors of the High Churchmanship of the previous century, their emphasis on church order, sacraments</w:t>
      </w:r>
      <w:r w:rsidR="00A72ADE">
        <w:rPr>
          <w:rFonts w:ascii="Times New Roman" w:hAnsi="Times New Roman" w:cs="Times New Roman"/>
          <w:sz w:val="24"/>
          <w:szCs w:val="24"/>
        </w:rPr>
        <w:t>,</w:t>
      </w:r>
      <w:r w:rsidR="00151371" w:rsidRPr="00151371">
        <w:rPr>
          <w:rFonts w:ascii="Times New Roman" w:hAnsi="Times New Roman" w:cs="Times New Roman"/>
          <w:sz w:val="24"/>
          <w:szCs w:val="24"/>
        </w:rPr>
        <w:t xml:space="preserve"> and dogmatics harked back to the Church of England’s Roman Catholic roots. </w:t>
      </w:r>
    </w:p>
    <w:p w14:paraId="228FC892" w14:textId="60B89947" w:rsidR="00875AD0" w:rsidRDefault="00151371" w:rsidP="004901C7">
      <w:pPr>
        <w:spacing w:after="0" w:line="480" w:lineRule="auto"/>
        <w:ind w:firstLine="720"/>
        <w:rPr>
          <w:rFonts w:ascii="Times New Roman" w:hAnsi="Times New Roman" w:cs="Times New Roman"/>
          <w:sz w:val="24"/>
          <w:szCs w:val="24"/>
        </w:rPr>
      </w:pPr>
      <w:r w:rsidRPr="00151371">
        <w:rPr>
          <w:rFonts w:ascii="Times New Roman" w:hAnsi="Times New Roman" w:cs="Times New Roman"/>
          <w:sz w:val="24"/>
          <w:szCs w:val="24"/>
        </w:rPr>
        <w:t>Although the</w:t>
      </w:r>
      <w:r w:rsidR="00A72ADE">
        <w:rPr>
          <w:rFonts w:ascii="Times New Roman" w:hAnsi="Times New Roman" w:cs="Times New Roman"/>
          <w:sz w:val="24"/>
          <w:szCs w:val="24"/>
        </w:rPr>
        <w:t>se</w:t>
      </w:r>
      <w:r w:rsidRPr="00151371">
        <w:rPr>
          <w:rFonts w:ascii="Times New Roman" w:hAnsi="Times New Roman" w:cs="Times New Roman"/>
          <w:sz w:val="24"/>
          <w:szCs w:val="24"/>
        </w:rPr>
        <w:t xml:space="preserve"> two parties within the Church of England have each left their mark, neither can necessarily claim to hold the majority. Alongside congregations with a distinctive catholic or evangelical tradition are a large number who might be described as ‘middle of the road’ or ‘traditional’ Anglican churches. Although sometimes identified as a separate ‘Broad Church’ movement within the Church of England,</w:t>
      </w:r>
      <w:r w:rsidR="00BD3B6B">
        <w:rPr>
          <w:rStyle w:val="FootnoteReference"/>
          <w:rFonts w:ascii="Times New Roman" w:hAnsi="Times New Roman" w:cs="Times New Roman"/>
          <w:sz w:val="24"/>
          <w:szCs w:val="24"/>
        </w:rPr>
        <w:footnoteReference w:id="22"/>
      </w:r>
      <w:r w:rsidRPr="00151371">
        <w:rPr>
          <w:rFonts w:ascii="Times New Roman" w:hAnsi="Times New Roman" w:cs="Times New Roman"/>
          <w:sz w:val="24"/>
          <w:szCs w:val="24"/>
        </w:rPr>
        <w:t xml:space="preserve"> churches in this category are linked mainly by not belonging to either of the two wings. Broad churches in this sense represent congregations that embrace a range of practices and theological stances drawn from the two main parties, from earlier traditions</w:t>
      </w:r>
      <w:r w:rsidR="00031285">
        <w:rPr>
          <w:rFonts w:ascii="Times New Roman" w:hAnsi="Times New Roman" w:cs="Times New Roman"/>
          <w:sz w:val="24"/>
          <w:szCs w:val="24"/>
        </w:rPr>
        <w:t>,</w:t>
      </w:r>
      <w:r w:rsidRPr="00151371">
        <w:rPr>
          <w:rFonts w:ascii="Times New Roman" w:hAnsi="Times New Roman" w:cs="Times New Roman"/>
          <w:sz w:val="24"/>
          <w:szCs w:val="24"/>
        </w:rPr>
        <w:t xml:space="preserve"> and from more recent influences. Broad</w:t>
      </w:r>
      <w:r w:rsidR="00CA2A9C">
        <w:rPr>
          <w:rFonts w:ascii="Times New Roman" w:hAnsi="Times New Roman" w:cs="Times New Roman"/>
          <w:sz w:val="24"/>
          <w:szCs w:val="24"/>
        </w:rPr>
        <w:t>-C</w:t>
      </w:r>
      <w:r w:rsidRPr="00151371">
        <w:rPr>
          <w:rFonts w:ascii="Times New Roman" w:hAnsi="Times New Roman" w:cs="Times New Roman"/>
          <w:sz w:val="24"/>
          <w:szCs w:val="24"/>
        </w:rPr>
        <w:t xml:space="preserve">hurch </w:t>
      </w:r>
      <w:r w:rsidRPr="00151371">
        <w:rPr>
          <w:rFonts w:ascii="Times New Roman" w:hAnsi="Times New Roman" w:cs="Times New Roman"/>
          <w:sz w:val="24"/>
          <w:szCs w:val="24"/>
        </w:rPr>
        <w:lastRenderedPageBreak/>
        <w:t>Anglicans, almost by definition, are likely to encompass a range of views</w:t>
      </w:r>
      <w:r w:rsidR="00031285">
        <w:rPr>
          <w:rFonts w:ascii="Times New Roman" w:hAnsi="Times New Roman" w:cs="Times New Roman"/>
          <w:sz w:val="24"/>
          <w:szCs w:val="24"/>
        </w:rPr>
        <w:t>,</w:t>
      </w:r>
      <w:r w:rsidRPr="00151371">
        <w:rPr>
          <w:rFonts w:ascii="Times New Roman" w:hAnsi="Times New Roman" w:cs="Times New Roman"/>
          <w:sz w:val="24"/>
          <w:szCs w:val="24"/>
        </w:rPr>
        <w:t xml:space="preserve"> </w:t>
      </w:r>
      <w:r w:rsidR="00031285">
        <w:rPr>
          <w:rFonts w:ascii="Times New Roman" w:hAnsi="Times New Roman" w:cs="Times New Roman"/>
          <w:sz w:val="24"/>
          <w:szCs w:val="24"/>
        </w:rPr>
        <w:t>so</w:t>
      </w:r>
      <w:r w:rsidRPr="00151371">
        <w:rPr>
          <w:rFonts w:ascii="Times New Roman" w:hAnsi="Times New Roman" w:cs="Times New Roman"/>
          <w:sz w:val="24"/>
          <w:szCs w:val="24"/>
        </w:rPr>
        <w:t xml:space="preserve"> it can be difficult to predict what particular individuals may believe. Nonetheless, such Anglicans are probably in the majority, and any description of </w:t>
      </w:r>
      <w:r w:rsidR="00063E7A">
        <w:rPr>
          <w:rFonts w:ascii="Times New Roman" w:hAnsi="Times New Roman" w:cs="Times New Roman"/>
          <w:sz w:val="24"/>
          <w:szCs w:val="24"/>
        </w:rPr>
        <w:t>attitudes withing</w:t>
      </w:r>
      <w:r w:rsidRPr="00151371">
        <w:rPr>
          <w:rFonts w:ascii="Times New Roman" w:hAnsi="Times New Roman" w:cs="Times New Roman"/>
          <w:sz w:val="24"/>
          <w:szCs w:val="24"/>
        </w:rPr>
        <w:t xml:space="preserve"> the Church of England must allow for these sorts of worshippers.</w:t>
      </w:r>
      <w:r w:rsidR="004824B0">
        <w:rPr>
          <w:rStyle w:val="FootnoteReference"/>
          <w:rFonts w:ascii="Times New Roman" w:hAnsi="Times New Roman" w:cs="Times New Roman"/>
          <w:sz w:val="24"/>
          <w:szCs w:val="24"/>
        </w:rPr>
        <w:footnoteReference w:id="23"/>
      </w:r>
    </w:p>
    <w:p w14:paraId="16CB60B9" w14:textId="72C7F4DB" w:rsidR="007F0A47" w:rsidRDefault="00F87D91" w:rsidP="00BA66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ecclesiological terms, we might expect Anglican </w:t>
      </w:r>
      <w:r w:rsidR="00B7352A">
        <w:rPr>
          <w:rFonts w:ascii="Times New Roman" w:hAnsi="Times New Roman" w:cs="Times New Roman"/>
          <w:sz w:val="24"/>
          <w:szCs w:val="24"/>
        </w:rPr>
        <w:t xml:space="preserve">Evangelicals to have similar attitudes towards buildings as </w:t>
      </w:r>
      <w:r w:rsidR="00F90254">
        <w:rPr>
          <w:rFonts w:ascii="Times New Roman" w:hAnsi="Times New Roman" w:cs="Times New Roman"/>
          <w:sz w:val="24"/>
          <w:szCs w:val="24"/>
        </w:rPr>
        <w:t xml:space="preserve">people from Free Churches, such as Methodists and Baptists. By the same token, </w:t>
      </w:r>
      <w:r w:rsidR="00CA2A9C">
        <w:rPr>
          <w:rFonts w:ascii="Times New Roman" w:hAnsi="Times New Roman" w:cs="Times New Roman"/>
          <w:sz w:val="24"/>
          <w:szCs w:val="24"/>
        </w:rPr>
        <w:t>Anglo-Catholic</w:t>
      </w:r>
      <w:r w:rsidR="00F90254">
        <w:rPr>
          <w:rFonts w:ascii="Times New Roman" w:hAnsi="Times New Roman" w:cs="Times New Roman"/>
          <w:sz w:val="24"/>
          <w:szCs w:val="24"/>
        </w:rPr>
        <w:t>s may have attitudes that are more closely aligned with Roman Catholics that to other members of their denomination.</w:t>
      </w:r>
      <w:r w:rsidR="002A0B93">
        <w:rPr>
          <w:rFonts w:ascii="Times New Roman" w:hAnsi="Times New Roman" w:cs="Times New Roman"/>
          <w:sz w:val="24"/>
          <w:szCs w:val="24"/>
        </w:rPr>
        <w:t xml:space="preserve"> Our survey included people from both Roman Catholic and Free Churches, so we were able to test this idea, and also </w:t>
      </w:r>
      <w:r w:rsidR="00293678">
        <w:rPr>
          <w:rFonts w:ascii="Times New Roman" w:hAnsi="Times New Roman" w:cs="Times New Roman"/>
          <w:sz w:val="24"/>
          <w:szCs w:val="24"/>
        </w:rPr>
        <w:t>see where Broad-</w:t>
      </w:r>
      <w:r w:rsidR="00CA2A9C">
        <w:rPr>
          <w:rFonts w:ascii="Times New Roman" w:hAnsi="Times New Roman" w:cs="Times New Roman"/>
          <w:sz w:val="24"/>
          <w:szCs w:val="24"/>
        </w:rPr>
        <w:t>C</w:t>
      </w:r>
      <w:r w:rsidR="00293678">
        <w:rPr>
          <w:rFonts w:ascii="Times New Roman" w:hAnsi="Times New Roman" w:cs="Times New Roman"/>
          <w:sz w:val="24"/>
          <w:szCs w:val="24"/>
        </w:rPr>
        <w:t>hurch Anglicans fit into this picture.</w:t>
      </w:r>
    </w:p>
    <w:p w14:paraId="1A218ED5" w14:textId="0027B60B" w:rsidR="00293678" w:rsidRDefault="00293678" w:rsidP="0098564D">
      <w:pPr>
        <w:spacing w:after="0" w:line="480" w:lineRule="auto"/>
        <w:rPr>
          <w:rFonts w:ascii="Times New Roman" w:hAnsi="Times New Roman" w:cs="Times New Roman"/>
          <w:i/>
          <w:iCs/>
          <w:sz w:val="24"/>
          <w:szCs w:val="24"/>
        </w:rPr>
      </w:pPr>
      <w:r w:rsidRPr="00293678">
        <w:rPr>
          <w:rFonts w:ascii="Times New Roman" w:hAnsi="Times New Roman" w:cs="Times New Roman"/>
          <w:i/>
          <w:iCs/>
          <w:sz w:val="24"/>
          <w:szCs w:val="24"/>
        </w:rPr>
        <w:t>Age</w:t>
      </w:r>
    </w:p>
    <w:p w14:paraId="0D8D83C6" w14:textId="5141E02D" w:rsidR="00293678" w:rsidRDefault="00293678" w:rsidP="0029367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it comes to </w:t>
      </w:r>
      <w:r w:rsidR="00F35CC4">
        <w:rPr>
          <w:rFonts w:ascii="Times New Roman" w:hAnsi="Times New Roman" w:cs="Times New Roman"/>
          <w:sz w:val="24"/>
          <w:szCs w:val="24"/>
        </w:rPr>
        <w:t>reordering churches</w:t>
      </w:r>
      <w:r w:rsidR="006D07AF">
        <w:rPr>
          <w:rFonts w:ascii="Times New Roman" w:hAnsi="Times New Roman" w:cs="Times New Roman"/>
          <w:sz w:val="24"/>
          <w:szCs w:val="24"/>
        </w:rPr>
        <w:t xml:space="preserve">, </w:t>
      </w:r>
      <w:r w:rsidR="00FF581E">
        <w:rPr>
          <w:rFonts w:ascii="Times New Roman" w:hAnsi="Times New Roman" w:cs="Times New Roman"/>
          <w:sz w:val="24"/>
          <w:szCs w:val="24"/>
        </w:rPr>
        <w:t xml:space="preserve">a common </w:t>
      </w:r>
      <w:r w:rsidR="006151A7">
        <w:rPr>
          <w:rFonts w:ascii="Times New Roman" w:hAnsi="Times New Roman" w:cs="Times New Roman"/>
          <w:sz w:val="24"/>
          <w:szCs w:val="24"/>
        </w:rPr>
        <w:t>perception may be that it tends to be older people who are most resist</w:t>
      </w:r>
      <w:r w:rsidR="00CD49E7">
        <w:rPr>
          <w:rFonts w:ascii="Times New Roman" w:hAnsi="Times New Roman" w:cs="Times New Roman"/>
          <w:sz w:val="24"/>
          <w:szCs w:val="24"/>
        </w:rPr>
        <w:t xml:space="preserve">ant to change. Whether this is true or not has not been </w:t>
      </w:r>
      <w:r w:rsidR="001842AD">
        <w:rPr>
          <w:rFonts w:ascii="Times New Roman" w:hAnsi="Times New Roman" w:cs="Times New Roman"/>
          <w:sz w:val="24"/>
          <w:szCs w:val="24"/>
        </w:rPr>
        <w:t xml:space="preserve">studied empirically to our knowledge, but if it is generally the case it might suggest that older people </w:t>
      </w:r>
      <w:r w:rsidR="00727231">
        <w:rPr>
          <w:rFonts w:ascii="Times New Roman" w:hAnsi="Times New Roman" w:cs="Times New Roman"/>
          <w:sz w:val="24"/>
          <w:szCs w:val="24"/>
        </w:rPr>
        <w:t xml:space="preserve">see buildings as more important to their faith than younger people. This may make them less willing to change buildings because </w:t>
      </w:r>
      <w:r w:rsidR="005C6BCC">
        <w:rPr>
          <w:rFonts w:ascii="Times New Roman" w:hAnsi="Times New Roman" w:cs="Times New Roman"/>
          <w:sz w:val="24"/>
          <w:szCs w:val="24"/>
        </w:rPr>
        <w:t xml:space="preserve">of the effect it may have on their faith or how they think others will perceive the church. </w:t>
      </w:r>
      <w:r w:rsidR="00750B3E">
        <w:rPr>
          <w:rFonts w:ascii="Times New Roman" w:hAnsi="Times New Roman" w:cs="Times New Roman"/>
          <w:sz w:val="24"/>
          <w:szCs w:val="24"/>
        </w:rPr>
        <w:t xml:space="preserve"> </w:t>
      </w:r>
      <w:r w:rsidR="00157476">
        <w:rPr>
          <w:rFonts w:ascii="Times New Roman" w:hAnsi="Times New Roman" w:cs="Times New Roman"/>
          <w:sz w:val="24"/>
          <w:szCs w:val="24"/>
        </w:rPr>
        <w:t>If resistance</w:t>
      </w:r>
      <w:r w:rsidR="00DA2510">
        <w:rPr>
          <w:rFonts w:ascii="Times New Roman" w:hAnsi="Times New Roman" w:cs="Times New Roman"/>
          <w:sz w:val="24"/>
          <w:szCs w:val="24"/>
        </w:rPr>
        <w:t xml:space="preserve"> to reordering among older people is </w:t>
      </w:r>
      <w:r w:rsidR="00157476">
        <w:rPr>
          <w:rFonts w:ascii="Times New Roman" w:hAnsi="Times New Roman" w:cs="Times New Roman"/>
          <w:sz w:val="24"/>
          <w:szCs w:val="24"/>
        </w:rPr>
        <w:t>simply</w:t>
      </w:r>
      <w:r w:rsidR="00DA2510">
        <w:rPr>
          <w:rFonts w:ascii="Times New Roman" w:hAnsi="Times New Roman" w:cs="Times New Roman"/>
          <w:sz w:val="24"/>
          <w:szCs w:val="24"/>
        </w:rPr>
        <w:t xml:space="preserve"> resistance to any change, then </w:t>
      </w:r>
      <w:r w:rsidR="00D04A47">
        <w:rPr>
          <w:rFonts w:ascii="Times New Roman" w:hAnsi="Times New Roman" w:cs="Times New Roman"/>
          <w:sz w:val="24"/>
          <w:szCs w:val="24"/>
        </w:rPr>
        <w:t xml:space="preserve">they </w:t>
      </w:r>
      <w:r w:rsidR="00157476">
        <w:rPr>
          <w:rFonts w:ascii="Times New Roman" w:hAnsi="Times New Roman" w:cs="Times New Roman"/>
          <w:sz w:val="24"/>
          <w:szCs w:val="24"/>
        </w:rPr>
        <w:t xml:space="preserve">may </w:t>
      </w:r>
      <w:r w:rsidR="00D04A47">
        <w:rPr>
          <w:rFonts w:ascii="Times New Roman" w:hAnsi="Times New Roman" w:cs="Times New Roman"/>
          <w:sz w:val="24"/>
          <w:szCs w:val="24"/>
        </w:rPr>
        <w:t xml:space="preserve">not have been more affected by temporary closure of churches than younger people. On the other hand, </w:t>
      </w:r>
      <w:r w:rsidR="00FD4C4A">
        <w:rPr>
          <w:rFonts w:ascii="Times New Roman" w:hAnsi="Times New Roman" w:cs="Times New Roman"/>
          <w:sz w:val="24"/>
          <w:szCs w:val="24"/>
        </w:rPr>
        <w:t xml:space="preserve">if reactions to reordering represent a </w:t>
      </w:r>
      <w:r w:rsidR="00F6662A">
        <w:rPr>
          <w:rFonts w:ascii="Times New Roman" w:hAnsi="Times New Roman" w:cs="Times New Roman"/>
          <w:sz w:val="24"/>
          <w:szCs w:val="24"/>
        </w:rPr>
        <w:t xml:space="preserve">specific </w:t>
      </w:r>
      <w:r w:rsidR="00157476">
        <w:rPr>
          <w:rFonts w:ascii="Times New Roman" w:hAnsi="Times New Roman" w:cs="Times New Roman"/>
          <w:sz w:val="24"/>
          <w:szCs w:val="24"/>
        </w:rPr>
        <w:t>attitude</w:t>
      </w:r>
      <w:r w:rsidR="00FD4C4A">
        <w:rPr>
          <w:rFonts w:ascii="Times New Roman" w:hAnsi="Times New Roman" w:cs="Times New Roman"/>
          <w:sz w:val="24"/>
          <w:szCs w:val="24"/>
        </w:rPr>
        <w:t xml:space="preserve"> towards </w:t>
      </w:r>
      <w:r w:rsidR="00DE7BCE">
        <w:rPr>
          <w:rFonts w:ascii="Times New Roman" w:hAnsi="Times New Roman" w:cs="Times New Roman"/>
          <w:sz w:val="24"/>
          <w:szCs w:val="24"/>
        </w:rPr>
        <w:t xml:space="preserve">church </w:t>
      </w:r>
      <w:r w:rsidR="00FD4C4A">
        <w:rPr>
          <w:rFonts w:ascii="Times New Roman" w:hAnsi="Times New Roman" w:cs="Times New Roman"/>
          <w:sz w:val="24"/>
          <w:szCs w:val="24"/>
        </w:rPr>
        <w:t>buildings</w:t>
      </w:r>
      <w:r w:rsidR="00DE7BCE">
        <w:rPr>
          <w:rFonts w:ascii="Times New Roman" w:hAnsi="Times New Roman" w:cs="Times New Roman"/>
          <w:sz w:val="24"/>
          <w:szCs w:val="24"/>
        </w:rPr>
        <w:t xml:space="preserve">, these may emerge during lockdown </w:t>
      </w:r>
      <w:r w:rsidR="00157476">
        <w:rPr>
          <w:rFonts w:ascii="Times New Roman" w:hAnsi="Times New Roman" w:cs="Times New Roman"/>
          <w:sz w:val="24"/>
          <w:szCs w:val="24"/>
        </w:rPr>
        <w:t>when churches were closed temporarily.</w:t>
      </w:r>
      <w:r w:rsidR="00FD4C4A">
        <w:rPr>
          <w:rFonts w:ascii="Times New Roman" w:hAnsi="Times New Roman" w:cs="Times New Roman"/>
          <w:sz w:val="24"/>
          <w:szCs w:val="24"/>
        </w:rPr>
        <w:t xml:space="preserve"> </w:t>
      </w:r>
      <w:r w:rsidR="00E3126A">
        <w:rPr>
          <w:rFonts w:ascii="Times New Roman" w:hAnsi="Times New Roman" w:cs="Times New Roman"/>
          <w:sz w:val="24"/>
          <w:szCs w:val="24"/>
        </w:rPr>
        <w:t>We examine the relationship of age to attitude toward buildings, both generally across the sample</w:t>
      </w:r>
      <w:r w:rsidR="00063E7A">
        <w:rPr>
          <w:rFonts w:ascii="Times New Roman" w:hAnsi="Times New Roman" w:cs="Times New Roman"/>
          <w:sz w:val="24"/>
          <w:szCs w:val="24"/>
        </w:rPr>
        <w:t xml:space="preserve"> </w:t>
      </w:r>
      <w:r w:rsidR="00E3126A">
        <w:rPr>
          <w:rFonts w:ascii="Times New Roman" w:hAnsi="Times New Roman" w:cs="Times New Roman"/>
          <w:sz w:val="24"/>
          <w:szCs w:val="24"/>
        </w:rPr>
        <w:t>and within each of the faith traditions.</w:t>
      </w:r>
    </w:p>
    <w:p w14:paraId="3B644736" w14:textId="7FD347A0" w:rsidR="00E3126A" w:rsidRDefault="00F104CB" w:rsidP="00293678">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Clergy and laity</w:t>
      </w:r>
    </w:p>
    <w:p w14:paraId="43A50DDF" w14:textId="76B87959" w:rsidR="00F104CB" w:rsidRDefault="00A71F4B" w:rsidP="0029367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 included ordained status as one of our predictor variables, partly to control for variations in </w:t>
      </w:r>
      <w:r w:rsidR="00574682">
        <w:rPr>
          <w:rFonts w:ascii="Times New Roman" w:hAnsi="Times New Roman" w:cs="Times New Roman"/>
          <w:sz w:val="24"/>
          <w:szCs w:val="24"/>
        </w:rPr>
        <w:t xml:space="preserve">the proportion of clergy in different faith traditions or age groups in our sample, but also to </w:t>
      </w:r>
      <w:r w:rsidR="000B43A1">
        <w:rPr>
          <w:rFonts w:ascii="Times New Roman" w:hAnsi="Times New Roman" w:cs="Times New Roman"/>
          <w:sz w:val="24"/>
          <w:szCs w:val="24"/>
        </w:rPr>
        <w:t xml:space="preserve">see if attitudes varied between clergy and lay people. </w:t>
      </w:r>
      <w:r w:rsidR="00425131">
        <w:rPr>
          <w:rFonts w:ascii="Times New Roman" w:hAnsi="Times New Roman" w:cs="Times New Roman"/>
          <w:sz w:val="24"/>
          <w:szCs w:val="24"/>
        </w:rPr>
        <w:t xml:space="preserve">Re-ordering projects are often instigated by clergy, who sometimes find it difficult to </w:t>
      </w:r>
      <w:r w:rsidR="00E530C6">
        <w:rPr>
          <w:rFonts w:ascii="Times New Roman" w:hAnsi="Times New Roman" w:cs="Times New Roman"/>
          <w:sz w:val="24"/>
          <w:szCs w:val="24"/>
        </w:rPr>
        <w:t xml:space="preserve">persuade their congregations to support such change. </w:t>
      </w:r>
      <w:r w:rsidR="00A865F0">
        <w:rPr>
          <w:rFonts w:ascii="Times New Roman" w:hAnsi="Times New Roman" w:cs="Times New Roman"/>
          <w:sz w:val="24"/>
          <w:szCs w:val="24"/>
        </w:rPr>
        <w:t>All other t</w:t>
      </w:r>
      <w:r w:rsidR="00063E7A">
        <w:rPr>
          <w:rFonts w:ascii="Times New Roman" w:hAnsi="Times New Roman" w:cs="Times New Roman"/>
          <w:sz w:val="24"/>
          <w:szCs w:val="24"/>
        </w:rPr>
        <w:t>h</w:t>
      </w:r>
      <w:r w:rsidR="00A865F0">
        <w:rPr>
          <w:rFonts w:ascii="Times New Roman" w:hAnsi="Times New Roman" w:cs="Times New Roman"/>
          <w:sz w:val="24"/>
          <w:szCs w:val="24"/>
        </w:rPr>
        <w:t>ings being equal, do clergy generally have</w:t>
      </w:r>
      <w:r w:rsidR="00FC7C46">
        <w:rPr>
          <w:rFonts w:ascii="Times New Roman" w:hAnsi="Times New Roman" w:cs="Times New Roman"/>
          <w:sz w:val="24"/>
          <w:szCs w:val="24"/>
        </w:rPr>
        <w:t xml:space="preserve"> a different attitude toward church buildings than do laity?</w:t>
      </w:r>
    </w:p>
    <w:p w14:paraId="4F9ED6FD" w14:textId="676FCCBE" w:rsidR="00FC7C46" w:rsidRDefault="00FC7C46" w:rsidP="00293678">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Men and women</w:t>
      </w:r>
    </w:p>
    <w:p w14:paraId="45EC5408" w14:textId="4CA3429C" w:rsidR="00FC7C46" w:rsidRPr="00FC7C46" w:rsidRDefault="00FC7C46" w:rsidP="0029367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Gender was also included as a predictor to </w:t>
      </w:r>
      <w:r w:rsidR="00CD12E2">
        <w:rPr>
          <w:rFonts w:ascii="Times New Roman" w:hAnsi="Times New Roman" w:cs="Times New Roman"/>
          <w:sz w:val="24"/>
          <w:szCs w:val="24"/>
        </w:rPr>
        <w:t xml:space="preserve">control for variations in the sex ratio </w:t>
      </w:r>
      <w:r w:rsidR="00CA2A9C">
        <w:rPr>
          <w:rFonts w:ascii="Times New Roman" w:hAnsi="Times New Roman" w:cs="Times New Roman"/>
          <w:sz w:val="24"/>
          <w:szCs w:val="24"/>
        </w:rPr>
        <w:t>among</w:t>
      </w:r>
      <w:r w:rsidR="00CD12E2">
        <w:rPr>
          <w:rFonts w:ascii="Times New Roman" w:hAnsi="Times New Roman" w:cs="Times New Roman"/>
          <w:sz w:val="24"/>
          <w:szCs w:val="24"/>
        </w:rPr>
        <w:t xml:space="preserve"> faith traditions, age groups and clergy and laity. Results from other parts of the survey suggested </w:t>
      </w:r>
      <w:r w:rsidR="00230915">
        <w:rPr>
          <w:rFonts w:ascii="Times New Roman" w:hAnsi="Times New Roman" w:cs="Times New Roman"/>
          <w:sz w:val="24"/>
          <w:szCs w:val="24"/>
        </w:rPr>
        <w:t xml:space="preserve">men may have reacted differently than women to the </w:t>
      </w:r>
      <w:r w:rsidR="00630611">
        <w:rPr>
          <w:rFonts w:ascii="Times New Roman" w:hAnsi="Times New Roman" w:cs="Times New Roman"/>
          <w:sz w:val="24"/>
          <w:szCs w:val="24"/>
        </w:rPr>
        <w:t>lockdown</w:t>
      </w:r>
      <w:r w:rsidR="00230915">
        <w:rPr>
          <w:rFonts w:ascii="Times New Roman" w:hAnsi="Times New Roman" w:cs="Times New Roman"/>
          <w:sz w:val="24"/>
          <w:szCs w:val="24"/>
        </w:rPr>
        <w:t>,</w:t>
      </w:r>
      <w:r w:rsidR="0052753A">
        <w:rPr>
          <w:rStyle w:val="FootnoteReference"/>
          <w:rFonts w:ascii="Times New Roman" w:hAnsi="Times New Roman" w:cs="Times New Roman"/>
          <w:sz w:val="24"/>
          <w:szCs w:val="24"/>
        </w:rPr>
        <w:footnoteReference w:id="24"/>
      </w:r>
      <w:r w:rsidR="00230915">
        <w:rPr>
          <w:rFonts w:ascii="Times New Roman" w:hAnsi="Times New Roman" w:cs="Times New Roman"/>
          <w:sz w:val="24"/>
          <w:szCs w:val="24"/>
        </w:rPr>
        <w:t xml:space="preserve"> and we wondered if this might partly be related to differing attitudes towards church buildings.</w:t>
      </w:r>
    </w:p>
    <w:p w14:paraId="0F8D7BEB" w14:textId="77777777" w:rsidR="0098564D" w:rsidRDefault="0098564D" w:rsidP="00875AD0">
      <w:pPr>
        <w:spacing w:after="0" w:line="480" w:lineRule="auto"/>
        <w:rPr>
          <w:rFonts w:ascii="Times New Roman" w:hAnsi="Times New Roman" w:cs="Times New Roman"/>
          <w:sz w:val="24"/>
          <w:szCs w:val="24"/>
        </w:rPr>
      </w:pPr>
    </w:p>
    <w:p w14:paraId="2A4D5F2E" w14:textId="04CD63CE" w:rsidR="004E62DF" w:rsidRDefault="00435E7F" w:rsidP="00435E7F">
      <w:pPr>
        <w:pStyle w:val="Heading1"/>
      </w:pPr>
      <w:r>
        <w:t>2</w:t>
      </w:r>
      <w:r>
        <w:tab/>
      </w:r>
      <w:r w:rsidR="004E62DF">
        <w:t>Method</w:t>
      </w:r>
    </w:p>
    <w:p w14:paraId="2A4D5F2F" w14:textId="7E1B27B0" w:rsidR="004E62DF" w:rsidRDefault="00435E7F" w:rsidP="00435E7F">
      <w:pPr>
        <w:pStyle w:val="Heading2"/>
      </w:pPr>
      <w:r>
        <w:t>2.1</w:t>
      </w:r>
      <w:r>
        <w:tab/>
      </w:r>
      <w:r w:rsidR="004E62DF">
        <w:t>Procedure</w:t>
      </w:r>
    </w:p>
    <w:p w14:paraId="2A4D5F30" w14:textId="2E3F4838" w:rsidR="004E62DF" w:rsidRDefault="004E62DF" w:rsidP="00B76F9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During </w:t>
      </w:r>
      <w:r w:rsidR="00B76F9B">
        <w:rPr>
          <w:rFonts w:ascii="Times New Roman" w:hAnsi="Times New Roman" w:cs="Times New Roman"/>
          <w:sz w:val="24"/>
          <w:szCs w:val="24"/>
        </w:rPr>
        <w:t>April 2020,</w:t>
      </w:r>
      <w:r>
        <w:rPr>
          <w:rFonts w:ascii="Times New Roman" w:hAnsi="Times New Roman" w:cs="Times New Roman"/>
          <w:sz w:val="24"/>
          <w:szCs w:val="24"/>
        </w:rPr>
        <w:t xml:space="preserve"> an online survey was developed using the Qualtrics platform. </w:t>
      </w:r>
      <w:r w:rsidR="00302C30">
        <w:rPr>
          <w:rFonts w:ascii="Times New Roman" w:hAnsi="Times New Roman" w:cs="Times New Roman"/>
          <w:sz w:val="24"/>
          <w:szCs w:val="24"/>
        </w:rPr>
        <w:t xml:space="preserve">The survey was intended </w:t>
      </w:r>
      <w:r w:rsidR="00E864C2">
        <w:rPr>
          <w:rFonts w:ascii="Times New Roman" w:hAnsi="Times New Roman" w:cs="Times New Roman"/>
          <w:sz w:val="24"/>
          <w:szCs w:val="24"/>
        </w:rPr>
        <w:t>primarily</w:t>
      </w:r>
      <w:r w:rsidR="00302C30">
        <w:rPr>
          <w:rFonts w:ascii="Times New Roman" w:hAnsi="Times New Roman" w:cs="Times New Roman"/>
          <w:sz w:val="24"/>
          <w:szCs w:val="24"/>
        </w:rPr>
        <w:t xml:space="preserve"> for Anglicans, but items were worded s</w:t>
      </w:r>
      <w:r w:rsidR="009B1680">
        <w:rPr>
          <w:rFonts w:ascii="Times New Roman" w:hAnsi="Times New Roman" w:cs="Times New Roman"/>
          <w:sz w:val="24"/>
          <w:szCs w:val="24"/>
        </w:rPr>
        <w:t xml:space="preserve">o that they </w:t>
      </w:r>
      <w:r w:rsidR="00302C30">
        <w:rPr>
          <w:rFonts w:ascii="Times New Roman" w:hAnsi="Times New Roman" w:cs="Times New Roman"/>
          <w:sz w:val="24"/>
          <w:szCs w:val="24"/>
        </w:rPr>
        <w:t>could be answered by people from other</w:t>
      </w:r>
      <w:r w:rsidR="00E864C2">
        <w:rPr>
          <w:rFonts w:ascii="Times New Roman" w:hAnsi="Times New Roman" w:cs="Times New Roman"/>
          <w:sz w:val="24"/>
          <w:szCs w:val="24"/>
        </w:rPr>
        <w:t xml:space="preserve"> denominations as well. </w:t>
      </w:r>
      <w:r>
        <w:rPr>
          <w:rFonts w:ascii="Times New Roman" w:hAnsi="Times New Roman" w:cs="Times New Roman"/>
          <w:sz w:val="24"/>
          <w:szCs w:val="24"/>
        </w:rPr>
        <w:t xml:space="preserve">A link to the survey was </w:t>
      </w:r>
      <w:r w:rsidR="007F4CE7">
        <w:rPr>
          <w:rFonts w:ascii="Times New Roman" w:hAnsi="Times New Roman" w:cs="Times New Roman"/>
          <w:sz w:val="24"/>
          <w:szCs w:val="24"/>
        </w:rPr>
        <w:t xml:space="preserve">initially </w:t>
      </w:r>
      <w:r>
        <w:rPr>
          <w:rFonts w:ascii="Times New Roman" w:hAnsi="Times New Roman" w:cs="Times New Roman"/>
          <w:sz w:val="24"/>
          <w:szCs w:val="24"/>
        </w:rPr>
        <w:t xml:space="preserve">distributed through the </w:t>
      </w:r>
      <w:r>
        <w:rPr>
          <w:rFonts w:ascii="Times New Roman" w:hAnsi="Times New Roman" w:cs="Times New Roman"/>
          <w:i/>
          <w:sz w:val="24"/>
          <w:szCs w:val="24"/>
        </w:rPr>
        <w:t>Church Times</w:t>
      </w:r>
      <w:r w:rsidR="00C00E24">
        <w:rPr>
          <w:rFonts w:ascii="Times New Roman" w:hAnsi="Times New Roman" w:cs="Times New Roman"/>
          <w:sz w:val="24"/>
          <w:szCs w:val="24"/>
        </w:rPr>
        <w:t xml:space="preserve">, </w:t>
      </w:r>
      <w:r w:rsidR="007F4CE7">
        <w:rPr>
          <w:rFonts w:ascii="Times New Roman" w:hAnsi="Times New Roman" w:cs="Times New Roman"/>
          <w:sz w:val="24"/>
          <w:szCs w:val="24"/>
        </w:rPr>
        <w:t>a number of participating Church of England dioceses</w:t>
      </w:r>
      <w:r w:rsidR="00C00E24">
        <w:rPr>
          <w:rFonts w:ascii="Times New Roman" w:hAnsi="Times New Roman" w:cs="Times New Roman"/>
          <w:sz w:val="24"/>
          <w:szCs w:val="24"/>
        </w:rPr>
        <w:t xml:space="preserve">, and various </w:t>
      </w:r>
      <w:r w:rsidR="005E0F00">
        <w:rPr>
          <w:rFonts w:ascii="Times New Roman" w:hAnsi="Times New Roman" w:cs="Times New Roman"/>
          <w:sz w:val="24"/>
          <w:szCs w:val="24"/>
        </w:rPr>
        <w:t>other denominational routes</w:t>
      </w:r>
      <w:r w:rsidR="007F4CE7">
        <w:rPr>
          <w:rFonts w:ascii="Times New Roman" w:hAnsi="Times New Roman" w:cs="Times New Roman"/>
          <w:sz w:val="24"/>
          <w:szCs w:val="24"/>
        </w:rPr>
        <w:t xml:space="preserve"> f</w:t>
      </w:r>
      <w:r>
        <w:rPr>
          <w:rFonts w:ascii="Times New Roman" w:hAnsi="Times New Roman" w:cs="Times New Roman"/>
          <w:sz w:val="24"/>
          <w:szCs w:val="24"/>
        </w:rPr>
        <w:t xml:space="preserve">rom 8 May 2020. The survey was closed </w:t>
      </w:r>
      <w:r w:rsidR="001B3CD2">
        <w:rPr>
          <w:rFonts w:ascii="Times New Roman" w:hAnsi="Times New Roman" w:cs="Times New Roman"/>
          <w:sz w:val="24"/>
          <w:szCs w:val="24"/>
        </w:rPr>
        <w:t xml:space="preserve">on </w:t>
      </w:r>
      <w:r>
        <w:rPr>
          <w:rFonts w:ascii="Times New Roman" w:hAnsi="Times New Roman" w:cs="Times New Roman"/>
          <w:sz w:val="24"/>
          <w:szCs w:val="24"/>
        </w:rPr>
        <w:t>23 July 2020, by which time there were over 7,000 responses</w:t>
      </w:r>
      <w:r w:rsidR="007A545A">
        <w:rPr>
          <w:rFonts w:ascii="Times New Roman" w:hAnsi="Times New Roman" w:cs="Times New Roman"/>
          <w:sz w:val="24"/>
          <w:szCs w:val="24"/>
        </w:rPr>
        <w:t xml:space="preserve">, of which </w:t>
      </w:r>
      <w:r w:rsidR="000A7A10">
        <w:rPr>
          <w:rFonts w:ascii="Times New Roman" w:hAnsi="Times New Roman" w:cs="Times New Roman"/>
          <w:sz w:val="24"/>
          <w:szCs w:val="24"/>
        </w:rPr>
        <w:t>4</w:t>
      </w:r>
      <w:r w:rsidR="00EA5317">
        <w:rPr>
          <w:rFonts w:ascii="Times New Roman" w:hAnsi="Times New Roman" w:cs="Times New Roman"/>
          <w:sz w:val="24"/>
          <w:szCs w:val="24"/>
        </w:rPr>
        <w:t>,</w:t>
      </w:r>
      <w:r w:rsidR="000A7A10">
        <w:rPr>
          <w:rFonts w:ascii="Times New Roman" w:hAnsi="Times New Roman" w:cs="Times New Roman"/>
          <w:sz w:val="24"/>
          <w:szCs w:val="24"/>
        </w:rPr>
        <w:t>8</w:t>
      </w:r>
      <w:r w:rsidR="006B48D7">
        <w:rPr>
          <w:rFonts w:ascii="Times New Roman" w:hAnsi="Times New Roman" w:cs="Times New Roman"/>
          <w:sz w:val="24"/>
          <w:szCs w:val="24"/>
        </w:rPr>
        <w:t>28</w:t>
      </w:r>
      <w:r w:rsidR="00EA5317">
        <w:rPr>
          <w:rFonts w:ascii="Times New Roman" w:hAnsi="Times New Roman" w:cs="Times New Roman"/>
          <w:sz w:val="24"/>
          <w:szCs w:val="24"/>
        </w:rPr>
        <w:t xml:space="preserve"> were from people living in England and were sufficiently complete to be </w:t>
      </w:r>
      <w:r w:rsidR="00DE1636">
        <w:rPr>
          <w:rFonts w:ascii="Times New Roman" w:hAnsi="Times New Roman" w:cs="Times New Roman"/>
          <w:sz w:val="24"/>
          <w:szCs w:val="24"/>
        </w:rPr>
        <w:t>used in</w:t>
      </w:r>
      <w:r w:rsidR="00663BDB">
        <w:rPr>
          <w:rFonts w:ascii="Times New Roman" w:hAnsi="Times New Roman" w:cs="Times New Roman"/>
          <w:sz w:val="24"/>
          <w:szCs w:val="24"/>
        </w:rPr>
        <w:t xml:space="preserve"> this analysis</w:t>
      </w:r>
      <w:r w:rsidR="00E864C2">
        <w:rPr>
          <w:rFonts w:ascii="Times New Roman" w:hAnsi="Times New Roman" w:cs="Times New Roman"/>
          <w:sz w:val="24"/>
          <w:szCs w:val="24"/>
        </w:rPr>
        <w:t>. Of these</w:t>
      </w:r>
      <w:r w:rsidR="00885916">
        <w:rPr>
          <w:rFonts w:ascii="Times New Roman" w:hAnsi="Times New Roman" w:cs="Times New Roman"/>
          <w:sz w:val="24"/>
          <w:szCs w:val="24"/>
        </w:rPr>
        <w:t>,</w:t>
      </w:r>
      <w:r w:rsidR="001F1211">
        <w:rPr>
          <w:rFonts w:ascii="Times New Roman" w:hAnsi="Times New Roman" w:cs="Times New Roman"/>
          <w:sz w:val="24"/>
          <w:szCs w:val="24"/>
        </w:rPr>
        <w:t xml:space="preserve"> </w:t>
      </w:r>
      <w:r w:rsidR="00FA4AC1">
        <w:rPr>
          <w:rFonts w:ascii="Times New Roman" w:hAnsi="Times New Roman" w:cs="Times New Roman"/>
          <w:sz w:val="24"/>
          <w:szCs w:val="24"/>
        </w:rPr>
        <w:t>4,40</w:t>
      </w:r>
      <w:r w:rsidR="00D6289F">
        <w:rPr>
          <w:rFonts w:ascii="Times New Roman" w:hAnsi="Times New Roman" w:cs="Times New Roman"/>
          <w:sz w:val="24"/>
          <w:szCs w:val="24"/>
        </w:rPr>
        <w:t>2</w:t>
      </w:r>
      <w:r w:rsidR="001F1211">
        <w:rPr>
          <w:rFonts w:ascii="Times New Roman" w:hAnsi="Times New Roman" w:cs="Times New Roman"/>
          <w:sz w:val="24"/>
          <w:szCs w:val="24"/>
        </w:rPr>
        <w:t xml:space="preserve"> were from </w:t>
      </w:r>
      <w:r w:rsidR="00675B90">
        <w:rPr>
          <w:rFonts w:ascii="Times New Roman" w:hAnsi="Times New Roman" w:cs="Times New Roman"/>
          <w:sz w:val="24"/>
          <w:szCs w:val="24"/>
        </w:rPr>
        <w:t>Anglicans</w:t>
      </w:r>
      <w:r w:rsidR="00FA4AC1">
        <w:rPr>
          <w:rFonts w:ascii="Times New Roman" w:hAnsi="Times New Roman" w:cs="Times New Roman"/>
          <w:sz w:val="24"/>
          <w:szCs w:val="24"/>
        </w:rPr>
        <w:t xml:space="preserve">, </w:t>
      </w:r>
      <w:r w:rsidR="00A22908">
        <w:rPr>
          <w:rFonts w:ascii="Times New Roman" w:hAnsi="Times New Roman" w:cs="Times New Roman"/>
          <w:sz w:val="24"/>
          <w:szCs w:val="24"/>
        </w:rPr>
        <w:t>1</w:t>
      </w:r>
      <w:r w:rsidR="00D6289F">
        <w:rPr>
          <w:rFonts w:ascii="Times New Roman" w:hAnsi="Times New Roman" w:cs="Times New Roman"/>
          <w:sz w:val="24"/>
          <w:szCs w:val="24"/>
        </w:rPr>
        <w:t>1</w:t>
      </w:r>
      <w:r w:rsidR="00A22908">
        <w:rPr>
          <w:rFonts w:ascii="Times New Roman" w:hAnsi="Times New Roman" w:cs="Times New Roman"/>
          <w:sz w:val="24"/>
          <w:szCs w:val="24"/>
        </w:rPr>
        <w:t>2 from Roman Catholics</w:t>
      </w:r>
      <w:r w:rsidR="00AA3A0A">
        <w:rPr>
          <w:rFonts w:ascii="Times New Roman" w:hAnsi="Times New Roman" w:cs="Times New Roman"/>
          <w:sz w:val="24"/>
          <w:szCs w:val="24"/>
        </w:rPr>
        <w:t xml:space="preserve">, </w:t>
      </w:r>
      <w:r w:rsidR="00503762">
        <w:rPr>
          <w:rFonts w:ascii="Times New Roman" w:hAnsi="Times New Roman" w:cs="Times New Roman"/>
          <w:sz w:val="24"/>
          <w:szCs w:val="24"/>
        </w:rPr>
        <w:t>1</w:t>
      </w:r>
      <w:r w:rsidR="00BD01D7">
        <w:rPr>
          <w:rFonts w:ascii="Times New Roman" w:hAnsi="Times New Roman" w:cs="Times New Roman"/>
          <w:sz w:val="24"/>
          <w:szCs w:val="24"/>
        </w:rPr>
        <w:t>4</w:t>
      </w:r>
      <w:r w:rsidR="00D6289F">
        <w:rPr>
          <w:rFonts w:ascii="Times New Roman" w:hAnsi="Times New Roman" w:cs="Times New Roman"/>
          <w:sz w:val="24"/>
          <w:szCs w:val="24"/>
        </w:rPr>
        <w:t>6</w:t>
      </w:r>
      <w:r w:rsidR="00E5594D">
        <w:rPr>
          <w:rFonts w:ascii="Times New Roman" w:hAnsi="Times New Roman" w:cs="Times New Roman"/>
          <w:sz w:val="24"/>
          <w:szCs w:val="24"/>
        </w:rPr>
        <w:t xml:space="preserve"> from Methodists</w:t>
      </w:r>
      <w:r w:rsidR="00BD01D7">
        <w:rPr>
          <w:rFonts w:ascii="Times New Roman" w:hAnsi="Times New Roman" w:cs="Times New Roman"/>
          <w:sz w:val="24"/>
          <w:szCs w:val="24"/>
        </w:rPr>
        <w:t xml:space="preserve">, </w:t>
      </w:r>
      <w:r w:rsidR="00E5594D">
        <w:rPr>
          <w:rFonts w:ascii="Times New Roman" w:hAnsi="Times New Roman" w:cs="Times New Roman"/>
          <w:sz w:val="24"/>
          <w:szCs w:val="24"/>
        </w:rPr>
        <w:t xml:space="preserve">and </w:t>
      </w:r>
      <w:r w:rsidR="009B2601">
        <w:rPr>
          <w:rFonts w:ascii="Times New Roman" w:hAnsi="Times New Roman" w:cs="Times New Roman"/>
          <w:sz w:val="24"/>
          <w:szCs w:val="24"/>
        </w:rPr>
        <w:t>1</w:t>
      </w:r>
      <w:r w:rsidR="00BD01D7">
        <w:rPr>
          <w:rFonts w:ascii="Times New Roman" w:hAnsi="Times New Roman" w:cs="Times New Roman"/>
          <w:sz w:val="24"/>
          <w:szCs w:val="24"/>
        </w:rPr>
        <w:t>6</w:t>
      </w:r>
      <w:r w:rsidR="009B2601">
        <w:rPr>
          <w:rFonts w:ascii="Times New Roman" w:hAnsi="Times New Roman" w:cs="Times New Roman"/>
          <w:sz w:val="24"/>
          <w:szCs w:val="24"/>
        </w:rPr>
        <w:t>8</w:t>
      </w:r>
      <w:r w:rsidR="00E5594D">
        <w:rPr>
          <w:rFonts w:ascii="Times New Roman" w:hAnsi="Times New Roman" w:cs="Times New Roman"/>
          <w:sz w:val="24"/>
          <w:szCs w:val="24"/>
        </w:rPr>
        <w:t xml:space="preserve"> from Baptists</w:t>
      </w:r>
      <w:r w:rsidR="00BD01D7">
        <w:rPr>
          <w:rFonts w:ascii="Times New Roman" w:hAnsi="Times New Roman" w:cs="Times New Roman"/>
          <w:sz w:val="24"/>
          <w:szCs w:val="24"/>
        </w:rPr>
        <w:t xml:space="preserve">. </w:t>
      </w:r>
      <w:r w:rsidR="005E0F00">
        <w:rPr>
          <w:rFonts w:ascii="Times New Roman" w:hAnsi="Times New Roman" w:cs="Times New Roman"/>
          <w:sz w:val="24"/>
          <w:szCs w:val="24"/>
        </w:rPr>
        <w:t xml:space="preserve">A </w:t>
      </w:r>
      <w:r w:rsidR="003E681B">
        <w:rPr>
          <w:rFonts w:ascii="Times New Roman" w:hAnsi="Times New Roman" w:cs="Times New Roman"/>
          <w:sz w:val="24"/>
          <w:szCs w:val="24"/>
        </w:rPr>
        <w:t>version of the</w:t>
      </w:r>
      <w:r w:rsidR="00BE3451">
        <w:rPr>
          <w:rFonts w:ascii="Times New Roman" w:hAnsi="Times New Roman" w:cs="Times New Roman"/>
          <w:sz w:val="24"/>
          <w:szCs w:val="24"/>
        </w:rPr>
        <w:t xml:space="preserve"> main</w:t>
      </w:r>
      <w:r w:rsidR="005E0F00">
        <w:rPr>
          <w:rFonts w:ascii="Times New Roman" w:hAnsi="Times New Roman" w:cs="Times New Roman"/>
          <w:sz w:val="24"/>
          <w:szCs w:val="24"/>
        </w:rPr>
        <w:t xml:space="preserve"> survey was produced </w:t>
      </w:r>
      <w:r w:rsidR="003E681B">
        <w:rPr>
          <w:rFonts w:ascii="Times New Roman" w:hAnsi="Times New Roman" w:cs="Times New Roman"/>
          <w:sz w:val="24"/>
          <w:szCs w:val="24"/>
        </w:rPr>
        <w:t xml:space="preserve">specifically </w:t>
      </w:r>
      <w:r w:rsidR="005E0F00">
        <w:rPr>
          <w:rFonts w:ascii="Times New Roman" w:hAnsi="Times New Roman" w:cs="Times New Roman"/>
          <w:sz w:val="24"/>
          <w:szCs w:val="24"/>
        </w:rPr>
        <w:t xml:space="preserve">for </w:t>
      </w:r>
      <w:r w:rsidR="00F12E20">
        <w:rPr>
          <w:rFonts w:ascii="Times New Roman" w:hAnsi="Times New Roman" w:cs="Times New Roman"/>
          <w:sz w:val="24"/>
          <w:szCs w:val="24"/>
        </w:rPr>
        <w:t xml:space="preserve">Roman </w:t>
      </w:r>
      <w:r w:rsidR="005E0F00">
        <w:rPr>
          <w:rFonts w:ascii="Times New Roman" w:hAnsi="Times New Roman" w:cs="Times New Roman"/>
          <w:sz w:val="24"/>
          <w:szCs w:val="24"/>
        </w:rPr>
        <w:t xml:space="preserve">Catholic </w:t>
      </w:r>
      <w:r w:rsidR="00F12E20">
        <w:rPr>
          <w:rFonts w:ascii="Times New Roman" w:hAnsi="Times New Roman" w:cs="Times New Roman"/>
          <w:sz w:val="24"/>
          <w:szCs w:val="24"/>
        </w:rPr>
        <w:lastRenderedPageBreak/>
        <w:t>churches in the UK</w:t>
      </w:r>
      <w:r w:rsidR="00ED161E">
        <w:rPr>
          <w:rFonts w:ascii="Times New Roman" w:hAnsi="Times New Roman" w:cs="Times New Roman"/>
          <w:sz w:val="24"/>
          <w:szCs w:val="24"/>
        </w:rPr>
        <w:t>,</w:t>
      </w:r>
      <w:r w:rsidR="00F12E20">
        <w:rPr>
          <w:rFonts w:ascii="Times New Roman" w:hAnsi="Times New Roman" w:cs="Times New Roman"/>
          <w:sz w:val="24"/>
          <w:szCs w:val="24"/>
        </w:rPr>
        <w:t xml:space="preserve"> and this was distributed th</w:t>
      </w:r>
      <w:r w:rsidR="00630611">
        <w:rPr>
          <w:rFonts w:ascii="Times New Roman" w:hAnsi="Times New Roman" w:cs="Times New Roman"/>
          <w:sz w:val="24"/>
          <w:szCs w:val="24"/>
        </w:rPr>
        <w:t>r</w:t>
      </w:r>
      <w:r w:rsidR="00F12E20">
        <w:rPr>
          <w:rFonts w:ascii="Times New Roman" w:hAnsi="Times New Roman" w:cs="Times New Roman"/>
          <w:sz w:val="24"/>
          <w:szCs w:val="24"/>
        </w:rPr>
        <w:t>ough</w:t>
      </w:r>
      <w:r w:rsidR="00A84018">
        <w:rPr>
          <w:rFonts w:ascii="Times New Roman" w:hAnsi="Times New Roman" w:cs="Times New Roman"/>
          <w:sz w:val="24"/>
          <w:szCs w:val="24"/>
        </w:rPr>
        <w:t xml:space="preserve"> a link in </w:t>
      </w:r>
      <w:r w:rsidR="00A84018">
        <w:rPr>
          <w:rFonts w:ascii="Times New Roman" w:hAnsi="Times New Roman" w:cs="Times New Roman"/>
          <w:i/>
          <w:iCs/>
          <w:sz w:val="24"/>
          <w:szCs w:val="24"/>
        </w:rPr>
        <w:t>The Tablet</w:t>
      </w:r>
      <w:r w:rsidR="00A84018">
        <w:rPr>
          <w:rFonts w:ascii="Times New Roman" w:hAnsi="Times New Roman" w:cs="Times New Roman"/>
          <w:sz w:val="24"/>
          <w:szCs w:val="24"/>
        </w:rPr>
        <w:t xml:space="preserve"> </w:t>
      </w:r>
      <w:r w:rsidR="00C13E3D">
        <w:rPr>
          <w:rFonts w:ascii="Times New Roman" w:hAnsi="Times New Roman" w:cs="Times New Roman"/>
          <w:sz w:val="24"/>
          <w:szCs w:val="24"/>
        </w:rPr>
        <w:t xml:space="preserve">and by </w:t>
      </w:r>
      <w:r w:rsidR="004B1014">
        <w:rPr>
          <w:rFonts w:ascii="Times New Roman" w:hAnsi="Times New Roman" w:cs="Times New Roman"/>
          <w:sz w:val="24"/>
          <w:szCs w:val="24"/>
        </w:rPr>
        <w:t xml:space="preserve">requests </w:t>
      </w:r>
      <w:r w:rsidR="00ED161E" w:rsidRPr="00C13E3D">
        <w:rPr>
          <w:rFonts w:ascii="Times New Roman" w:hAnsi="Times New Roman" w:cs="Times New Roman"/>
          <w:sz w:val="24"/>
          <w:szCs w:val="24"/>
        </w:rPr>
        <w:t>to</w:t>
      </w:r>
      <w:r w:rsidR="00ED161E">
        <w:rPr>
          <w:rFonts w:ascii="Times New Roman" w:hAnsi="Times New Roman" w:cs="Times New Roman"/>
          <w:sz w:val="24"/>
          <w:szCs w:val="24"/>
        </w:rPr>
        <w:t xml:space="preserve"> </w:t>
      </w:r>
      <w:r w:rsidR="00ED161E" w:rsidRPr="00C13E3D">
        <w:rPr>
          <w:rFonts w:ascii="Times New Roman" w:hAnsi="Times New Roman" w:cs="Times New Roman"/>
          <w:sz w:val="24"/>
          <w:szCs w:val="24"/>
        </w:rPr>
        <w:t>promote it directly</w:t>
      </w:r>
      <w:r w:rsidR="00ED161E">
        <w:rPr>
          <w:rFonts w:ascii="Times New Roman" w:hAnsi="Times New Roman" w:cs="Times New Roman"/>
          <w:sz w:val="24"/>
          <w:szCs w:val="24"/>
        </w:rPr>
        <w:t xml:space="preserve"> sent </w:t>
      </w:r>
      <w:r w:rsidR="004B1014">
        <w:rPr>
          <w:rFonts w:ascii="Times New Roman" w:hAnsi="Times New Roman" w:cs="Times New Roman"/>
          <w:sz w:val="24"/>
          <w:szCs w:val="24"/>
        </w:rPr>
        <w:t>to b</w:t>
      </w:r>
      <w:r w:rsidR="00C13E3D" w:rsidRPr="00C13E3D">
        <w:rPr>
          <w:rFonts w:ascii="Times New Roman" w:hAnsi="Times New Roman" w:cs="Times New Roman"/>
          <w:sz w:val="24"/>
          <w:szCs w:val="24"/>
        </w:rPr>
        <w:t xml:space="preserve">ishops, clergy, </w:t>
      </w:r>
      <w:r w:rsidR="004B1014">
        <w:rPr>
          <w:rFonts w:ascii="Times New Roman" w:hAnsi="Times New Roman" w:cs="Times New Roman"/>
          <w:sz w:val="24"/>
          <w:szCs w:val="24"/>
        </w:rPr>
        <w:t>r</w:t>
      </w:r>
      <w:r w:rsidR="00C13E3D" w:rsidRPr="00C13E3D">
        <w:rPr>
          <w:rFonts w:ascii="Times New Roman" w:hAnsi="Times New Roman" w:cs="Times New Roman"/>
          <w:sz w:val="24"/>
          <w:szCs w:val="24"/>
        </w:rPr>
        <w:t xml:space="preserve">eligious orders, </w:t>
      </w:r>
      <w:r w:rsidR="00ED161E">
        <w:rPr>
          <w:rFonts w:ascii="Times New Roman" w:hAnsi="Times New Roman" w:cs="Times New Roman"/>
          <w:sz w:val="24"/>
          <w:szCs w:val="24"/>
        </w:rPr>
        <w:t xml:space="preserve">and Catholic </w:t>
      </w:r>
      <w:r w:rsidR="00C13E3D" w:rsidRPr="00C13E3D">
        <w:rPr>
          <w:rFonts w:ascii="Times New Roman" w:hAnsi="Times New Roman" w:cs="Times New Roman"/>
          <w:sz w:val="24"/>
          <w:szCs w:val="24"/>
        </w:rPr>
        <w:t>networks</w:t>
      </w:r>
      <w:r w:rsidR="00A84018">
        <w:rPr>
          <w:rFonts w:ascii="Times New Roman" w:hAnsi="Times New Roman" w:cs="Times New Roman"/>
          <w:sz w:val="24"/>
          <w:szCs w:val="24"/>
        </w:rPr>
        <w:t>.</w:t>
      </w:r>
      <w:r w:rsidR="0018590D">
        <w:rPr>
          <w:rFonts w:ascii="Times New Roman" w:hAnsi="Times New Roman" w:cs="Times New Roman"/>
          <w:sz w:val="24"/>
          <w:szCs w:val="24"/>
        </w:rPr>
        <w:t xml:space="preserve"> This </w:t>
      </w:r>
      <w:r w:rsidR="004B1014">
        <w:rPr>
          <w:rFonts w:ascii="Times New Roman" w:hAnsi="Times New Roman" w:cs="Times New Roman"/>
          <w:sz w:val="24"/>
          <w:szCs w:val="24"/>
        </w:rPr>
        <w:t xml:space="preserve">version of the </w:t>
      </w:r>
      <w:r w:rsidR="0018590D">
        <w:rPr>
          <w:rFonts w:ascii="Times New Roman" w:hAnsi="Times New Roman" w:cs="Times New Roman"/>
          <w:sz w:val="24"/>
          <w:szCs w:val="24"/>
        </w:rPr>
        <w:t xml:space="preserve">survey was launched on 19 May and </w:t>
      </w:r>
      <w:r w:rsidR="00ED0A53">
        <w:rPr>
          <w:rFonts w:ascii="Times New Roman" w:hAnsi="Times New Roman" w:cs="Times New Roman"/>
          <w:sz w:val="24"/>
          <w:szCs w:val="24"/>
        </w:rPr>
        <w:t xml:space="preserve">closed on 26 July, </w:t>
      </w:r>
      <w:r w:rsidR="004B1014">
        <w:rPr>
          <w:rFonts w:ascii="Times New Roman" w:hAnsi="Times New Roman" w:cs="Times New Roman"/>
          <w:sz w:val="24"/>
          <w:szCs w:val="24"/>
        </w:rPr>
        <w:t xml:space="preserve">by which time there were </w:t>
      </w:r>
      <w:r w:rsidR="006D49F5">
        <w:rPr>
          <w:rFonts w:ascii="Times New Roman" w:hAnsi="Times New Roman" w:cs="Times New Roman"/>
          <w:sz w:val="24"/>
          <w:szCs w:val="24"/>
        </w:rPr>
        <w:t>1,64</w:t>
      </w:r>
      <w:r w:rsidR="00D6289F">
        <w:rPr>
          <w:rFonts w:ascii="Times New Roman" w:hAnsi="Times New Roman" w:cs="Times New Roman"/>
          <w:sz w:val="24"/>
          <w:szCs w:val="24"/>
        </w:rPr>
        <w:t>8</w:t>
      </w:r>
      <w:r w:rsidR="00CF0672">
        <w:rPr>
          <w:rFonts w:ascii="Times New Roman" w:hAnsi="Times New Roman" w:cs="Times New Roman"/>
          <w:sz w:val="24"/>
          <w:szCs w:val="24"/>
        </w:rPr>
        <w:t xml:space="preserve"> </w:t>
      </w:r>
      <w:r w:rsidR="009B1680">
        <w:rPr>
          <w:rFonts w:ascii="Times New Roman" w:hAnsi="Times New Roman" w:cs="Times New Roman"/>
          <w:sz w:val="24"/>
          <w:szCs w:val="24"/>
        </w:rPr>
        <w:t>responses</w:t>
      </w:r>
      <w:r w:rsidR="004D5A4A">
        <w:rPr>
          <w:rFonts w:ascii="Times New Roman" w:hAnsi="Times New Roman" w:cs="Times New Roman"/>
          <w:sz w:val="24"/>
          <w:szCs w:val="24"/>
        </w:rPr>
        <w:t xml:space="preserve"> </w:t>
      </w:r>
      <w:r w:rsidR="006D49F5">
        <w:rPr>
          <w:rFonts w:ascii="Times New Roman" w:hAnsi="Times New Roman" w:cs="Times New Roman"/>
          <w:sz w:val="24"/>
          <w:szCs w:val="24"/>
        </w:rPr>
        <w:t xml:space="preserve">from </w:t>
      </w:r>
      <w:r w:rsidR="00DF64E2">
        <w:rPr>
          <w:rFonts w:ascii="Times New Roman" w:hAnsi="Times New Roman" w:cs="Times New Roman"/>
          <w:sz w:val="24"/>
          <w:szCs w:val="24"/>
        </w:rPr>
        <w:t xml:space="preserve">people living in England that were </w:t>
      </w:r>
      <w:r w:rsidR="004D5A4A">
        <w:rPr>
          <w:rFonts w:ascii="Times New Roman" w:hAnsi="Times New Roman" w:cs="Times New Roman"/>
          <w:sz w:val="24"/>
          <w:szCs w:val="24"/>
        </w:rPr>
        <w:t>sufficiently complete to be used in this survey.</w:t>
      </w:r>
      <w:r w:rsidR="00E60A34">
        <w:rPr>
          <w:rFonts w:ascii="Times New Roman" w:hAnsi="Times New Roman" w:cs="Times New Roman"/>
          <w:sz w:val="24"/>
          <w:szCs w:val="24"/>
        </w:rPr>
        <w:t xml:space="preserve"> The items used in this analysis were common to both surveys, so data were combined to give </w:t>
      </w:r>
      <w:r w:rsidR="00F325B2">
        <w:rPr>
          <w:rFonts w:ascii="Times New Roman" w:hAnsi="Times New Roman" w:cs="Times New Roman"/>
          <w:sz w:val="24"/>
          <w:szCs w:val="24"/>
        </w:rPr>
        <w:t xml:space="preserve">a total sample of </w:t>
      </w:r>
      <w:r w:rsidR="007B5E4A">
        <w:rPr>
          <w:rFonts w:ascii="Times New Roman" w:hAnsi="Times New Roman" w:cs="Times New Roman"/>
          <w:sz w:val="24"/>
          <w:szCs w:val="24"/>
        </w:rPr>
        <w:t>6,</w:t>
      </w:r>
      <w:r w:rsidR="00DF64E2">
        <w:rPr>
          <w:rFonts w:ascii="Times New Roman" w:hAnsi="Times New Roman" w:cs="Times New Roman"/>
          <w:sz w:val="24"/>
          <w:szCs w:val="24"/>
        </w:rPr>
        <w:t>4</w:t>
      </w:r>
      <w:r w:rsidR="00D6289F">
        <w:rPr>
          <w:rFonts w:ascii="Times New Roman" w:hAnsi="Times New Roman" w:cs="Times New Roman"/>
          <w:sz w:val="24"/>
          <w:szCs w:val="24"/>
        </w:rPr>
        <w:t>76</w:t>
      </w:r>
      <w:r w:rsidR="007B5E4A">
        <w:rPr>
          <w:rFonts w:ascii="Times New Roman" w:hAnsi="Times New Roman" w:cs="Times New Roman"/>
          <w:sz w:val="24"/>
          <w:szCs w:val="24"/>
        </w:rPr>
        <w:t>.</w:t>
      </w:r>
      <w:r w:rsidR="00993903">
        <w:rPr>
          <w:rFonts w:ascii="Times New Roman" w:hAnsi="Times New Roman" w:cs="Times New Roman"/>
          <w:sz w:val="24"/>
          <w:szCs w:val="24"/>
        </w:rPr>
        <w:t xml:space="preserve"> This </w:t>
      </w:r>
      <w:r w:rsidR="00FB0F4D">
        <w:rPr>
          <w:rFonts w:ascii="Times New Roman" w:hAnsi="Times New Roman" w:cs="Times New Roman"/>
          <w:sz w:val="24"/>
          <w:szCs w:val="24"/>
        </w:rPr>
        <w:t>was</w:t>
      </w:r>
      <w:r w:rsidR="00993903">
        <w:rPr>
          <w:rFonts w:ascii="Times New Roman" w:hAnsi="Times New Roman" w:cs="Times New Roman"/>
          <w:sz w:val="24"/>
          <w:szCs w:val="24"/>
        </w:rPr>
        <w:t xml:space="preserve"> a convenience sample, and we had no accurate way of knowing how far it was </w:t>
      </w:r>
      <w:r w:rsidR="00FB0F4D">
        <w:rPr>
          <w:rFonts w:ascii="Times New Roman" w:hAnsi="Times New Roman" w:cs="Times New Roman"/>
          <w:sz w:val="24"/>
          <w:szCs w:val="24"/>
        </w:rPr>
        <w:t>representative of these denominations as a whole, so caution must be exercised in generalizing these results too far.</w:t>
      </w:r>
      <w:r w:rsidR="00993903">
        <w:rPr>
          <w:rFonts w:ascii="Times New Roman" w:hAnsi="Times New Roman" w:cs="Times New Roman"/>
          <w:sz w:val="24"/>
          <w:szCs w:val="24"/>
        </w:rPr>
        <w:t xml:space="preserve"> </w:t>
      </w:r>
    </w:p>
    <w:p w14:paraId="73BDC6FD" w14:textId="56D63648" w:rsidR="002121A2" w:rsidRDefault="00435E7F" w:rsidP="00435E7F">
      <w:pPr>
        <w:pStyle w:val="Heading2"/>
      </w:pPr>
      <w:r>
        <w:t>2.2</w:t>
      </w:r>
      <w:r>
        <w:tab/>
      </w:r>
      <w:r w:rsidR="002121A2">
        <w:t>Sample profiles</w:t>
      </w:r>
    </w:p>
    <w:p w14:paraId="12509EE4" w14:textId="14F52F32" w:rsidR="002121A2" w:rsidRDefault="00C95364" w:rsidP="006C334A">
      <w:pPr>
        <w:spacing w:after="0" w:line="480" w:lineRule="auto"/>
        <w:rPr>
          <w:rFonts w:ascii="Times New Roman" w:hAnsi="Times New Roman" w:cs="Times New Roman"/>
          <w:bCs/>
          <w:sz w:val="24"/>
          <w:szCs w:val="24"/>
        </w:rPr>
      </w:pPr>
      <w:r>
        <w:rPr>
          <w:rFonts w:ascii="Times New Roman" w:hAnsi="Times New Roman" w:cs="Times New Roman"/>
          <w:bCs/>
          <w:sz w:val="24"/>
          <w:szCs w:val="24"/>
        </w:rPr>
        <w:t>Responses from the two surveys were combined</w:t>
      </w:r>
      <w:r w:rsidR="000A2D6B">
        <w:rPr>
          <w:rFonts w:ascii="Times New Roman" w:hAnsi="Times New Roman" w:cs="Times New Roman"/>
          <w:bCs/>
          <w:sz w:val="24"/>
          <w:szCs w:val="24"/>
        </w:rPr>
        <w:t xml:space="preserve"> and respondents assigned to</w:t>
      </w:r>
      <w:r w:rsidR="00097594">
        <w:rPr>
          <w:rFonts w:ascii="Times New Roman" w:hAnsi="Times New Roman" w:cs="Times New Roman"/>
          <w:bCs/>
          <w:sz w:val="24"/>
          <w:szCs w:val="24"/>
        </w:rPr>
        <w:t xml:space="preserve"> one of </w:t>
      </w:r>
      <w:r w:rsidR="00045723">
        <w:rPr>
          <w:rFonts w:ascii="Times New Roman" w:hAnsi="Times New Roman" w:cs="Times New Roman"/>
          <w:bCs/>
          <w:sz w:val="24"/>
          <w:szCs w:val="24"/>
        </w:rPr>
        <w:t>three</w:t>
      </w:r>
      <w:r w:rsidR="00097594">
        <w:rPr>
          <w:rFonts w:ascii="Times New Roman" w:hAnsi="Times New Roman" w:cs="Times New Roman"/>
          <w:bCs/>
          <w:sz w:val="24"/>
          <w:szCs w:val="24"/>
        </w:rPr>
        <w:t xml:space="preserve"> faith traditions</w:t>
      </w:r>
      <w:r w:rsidR="00045723">
        <w:rPr>
          <w:rFonts w:ascii="Times New Roman" w:hAnsi="Times New Roman" w:cs="Times New Roman"/>
          <w:bCs/>
          <w:sz w:val="24"/>
          <w:szCs w:val="24"/>
        </w:rPr>
        <w:t>:</w:t>
      </w:r>
      <w:r w:rsidR="00097594">
        <w:rPr>
          <w:rFonts w:ascii="Times New Roman" w:hAnsi="Times New Roman" w:cs="Times New Roman"/>
          <w:bCs/>
          <w:sz w:val="24"/>
          <w:szCs w:val="24"/>
        </w:rPr>
        <w:t xml:space="preserve"> Roman</w:t>
      </w:r>
      <w:r w:rsidR="00045723">
        <w:rPr>
          <w:rFonts w:ascii="Times New Roman" w:hAnsi="Times New Roman" w:cs="Times New Roman"/>
          <w:bCs/>
          <w:sz w:val="24"/>
          <w:szCs w:val="24"/>
        </w:rPr>
        <w:t xml:space="preserve"> Catholic, Anglican</w:t>
      </w:r>
      <w:r w:rsidR="00223657">
        <w:rPr>
          <w:rFonts w:ascii="Times New Roman" w:hAnsi="Times New Roman" w:cs="Times New Roman"/>
          <w:bCs/>
          <w:sz w:val="24"/>
          <w:szCs w:val="24"/>
        </w:rPr>
        <w:t>,</w:t>
      </w:r>
      <w:r w:rsidR="00045723">
        <w:rPr>
          <w:rFonts w:ascii="Times New Roman" w:hAnsi="Times New Roman" w:cs="Times New Roman"/>
          <w:bCs/>
          <w:sz w:val="24"/>
          <w:szCs w:val="24"/>
        </w:rPr>
        <w:t xml:space="preserve"> and Free Church (Methodists and Baptists). </w:t>
      </w:r>
      <w:r w:rsidR="007C3647">
        <w:rPr>
          <w:rFonts w:ascii="Times New Roman" w:hAnsi="Times New Roman" w:cs="Times New Roman"/>
          <w:bCs/>
          <w:sz w:val="24"/>
          <w:szCs w:val="24"/>
        </w:rPr>
        <w:t xml:space="preserve">Anglicans were further </w:t>
      </w:r>
      <w:r w:rsidR="00AB6BF9">
        <w:rPr>
          <w:rFonts w:ascii="Times New Roman" w:hAnsi="Times New Roman" w:cs="Times New Roman"/>
          <w:bCs/>
          <w:sz w:val="24"/>
          <w:szCs w:val="24"/>
        </w:rPr>
        <w:t>categorised using</w:t>
      </w:r>
      <w:r w:rsidR="00B06E18">
        <w:rPr>
          <w:rFonts w:ascii="Times New Roman" w:hAnsi="Times New Roman" w:cs="Times New Roman"/>
          <w:bCs/>
          <w:sz w:val="24"/>
          <w:szCs w:val="24"/>
        </w:rPr>
        <w:t xml:space="preserve"> a standard 7-point scale </w:t>
      </w:r>
      <w:r w:rsidR="00AB6BF9">
        <w:rPr>
          <w:rFonts w:ascii="Times New Roman" w:hAnsi="Times New Roman" w:cs="Times New Roman"/>
          <w:bCs/>
          <w:sz w:val="24"/>
          <w:szCs w:val="24"/>
        </w:rPr>
        <w:t>which allowed them to self-</w:t>
      </w:r>
      <w:r w:rsidR="00AF2EA3">
        <w:rPr>
          <w:rFonts w:ascii="Times New Roman" w:hAnsi="Times New Roman" w:cs="Times New Roman"/>
          <w:bCs/>
          <w:sz w:val="24"/>
          <w:szCs w:val="24"/>
        </w:rPr>
        <w:t>identity</w:t>
      </w:r>
      <w:r w:rsidR="00AB6BF9">
        <w:rPr>
          <w:rFonts w:ascii="Times New Roman" w:hAnsi="Times New Roman" w:cs="Times New Roman"/>
          <w:bCs/>
          <w:sz w:val="24"/>
          <w:szCs w:val="24"/>
        </w:rPr>
        <w:t xml:space="preserve"> </w:t>
      </w:r>
      <w:r w:rsidR="00AF2EA3">
        <w:rPr>
          <w:rFonts w:ascii="Times New Roman" w:hAnsi="Times New Roman" w:cs="Times New Roman"/>
          <w:bCs/>
          <w:sz w:val="24"/>
          <w:szCs w:val="24"/>
        </w:rPr>
        <w:t xml:space="preserve">on a </w:t>
      </w:r>
      <w:r w:rsidR="00DB16F1">
        <w:rPr>
          <w:rFonts w:ascii="Times New Roman" w:hAnsi="Times New Roman" w:cs="Times New Roman"/>
          <w:bCs/>
          <w:sz w:val="24"/>
          <w:szCs w:val="24"/>
        </w:rPr>
        <w:t>continuum</w:t>
      </w:r>
      <w:r w:rsidR="00AF2EA3">
        <w:rPr>
          <w:rFonts w:ascii="Times New Roman" w:hAnsi="Times New Roman" w:cs="Times New Roman"/>
          <w:bCs/>
          <w:sz w:val="24"/>
          <w:szCs w:val="24"/>
        </w:rPr>
        <w:t xml:space="preserve"> from </w:t>
      </w:r>
      <w:r w:rsidR="00CA2A9C">
        <w:rPr>
          <w:rFonts w:ascii="Times New Roman" w:hAnsi="Times New Roman" w:cs="Times New Roman"/>
          <w:bCs/>
          <w:sz w:val="24"/>
          <w:szCs w:val="24"/>
        </w:rPr>
        <w:t>Anglo-Catholic</w:t>
      </w:r>
      <w:r w:rsidR="00AF2EA3">
        <w:rPr>
          <w:rFonts w:ascii="Times New Roman" w:hAnsi="Times New Roman" w:cs="Times New Roman"/>
          <w:bCs/>
          <w:sz w:val="24"/>
          <w:szCs w:val="24"/>
        </w:rPr>
        <w:t xml:space="preserve"> to Evangelical</w:t>
      </w:r>
      <w:r w:rsidR="00BF1F5D">
        <w:rPr>
          <w:rFonts w:ascii="Times New Roman" w:hAnsi="Times New Roman" w:cs="Times New Roman"/>
          <w:bCs/>
          <w:sz w:val="24"/>
          <w:szCs w:val="24"/>
        </w:rPr>
        <w:t>.</w:t>
      </w:r>
      <w:r w:rsidR="00C36647">
        <w:rPr>
          <w:rStyle w:val="FootnoteReference"/>
          <w:rFonts w:ascii="Times New Roman" w:hAnsi="Times New Roman" w:cs="Times New Roman"/>
          <w:bCs/>
          <w:sz w:val="24"/>
          <w:szCs w:val="24"/>
        </w:rPr>
        <w:footnoteReference w:id="25"/>
      </w:r>
      <w:r w:rsidR="00BF1F5D">
        <w:rPr>
          <w:rFonts w:ascii="Times New Roman" w:hAnsi="Times New Roman" w:cs="Times New Roman"/>
          <w:bCs/>
          <w:sz w:val="24"/>
          <w:szCs w:val="24"/>
        </w:rPr>
        <w:t xml:space="preserve"> This scale </w:t>
      </w:r>
      <w:r w:rsidR="00534404">
        <w:rPr>
          <w:rFonts w:ascii="Times New Roman" w:hAnsi="Times New Roman" w:cs="Times New Roman"/>
          <w:bCs/>
          <w:sz w:val="24"/>
          <w:szCs w:val="24"/>
        </w:rPr>
        <w:t>has been widely used in the Church of England</w:t>
      </w:r>
      <w:r w:rsidR="004962E0">
        <w:rPr>
          <w:rFonts w:ascii="Times New Roman" w:hAnsi="Times New Roman" w:cs="Times New Roman"/>
          <w:bCs/>
          <w:sz w:val="24"/>
          <w:szCs w:val="24"/>
        </w:rPr>
        <w:t>,</w:t>
      </w:r>
      <w:r w:rsidR="00E76DC9">
        <w:rPr>
          <w:rStyle w:val="FootnoteReference"/>
          <w:rFonts w:ascii="Times New Roman" w:hAnsi="Times New Roman" w:cs="Times New Roman"/>
          <w:bCs/>
          <w:sz w:val="24"/>
          <w:szCs w:val="24"/>
        </w:rPr>
        <w:footnoteReference w:id="26"/>
      </w:r>
      <w:r w:rsidR="004962E0">
        <w:rPr>
          <w:rFonts w:ascii="Times New Roman" w:hAnsi="Times New Roman" w:cs="Times New Roman"/>
          <w:bCs/>
          <w:sz w:val="24"/>
          <w:szCs w:val="24"/>
        </w:rPr>
        <w:t xml:space="preserve"> </w:t>
      </w:r>
      <w:r w:rsidR="00534404">
        <w:rPr>
          <w:rFonts w:ascii="Times New Roman" w:hAnsi="Times New Roman" w:cs="Times New Roman"/>
          <w:bCs/>
          <w:sz w:val="24"/>
          <w:szCs w:val="24"/>
        </w:rPr>
        <w:t xml:space="preserve">and </w:t>
      </w:r>
      <w:r w:rsidR="00770BE2">
        <w:rPr>
          <w:rFonts w:ascii="Times New Roman" w:hAnsi="Times New Roman" w:cs="Times New Roman"/>
          <w:bCs/>
          <w:sz w:val="24"/>
          <w:szCs w:val="24"/>
        </w:rPr>
        <w:t xml:space="preserve">is a useful indicator of those who belong to the two main wings, </w:t>
      </w:r>
      <w:r w:rsidR="00056572">
        <w:rPr>
          <w:rFonts w:ascii="Times New Roman" w:hAnsi="Times New Roman" w:cs="Times New Roman"/>
          <w:bCs/>
          <w:sz w:val="24"/>
          <w:szCs w:val="24"/>
        </w:rPr>
        <w:t>or who are ‘</w:t>
      </w:r>
      <w:r w:rsidR="00CA2A9C">
        <w:rPr>
          <w:rFonts w:ascii="Times New Roman" w:hAnsi="Times New Roman" w:cs="Times New Roman"/>
          <w:bCs/>
          <w:sz w:val="24"/>
          <w:szCs w:val="24"/>
        </w:rPr>
        <w:t>B</w:t>
      </w:r>
      <w:r w:rsidR="00056572">
        <w:rPr>
          <w:rFonts w:ascii="Times New Roman" w:hAnsi="Times New Roman" w:cs="Times New Roman"/>
          <w:bCs/>
          <w:sz w:val="24"/>
          <w:szCs w:val="24"/>
        </w:rPr>
        <w:t>road-</w:t>
      </w:r>
      <w:r w:rsidR="00CA2A9C">
        <w:rPr>
          <w:rFonts w:ascii="Times New Roman" w:hAnsi="Times New Roman" w:cs="Times New Roman"/>
          <w:bCs/>
          <w:sz w:val="24"/>
          <w:szCs w:val="24"/>
        </w:rPr>
        <w:t>C</w:t>
      </w:r>
      <w:r w:rsidR="00056572">
        <w:rPr>
          <w:rFonts w:ascii="Times New Roman" w:hAnsi="Times New Roman" w:cs="Times New Roman"/>
          <w:bCs/>
          <w:sz w:val="24"/>
          <w:szCs w:val="24"/>
        </w:rPr>
        <w:t>hurch</w:t>
      </w:r>
      <w:r w:rsidR="001D0781">
        <w:rPr>
          <w:rFonts w:ascii="Times New Roman" w:hAnsi="Times New Roman" w:cs="Times New Roman"/>
          <w:bCs/>
          <w:sz w:val="24"/>
          <w:szCs w:val="24"/>
        </w:rPr>
        <w:t xml:space="preserve"> Anglicans</w:t>
      </w:r>
      <w:r w:rsidR="00056572">
        <w:rPr>
          <w:rFonts w:ascii="Times New Roman" w:hAnsi="Times New Roman" w:cs="Times New Roman"/>
          <w:bCs/>
          <w:sz w:val="24"/>
          <w:szCs w:val="24"/>
        </w:rPr>
        <w:t>’</w:t>
      </w:r>
      <w:r w:rsidR="004962E0">
        <w:rPr>
          <w:rFonts w:ascii="Times New Roman" w:hAnsi="Times New Roman" w:cs="Times New Roman"/>
          <w:bCs/>
          <w:sz w:val="24"/>
          <w:szCs w:val="24"/>
        </w:rPr>
        <w:t xml:space="preserve"> (</w:t>
      </w:r>
      <w:r w:rsidR="000A2D6B">
        <w:rPr>
          <w:rFonts w:ascii="Times New Roman" w:hAnsi="Times New Roman" w:cs="Times New Roman"/>
          <w:bCs/>
          <w:sz w:val="24"/>
          <w:szCs w:val="24"/>
        </w:rPr>
        <w:t xml:space="preserve">a term </w:t>
      </w:r>
      <w:r w:rsidR="00056572">
        <w:rPr>
          <w:rFonts w:ascii="Times New Roman" w:hAnsi="Times New Roman" w:cs="Times New Roman"/>
          <w:bCs/>
          <w:sz w:val="24"/>
          <w:szCs w:val="24"/>
        </w:rPr>
        <w:t>used in this context to refer to those who do not i</w:t>
      </w:r>
      <w:r w:rsidR="004962E0">
        <w:rPr>
          <w:rFonts w:ascii="Times New Roman" w:hAnsi="Times New Roman" w:cs="Times New Roman"/>
          <w:bCs/>
          <w:sz w:val="24"/>
          <w:szCs w:val="24"/>
        </w:rPr>
        <w:t xml:space="preserve">dentify strongly as being either </w:t>
      </w:r>
      <w:r w:rsidR="00CA2A9C">
        <w:rPr>
          <w:rFonts w:ascii="Times New Roman" w:hAnsi="Times New Roman" w:cs="Times New Roman"/>
          <w:bCs/>
          <w:sz w:val="24"/>
          <w:szCs w:val="24"/>
        </w:rPr>
        <w:t>Anglo-Catholic</w:t>
      </w:r>
      <w:r w:rsidR="004962E0">
        <w:rPr>
          <w:rFonts w:ascii="Times New Roman" w:hAnsi="Times New Roman" w:cs="Times New Roman"/>
          <w:bCs/>
          <w:sz w:val="24"/>
          <w:szCs w:val="24"/>
        </w:rPr>
        <w:t xml:space="preserve"> or Evangelical</w:t>
      </w:r>
      <w:r w:rsidR="000A2D6B">
        <w:rPr>
          <w:rFonts w:ascii="Times New Roman" w:hAnsi="Times New Roman" w:cs="Times New Roman"/>
          <w:bCs/>
          <w:sz w:val="24"/>
          <w:szCs w:val="24"/>
        </w:rPr>
        <w:t>).</w:t>
      </w:r>
      <w:r w:rsidR="00223657">
        <w:rPr>
          <w:rFonts w:ascii="Times New Roman" w:hAnsi="Times New Roman" w:cs="Times New Roman"/>
          <w:bCs/>
          <w:sz w:val="24"/>
          <w:szCs w:val="24"/>
        </w:rPr>
        <w:t xml:space="preserve"> </w:t>
      </w:r>
      <w:r w:rsidR="00B03794">
        <w:rPr>
          <w:rFonts w:ascii="Times New Roman" w:hAnsi="Times New Roman" w:cs="Times New Roman"/>
          <w:bCs/>
          <w:sz w:val="24"/>
          <w:szCs w:val="24"/>
        </w:rPr>
        <w:t xml:space="preserve">Of the </w:t>
      </w:r>
      <w:r w:rsidR="005B327E">
        <w:rPr>
          <w:rFonts w:ascii="Times New Roman" w:hAnsi="Times New Roman" w:cs="Times New Roman"/>
          <w:bCs/>
          <w:sz w:val="24"/>
          <w:szCs w:val="24"/>
        </w:rPr>
        <w:t>6,</w:t>
      </w:r>
      <w:r w:rsidR="007B1C63">
        <w:rPr>
          <w:rFonts w:ascii="Times New Roman" w:hAnsi="Times New Roman" w:cs="Times New Roman"/>
          <w:bCs/>
          <w:sz w:val="24"/>
          <w:szCs w:val="24"/>
        </w:rPr>
        <w:t>4</w:t>
      </w:r>
      <w:r w:rsidR="001C1276">
        <w:rPr>
          <w:rFonts w:ascii="Times New Roman" w:hAnsi="Times New Roman" w:cs="Times New Roman"/>
          <w:bCs/>
          <w:sz w:val="24"/>
          <w:szCs w:val="24"/>
        </w:rPr>
        <w:t>76</w:t>
      </w:r>
      <w:r w:rsidR="005B327E">
        <w:rPr>
          <w:rFonts w:ascii="Times New Roman" w:hAnsi="Times New Roman" w:cs="Times New Roman"/>
          <w:bCs/>
          <w:sz w:val="24"/>
          <w:szCs w:val="24"/>
        </w:rPr>
        <w:t xml:space="preserve"> in the sample, </w:t>
      </w:r>
      <w:r w:rsidR="004F0802">
        <w:rPr>
          <w:rFonts w:ascii="Times New Roman" w:hAnsi="Times New Roman" w:cs="Times New Roman"/>
          <w:bCs/>
          <w:sz w:val="24"/>
          <w:szCs w:val="24"/>
        </w:rPr>
        <w:t xml:space="preserve">20% were </w:t>
      </w:r>
      <w:r w:rsidR="00CA2A9C">
        <w:rPr>
          <w:rFonts w:ascii="Times New Roman" w:hAnsi="Times New Roman" w:cs="Times New Roman"/>
          <w:bCs/>
          <w:sz w:val="24"/>
          <w:szCs w:val="24"/>
        </w:rPr>
        <w:t>Anglo-Catholic</w:t>
      </w:r>
      <w:r w:rsidR="004F0802">
        <w:rPr>
          <w:rFonts w:ascii="Times New Roman" w:hAnsi="Times New Roman" w:cs="Times New Roman"/>
          <w:bCs/>
          <w:sz w:val="24"/>
          <w:szCs w:val="24"/>
        </w:rPr>
        <w:t xml:space="preserve">, 35% </w:t>
      </w:r>
      <w:r w:rsidR="00CA2A9C">
        <w:rPr>
          <w:rFonts w:ascii="Times New Roman" w:hAnsi="Times New Roman" w:cs="Times New Roman"/>
          <w:bCs/>
          <w:sz w:val="24"/>
          <w:szCs w:val="24"/>
        </w:rPr>
        <w:t>Broad-Church Anglican</w:t>
      </w:r>
      <w:r w:rsidR="004F0802">
        <w:rPr>
          <w:rFonts w:ascii="Times New Roman" w:hAnsi="Times New Roman" w:cs="Times New Roman"/>
          <w:bCs/>
          <w:sz w:val="24"/>
          <w:szCs w:val="24"/>
        </w:rPr>
        <w:t xml:space="preserve">, 13% Anglican Evangelical, </w:t>
      </w:r>
      <w:r w:rsidR="00A729D9">
        <w:rPr>
          <w:rFonts w:ascii="Times New Roman" w:hAnsi="Times New Roman" w:cs="Times New Roman"/>
          <w:bCs/>
          <w:sz w:val="24"/>
          <w:szCs w:val="24"/>
        </w:rPr>
        <w:t xml:space="preserve">27% Roman Catholic, and </w:t>
      </w:r>
      <w:r w:rsidR="000B2815">
        <w:rPr>
          <w:rFonts w:ascii="Times New Roman" w:hAnsi="Times New Roman" w:cs="Times New Roman"/>
          <w:bCs/>
          <w:sz w:val="24"/>
          <w:szCs w:val="24"/>
        </w:rPr>
        <w:t xml:space="preserve">5% Free Church. The sex and age ratios varied slightly </w:t>
      </w:r>
      <w:r w:rsidR="00CA2A9C">
        <w:rPr>
          <w:rFonts w:ascii="Times New Roman" w:hAnsi="Times New Roman" w:cs="Times New Roman"/>
          <w:bCs/>
          <w:sz w:val="24"/>
          <w:szCs w:val="24"/>
        </w:rPr>
        <w:t>among</w:t>
      </w:r>
      <w:r w:rsidR="000B2815">
        <w:rPr>
          <w:rFonts w:ascii="Times New Roman" w:hAnsi="Times New Roman" w:cs="Times New Roman"/>
          <w:bCs/>
          <w:sz w:val="24"/>
          <w:szCs w:val="24"/>
        </w:rPr>
        <w:t xml:space="preserve"> </w:t>
      </w:r>
      <w:r w:rsidR="00F52285">
        <w:rPr>
          <w:rFonts w:ascii="Times New Roman" w:hAnsi="Times New Roman" w:cs="Times New Roman"/>
          <w:bCs/>
          <w:sz w:val="24"/>
          <w:szCs w:val="24"/>
        </w:rPr>
        <w:t>these traditions</w:t>
      </w:r>
      <w:r w:rsidR="00F31806">
        <w:rPr>
          <w:rFonts w:ascii="Times New Roman" w:hAnsi="Times New Roman" w:cs="Times New Roman"/>
          <w:bCs/>
          <w:sz w:val="24"/>
          <w:szCs w:val="24"/>
        </w:rPr>
        <w:t xml:space="preserve"> (Table 1)</w:t>
      </w:r>
      <w:r w:rsidR="00F52285">
        <w:rPr>
          <w:rFonts w:ascii="Times New Roman" w:hAnsi="Times New Roman" w:cs="Times New Roman"/>
          <w:bCs/>
          <w:sz w:val="24"/>
          <w:szCs w:val="24"/>
        </w:rPr>
        <w:t xml:space="preserve">: </w:t>
      </w:r>
      <w:r w:rsidR="00CA2A9C">
        <w:rPr>
          <w:rFonts w:ascii="Times New Roman" w:hAnsi="Times New Roman" w:cs="Times New Roman"/>
          <w:bCs/>
          <w:sz w:val="24"/>
          <w:szCs w:val="24"/>
        </w:rPr>
        <w:t>Anglo-Catholic</w:t>
      </w:r>
      <w:r w:rsidR="00416B88">
        <w:rPr>
          <w:rFonts w:ascii="Times New Roman" w:hAnsi="Times New Roman" w:cs="Times New Roman"/>
          <w:bCs/>
          <w:sz w:val="24"/>
          <w:szCs w:val="24"/>
        </w:rPr>
        <w:t>s had the hig</w:t>
      </w:r>
      <w:r w:rsidR="005F7304">
        <w:rPr>
          <w:rFonts w:ascii="Times New Roman" w:hAnsi="Times New Roman" w:cs="Times New Roman"/>
          <w:bCs/>
          <w:sz w:val="24"/>
          <w:szCs w:val="24"/>
        </w:rPr>
        <w:t xml:space="preserve">hest proportion of men (51%) and </w:t>
      </w:r>
      <w:r w:rsidR="00CA2A9C">
        <w:rPr>
          <w:rFonts w:ascii="Times New Roman" w:hAnsi="Times New Roman" w:cs="Times New Roman"/>
          <w:bCs/>
          <w:sz w:val="24"/>
          <w:szCs w:val="24"/>
        </w:rPr>
        <w:t>Broad-Church Anglican</w:t>
      </w:r>
      <w:r w:rsidR="004D33C7">
        <w:rPr>
          <w:rFonts w:ascii="Times New Roman" w:hAnsi="Times New Roman" w:cs="Times New Roman"/>
          <w:bCs/>
          <w:sz w:val="24"/>
          <w:szCs w:val="24"/>
        </w:rPr>
        <w:t xml:space="preserve">s the lowest (34%), while </w:t>
      </w:r>
      <w:r w:rsidR="00CA2A9C">
        <w:rPr>
          <w:rFonts w:ascii="Times New Roman" w:hAnsi="Times New Roman" w:cs="Times New Roman"/>
          <w:bCs/>
          <w:sz w:val="24"/>
          <w:szCs w:val="24"/>
        </w:rPr>
        <w:t>Anglo-Catholic</w:t>
      </w:r>
      <w:r w:rsidR="008726E7">
        <w:rPr>
          <w:rFonts w:ascii="Times New Roman" w:hAnsi="Times New Roman" w:cs="Times New Roman"/>
          <w:bCs/>
          <w:sz w:val="24"/>
          <w:szCs w:val="24"/>
        </w:rPr>
        <w:t xml:space="preserve">s and </w:t>
      </w:r>
      <w:r w:rsidR="00CA2A9C">
        <w:rPr>
          <w:rFonts w:ascii="Times New Roman" w:hAnsi="Times New Roman" w:cs="Times New Roman"/>
          <w:bCs/>
          <w:sz w:val="24"/>
          <w:szCs w:val="24"/>
        </w:rPr>
        <w:t>Broad-Church Anglican</w:t>
      </w:r>
      <w:r w:rsidR="002160E8">
        <w:rPr>
          <w:rFonts w:ascii="Times New Roman" w:hAnsi="Times New Roman" w:cs="Times New Roman"/>
          <w:bCs/>
          <w:sz w:val="24"/>
          <w:szCs w:val="24"/>
        </w:rPr>
        <w:t xml:space="preserve">s had an older age profile, and Roman Catholics a </w:t>
      </w:r>
      <w:r w:rsidR="009C2FDE">
        <w:rPr>
          <w:rFonts w:ascii="Times New Roman" w:hAnsi="Times New Roman" w:cs="Times New Roman"/>
          <w:bCs/>
          <w:sz w:val="24"/>
          <w:szCs w:val="24"/>
        </w:rPr>
        <w:t xml:space="preserve">younger age profile, than </w:t>
      </w:r>
      <w:r w:rsidR="009C2FDE">
        <w:rPr>
          <w:rFonts w:ascii="Times New Roman" w:hAnsi="Times New Roman" w:cs="Times New Roman"/>
          <w:bCs/>
          <w:sz w:val="24"/>
          <w:szCs w:val="24"/>
        </w:rPr>
        <w:lastRenderedPageBreak/>
        <w:t>the sample as a whole</w:t>
      </w:r>
      <w:r w:rsidR="00263620">
        <w:rPr>
          <w:rFonts w:ascii="Times New Roman" w:hAnsi="Times New Roman" w:cs="Times New Roman"/>
          <w:bCs/>
          <w:sz w:val="24"/>
          <w:szCs w:val="24"/>
        </w:rPr>
        <w:t xml:space="preserve">. </w:t>
      </w:r>
      <w:r w:rsidR="00C361EE">
        <w:rPr>
          <w:rFonts w:ascii="Times New Roman" w:hAnsi="Times New Roman" w:cs="Times New Roman"/>
          <w:bCs/>
          <w:sz w:val="24"/>
          <w:szCs w:val="24"/>
        </w:rPr>
        <w:t xml:space="preserve">Overall, 24% of the sample were clergy, but </w:t>
      </w:r>
      <w:r w:rsidR="00F31806">
        <w:rPr>
          <w:rFonts w:ascii="Times New Roman" w:hAnsi="Times New Roman" w:cs="Times New Roman"/>
          <w:bCs/>
          <w:sz w:val="24"/>
          <w:szCs w:val="24"/>
        </w:rPr>
        <w:t xml:space="preserve">this was highest among </w:t>
      </w:r>
      <w:r w:rsidR="00CA2A9C">
        <w:rPr>
          <w:rFonts w:ascii="Times New Roman" w:hAnsi="Times New Roman" w:cs="Times New Roman"/>
          <w:bCs/>
          <w:sz w:val="24"/>
          <w:szCs w:val="24"/>
        </w:rPr>
        <w:t>Anglo-Catholic</w:t>
      </w:r>
      <w:r w:rsidR="00F31806">
        <w:rPr>
          <w:rFonts w:ascii="Times New Roman" w:hAnsi="Times New Roman" w:cs="Times New Roman"/>
          <w:bCs/>
          <w:sz w:val="24"/>
          <w:szCs w:val="24"/>
        </w:rPr>
        <w:t>s</w:t>
      </w:r>
      <w:r w:rsidR="00DE297A">
        <w:rPr>
          <w:rFonts w:ascii="Times New Roman" w:hAnsi="Times New Roman" w:cs="Times New Roman"/>
          <w:bCs/>
          <w:sz w:val="24"/>
          <w:szCs w:val="24"/>
        </w:rPr>
        <w:t xml:space="preserve"> (38%) and lowest among the Roman Catholics (6%).</w:t>
      </w:r>
    </w:p>
    <w:p w14:paraId="7A61C5E5" w14:textId="77777777" w:rsidR="000E46C1" w:rsidRDefault="000E46C1" w:rsidP="006C334A">
      <w:pPr>
        <w:spacing w:after="0" w:line="480" w:lineRule="auto"/>
        <w:rPr>
          <w:rFonts w:ascii="Times New Roman" w:hAnsi="Times New Roman" w:cs="Times New Roman"/>
          <w:bCs/>
          <w:sz w:val="24"/>
          <w:szCs w:val="24"/>
        </w:rPr>
      </w:pPr>
    </w:p>
    <w:p w14:paraId="14EF03C5" w14:textId="6E46B094" w:rsidR="000E46C1" w:rsidRDefault="000E46C1" w:rsidP="006C334A">
      <w:pPr>
        <w:spacing w:after="0" w:line="480" w:lineRule="auto"/>
        <w:rPr>
          <w:rFonts w:ascii="Times New Roman" w:hAnsi="Times New Roman" w:cs="Times New Roman"/>
          <w:bCs/>
          <w:sz w:val="24"/>
          <w:szCs w:val="24"/>
        </w:rPr>
      </w:pPr>
      <w:r w:rsidRPr="000E46C1">
        <w:rPr>
          <w:rFonts w:ascii="Times New Roman" w:hAnsi="Times New Roman" w:cs="Times New Roman"/>
          <w:bCs/>
          <w:sz w:val="24"/>
          <w:szCs w:val="24"/>
        </w:rPr>
        <w:t xml:space="preserve">- insert table 1 about here </w:t>
      </w:r>
      <w:r>
        <w:rPr>
          <w:rFonts w:ascii="Times New Roman" w:hAnsi="Times New Roman" w:cs="Times New Roman"/>
          <w:bCs/>
          <w:sz w:val="24"/>
          <w:szCs w:val="24"/>
        </w:rPr>
        <w:t>–</w:t>
      </w:r>
    </w:p>
    <w:p w14:paraId="2A4D5F31" w14:textId="2F6C56EB" w:rsidR="004E62DF" w:rsidRDefault="00435E7F" w:rsidP="00435E7F">
      <w:pPr>
        <w:pStyle w:val="Heading2"/>
      </w:pPr>
      <w:r>
        <w:t>2.3</w:t>
      </w:r>
      <w:r>
        <w:tab/>
      </w:r>
      <w:r w:rsidR="004E62DF">
        <w:t>Measure</w:t>
      </w:r>
      <w:r w:rsidR="0067607C">
        <w:t>s</w:t>
      </w:r>
    </w:p>
    <w:p w14:paraId="34DEA38F" w14:textId="19B536BD" w:rsidR="00974D59" w:rsidRDefault="00B77805" w:rsidP="00B66E5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4D5AC7">
        <w:rPr>
          <w:rFonts w:ascii="Times New Roman" w:hAnsi="Times New Roman" w:cs="Times New Roman"/>
          <w:sz w:val="24"/>
          <w:szCs w:val="24"/>
        </w:rPr>
        <w:t>questionnaire included six Likert-type items</w:t>
      </w:r>
      <w:r w:rsidR="007406DA">
        <w:rPr>
          <w:rFonts w:ascii="Times New Roman" w:hAnsi="Times New Roman" w:cs="Times New Roman"/>
          <w:sz w:val="24"/>
          <w:szCs w:val="24"/>
        </w:rPr>
        <w:t>, each</w:t>
      </w:r>
      <w:r w:rsidR="004D5AC7">
        <w:rPr>
          <w:rFonts w:ascii="Times New Roman" w:hAnsi="Times New Roman" w:cs="Times New Roman"/>
          <w:sz w:val="24"/>
          <w:szCs w:val="24"/>
        </w:rPr>
        <w:t xml:space="preserve"> </w:t>
      </w:r>
      <w:r w:rsidR="00D80448">
        <w:rPr>
          <w:rFonts w:ascii="Times New Roman" w:hAnsi="Times New Roman" w:cs="Times New Roman"/>
          <w:sz w:val="24"/>
          <w:szCs w:val="24"/>
        </w:rPr>
        <w:t>with a three-point response scale (Agree</w:t>
      </w:r>
      <w:r w:rsidR="00C70DD9">
        <w:rPr>
          <w:rFonts w:ascii="Times New Roman" w:hAnsi="Times New Roman" w:cs="Times New Roman"/>
          <w:sz w:val="24"/>
          <w:szCs w:val="24"/>
        </w:rPr>
        <w:t xml:space="preserve"> (=3); </w:t>
      </w:r>
      <w:r w:rsidR="00D80448">
        <w:rPr>
          <w:rFonts w:ascii="Times New Roman" w:hAnsi="Times New Roman" w:cs="Times New Roman"/>
          <w:sz w:val="24"/>
          <w:szCs w:val="24"/>
        </w:rPr>
        <w:t>Not Certain</w:t>
      </w:r>
      <w:r w:rsidR="00C70DD9">
        <w:rPr>
          <w:rFonts w:ascii="Times New Roman" w:hAnsi="Times New Roman" w:cs="Times New Roman"/>
          <w:sz w:val="24"/>
          <w:szCs w:val="24"/>
        </w:rPr>
        <w:t xml:space="preserve"> (=2); </w:t>
      </w:r>
      <w:r w:rsidR="00D80448">
        <w:rPr>
          <w:rFonts w:ascii="Times New Roman" w:hAnsi="Times New Roman" w:cs="Times New Roman"/>
          <w:sz w:val="24"/>
          <w:szCs w:val="24"/>
        </w:rPr>
        <w:t>Disagree</w:t>
      </w:r>
      <w:r w:rsidR="00C70DD9">
        <w:rPr>
          <w:rFonts w:ascii="Times New Roman" w:hAnsi="Times New Roman" w:cs="Times New Roman"/>
          <w:sz w:val="24"/>
          <w:szCs w:val="24"/>
        </w:rPr>
        <w:t xml:space="preserve"> (=1)</w:t>
      </w:r>
      <w:r w:rsidR="00D80448">
        <w:rPr>
          <w:rFonts w:ascii="Times New Roman" w:hAnsi="Times New Roman" w:cs="Times New Roman"/>
          <w:sz w:val="24"/>
          <w:szCs w:val="24"/>
        </w:rPr>
        <w:t>)</w:t>
      </w:r>
      <w:r w:rsidR="007406DA">
        <w:rPr>
          <w:rFonts w:ascii="Times New Roman" w:hAnsi="Times New Roman" w:cs="Times New Roman"/>
          <w:sz w:val="24"/>
          <w:szCs w:val="24"/>
        </w:rPr>
        <w:t xml:space="preserve">, that </w:t>
      </w:r>
      <w:r w:rsidR="00C15416">
        <w:rPr>
          <w:rFonts w:ascii="Times New Roman" w:hAnsi="Times New Roman" w:cs="Times New Roman"/>
          <w:sz w:val="24"/>
          <w:szCs w:val="24"/>
        </w:rPr>
        <w:t xml:space="preserve">were statements related </w:t>
      </w:r>
      <w:r w:rsidR="00C0482D">
        <w:rPr>
          <w:rFonts w:ascii="Times New Roman" w:hAnsi="Times New Roman" w:cs="Times New Roman"/>
          <w:sz w:val="24"/>
          <w:szCs w:val="24"/>
        </w:rPr>
        <w:t>to the</w:t>
      </w:r>
      <w:r w:rsidR="00C15416">
        <w:rPr>
          <w:rFonts w:ascii="Times New Roman" w:hAnsi="Times New Roman" w:cs="Times New Roman"/>
          <w:sz w:val="24"/>
          <w:szCs w:val="24"/>
        </w:rPr>
        <w:t xml:space="preserve"> importance of church buildings for </w:t>
      </w:r>
      <w:r w:rsidR="005C2F4B">
        <w:rPr>
          <w:rFonts w:ascii="Times New Roman" w:hAnsi="Times New Roman" w:cs="Times New Roman"/>
          <w:sz w:val="24"/>
          <w:szCs w:val="24"/>
        </w:rPr>
        <w:t xml:space="preserve">the </w:t>
      </w:r>
      <w:r w:rsidR="004267F2">
        <w:rPr>
          <w:rFonts w:ascii="Times New Roman" w:hAnsi="Times New Roman" w:cs="Times New Roman"/>
          <w:sz w:val="24"/>
          <w:szCs w:val="24"/>
        </w:rPr>
        <w:t>C</w:t>
      </w:r>
      <w:r w:rsidR="005C2F4B">
        <w:rPr>
          <w:rFonts w:ascii="Times New Roman" w:hAnsi="Times New Roman" w:cs="Times New Roman"/>
          <w:sz w:val="24"/>
          <w:szCs w:val="24"/>
        </w:rPr>
        <w:t xml:space="preserve">hurch generally or for the participants faith specifically (Table </w:t>
      </w:r>
      <w:r w:rsidR="00C43C69">
        <w:rPr>
          <w:rFonts w:ascii="Times New Roman" w:hAnsi="Times New Roman" w:cs="Times New Roman"/>
          <w:sz w:val="24"/>
          <w:szCs w:val="24"/>
        </w:rPr>
        <w:t>2).</w:t>
      </w:r>
      <w:r w:rsidR="00312350">
        <w:rPr>
          <w:rFonts w:ascii="Times New Roman" w:hAnsi="Times New Roman" w:cs="Times New Roman"/>
          <w:sz w:val="24"/>
          <w:szCs w:val="24"/>
        </w:rPr>
        <w:t xml:space="preserve"> </w:t>
      </w:r>
      <w:r w:rsidR="00A72BD7">
        <w:rPr>
          <w:rFonts w:ascii="Times New Roman" w:hAnsi="Times New Roman" w:cs="Times New Roman"/>
          <w:sz w:val="24"/>
          <w:szCs w:val="24"/>
        </w:rPr>
        <w:t>Factor analysis (princip</w:t>
      </w:r>
      <w:r w:rsidR="008820CD">
        <w:rPr>
          <w:rFonts w:ascii="Times New Roman" w:hAnsi="Times New Roman" w:cs="Times New Roman"/>
          <w:sz w:val="24"/>
          <w:szCs w:val="24"/>
        </w:rPr>
        <w:t>al</w:t>
      </w:r>
      <w:r w:rsidR="00A72BD7">
        <w:rPr>
          <w:rFonts w:ascii="Times New Roman" w:hAnsi="Times New Roman" w:cs="Times New Roman"/>
          <w:sz w:val="24"/>
          <w:szCs w:val="24"/>
        </w:rPr>
        <w:t xml:space="preserve"> components extraction and varimax </w:t>
      </w:r>
      <w:r w:rsidR="00116316">
        <w:rPr>
          <w:rFonts w:ascii="Times New Roman" w:hAnsi="Times New Roman" w:cs="Times New Roman"/>
          <w:sz w:val="24"/>
          <w:szCs w:val="24"/>
        </w:rPr>
        <w:t>rotation) i</w:t>
      </w:r>
      <w:r w:rsidR="008978E2">
        <w:rPr>
          <w:rFonts w:ascii="Times New Roman" w:hAnsi="Times New Roman" w:cs="Times New Roman"/>
          <w:sz w:val="24"/>
          <w:szCs w:val="24"/>
        </w:rPr>
        <w:t xml:space="preserve">dentified </w:t>
      </w:r>
      <w:r w:rsidR="00116316">
        <w:rPr>
          <w:rFonts w:ascii="Times New Roman" w:hAnsi="Times New Roman" w:cs="Times New Roman"/>
          <w:sz w:val="24"/>
          <w:szCs w:val="24"/>
        </w:rPr>
        <w:t>a single factor</w:t>
      </w:r>
      <w:r w:rsidR="00533444">
        <w:rPr>
          <w:rFonts w:ascii="Times New Roman" w:hAnsi="Times New Roman" w:cs="Times New Roman"/>
          <w:sz w:val="24"/>
          <w:szCs w:val="24"/>
        </w:rPr>
        <w:t xml:space="preserve">, suggesting </w:t>
      </w:r>
      <w:r w:rsidR="00F63A58">
        <w:rPr>
          <w:rFonts w:ascii="Times New Roman" w:hAnsi="Times New Roman" w:cs="Times New Roman"/>
          <w:sz w:val="24"/>
          <w:szCs w:val="24"/>
        </w:rPr>
        <w:t xml:space="preserve">there was </w:t>
      </w:r>
      <w:r w:rsidR="008820CD">
        <w:rPr>
          <w:rFonts w:ascii="Times New Roman" w:hAnsi="Times New Roman" w:cs="Times New Roman"/>
          <w:sz w:val="24"/>
          <w:szCs w:val="24"/>
        </w:rPr>
        <w:t>a unidimensional</w:t>
      </w:r>
      <w:r w:rsidR="00F63A58">
        <w:rPr>
          <w:rFonts w:ascii="Times New Roman" w:hAnsi="Times New Roman" w:cs="Times New Roman"/>
          <w:sz w:val="24"/>
          <w:szCs w:val="24"/>
        </w:rPr>
        <w:t xml:space="preserve"> underlying attitude toward buildings.</w:t>
      </w:r>
      <w:r w:rsidR="00116316">
        <w:rPr>
          <w:rFonts w:ascii="Times New Roman" w:hAnsi="Times New Roman" w:cs="Times New Roman"/>
          <w:sz w:val="24"/>
          <w:szCs w:val="24"/>
        </w:rPr>
        <w:t xml:space="preserve"> </w:t>
      </w:r>
      <w:r w:rsidR="00C43C69">
        <w:rPr>
          <w:rFonts w:ascii="Times New Roman" w:hAnsi="Times New Roman" w:cs="Times New Roman"/>
          <w:sz w:val="24"/>
          <w:szCs w:val="24"/>
        </w:rPr>
        <w:t xml:space="preserve"> </w:t>
      </w:r>
      <w:r w:rsidR="00EC72C4">
        <w:rPr>
          <w:rFonts w:ascii="Times New Roman" w:hAnsi="Times New Roman" w:cs="Times New Roman"/>
          <w:sz w:val="24"/>
          <w:szCs w:val="24"/>
        </w:rPr>
        <w:t>I</w:t>
      </w:r>
      <w:r w:rsidR="00C43C69">
        <w:rPr>
          <w:rFonts w:ascii="Times New Roman" w:hAnsi="Times New Roman" w:cs="Times New Roman"/>
          <w:sz w:val="24"/>
          <w:szCs w:val="24"/>
        </w:rPr>
        <w:t>nternal consistency reliability as measured by alpha</w:t>
      </w:r>
      <w:r w:rsidR="000F42B5">
        <w:rPr>
          <w:rStyle w:val="FootnoteReference"/>
          <w:rFonts w:ascii="Times New Roman" w:hAnsi="Times New Roman" w:cs="Times New Roman"/>
          <w:sz w:val="24"/>
          <w:szCs w:val="24"/>
        </w:rPr>
        <w:footnoteReference w:id="27"/>
      </w:r>
      <w:r w:rsidR="00C43C69">
        <w:rPr>
          <w:rFonts w:ascii="Times New Roman" w:hAnsi="Times New Roman" w:cs="Times New Roman"/>
          <w:sz w:val="24"/>
          <w:szCs w:val="24"/>
        </w:rPr>
        <w:t xml:space="preserve"> </w:t>
      </w:r>
      <w:r w:rsidR="00EC72C4">
        <w:rPr>
          <w:rFonts w:ascii="Times New Roman" w:hAnsi="Times New Roman" w:cs="Times New Roman"/>
          <w:sz w:val="24"/>
          <w:szCs w:val="24"/>
        </w:rPr>
        <w:t>was</w:t>
      </w:r>
      <w:r w:rsidR="00C43C69">
        <w:rPr>
          <w:rFonts w:ascii="Times New Roman" w:hAnsi="Times New Roman" w:cs="Times New Roman"/>
          <w:sz w:val="24"/>
          <w:szCs w:val="24"/>
        </w:rPr>
        <w:t xml:space="preserve"> .</w:t>
      </w:r>
      <w:r w:rsidR="00EC72C4">
        <w:rPr>
          <w:rFonts w:ascii="Times New Roman" w:hAnsi="Times New Roman" w:cs="Times New Roman"/>
          <w:sz w:val="24"/>
          <w:szCs w:val="24"/>
        </w:rPr>
        <w:t>77</w:t>
      </w:r>
      <w:r w:rsidR="00A41993">
        <w:rPr>
          <w:rFonts w:ascii="Times New Roman" w:hAnsi="Times New Roman" w:cs="Times New Roman"/>
          <w:sz w:val="24"/>
          <w:szCs w:val="24"/>
        </w:rPr>
        <w:t>, a level that</w:t>
      </w:r>
      <w:r w:rsidR="00EC72C4">
        <w:rPr>
          <w:rFonts w:ascii="Times New Roman" w:hAnsi="Times New Roman" w:cs="Times New Roman"/>
          <w:sz w:val="24"/>
          <w:szCs w:val="24"/>
        </w:rPr>
        <w:t xml:space="preserve"> is generally thought to indicate</w:t>
      </w:r>
      <w:r w:rsidR="00A41993">
        <w:rPr>
          <w:rFonts w:ascii="Times New Roman" w:hAnsi="Times New Roman" w:cs="Times New Roman"/>
          <w:sz w:val="24"/>
          <w:szCs w:val="24"/>
        </w:rPr>
        <w:t xml:space="preserve"> </w:t>
      </w:r>
      <w:r w:rsidR="00F63A58">
        <w:rPr>
          <w:rFonts w:ascii="Times New Roman" w:hAnsi="Times New Roman" w:cs="Times New Roman"/>
          <w:sz w:val="24"/>
          <w:szCs w:val="24"/>
        </w:rPr>
        <w:t xml:space="preserve">adequate </w:t>
      </w:r>
      <w:r w:rsidR="00A41993">
        <w:rPr>
          <w:rFonts w:ascii="Times New Roman" w:hAnsi="Times New Roman" w:cs="Times New Roman"/>
          <w:sz w:val="24"/>
          <w:szCs w:val="24"/>
        </w:rPr>
        <w:t>reliability.</w:t>
      </w:r>
      <w:r w:rsidR="00123816">
        <w:rPr>
          <w:rStyle w:val="FootnoteReference"/>
          <w:rFonts w:ascii="Times New Roman" w:hAnsi="Times New Roman" w:cs="Times New Roman"/>
          <w:sz w:val="24"/>
          <w:szCs w:val="24"/>
        </w:rPr>
        <w:footnoteReference w:id="28"/>
      </w:r>
      <w:r w:rsidR="0009596D">
        <w:rPr>
          <w:rFonts w:ascii="Times New Roman" w:hAnsi="Times New Roman" w:cs="Times New Roman"/>
          <w:sz w:val="24"/>
          <w:szCs w:val="24"/>
        </w:rPr>
        <w:t xml:space="preserve"> The scores were used to </w:t>
      </w:r>
      <w:r w:rsidR="00ED6D4F">
        <w:rPr>
          <w:rFonts w:ascii="Times New Roman" w:hAnsi="Times New Roman" w:cs="Times New Roman"/>
          <w:sz w:val="24"/>
          <w:szCs w:val="24"/>
        </w:rPr>
        <w:t xml:space="preserve">create </w:t>
      </w:r>
      <w:r w:rsidR="00CA2A9C" w:rsidRPr="00CA2A9C">
        <w:rPr>
          <w:rFonts w:ascii="Times New Roman" w:hAnsi="Times New Roman" w:cs="Times New Roman"/>
          <w:sz w:val="24"/>
          <w:szCs w:val="24"/>
        </w:rPr>
        <w:t xml:space="preserve">the </w:t>
      </w:r>
      <w:r w:rsidR="00CA2A9C" w:rsidRPr="00CA2A9C">
        <w:rPr>
          <w:rFonts w:ascii="Times New Roman" w:eastAsia="Times New Roman" w:hAnsi="Times New Roman" w:cs="Times New Roman"/>
          <w:color w:val="000000"/>
          <w:sz w:val="24"/>
          <w:szCs w:val="24"/>
        </w:rPr>
        <w:t>Scale of Attitude toward Church Buildings</w:t>
      </w:r>
      <w:r w:rsidR="00CA2A9C">
        <w:rPr>
          <w:rFonts w:ascii="Times New Roman" w:eastAsia="Times New Roman" w:hAnsi="Times New Roman" w:cs="Times New Roman"/>
          <w:color w:val="000000"/>
          <w:sz w:val="24"/>
          <w:szCs w:val="24"/>
        </w:rPr>
        <w:t xml:space="preserve"> (SACB)</w:t>
      </w:r>
      <w:r w:rsidR="00ED6D4F">
        <w:rPr>
          <w:rFonts w:ascii="Times New Roman" w:hAnsi="Times New Roman" w:cs="Times New Roman"/>
          <w:sz w:val="24"/>
          <w:szCs w:val="24"/>
        </w:rPr>
        <w:t xml:space="preserve">, </w:t>
      </w:r>
      <w:r w:rsidR="00FC25B5">
        <w:rPr>
          <w:rFonts w:ascii="Times New Roman" w:hAnsi="Times New Roman" w:cs="Times New Roman"/>
          <w:sz w:val="24"/>
          <w:szCs w:val="24"/>
        </w:rPr>
        <w:t xml:space="preserve">with </w:t>
      </w:r>
      <w:r w:rsidR="00ED6D4F">
        <w:rPr>
          <w:rFonts w:ascii="Times New Roman" w:hAnsi="Times New Roman" w:cs="Times New Roman"/>
          <w:sz w:val="24"/>
          <w:szCs w:val="24"/>
        </w:rPr>
        <w:t>a high score</w:t>
      </w:r>
      <w:r w:rsidR="00FC25B5">
        <w:rPr>
          <w:rFonts w:ascii="Times New Roman" w:hAnsi="Times New Roman" w:cs="Times New Roman"/>
          <w:sz w:val="24"/>
          <w:szCs w:val="24"/>
        </w:rPr>
        <w:t xml:space="preserve"> indicating someone who attached strong significance to the importance of church buildings for faith</w:t>
      </w:r>
      <w:r w:rsidR="00272AE1">
        <w:rPr>
          <w:rFonts w:ascii="Times New Roman" w:hAnsi="Times New Roman" w:cs="Times New Roman"/>
          <w:sz w:val="24"/>
          <w:szCs w:val="24"/>
        </w:rPr>
        <w:t>.</w:t>
      </w:r>
      <w:r w:rsidR="0067607C">
        <w:rPr>
          <w:rFonts w:ascii="Times New Roman" w:hAnsi="Times New Roman" w:cs="Times New Roman"/>
          <w:sz w:val="24"/>
          <w:szCs w:val="24"/>
        </w:rPr>
        <w:t xml:space="preserve"> The questionnaire also asked </w:t>
      </w:r>
      <w:r w:rsidR="00A234D1">
        <w:rPr>
          <w:rFonts w:ascii="Times New Roman" w:hAnsi="Times New Roman" w:cs="Times New Roman"/>
          <w:sz w:val="24"/>
          <w:szCs w:val="24"/>
        </w:rPr>
        <w:t>for sex, age (to the nearest decade), and ordination status (clergy or lay).</w:t>
      </w:r>
    </w:p>
    <w:p w14:paraId="47F423CE" w14:textId="77777777" w:rsidR="00571EBC" w:rsidRDefault="00571EBC" w:rsidP="00B66E58">
      <w:pPr>
        <w:spacing w:after="0" w:line="480" w:lineRule="auto"/>
        <w:rPr>
          <w:rFonts w:ascii="Times New Roman" w:hAnsi="Times New Roman" w:cs="Times New Roman"/>
          <w:sz w:val="24"/>
          <w:szCs w:val="24"/>
        </w:rPr>
      </w:pPr>
    </w:p>
    <w:p w14:paraId="06DEF411" w14:textId="34236021" w:rsidR="008E56B0" w:rsidRDefault="008E56B0" w:rsidP="00B66E58">
      <w:pPr>
        <w:spacing w:after="0" w:line="480" w:lineRule="auto"/>
        <w:rPr>
          <w:rFonts w:ascii="Times New Roman" w:hAnsi="Times New Roman" w:cs="Times New Roman"/>
          <w:sz w:val="24"/>
          <w:szCs w:val="24"/>
        </w:rPr>
      </w:pPr>
      <w:r w:rsidRPr="008E56B0">
        <w:rPr>
          <w:rFonts w:ascii="Times New Roman" w:hAnsi="Times New Roman" w:cs="Times New Roman"/>
          <w:sz w:val="24"/>
          <w:szCs w:val="24"/>
        </w:rPr>
        <w:t xml:space="preserve">- insert table 2 about here </w:t>
      </w:r>
      <w:r>
        <w:rPr>
          <w:rFonts w:ascii="Times New Roman" w:hAnsi="Times New Roman" w:cs="Times New Roman"/>
          <w:sz w:val="24"/>
          <w:szCs w:val="24"/>
        </w:rPr>
        <w:t>–</w:t>
      </w:r>
    </w:p>
    <w:p w14:paraId="2A4D5F33" w14:textId="4E8B3420" w:rsidR="00B66E58" w:rsidRDefault="00435E7F" w:rsidP="00435E7F">
      <w:pPr>
        <w:pStyle w:val="Heading2"/>
      </w:pPr>
      <w:r>
        <w:t>2.4</w:t>
      </w:r>
      <w:r>
        <w:tab/>
      </w:r>
      <w:r w:rsidR="00B66E58">
        <w:t>Analysis</w:t>
      </w:r>
    </w:p>
    <w:p w14:paraId="7821C500" w14:textId="12B34D13" w:rsidR="001607AA" w:rsidRDefault="009D5189" w:rsidP="00B66E58">
      <w:pPr>
        <w:spacing w:after="0" w:line="480" w:lineRule="auto"/>
        <w:rPr>
          <w:rFonts w:ascii="Times New Roman" w:hAnsi="Times New Roman" w:cs="Times New Roman"/>
          <w:bCs/>
          <w:sz w:val="24"/>
          <w:szCs w:val="24"/>
        </w:rPr>
      </w:pPr>
      <w:r w:rsidRPr="009D5189">
        <w:rPr>
          <w:rFonts w:ascii="Times New Roman" w:hAnsi="Times New Roman" w:cs="Times New Roman"/>
          <w:bCs/>
          <w:sz w:val="24"/>
          <w:szCs w:val="24"/>
        </w:rPr>
        <w:t xml:space="preserve">The first </w:t>
      </w:r>
      <w:r>
        <w:rPr>
          <w:rFonts w:ascii="Times New Roman" w:hAnsi="Times New Roman" w:cs="Times New Roman"/>
          <w:bCs/>
          <w:sz w:val="24"/>
          <w:szCs w:val="24"/>
        </w:rPr>
        <w:t xml:space="preserve">stage </w:t>
      </w:r>
      <w:r w:rsidR="0044375F">
        <w:rPr>
          <w:rFonts w:ascii="Times New Roman" w:hAnsi="Times New Roman" w:cs="Times New Roman"/>
          <w:bCs/>
          <w:sz w:val="24"/>
          <w:szCs w:val="24"/>
        </w:rPr>
        <w:t xml:space="preserve">was a univariate </w:t>
      </w:r>
      <w:r>
        <w:rPr>
          <w:rFonts w:ascii="Times New Roman" w:hAnsi="Times New Roman" w:cs="Times New Roman"/>
          <w:bCs/>
          <w:sz w:val="24"/>
          <w:szCs w:val="24"/>
        </w:rPr>
        <w:t xml:space="preserve">analysis </w:t>
      </w:r>
      <w:r w:rsidR="0044375F">
        <w:rPr>
          <w:rFonts w:ascii="Times New Roman" w:hAnsi="Times New Roman" w:cs="Times New Roman"/>
          <w:bCs/>
          <w:sz w:val="24"/>
          <w:szCs w:val="24"/>
        </w:rPr>
        <w:t xml:space="preserve">that compared </w:t>
      </w:r>
      <w:r w:rsidR="00F20A1D">
        <w:rPr>
          <w:rFonts w:ascii="Times New Roman" w:hAnsi="Times New Roman" w:cs="Times New Roman"/>
          <w:bCs/>
          <w:sz w:val="24"/>
          <w:szCs w:val="24"/>
        </w:rPr>
        <w:t>SACB</w:t>
      </w:r>
      <w:r w:rsidR="0044375F">
        <w:rPr>
          <w:rFonts w:ascii="Times New Roman" w:hAnsi="Times New Roman" w:cs="Times New Roman"/>
          <w:bCs/>
          <w:sz w:val="24"/>
          <w:szCs w:val="24"/>
        </w:rPr>
        <w:t xml:space="preserve"> scores </w:t>
      </w:r>
      <w:r w:rsidR="00CA2A9C">
        <w:rPr>
          <w:rFonts w:ascii="Times New Roman" w:hAnsi="Times New Roman" w:cs="Times New Roman"/>
          <w:bCs/>
          <w:sz w:val="24"/>
          <w:szCs w:val="24"/>
        </w:rPr>
        <w:t>among</w:t>
      </w:r>
      <w:r w:rsidR="00B62165">
        <w:rPr>
          <w:rFonts w:ascii="Times New Roman" w:hAnsi="Times New Roman" w:cs="Times New Roman"/>
          <w:bCs/>
          <w:sz w:val="24"/>
          <w:szCs w:val="24"/>
        </w:rPr>
        <w:t xml:space="preserve"> </w:t>
      </w:r>
      <w:r w:rsidR="002355EB">
        <w:rPr>
          <w:rFonts w:ascii="Times New Roman" w:hAnsi="Times New Roman" w:cs="Times New Roman"/>
          <w:bCs/>
          <w:sz w:val="24"/>
          <w:szCs w:val="24"/>
        </w:rPr>
        <w:t>the five faith traditions</w:t>
      </w:r>
      <w:r w:rsidR="00B62165">
        <w:rPr>
          <w:rFonts w:ascii="Times New Roman" w:hAnsi="Times New Roman" w:cs="Times New Roman"/>
          <w:bCs/>
          <w:sz w:val="24"/>
          <w:szCs w:val="24"/>
        </w:rPr>
        <w:t xml:space="preserve">, </w:t>
      </w:r>
      <w:r w:rsidR="00CA2A9C">
        <w:rPr>
          <w:rFonts w:ascii="Times New Roman" w:hAnsi="Times New Roman" w:cs="Times New Roman"/>
          <w:bCs/>
          <w:sz w:val="24"/>
          <w:szCs w:val="24"/>
        </w:rPr>
        <w:t>among</w:t>
      </w:r>
      <w:r w:rsidR="00B62165">
        <w:rPr>
          <w:rFonts w:ascii="Times New Roman" w:hAnsi="Times New Roman" w:cs="Times New Roman"/>
          <w:bCs/>
          <w:sz w:val="24"/>
          <w:szCs w:val="24"/>
        </w:rPr>
        <w:t xml:space="preserve"> age categories,</w:t>
      </w:r>
      <w:r w:rsidR="002355EB">
        <w:rPr>
          <w:rFonts w:ascii="Times New Roman" w:hAnsi="Times New Roman" w:cs="Times New Roman"/>
          <w:bCs/>
          <w:sz w:val="24"/>
          <w:szCs w:val="24"/>
        </w:rPr>
        <w:t xml:space="preserve"> </w:t>
      </w:r>
      <w:r w:rsidR="001A6984">
        <w:rPr>
          <w:rFonts w:ascii="Times New Roman" w:hAnsi="Times New Roman" w:cs="Times New Roman"/>
          <w:bCs/>
          <w:sz w:val="24"/>
          <w:szCs w:val="24"/>
        </w:rPr>
        <w:t xml:space="preserve">between ordained and lay people, and </w:t>
      </w:r>
      <w:r w:rsidR="00E14B06">
        <w:rPr>
          <w:rFonts w:ascii="Times New Roman" w:hAnsi="Times New Roman" w:cs="Times New Roman"/>
          <w:bCs/>
          <w:sz w:val="24"/>
          <w:szCs w:val="24"/>
        </w:rPr>
        <w:t>between men and women</w:t>
      </w:r>
      <w:r w:rsidR="007800B9">
        <w:rPr>
          <w:rFonts w:ascii="Times New Roman" w:hAnsi="Times New Roman" w:cs="Times New Roman"/>
          <w:bCs/>
          <w:sz w:val="24"/>
          <w:szCs w:val="24"/>
        </w:rPr>
        <w:t xml:space="preserve">. </w:t>
      </w:r>
      <w:r w:rsidR="00C1253E">
        <w:rPr>
          <w:rFonts w:ascii="Times New Roman" w:hAnsi="Times New Roman" w:cs="Times New Roman"/>
          <w:bCs/>
          <w:sz w:val="24"/>
          <w:szCs w:val="24"/>
        </w:rPr>
        <w:t xml:space="preserve">The second stage was to employ multiple </w:t>
      </w:r>
      <w:r w:rsidR="00E31F34">
        <w:rPr>
          <w:rFonts w:ascii="Times New Roman" w:hAnsi="Times New Roman" w:cs="Times New Roman"/>
          <w:bCs/>
          <w:sz w:val="24"/>
          <w:szCs w:val="24"/>
        </w:rPr>
        <w:t>regression to test the effects of each predictor variable after controlling for others in the model. This analysis also test</w:t>
      </w:r>
      <w:r w:rsidR="00752394">
        <w:rPr>
          <w:rFonts w:ascii="Times New Roman" w:hAnsi="Times New Roman" w:cs="Times New Roman"/>
          <w:bCs/>
          <w:sz w:val="24"/>
          <w:szCs w:val="24"/>
        </w:rPr>
        <w:t>ed</w:t>
      </w:r>
      <w:r w:rsidR="00E31F34">
        <w:rPr>
          <w:rFonts w:ascii="Times New Roman" w:hAnsi="Times New Roman" w:cs="Times New Roman"/>
          <w:bCs/>
          <w:sz w:val="24"/>
          <w:szCs w:val="24"/>
        </w:rPr>
        <w:t xml:space="preserve"> the </w:t>
      </w:r>
      <w:r w:rsidR="00E31F34">
        <w:rPr>
          <w:rFonts w:ascii="Times New Roman" w:hAnsi="Times New Roman" w:cs="Times New Roman"/>
          <w:bCs/>
          <w:sz w:val="24"/>
          <w:szCs w:val="24"/>
        </w:rPr>
        <w:lastRenderedPageBreak/>
        <w:t xml:space="preserve">interactions of age, </w:t>
      </w:r>
      <w:r w:rsidR="00B62165">
        <w:rPr>
          <w:rFonts w:ascii="Times New Roman" w:hAnsi="Times New Roman" w:cs="Times New Roman"/>
          <w:bCs/>
          <w:sz w:val="24"/>
          <w:szCs w:val="24"/>
        </w:rPr>
        <w:t xml:space="preserve">sex, </w:t>
      </w:r>
      <w:r w:rsidR="00E31F34">
        <w:rPr>
          <w:rFonts w:ascii="Times New Roman" w:hAnsi="Times New Roman" w:cs="Times New Roman"/>
          <w:bCs/>
          <w:sz w:val="24"/>
          <w:szCs w:val="24"/>
        </w:rPr>
        <w:t>and ordination status</w:t>
      </w:r>
      <w:r w:rsidR="00752394">
        <w:rPr>
          <w:rFonts w:ascii="Times New Roman" w:hAnsi="Times New Roman" w:cs="Times New Roman"/>
          <w:bCs/>
          <w:sz w:val="24"/>
          <w:szCs w:val="24"/>
        </w:rPr>
        <w:t xml:space="preserve"> with faith tradition in order to determine if the differences apparent in the first stage </w:t>
      </w:r>
      <w:r w:rsidR="001A6984">
        <w:rPr>
          <w:rFonts w:ascii="Times New Roman" w:hAnsi="Times New Roman" w:cs="Times New Roman"/>
          <w:bCs/>
          <w:sz w:val="24"/>
          <w:szCs w:val="24"/>
        </w:rPr>
        <w:t xml:space="preserve">of </w:t>
      </w:r>
      <w:r w:rsidR="00752394">
        <w:rPr>
          <w:rFonts w:ascii="Times New Roman" w:hAnsi="Times New Roman" w:cs="Times New Roman"/>
          <w:bCs/>
          <w:sz w:val="24"/>
          <w:szCs w:val="24"/>
        </w:rPr>
        <w:t>analysis</w:t>
      </w:r>
      <w:r w:rsidR="009C1C3E">
        <w:rPr>
          <w:rFonts w:ascii="Times New Roman" w:hAnsi="Times New Roman" w:cs="Times New Roman"/>
          <w:bCs/>
          <w:sz w:val="24"/>
          <w:szCs w:val="24"/>
        </w:rPr>
        <w:t xml:space="preserve"> were consistent in different faith traditions.</w:t>
      </w:r>
      <w:r w:rsidR="00820022">
        <w:rPr>
          <w:rFonts w:ascii="Times New Roman" w:hAnsi="Times New Roman" w:cs="Times New Roman"/>
          <w:bCs/>
          <w:sz w:val="24"/>
          <w:szCs w:val="24"/>
        </w:rPr>
        <w:t xml:space="preserve"> </w:t>
      </w:r>
      <w:r w:rsidR="00F41868">
        <w:rPr>
          <w:rFonts w:ascii="Times New Roman" w:hAnsi="Times New Roman" w:cs="Times New Roman"/>
          <w:bCs/>
          <w:sz w:val="24"/>
          <w:szCs w:val="24"/>
        </w:rPr>
        <w:t xml:space="preserve">Multiple regressions used the </w:t>
      </w:r>
      <w:r w:rsidR="00970910">
        <w:rPr>
          <w:rFonts w:ascii="Times New Roman" w:hAnsi="Times New Roman" w:cs="Times New Roman"/>
          <w:bCs/>
          <w:sz w:val="24"/>
          <w:szCs w:val="24"/>
        </w:rPr>
        <w:t xml:space="preserve">Generalised Linear </w:t>
      </w:r>
      <w:r w:rsidR="00F34C88">
        <w:rPr>
          <w:rFonts w:ascii="Times New Roman" w:hAnsi="Times New Roman" w:cs="Times New Roman"/>
          <w:bCs/>
          <w:sz w:val="24"/>
          <w:szCs w:val="24"/>
        </w:rPr>
        <w:t>Models (GENLIN) procedure in SPSS 26</w:t>
      </w:r>
      <w:r w:rsidR="000000B5">
        <w:rPr>
          <w:rFonts w:ascii="Times New Roman" w:hAnsi="Times New Roman" w:cs="Times New Roman"/>
          <w:bCs/>
          <w:sz w:val="24"/>
          <w:szCs w:val="24"/>
        </w:rPr>
        <w:t>;</w:t>
      </w:r>
      <w:r w:rsidR="002F358B">
        <w:rPr>
          <w:rStyle w:val="FootnoteReference"/>
          <w:rFonts w:ascii="Times New Roman" w:hAnsi="Times New Roman" w:cs="Times New Roman"/>
          <w:bCs/>
          <w:sz w:val="24"/>
          <w:szCs w:val="24"/>
        </w:rPr>
        <w:footnoteReference w:id="29"/>
      </w:r>
      <w:r w:rsidR="000000B5">
        <w:rPr>
          <w:rFonts w:ascii="Times New Roman" w:hAnsi="Times New Roman" w:cs="Times New Roman"/>
          <w:bCs/>
          <w:noProof/>
          <w:sz w:val="24"/>
          <w:szCs w:val="24"/>
        </w:rPr>
        <w:t xml:space="preserve"> </w:t>
      </w:r>
      <w:r w:rsidR="002E6BCE">
        <w:rPr>
          <w:rFonts w:ascii="Times New Roman" w:hAnsi="Times New Roman" w:cs="Times New Roman"/>
          <w:bCs/>
          <w:sz w:val="24"/>
          <w:szCs w:val="24"/>
        </w:rPr>
        <w:t xml:space="preserve">parameter estimates were used to illustrate </w:t>
      </w:r>
      <w:r w:rsidR="00E35264">
        <w:rPr>
          <w:rFonts w:ascii="Times New Roman" w:hAnsi="Times New Roman" w:cs="Times New Roman"/>
          <w:bCs/>
          <w:sz w:val="24"/>
          <w:szCs w:val="24"/>
        </w:rPr>
        <w:t xml:space="preserve">graphically </w:t>
      </w:r>
      <w:r w:rsidR="007B303A">
        <w:rPr>
          <w:rFonts w:ascii="Times New Roman" w:hAnsi="Times New Roman" w:cs="Times New Roman"/>
          <w:bCs/>
          <w:sz w:val="24"/>
          <w:szCs w:val="24"/>
        </w:rPr>
        <w:t>significant interaction effects</w:t>
      </w:r>
      <w:r w:rsidR="008820CD">
        <w:rPr>
          <w:rFonts w:ascii="Times New Roman" w:hAnsi="Times New Roman" w:cs="Times New Roman"/>
          <w:bCs/>
          <w:sz w:val="24"/>
          <w:szCs w:val="24"/>
        </w:rPr>
        <w:t xml:space="preserve">, based on parameters </w:t>
      </w:r>
      <w:r w:rsidR="00E4429B">
        <w:rPr>
          <w:rFonts w:ascii="Times New Roman" w:hAnsi="Times New Roman" w:cs="Times New Roman"/>
          <w:bCs/>
          <w:sz w:val="24"/>
          <w:szCs w:val="24"/>
        </w:rPr>
        <w:t>calculated from the linear model</w:t>
      </w:r>
      <w:r w:rsidR="007B303A">
        <w:rPr>
          <w:rFonts w:ascii="Times New Roman" w:hAnsi="Times New Roman" w:cs="Times New Roman"/>
          <w:bCs/>
          <w:sz w:val="24"/>
          <w:szCs w:val="24"/>
        </w:rPr>
        <w:t>.</w:t>
      </w:r>
      <w:r w:rsidR="002E6BCE">
        <w:rPr>
          <w:rFonts w:ascii="Times New Roman" w:hAnsi="Times New Roman" w:cs="Times New Roman"/>
          <w:bCs/>
          <w:sz w:val="24"/>
          <w:szCs w:val="24"/>
        </w:rPr>
        <w:t xml:space="preserve"> </w:t>
      </w:r>
    </w:p>
    <w:p w14:paraId="2A4D5F35" w14:textId="4B8A4DD8" w:rsidR="00015493" w:rsidRDefault="00435E7F" w:rsidP="00435E7F">
      <w:pPr>
        <w:pStyle w:val="Heading1"/>
      </w:pPr>
      <w:r>
        <w:t>3</w:t>
      </w:r>
      <w:r>
        <w:tab/>
      </w:r>
      <w:r w:rsidR="006C334A" w:rsidRPr="006C334A">
        <w:t xml:space="preserve">Results </w:t>
      </w:r>
    </w:p>
    <w:p w14:paraId="2E0B3250" w14:textId="3D2DED69" w:rsidR="001A6984" w:rsidRDefault="002B751E" w:rsidP="001E1D55">
      <w:pPr>
        <w:spacing w:after="0" w:line="480" w:lineRule="auto"/>
        <w:rPr>
          <w:rFonts w:ascii="Times New Roman" w:hAnsi="Times New Roman" w:cs="Times New Roman"/>
          <w:bCs/>
          <w:sz w:val="24"/>
          <w:szCs w:val="24"/>
        </w:rPr>
      </w:pPr>
      <w:r>
        <w:rPr>
          <w:rFonts w:ascii="Times New Roman" w:hAnsi="Times New Roman" w:cs="Times New Roman"/>
          <w:bCs/>
          <w:sz w:val="24"/>
          <w:szCs w:val="24"/>
        </w:rPr>
        <w:t>There were significant difference</w:t>
      </w:r>
      <w:r w:rsidR="004A5724">
        <w:rPr>
          <w:rFonts w:ascii="Times New Roman" w:hAnsi="Times New Roman" w:cs="Times New Roman"/>
          <w:bCs/>
          <w:sz w:val="24"/>
          <w:szCs w:val="24"/>
        </w:rPr>
        <w:t xml:space="preserve">s in </w:t>
      </w:r>
      <w:r w:rsidR="008C6212">
        <w:rPr>
          <w:rFonts w:ascii="Times New Roman" w:hAnsi="Times New Roman" w:cs="Times New Roman"/>
          <w:bCs/>
          <w:sz w:val="24"/>
          <w:szCs w:val="24"/>
        </w:rPr>
        <w:t>S</w:t>
      </w:r>
      <w:r w:rsidR="00D068FD">
        <w:rPr>
          <w:rFonts w:ascii="Times New Roman" w:hAnsi="Times New Roman" w:cs="Times New Roman"/>
          <w:bCs/>
          <w:sz w:val="24"/>
          <w:szCs w:val="24"/>
        </w:rPr>
        <w:t>ACB</w:t>
      </w:r>
      <w:r w:rsidR="004A5724">
        <w:rPr>
          <w:rFonts w:ascii="Times New Roman" w:hAnsi="Times New Roman" w:cs="Times New Roman"/>
          <w:bCs/>
          <w:sz w:val="24"/>
          <w:szCs w:val="24"/>
        </w:rPr>
        <w:t xml:space="preserve"> scores </w:t>
      </w:r>
      <w:r w:rsidR="00CA2A9C">
        <w:rPr>
          <w:rFonts w:ascii="Times New Roman" w:hAnsi="Times New Roman" w:cs="Times New Roman"/>
          <w:bCs/>
          <w:sz w:val="24"/>
          <w:szCs w:val="24"/>
        </w:rPr>
        <w:t>among</w:t>
      </w:r>
      <w:r w:rsidR="004A5724">
        <w:rPr>
          <w:rFonts w:ascii="Times New Roman" w:hAnsi="Times New Roman" w:cs="Times New Roman"/>
          <w:bCs/>
          <w:sz w:val="24"/>
          <w:szCs w:val="24"/>
        </w:rPr>
        <w:t xml:space="preserve"> </w:t>
      </w:r>
      <w:r w:rsidR="00213247">
        <w:rPr>
          <w:rFonts w:ascii="Times New Roman" w:hAnsi="Times New Roman" w:cs="Times New Roman"/>
          <w:bCs/>
          <w:sz w:val="24"/>
          <w:szCs w:val="24"/>
        </w:rPr>
        <w:t xml:space="preserve">faith traditions, </w:t>
      </w:r>
      <w:r w:rsidR="004A5724">
        <w:rPr>
          <w:rFonts w:ascii="Times New Roman" w:hAnsi="Times New Roman" w:cs="Times New Roman"/>
          <w:bCs/>
          <w:sz w:val="24"/>
          <w:szCs w:val="24"/>
        </w:rPr>
        <w:t xml:space="preserve">age groups, </w:t>
      </w:r>
      <w:r w:rsidR="00213247">
        <w:rPr>
          <w:rFonts w:ascii="Times New Roman" w:hAnsi="Times New Roman" w:cs="Times New Roman"/>
          <w:bCs/>
          <w:sz w:val="24"/>
          <w:szCs w:val="24"/>
        </w:rPr>
        <w:t xml:space="preserve">the sexes, and </w:t>
      </w:r>
      <w:r w:rsidR="004A5724">
        <w:rPr>
          <w:rFonts w:ascii="Times New Roman" w:hAnsi="Times New Roman" w:cs="Times New Roman"/>
          <w:bCs/>
          <w:sz w:val="24"/>
          <w:szCs w:val="24"/>
        </w:rPr>
        <w:t xml:space="preserve">clergy and laity </w:t>
      </w:r>
      <w:r w:rsidR="00C523DB">
        <w:rPr>
          <w:rFonts w:ascii="Times New Roman" w:hAnsi="Times New Roman" w:cs="Times New Roman"/>
          <w:bCs/>
          <w:sz w:val="24"/>
          <w:szCs w:val="24"/>
        </w:rPr>
        <w:t xml:space="preserve">(Table 3). </w:t>
      </w:r>
      <w:r w:rsidR="00A73789">
        <w:rPr>
          <w:rFonts w:ascii="Times New Roman" w:hAnsi="Times New Roman" w:cs="Times New Roman"/>
          <w:bCs/>
          <w:sz w:val="24"/>
          <w:szCs w:val="24"/>
        </w:rPr>
        <w:t xml:space="preserve">The importance of church buildings was more strongly expressed by men than </w:t>
      </w:r>
      <w:r w:rsidR="00E35264">
        <w:rPr>
          <w:rFonts w:ascii="Times New Roman" w:hAnsi="Times New Roman" w:cs="Times New Roman"/>
          <w:bCs/>
          <w:sz w:val="24"/>
          <w:szCs w:val="24"/>
        </w:rPr>
        <w:t xml:space="preserve">by </w:t>
      </w:r>
      <w:r w:rsidR="00A73789">
        <w:rPr>
          <w:rFonts w:ascii="Times New Roman" w:hAnsi="Times New Roman" w:cs="Times New Roman"/>
          <w:bCs/>
          <w:sz w:val="24"/>
          <w:szCs w:val="24"/>
        </w:rPr>
        <w:t xml:space="preserve">women, by those under 50 than </w:t>
      </w:r>
      <w:r w:rsidR="00E35264">
        <w:rPr>
          <w:rFonts w:ascii="Times New Roman" w:hAnsi="Times New Roman" w:cs="Times New Roman"/>
          <w:bCs/>
          <w:sz w:val="24"/>
          <w:szCs w:val="24"/>
        </w:rPr>
        <w:t xml:space="preserve">by </w:t>
      </w:r>
      <w:r w:rsidR="00A73789">
        <w:rPr>
          <w:rFonts w:ascii="Times New Roman" w:hAnsi="Times New Roman" w:cs="Times New Roman"/>
          <w:bCs/>
          <w:sz w:val="24"/>
          <w:szCs w:val="24"/>
        </w:rPr>
        <w:t>those over 50,</w:t>
      </w:r>
      <w:r w:rsidR="005527D8">
        <w:rPr>
          <w:rFonts w:ascii="Times New Roman" w:hAnsi="Times New Roman" w:cs="Times New Roman"/>
          <w:bCs/>
          <w:sz w:val="24"/>
          <w:szCs w:val="24"/>
        </w:rPr>
        <w:t xml:space="preserve"> and by lay people than by clergy. The differences in scores were modest, but the large sample size</w:t>
      </w:r>
      <w:r w:rsidR="00A34BB3">
        <w:rPr>
          <w:rFonts w:ascii="Times New Roman" w:hAnsi="Times New Roman" w:cs="Times New Roman"/>
          <w:bCs/>
          <w:sz w:val="24"/>
          <w:szCs w:val="24"/>
        </w:rPr>
        <w:t xml:space="preserve"> resulted in statistical significance: there may</w:t>
      </w:r>
      <w:r w:rsidR="005428B2">
        <w:rPr>
          <w:rFonts w:ascii="Times New Roman" w:hAnsi="Times New Roman" w:cs="Times New Roman"/>
          <w:bCs/>
          <w:sz w:val="24"/>
          <w:szCs w:val="24"/>
        </w:rPr>
        <w:t xml:space="preserve"> not have been a pronounced difference in attitude</w:t>
      </w:r>
      <w:r w:rsidR="006469F3">
        <w:rPr>
          <w:rFonts w:ascii="Times New Roman" w:hAnsi="Times New Roman" w:cs="Times New Roman"/>
          <w:bCs/>
          <w:sz w:val="24"/>
          <w:szCs w:val="24"/>
        </w:rPr>
        <w:t xml:space="preserve">, but there was evidence that differences </w:t>
      </w:r>
      <w:r w:rsidR="00CA2A9C">
        <w:rPr>
          <w:rFonts w:ascii="Times New Roman" w:hAnsi="Times New Roman" w:cs="Times New Roman"/>
          <w:bCs/>
          <w:sz w:val="24"/>
          <w:szCs w:val="24"/>
        </w:rPr>
        <w:t>among</w:t>
      </w:r>
      <w:r w:rsidR="006469F3">
        <w:rPr>
          <w:rFonts w:ascii="Times New Roman" w:hAnsi="Times New Roman" w:cs="Times New Roman"/>
          <w:bCs/>
          <w:sz w:val="24"/>
          <w:szCs w:val="24"/>
        </w:rPr>
        <w:t xml:space="preserve"> these groups </w:t>
      </w:r>
      <w:r w:rsidR="00CD4157">
        <w:rPr>
          <w:rFonts w:ascii="Times New Roman" w:hAnsi="Times New Roman" w:cs="Times New Roman"/>
          <w:bCs/>
          <w:sz w:val="24"/>
          <w:szCs w:val="24"/>
        </w:rPr>
        <w:t xml:space="preserve">may not have been </w:t>
      </w:r>
      <w:r w:rsidR="006469F3">
        <w:rPr>
          <w:rFonts w:ascii="Times New Roman" w:hAnsi="Times New Roman" w:cs="Times New Roman"/>
          <w:bCs/>
          <w:sz w:val="24"/>
          <w:szCs w:val="24"/>
        </w:rPr>
        <w:t>simply a matter of chance.</w:t>
      </w:r>
      <w:r w:rsidR="00A043E1">
        <w:rPr>
          <w:rFonts w:ascii="Times New Roman" w:hAnsi="Times New Roman" w:cs="Times New Roman"/>
          <w:bCs/>
          <w:sz w:val="24"/>
          <w:szCs w:val="24"/>
        </w:rPr>
        <w:t xml:space="preserve"> Differences </w:t>
      </w:r>
      <w:r w:rsidR="00CA2A9C">
        <w:rPr>
          <w:rFonts w:ascii="Times New Roman" w:hAnsi="Times New Roman" w:cs="Times New Roman"/>
          <w:bCs/>
          <w:sz w:val="24"/>
          <w:szCs w:val="24"/>
        </w:rPr>
        <w:t>among</w:t>
      </w:r>
      <w:r w:rsidR="00A043E1">
        <w:rPr>
          <w:rFonts w:ascii="Times New Roman" w:hAnsi="Times New Roman" w:cs="Times New Roman"/>
          <w:bCs/>
          <w:sz w:val="24"/>
          <w:szCs w:val="24"/>
        </w:rPr>
        <w:t xml:space="preserve"> faith groups were</w:t>
      </w:r>
      <w:r w:rsidR="004478B4">
        <w:rPr>
          <w:rFonts w:ascii="Times New Roman" w:hAnsi="Times New Roman" w:cs="Times New Roman"/>
          <w:bCs/>
          <w:sz w:val="24"/>
          <w:szCs w:val="24"/>
        </w:rPr>
        <w:t xml:space="preserve"> slightly more pronounced, and in directions </w:t>
      </w:r>
      <w:r w:rsidR="00527EDD">
        <w:rPr>
          <w:rFonts w:ascii="Times New Roman" w:hAnsi="Times New Roman" w:cs="Times New Roman"/>
          <w:bCs/>
          <w:sz w:val="24"/>
          <w:szCs w:val="24"/>
        </w:rPr>
        <w:t>that reflected</w:t>
      </w:r>
      <w:r w:rsidR="004478B4">
        <w:rPr>
          <w:rFonts w:ascii="Times New Roman" w:hAnsi="Times New Roman" w:cs="Times New Roman"/>
          <w:bCs/>
          <w:sz w:val="24"/>
          <w:szCs w:val="24"/>
        </w:rPr>
        <w:t xml:space="preserve"> historical and theological </w:t>
      </w:r>
      <w:r w:rsidR="00602CCE">
        <w:rPr>
          <w:rFonts w:ascii="Times New Roman" w:hAnsi="Times New Roman" w:cs="Times New Roman"/>
          <w:bCs/>
          <w:sz w:val="24"/>
          <w:szCs w:val="24"/>
        </w:rPr>
        <w:t>traditions. Thus</w:t>
      </w:r>
      <w:r w:rsidR="00527EDD">
        <w:rPr>
          <w:rFonts w:ascii="Times New Roman" w:hAnsi="Times New Roman" w:cs="Times New Roman"/>
          <w:bCs/>
          <w:sz w:val="24"/>
          <w:szCs w:val="24"/>
        </w:rPr>
        <w:t>,</w:t>
      </w:r>
      <w:r w:rsidR="00602CCE">
        <w:rPr>
          <w:rFonts w:ascii="Times New Roman" w:hAnsi="Times New Roman" w:cs="Times New Roman"/>
          <w:bCs/>
          <w:sz w:val="24"/>
          <w:szCs w:val="24"/>
        </w:rPr>
        <w:t xml:space="preserve"> Roman</w:t>
      </w:r>
      <w:r w:rsidR="00703C34">
        <w:rPr>
          <w:rFonts w:ascii="Times New Roman" w:hAnsi="Times New Roman" w:cs="Times New Roman"/>
          <w:bCs/>
          <w:sz w:val="24"/>
          <w:szCs w:val="24"/>
        </w:rPr>
        <w:t>-</w:t>
      </w:r>
      <w:r w:rsidR="00602CCE">
        <w:rPr>
          <w:rFonts w:ascii="Times New Roman" w:hAnsi="Times New Roman" w:cs="Times New Roman"/>
          <w:bCs/>
          <w:sz w:val="24"/>
          <w:szCs w:val="24"/>
        </w:rPr>
        <w:t xml:space="preserve"> and Anglo- Catholics </w:t>
      </w:r>
      <w:r w:rsidR="00185444">
        <w:rPr>
          <w:rFonts w:ascii="Times New Roman" w:hAnsi="Times New Roman" w:cs="Times New Roman"/>
          <w:bCs/>
          <w:sz w:val="24"/>
          <w:szCs w:val="24"/>
        </w:rPr>
        <w:t xml:space="preserve">scored </w:t>
      </w:r>
      <w:r w:rsidR="00E20CD5">
        <w:rPr>
          <w:rFonts w:ascii="Times New Roman" w:hAnsi="Times New Roman" w:cs="Times New Roman"/>
          <w:bCs/>
          <w:sz w:val="24"/>
          <w:szCs w:val="24"/>
        </w:rPr>
        <w:t xml:space="preserve">the </w:t>
      </w:r>
      <w:r w:rsidR="00185444">
        <w:rPr>
          <w:rFonts w:ascii="Times New Roman" w:hAnsi="Times New Roman" w:cs="Times New Roman"/>
          <w:bCs/>
          <w:sz w:val="24"/>
          <w:szCs w:val="24"/>
        </w:rPr>
        <w:t xml:space="preserve">highest, Free Church and Anglican Evangelicals the lowest, and </w:t>
      </w:r>
      <w:r w:rsidR="00CA2A9C">
        <w:rPr>
          <w:rFonts w:ascii="Times New Roman" w:hAnsi="Times New Roman" w:cs="Times New Roman"/>
          <w:bCs/>
          <w:sz w:val="24"/>
          <w:szCs w:val="24"/>
        </w:rPr>
        <w:t>Broad-Church Anglican</w:t>
      </w:r>
      <w:r w:rsidR="00185444">
        <w:rPr>
          <w:rFonts w:ascii="Times New Roman" w:hAnsi="Times New Roman" w:cs="Times New Roman"/>
          <w:bCs/>
          <w:sz w:val="24"/>
          <w:szCs w:val="24"/>
        </w:rPr>
        <w:t xml:space="preserve">s </w:t>
      </w:r>
      <w:r w:rsidR="00CA2A9C">
        <w:rPr>
          <w:rFonts w:ascii="Times New Roman" w:hAnsi="Times New Roman" w:cs="Times New Roman"/>
          <w:bCs/>
          <w:sz w:val="24"/>
          <w:szCs w:val="24"/>
        </w:rPr>
        <w:t xml:space="preserve">in </w:t>
      </w:r>
      <w:r w:rsidR="00185444">
        <w:rPr>
          <w:rFonts w:ascii="Times New Roman" w:hAnsi="Times New Roman" w:cs="Times New Roman"/>
          <w:bCs/>
          <w:sz w:val="24"/>
          <w:szCs w:val="24"/>
        </w:rPr>
        <w:t>between the</w:t>
      </w:r>
      <w:r w:rsidR="00A02252">
        <w:rPr>
          <w:rFonts w:ascii="Times New Roman" w:hAnsi="Times New Roman" w:cs="Times New Roman"/>
          <w:bCs/>
          <w:sz w:val="24"/>
          <w:szCs w:val="24"/>
        </w:rPr>
        <w:t xml:space="preserve"> other traditions.</w:t>
      </w:r>
    </w:p>
    <w:p w14:paraId="51748ACB" w14:textId="77777777" w:rsidR="00571EBC" w:rsidRDefault="00571EBC" w:rsidP="001E1D55">
      <w:pPr>
        <w:spacing w:after="0" w:line="480" w:lineRule="auto"/>
        <w:rPr>
          <w:rFonts w:ascii="Times New Roman" w:hAnsi="Times New Roman" w:cs="Times New Roman"/>
          <w:bCs/>
          <w:sz w:val="24"/>
          <w:szCs w:val="24"/>
        </w:rPr>
      </w:pPr>
    </w:p>
    <w:p w14:paraId="5829B811" w14:textId="63D40827" w:rsidR="001A6984" w:rsidRDefault="0014730A" w:rsidP="00C613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insert table 3 about here </w:t>
      </w:r>
      <w:r w:rsidR="00C61326">
        <w:rPr>
          <w:rFonts w:ascii="Times New Roman" w:hAnsi="Times New Roman" w:cs="Times New Roman"/>
          <w:sz w:val="24"/>
          <w:szCs w:val="24"/>
        </w:rPr>
        <w:t>–</w:t>
      </w:r>
    </w:p>
    <w:p w14:paraId="0A4EBBC3" w14:textId="2A741C7B" w:rsidR="003A27DC" w:rsidRDefault="00CE0D78" w:rsidP="003A27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multiple regression analysis </w:t>
      </w:r>
      <w:r w:rsidR="00AF2855">
        <w:rPr>
          <w:rFonts w:ascii="Times New Roman" w:hAnsi="Times New Roman" w:cs="Times New Roman"/>
          <w:sz w:val="24"/>
          <w:szCs w:val="24"/>
        </w:rPr>
        <w:t xml:space="preserve">demonstrated </w:t>
      </w:r>
      <w:r w:rsidR="007E3AC3">
        <w:rPr>
          <w:rFonts w:ascii="Times New Roman" w:hAnsi="Times New Roman" w:cs="Times New Roman"/>
          <w:sz w:val="24"/>
          <w:szCs w:val="24"/>
        </w:rPr>
        <w:t xml:space="preserve">that </w:t>
      </w:r>
      <w:r w:rsidR="00040321">
        <w:rPr>
          <w:rFonts w:ascii="Times New Roman" w:hAnsi="Times New Roman" w:cs="Times New Roman"/>
          <w:sz w:val="24"/>
          <w:szCs w:val="24"/>
        </w:rPr>
        <w:t>three</w:t>
      </w:r>
      <w:r w:rsidR="00AF2855">
        <w:rPr>
          <w:rFonts w:ascii="Times New Roman" w:hAnsi="Times New Roman" w:cs="Times New Roman"/>
          <w:sz w:val="24"/>
          <w:szCs w:val="24"/>
        </w:rPr>
        <w:t xml:space="preserve"> main and </w:t>
      </w:r>
      <w:r w:rsidR="00040321">
        <w:rPr>
          <w:rFonts w:ascii="Times New Roman" w:hAnsi="Times New Roman" w:cs="Times New Roman"/>
          <w:sz w:val="24"/>
          <w:szCs w:val="24"/>
        </w:rPr>
        <w:t xml:space="preserve">two </w:t>
      </w:r>
      <w:r w:rsidR="00AF2855">
        <w:rPr>
          <w:rFonts w:ascii="Times New Roman" w:hAnsi="Times New Roman" w:cs="Times New Roman"/>
          <w:sz w:val="24"/>
          <w:szCs w:val="24"/>
        </w:rPr>
        <w:t xml:space="preserve">interaction effects </w:t>
      </w:r>
      <w:r w:rsidR="00040321">
        <w:rPr>
          <w:rFonts w:ascii="Times New Roman" w:hAnsi="Times New Roman" w:cs="Times New Roman"/>
          <w:sz w:val="24"/>
          <w:szCs w:val="24"/>
        </w:rPr>
        <w:t xml:space="preserve">were statistically significant </w:t>
      </w:r>
      <w:r w:rsidR="00AF2855">
        <w:rPr>
          <w:rFonts w:ascii="Times New Roman" w:hAnsi="Times New Roman" w:cs="Times New Roman"/>
          <w:sz w:val="24"/>
          <w:szCs w:val="24"/>
        </w:rPr>
        <w:t xml:space="preserve">(Table 4). </w:t>
      </w:r>
      <w:r w:rsidR="005F2633">
        <w:rPr>
          <w:rFonts w:ascii="Times New Roman" w:hAnsi="Times New Roman" w:cs="Times New Roman"/>
          <w:sz w:val="24"/>
          <w:szCs w:val="24"/>
        </w:rPr>
        <w:t xml:space="preserve">Sex remained a significant predictor of </w:t>
      </w:r>
      <w:r w:rsidR="00CA2A9C">
        <w:rPr>
          <w:rFonts w:ascii="Times New Roman" w:hAnsi="Times New Roman" w:cs="Times New Roman"/>
          <w:sz w:val="24"/>
          <w:szCs w:val="24"/>
        </w:rPr>
        <w:t>SACB</w:t>
      </w:r>
      <w:r w:rsidR="005F2633">
        <w:rPr>
          <w:rFonts w:ascii="Times New Roman" w:hAnsi="Times New Roman" w:cs="Times New Roman"/>
          <w:sz w:val="24"/>
          <w:szCs w:val="24"/>
        </w:rPr>
        <w:t xml:space="preserve"> scores after controlling for other variables. In addition, there was a significant interaction with faith tradition (Figure 1). </w:t>
      </w:r>
      <w:r w:rsidR="00537ED7">
        <w:rPr>
          <w:rFonts w:ascii="Times New Roman" w:hAnsi="Times New Roman" w:cs="Times New Roman"/>
          <w:sz w:val="24"/>
          <w:szCs w:val="24"/>
        </w:rPr>
        <w:t>This</w:t>
      </w:r>
      <w:r w:rsidR="00D72A72">
        <w:rPr>
          <w:rFonts w:ascii="Times New Roman" w:hAnsi="Times New Roman" w:cs="Times New Roman"/>
          <w:sz w:val="24"/>
          <w:szCs w:val="24"/>
        </w:rPr>
        <w:t xml:space="preserve"> graph is based on the regression </w:t>
      </w:r>
      <w:r w:rsidR="00040321">
        <w:rPr>
          <w:rFonts w:ascii="Times New Roman" w:hAnsi="Times New Roman" w:cs="Times New Roman"/>
          <w:sz w:val="24"/>
          <w:szCs w:val="24"/>
        </w:rPr>
        <w:t>model and</w:t>
      </w:r>
      <w:r w:rsidR="00D72A72">
        <w:rPr>
          <w:rFonts w:ascii="Times New Roman" w:hAnsi="Times New Roman" w:cs="Times New Roman"/>
          <w:sz w:val="24"/>
          <w:szCs w:val="24"/>
        </w:rPr>
        <w:t xml:space="preserve"> isolate</w:t>
      </w:r>
      <w:r w:rsidR="009765AF">
        <w:rPr>
          <w:rFonts w:ascii="Times New Roman" w:hAnsi="Times New Roman" w:cs="Times New Roman"/>
          <w:sz w:val="24"/>
          <w:szCs w:val="24"/>
        </w:rPr>
        <w:t>s</w:t>
      </w:r>
      <w:r w:rsidR="00D72A72">
        <w:rPr>
          <w:rFonts w:ascii="Times New Roman" w:hAnsi="Times New Roman" w:cs="Times New Roman"/>
          <w:sz w:val="24"/>
          <w:szCs w:val="24"/>
        </w:rPr>
        <w:t xml:space="preserve"> the </w:t>
      </w:r>
      <w:r w:rsidR="00D72A72">
        <w:rPr>
          <w:rFonts w:ascii="Times New Roman" w:hAnsi="Times New Roman" w:cs="Times New Roman"/>
          <w:sz w:val="24"/>
          <w:szCs w:val="24"/>
        </w:rPr>
        <w:lastRenderedPageBreak/>
        <w:t>difference in scores between men and women</w:t>
      </w:r>
      <w:r w:rsidR="00E117FC">
        <w:rPr>
          <w:rFonts w:ascii="Times New Roman" w:hAnsi="Times New Roman" w:cs="Times New Roman"/>
          <w:sz w:val="24"/>
          <w:szCs w:val="24"/>
        </w:rPr>
        <w:t xml:space="preserve"> in each of the faith traditions using the average </w:t>
      </w:r>
      <w:r w:rsidR="009765AF">
        <w:rPr>
          <w:rFonts w:ascii="Times New Roman" w:hAnsi="Times New Roman" w:cs="Times New Roman"/>
          <w:sz w:val="24"/>
          <w:szCs w:val="24"/>
        </w:rPr>
        <w:t>score for men as a baseline. In all traditions, women</w:t>
      </w:r>
      <w:r w:rsidR="00040321">
        <w:rPr>
          <w:rFonts w:ascii="Times New Roman" w:hAnsi="Times New Roman" w:cs="Times New Roman"/>
          <w:sz w:val="24"/>
          <w:szCs w:val="24"/>
        </w:rPr>
        <w:t>,</w:t>
      </w:r>
      <w:r w:rsidR="009765AF">
        <w:rPr>
          <w:rFonts w:ascii="Times New Roman" w:hAnsi="Times New Roman" w:cs="Times New Roman"/>
          <w:sz w:val="24"/>
          <w:szCs w:val="24"/>
        </w:rPr>
        <w:t xml:space="preserve"> </w:t>
      </w:r>
      <w:r w:rsidR="002747EE">
        <w:rPr>
          <w:rFonts w:ascii="Times New Roman" w:hAnsi="Times New Roman" w:cs="Times New Roman"/>
          <w:sz w:val="24"/>
          <w:szCs w:val="24"/>
        </w:rPr>
        <w:t>on average</w:t>
      </w:r>
      <w:r w:rsidR="00040321">
        <w:rPr>
          <w:rFonts w:ascii="Times New Roman" w:hAnsi="Times New Roman" w:cs="Times New Roman"/>
          <w:sz w:val="24"/>
          <w:szCs w:val="24"/>
        </w:rPr>
        <w:t>,</w:t>
      </w:r>
      <w:r w:rsidR="002747EE">
        <w:rPr>
          <w:rFonts w:ascii="Times New Roman" w:hAnsi="Times New Roman" w:cs="Times New Roman"/>
          <w:sz w:val="24"/>
          <w:szCs w:val="24"/>
        </w:rPr>
        <w:t xml:space="preserve"> had lower </w:t>
      </w:r>
      <w:r w:rsidR="00CA2A9C">
        <w:rPr>
          <w:rFonts w:ascii="Times New Roman" w:hAnsi="Times New Roman" w:cs="Times New Roman"/>
          <w:sz w:val="24"/>
          <w:szCs w:val="24"/>
        </w:rPr>
        <w:t>SACB</w:t>
      </w:r>
      <w:r w:rsidR="002747EE">
        <w:rPr>
          <w:rFonts w:ascii="Times New Roman" w:hAnsi="Times New Roman" w:cs="Times New Roman"/>
          <w:sz w:val="24"/>
          <w:szCs w:val="24"/>
        </w:rPr>
        <w:t xml:space="preserve"> scores than men, but </w:t>
      </w:r>
      <w:r w:rsidR="00163B1A">
        <w:rPr>
          <w:rFonts w:ascii="Times New Roman" w:hAnsi="Times New Roman" w:cs="Times New Roman"/>
          <w:sz w:val="24"/>
          <w:szCs w:val="24"/>
        </w:rPr>
        <w:t xml:space="preserve">this difference was most pronounced among </w:t>
      </w:r>
      <w:r w:rsidR="00CA2A9C">
        <w:rPr>
          <w:rFonts w:ascii="Times New Roman" w:hAnsi="Times New Roman" w:cs="Times New Roman"/>
          <w:sz w:val="24"/>
          <w:szCs w:val="24"/>
        </w:rPr>
        <w:t>Anglo-Catholic</w:t>
      </w:r>
      <w:r w:rsidR="00163B1A">
        <w:rPr>
          <w:rFonts w:ascii="Times New Roman" w:hAnsi="Times New Roman" w:cs="Times New Roman"/>
          <w:sz w:val="24"/>
          <w:szCs w:val="24"/>
        </w:rPr>
        <w:t>s and least pronounced among those from Free Churches.</w:t>
      </w:r>
      <w:r w:rsidR="00390A6B">
        <w:rPr>
          <w:rFonts w:ascii="Times New Roman" w:hAnsi="Times New Roman" w:cs="Times New Roman"/>
          <w:sz w:val="24"/>
          <w:szCs w:val="24"/>
        </w:rPr>
        <w:t xml:space="preserve"> </w:t>
      </w:r>
    </w:p>
    <w:p w14:paraId="5CD19C43" w14:textId="77777777" w:rsidR="00571EBC" w:rsidRDefault="00571EBC" w:rsidP="003A27DC">
      <w:pPr>
        <w:spacing w:after="0" w:line="480" w:lineRule="auto"/>
        <w:rPr>
          <w:rFonts w:ascii="Times New Roman" w:hAnsi="Times New Roman" w:cs="Times New Roman"/>
          <w:sz w:val="24"/>
          <w:szCs w:val="24"/>
        </w:rPr>
      </w:pPr>
    </w:p>
    <w:p w14:paraId="33B5354C" w14:textId="5EB8099F" w:rsidR="003A27DC" w:rsidRDefault="003A27DC" w:rsidP="00C61326">
      <w:pPr>
        <w:spacing w:after="0" w:line="480" w:lineRule="auto"/>
        <w:rPr>
          <w:rFonts w:ascii="Times New Roman" w:hAnsi="Times New Roman" w:cs="Times New Roman"/>
          <w:sz w:val="24"/>
          <w:szCs w:val="24"/>
        </w:rPr>
      </w:pPr>
      <w:r>
        <w:rPr>
          <w:rFonts w:ascii="Times New Roman" w:hAnsi="Times New Roman" w:cs="Times New Roman"/>
          <w:sz w:val="24"/>
          <w:szCs w:val="24"/>
        </w:rPr>
        <w:t>- insert table 4 and figure 1 about here –</w:t>
      </w:r>
    </w:p>
    <w:p w14:paraId="18EA6111" w14:textId="08F1E821" w:rsidR="00C61326" w:rsidRDefault="00890BA0" w:rsidP="000C05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7D77CB">
        <w:rPr>
          <w:rFonts w:ascii="Times New Roman" w:hAnsi="Times New Roman" w:cs="Times New Roman"/>
          <w:sz w:val="24"/>
          <w:szCs w:val="24"/>
        </w:rPr>
        <w:t xml:space="preserve">other statistically significant interaction was </w:t>
      </w:r>
      <w:r w:rsidR="00911A0C">
        <w:rPr>
          <w:rFonts w:ascii="Times New Roman" w:hAnsi="Times New Roman" w:cs="Times New Roman"/>
          <w:sz w:val="24"/>
          <w:szCs w:val="24"/>
        </w:rPr>
        <w:t xml:space="preserve">between age and faith </w:t>
      </w:r>
      <w:r w:rsidR="00004F36">
        <w:rPr>
          <w:rFonts w:ascii="Times New Roman" w:hAnsi="Times New Roman" w:cs="Times New Roman"/>
          <w:sz w:val="24"/>
          <w:szCs w:val="24"/>
        </w:rPr>
        <w:t>tradition</w:t>
      </w:r>
      <w:r>
        <w:rPr>
          <w:rFonts w:ascii="Times New Roman" w:hAnsi="Times New Roman" w:cs="Times New Roman"/>
          <w:sz w:val="24"/>
          <w:szCs w:val="24"/>
        </w:rPr>
        <w:t xml:space="preserve"> (Figure </w:t>
      </w:r>
      <w:r w:rsidR="00004F36">
        <w:rPr>
          <w:rFonts w:ascii="Times New Roman" w:hAnsi="Times New Roman" w:cs="Times New Roman"/>
          <w:sz w:val="24"/>
          <w:szCs w:val="24"/>
        </w:rPr>
        <w:t>2</w:t>
      </w:r>
      <w:r>
        <w:rPr>
          <w:rFonts w:ascii="Times New Roman" w:hAnsi="Times New Roman" w:cs="Times New Roman"/>
          <w:sz w:val="24"/>
          <w:szCs w:val="24"/>
        </w:rPr>
        <w:t xml:space="preserve">). </w:t>
      </w:r>
      <w:r w:rsidR="00902CE4">
        <w:rPr>
          <w:rFonts w:ascii="Times New Roman" w:hAnsi="Times New Roman" w:cs="Times New Roman"/>
          <w:sz w:val="24"/>
          <w:szCs w:val="24"/>
        </w:rPr>
        <w:t xml:space="preserve">Here, </w:t>
      </w:r>
      <w:r w:rsidR="00757239">
        <w:rPr>
          <w:rFonts w:ascii="Times New Roman" w:hAnsi="Times New Roman" w:cs="Times New Roman"/>
          <w:sz w:val="24"/>
          <w:szCs w:val="24"/>
        </w:rPr>
        <w:t xml:space="preserve">for clarity, </w:t>
      </w:r>
      <w:r w:rsidR="00902CE4">
        <w:rPr>
          <w:rFonts w:ascii="Times New Roman" w:hAnsi="Times New Roman" w:cs="Times New Roman"/>
          <w:sz w:val="24"/>
          <w:szCs w:val="24"/>
        </w:rPr>
        <w:t xml:space="preserve">the interaction with </w:t>
      </w:r>
      <w:r w:rsidR="00E66299">
        <w:rPr>
          <w:rFonts w:ascii="Times New Roman" w:hAnsi="Times New Roman" w:cs="Times New Roman"/>
          <w:sz w:val="24"/>
          <w:szCs w:val="24"/>
        </w:rPr>
        <w:t xml:space="preserve">age includes </w:t>
      </w:r>
      <w:r w:rsidR="00757239">
        <w:rPr>
          <w:rFonts w:ascii="Times New Roman" w:hAnsi="Times New Roman" w:cs="Times New Roman"/>
          <w:sz w:val="24"/>
          <w:szCs w:val="24"/>
        </w:rPr>
        <w:t xml:space="preserve">the average difference </w:t>
      </w:r>
      <w:r w:rsidR="00CA2A9C">
        <w:rPr>
          <w:rFonts w:ascii="Times New Roman" w:hAnsi="Times New Roman" w:cs="Times New Roman"/>
          <w:sz w:val="24"/>
          <w:szCs w:val="24"/>
        </w:rPr>
        <w:t>among</w:t>
      </w:r>
      <w:r w:rsidR="00757239">
        <w:rPr>
          <w:rFonts w:ascii="Times New Roman" w:hAnsi="Times New Roman" w:cs="Times New Roman"/>
          <w:sz w:val="24"/>
          <w:szCs w:val="24"/>
        </w:rPr>
        <w:t xml:space="preserve"> the five traditions. </w:t>
      </w:r>
      <w:r w:rsidR="000C6FA8">
        <w:rPr>
          <w:rFonts w:ascii="Times New Roman" w:hAnsi="Times New Roman" w:cs="Times New Roman"/>
          <w:sz w:val="24"/>
          <w:szCs w:val="24"/>
        </w:rPr>
        <w:t xml:space="preserve">Roman Catholics and </w:t>
      </w:r>
      <w:r w:rsidR="00CA2A9C">
        <w:rPr>
          <w:rFonts w:ascii="Times New Roman" w:hAnsi="Times New Roman" w:cs="Times New Roman"/>
          <w:sz w:val="24"/>
          <w:szCs w:val="24"/>
        </w:rPr>
        <w:t>Anglo-Catholic</w:t>
      </w:r>
      <w:r w:rsidR="000C6FA8">
        <w:rPr>
          <w:rFonts w:ascii="Times New Roman" w:hAnsi="Times New Roman" w:cs="Times New Roman"/>
          <w:sz w:val="24"/>
          <w:szCs w:val="24"/>
        </w:rPr>
        <w:t xml:space="preserve">s </w:t>
      </w:r>
      <w:r w:rsidR="00732910">
        <w:rPr>
          <w:rFonts w:ascii="Times New Roman" w:hAnsi="Times New Roman" w:cs="Times New Roman"/>
          <w:sz w:val="24"/>
          <w:szCs w:val="24"/>
        </w:rPr>
        <w:t>had both similar</w:t>
      </w:r>
      <w:r w:rsidR="007E3AC3">
        <w:rPr>
          <w:rFonts w:ascii="Times New Roman" w:hAnsi="Times New Roman" w:cs="Times New Roman"/>
          <w:sz w:val="24"/>
          <w:szCs w:val="24"/>
        </w:rPr>
        <w:t>ly</w:t>
      </w:r>
      <w:r w:rsidR="00732910">
        <w:rPr>
          <w:rFonts w:ascii="Times New Roman" w:hAnsi="Times New Roman" w:cs="Times New Roman"/>
          <w:sz w:val="24"/>
          <w:szCs w:val="24"/>
        </w:rPr>
        <w:t xml:space="preserve"> high scores generally, but also both showed a significant decline with age</w:t>
      </w:r>
      <w:r w:rsidR="004C7C2C">
        <w:rPr>
          <w:rFonts w:ascii="Times New Roman" w:hAnsi="Times New Roman" w:cs="Times New Roman"/>
          <w:sz w:val="24"/>
          <w:szCs w:val="24"/>
        </w:rPr>
        <w:t xml:space="preserve">. Free Church and Anglican Evangelicals </w:t>
      </w:r>
      <w:r w:rsidR="00E6725B">
        <w:rPr>
          <w:rFonts w:ascii="Times New Roman" w:hAnsi="Times New Roman" w:cs="Times New Roman"/>
          <w:sz w:val="24"/>
          <w:szCs w:val="24"/>
        </w:rPr>
        <w:t>had similarly low scores generally, and both showed little change with age</w:t>
      </w:r>
      <w:r w:rsidR="00200E9C">
        <w:rPr>
          <w:rFonts w:ascii="Times New Roman" w:hAnsi="Times New Roman" w:cs="Times New Roman"/>
          <w:sz w:val="24"/>
          <w:szCs w:val="24"/>
        </w:rPr>
        <w:t xml:space="preserve">- if anything a slight increase. </w:t>
      </w:r>
      <w:r w:rsidR="004C7C2C">
        <w:rPr>
          <w:rFonts w:ascii="Times New Roman" w:hAnsi="Times New Roman" w:cs="Times New Roman"/>
          <w:sz w:val="24"/>
          <w:szCs w:val="24"/>
        </w:rPr>
        <w:t xml:space="preserve"> </w:t>
      </w:r>
      <w:r w:rsidR="00CA2A9C">
        <w:rPr>
          <w:rFonts w:ascii="Times New Roman" w:hAnsi="Times New Roman" w:cs="Times New Roman"/>
          <w:sz w:val="24"/>
          <w:szCs w:val="24"/>
        </w:rPr>
        <w:t>Broad-Church Anglican</w:t>
      </w:r>
      <w:r w:rsidR="004C7C2C">
        <w:rPr>
          <w:rFonts w:ascii="Times New Roman" w:hAnsi="Times New Roman" w:cs="Times New Roman"/>
          <w:sz w:val="24"/>
          <w:szCs w:val="24"/>
        </w:rPr>
        <w:t xml:space="preserve">s </w:t>
      </w:r>
      <w:r w:rsidR="00200E9C">
        <w:rPr>
          <w:rFonts w:ascii="Times New Roman" w:hAnsi="Times New Roman" w:cs="Times New Roman"/>
          <w:sz w:val="24"/>
          <w:szCs w:val="24"/>
        </w:rPr>
        <w:t xml:space="preserve">lay </w:t>
      </w:r>
      <w:r w:rsidR="00CA2A9C">
        <w:rPr>
          <w:rFonts w:ascii="Times New Roman" w:hAnsi="Times New Roman" w:cs="Times New Roman"/>
          <w:sz w:val="24"/>
          <w:szCs w:val="24"/>
        </w:rPr>
        <w:t xml:space="preserve">in </w:t>
      </w:r>
      <w:r w:rsidR="00200E9C">
        <w:rPr>
          <w:rFonts w:ascii="Times New Roman" w:hAnsi="Times New Roman" w:cs="Times New Roman"/>
          <w:sz w:val="24"/>
          <w:szCs w:val="24"/>
        </w:rPr>
        <w:t>between these groups as we have seen, and the</w:t>
      </w:r>
      <w:r w:rsidR="008E4691">
        <w:rPr>
          <w:rFonts w:ascii="Times New Roman" w:hAnsi="Times New Roman" w:cs="Times New Roman"/>
          <w:sz w:val="24"/>
          <w:szCs w:val="24"/>
        </w:rPr>
        <w:t xml:space="preserve"> age effect was similar to Evangelical Anglicans. </w:t>
      </w:r>
      <w:r w:rsidR="00D15216">
        <w:rPr>
          <w:rFonts w:ascii="Times New Roman" w:hAnsi="Times New Roman" w:cs="Times New Roman"/>
          <w:sz w:val="24"/>
          <w:szCs w:val="24"/>
        </w:rPr>
        <w:t xml:space="preserve">In two traditions the trend was a decline with age, and </w:t>
      </w:r>
      <w:r w:rsidR="00D12B64">
        <w:rPr>
          <w:rFonts w:ascii="Times New Roman" w:hAnsi="Times New Roman" w:cs="Times New Roman"/>
          <w:sz w:val="24"/>
          <w:szCs w:val="24"/>
        </w:rPr>
        <w:t xml:space="preserve">in </w:t>
      </w:r>
      <w:r w:rsidR="00D15216">
        <w:rPr>
          <w:rFonts w:ascii="Times New Roman" w:hAnsi="Times New Roman" w:cs="Times New Roman"/>
          <w:sz w:val="24"/>
          <w:szCs w:val="24"/>
        </w:rPr>
        <w:t xml:space="preserve">three a slight </w:t>
      </w:r>
      <w:r w:rsidR="00E87AC7">
        <w:rPr>
          <w:rFonts w:ascii="Times New Roman" w:hAnsi="Times New Roman" w:cs="Times New Roman"/>
          <w:sz w:val="24"/>
          <w:szCs w:val="24"/>
        </w:rPr>
        <w:t>increase, so the overall (‘main’) effect of age was no longer significant</w:t>
      </w:r>
      <w:r w:rsidR="004F6F96">
        <w:rPr>
          <w:rFonts w:ascii="Times New Roman" w:hAnsi="Times New Roman" w:cs="Times New Roman"/>
          <w:sz w:val="24"/>
          <w:szCs w:val="24"/>
        </w:rPr>
        <w:t xml:space="preserve">: when the interaction is allowed for in the model the main </w:t>
      </w:r>
      <w:r w:rsidR="006E0683">
        <w:rPr>
          <w:rFonts w:ascii="Times New Roman" w:hAnsi="Times New Roman" w:cs="Times New Roman"/>
          <w:sz w:val="24"/>
          <w:szCs w:val="24"/>
        </w:rPr>
        <w:t xml:space="preserve">age </w:t>
      </w:r>
      <w:r w:rsidR="004F6F96">
        <w:rPr>
          <w:rFonts w:ascii="Times New Roman" w:hAnsi="Times New Roman" w:cs="Times New Roman"/>
          <w:sz w:val="24"/>
          <w:szCs w:val="24"/>
        </w:rPr>
        <w:t xml:space="preserve">effect was no longer </w:t>
      </w:r>
      <w:r w:rsidR="00EB4CF1">
        <w:rPr>
          <w:rFonts w:ascii="Times New Roman" w:hAnsi="Times New Roman" w:cs="Times New Roman"/>
          <w:sz w:val="24"/>
          <w:szCs w:val="24"/>
        </w:rPr>
        <w:t>statistically</w:t>
      </w:r>
      <w:r w:rsidR="004F6F96">
        <w:rPr>
          <w:rFonts w:ascii="Times New Roman" w:hAnsi="Times New Roman" w:cs="Times New Roman"/>
          <w:sz w:val="24"/>
          <w:szCs w:val="24"/>
        </w:rPr>
        <w:t xml:space="preserve"> significant.</w:t>
      </w:r>
    </w:p>
    <w:p w14:paraId="17F3A4F6" w14:textId="70E15680" w:rsidR="003A27DC" w:rsidRDefault="003A27DC" w:rsidP="003A27DC">
      <w:pPr>
        <w:spacing w:after="0" w:line="480" w:lineRule="auto"/>
        <w:rPr>
          <w:rFonts w:ascii="Times New Roman" w:hAnsi="Times New Roman" w:cs="Times New Roman"/>
          <w:sz w:val="24"/>
          <w:szCs w:val="24"/>
        </w:rPr>
      </w:pPr>
      <w:r>
        <w:rPr>
          <w:rFonts w:ascii="Times New Roman" w:hAnsi="Times New Roman" w:cs="Times New Roman"/>
          <w:sz w:val="24"/>
          <w:szCs w:val="24"/>
        </w:rPr>
        <w:t>- insert figure 2 about here –</w:t>
      </w:r>
    </w:p>
    <w:p w14:paraId="663A78CD" w14:textId="56730B52" w:rsidR="00EB4CF1" w:rsidRDefault="00435E7F" w:rsidP="00435E7F">
      <w:pPr>
        <w:pStyle w:val="Heading1"/>
      </w:pPr>
      <w:r>
        <w:t>4</w:t>
      </w:r>
      <w:r>
        <w:tab/>
      </w:r>
      <w:r w:rsidR="00EB4CF1">
        <w:t>Discussion</w:t>
      </w:r>
    </w:p>
    <w:p w14:paraId="309C1597" w14:textId="1D721672" w:rsidR="00E80EEE" w:rsidRDefault="00E80EEE" w:rsidP="00C61326">
      <w:pPr>
        <w:spacing w:after="0" w:line="480" w:lineRule="auto"/>
        <w:rPr>
          <w:rFonts w:ascii="Times New Roman" w:hAnsi="Times New Roman" w:cs="Times New Roman"/>
          <w:sz w:val="24"/>
          <w:szCs w:val="24"/>
        </w:rPr>
      </w:pPr>
      <w:r>
        <w:rPr>
          <w:rFonts w:ascii="Times New Roman" w:hAnsi="Times New Roman" w:cs="Times New Roman"/>
          <w:sz w:val="24"/>
          <w:szCs w:val="24"/>
        </w:rPr>
        <w:t>The analys</w:t>
      </w:r>
      <w:r w:rsidR="008A2F70">
        <w:rPr>
          <w:rFonts w:ascii="Times New Roman" w:hAnsi="Times New Roman" w:cs="Times New Roman"/>
          <w:sz w:val="24"/>
          <w:szCs w:val="24"/>
        </w:rPr>
        <w:t xml:space="preserve">is of </w:t>
      </w:r>
      <w:r w:rsidR="007C7297">
        <w:rPr>
          <w:rFonts w:ascii="Times New Roman" w:hAnsi="Times New Roman" w:cs="Times New Roman"/>
          <w:sz w:val="24"/>
          <w:szCs w:val="24"/>
        </w:rPr>
        <w:t>the responses</w:t>
      </w:r>
      <w:r w:rsidR="00C30546">
        <w:rPr>
          <w:rFonts w:ascii="Times New Roman" w:hAnsi="Times New Roman" w:cs="Times New Roman"/>
          <w:sz w:val="24"/>
          <w:szCs w:val="24"/>
        </w:rPr>
        <w:t xml:space="preserve"> of </w:t>
      </w:r>
      <w:r w:rsidR="008A2F70">
        <w:rPr>
          <w:rFonts w:ascii="Times New Roman" w:hAnsi="Times New Roman" w:cs="Times New Roman"/>
          <w:sz w:val="24"/>
          <w:szCs w:val="24"/>
        </w:rPr>
        <w:t xml:space="preserve">6,476 </w:t>
      </w:r>
      <w:r w:rsidR="007C7297">
        <w:rPr>
          <w:rFonts w:ascii="Times New Roman" w:hAnsi="Times New Roman" w:cs="Times New Roman"/>
          <w:sz w:val="24"/>
          <w:szCs w:val="24"/>
        </w:rPr>
        <w:t>churchgoers from England has</w:t>
      </w:r>
      <w:r>
        <w:rPr>
          <w:rFonts w:ascii="Times New Roman" w:hAnsi="Times New Roman" w:cs="Times New Roman"/>
          <w:sz w:val="24"/>
          <w:szCs w:val="24"/>
        </w:rPr>
        <w:t xml:space="preserve"> demonstrated that</w:t>
      </w:r>
      <w:r w:rsidR="001E5D0C">
        <w:rPr>
          <w:rFonts w:ascii="Times New Roman" w:hAnsi="Times New Roman" w:cs="Times New Roman"/>
          <w:sz w:val="24"/>
          <w:szCs w:val="24"/>
        </w:rPr>
        <w:t>, across diverse Christian traditions</w:t>
      </w:r>
      <w:r w:rsidR="00FC3FF0">
        <w:rPr>
          <w:rFonts w:ascii="Times New Roman" w:hAnsi="Times New Roman" w:cs="Times New Roman"/>
          <w:sz w:val="24"/>
          <w:szCs w:val="24"/>
        </w:rPr>
        <w:t xml:space="preserve"> during the Covid-19 lockdown</w:t>
      </w:r>
      <w:r w:rsidR="001E5D0C">
        <w:rPr>
          <w:rFonts w:ascii="Times New Roman" w:hAnsi="Times New Roman" w:cs="Times New Roman"/>
          <w:sz w:val="24"/>
          <w:szCs w:val="24"/>
        </w:rPr>
        <w:t>, i</w:t>
      </w:r>
      <w:r w:rsidR="00FC3FF0">
        <w:rPr>
          <w:rFonts w:ascii="Times New Roman" w:hAnsi="Times New Roman" w:cs="Times New Roman"/>
          <w:sz w:val="24"/>
          <w:szCs w:val="24"/>
        </w:rPr>
        <w:t>t</w:t>
      </w:r>
      <w:r w:rsidR="001E5D0C">
        <w:rPr>
          <w:rFonts w:ascii="Times New Roman" w:hAnsi="Times New Roman" w:cs="Times New Roman"/>
          <w:sz w:val="24"/>
          <w:szCs w:val="24"/>
        </w:rPr>
        <w:t xml:space="preserve"> was possible to identify </w:t>
      </w:r>
      <w:r w:rsidR="00CE42FD">
        <w:rPr>
          <w:rFonts w:ascii="Times New Roman" w:hAnsi="Times New Roman" w:cs="Times New Roman"/>
          <w:sz w:val="24"/>
          <w:szCs w:val="24"/>
        </w:rPr>
        <w:t>an ‘attitude towards church buildings</w:t>
      </w:r>
      <w:r w:rsidR="006E0683">
        <w:rPr>
          <w:rFonts w:ascii="Times New Roman" w:hAnsi="Times New Roman" w:cs="Times New Roman"/>
          <w:sz w:val="24"/>
          <w:szCs w:val="24"/>
        </w:rPr>
        <w:t>’</w:t>
      </w:r>
      <w:r w:rsidR="00CE42FD">
        <w:rPr>
          <w:rFonts w:ascii="Times New Roman" w:hAnsi="Times New Roman" w:cs="Times New Roman"/>
          <w:sz w:val="24"/>
          <w:szCs w:val="24"/>
        </w:rPr>
        <w:t xml:space="preserve"> that </w:t>
      </w:r>
      <w:r w:rsidR="00611ED9">
        <w:rPr>
          <w:rFonts w:ascii="Times New Roman" w:hAnsi="Times New Roman" w:cs="Times New Roman"/>
          <w:sz w:val="24"/>
          <w:szCs w:val="24"/>
        </w:rPr>
        <w:t>combined</w:t>
      </w:r>
      <w:r w:rsidR="00D1225C">
        <w:rPr>
          <w:rFonts w:ascii="Times New Roman" w:hAnsi="Times New Roman" w:cs="Times New Roman"/>
          <w:sz w:val="24"/>
          <w:szCs w:val="24"/>
        </w:rPr>
        <w:t xml:space="preserve"> key ideas about the importance of churches for individual faith expression </w:t>
      </w:r>
      <w:r w:rsidR="00611ED9">
        <w:rPr>
          <w:rFonts w:ascii="Times New Roman" w:hAnsi="Times New Roman" w:cs="Times New Roman"/>
          <w:sz w:val="24"/>
          <w:szCs w:val="24"/>
        </w:rPr>
        <w:t xml:space="preserve">and for the wider Christian community. </w:t>
      </w:r>
      <w:r w:rsidR="00FC3FF0">
        <w:rPr>
          <w:rFonts w:ascii="Times New Roman" w:hAnsi="Times New Roman" w:cs="Times New Roman"/>
          <w:sz w:val="24"/>
          <w:szCs w:val="24"/>
        </w:rPr>
        <w:t>In general, these two components were related, so people</w:t>
      </w:r>
      <w:r w:rsidR="00FC32CC">
        <w:rPr>
          <w:rFonts w:ascii="Times New Roman" w:hAnsi="Times New Roman" w:cs="Times New Roman"/>
          <w:sz w:val="24"/>
          <w:szCs w:val="24"/>
        </w:rPr>
        <w:t xml:space="preserve"> who felt churches were important for their </w:t>
      </w:r>
      <w:r w:rsidR="00B07BF9">
        <w:rPr>
          <w:rFonts w:ascii="Times New Roman" w:hAnsi="Times New Roman" w:cs="Times New Roman"/>
          <w:sz w:val="24"/>
          <w:szCs w:val="24"/>
        </w:rPr>
        <w:t>religious identity or faith expression also saw church buildings as a key witness</w:t>
      </w:r>
      <w:r w:rsidR="00AB1CD6">
        <w:rPr>
          <w:rFonts w:ascii="Times New Roman" w:hAnsi="Times New Roman" w:cs="Times New Roman"/>
          <w:sz w:val="24"/>
          <w:szCs w:val="24"/>
        </w:rPr>
        <w:t xml:space="preserve"> to the community. They also tended to think that </w:t>
      </w:r>
      <w:r w:rsidR="0029559F">
        <w:rPr>
          <w:rFonts w:ascii="Times New Roman" w:hAnsi="Times New Roman" w:cs="Times New Roman"/>
          <w:sz w:val="24"/>
          <w:szCs w:val="24"/>
        </w:rPr>
        <w:t xml:space="preserve">the inability of people to gather in churches would </w:t>
      </w:r>
      <w:r w:rsidR="0029559F">
        <w:rPr>
          <w:rFonts w:ascii="Times New Roman" w:hAnsi="Times New Roman" w:cs="Times New Roman"/>
          <w:sz w:val="24"/>
          <w:szCs w:val="24"/>
        </w:rPr>
        <w:lastRenderedPageBreak/>
        <w:t xml:space="preserve">cause a loss of faith, and they </w:t>
      </w:r>
      <w:r w:rsidR="009C5F9A">
        <w:rPr>
          <w:rFonts w:ascii="Times New Roman" w:hAnsi="Times New Roman" w:cs="Times New Roman"/>
          <w:sz w:val="24"/>
          <w:szCs w:val="24"/>
        </w:rPr>
        <w:t>disagreed that the closure of churches revealed their redun</w:t>
      </w:r>
      <w:r w:rsidR="00D85EEA">
        <w:rPr>
          <w:rFonts w:ascii="Times New Roman" w:hAnsi="Times New Roman" w:cs="Times New Roman"/>
          <w:sz w:val="24"/>
          <w:szCs w:val="24"/>
        </w:rPr>
        <w:t xml:space="preserve">dancy </w:t>
      </w:r>
      <w:r w:rsidR="00791596">
        <w:rPr>
          <w:rFonts w:ascii="Times New Roman" w:hAnsi="Times New Roman" w:cs="Times New Roman"/>
          <w:sz w:val="24"/>
          <w:szCs w:val="24"/>
        </w:rPr>
        <w:t>or</w:t>
      </w:r>
      <w:r w:rsidR="00D85EEA">
        <w:rPr>
          <w:rFonts w:ascii="Times New Roman" w:hAnsi="Times New Roman" w:cs="Times New Roman"/>
          <w:sz w:val="24"/>
          <w:szCs w:val="24"/>
        </w:rPr>
        <w:t xml:space="preserve"> relative unimportance to the Christian community.</w:t>
      </w:r>
    </w:p>
    <w:p w14:paraId="7F99935B" w14:textId="2503B097" w:rsidR="001F2F99" w:rsidRDefault="001F2F99" w:rsidP="00C613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6DA2">
        <w:rPr>
          <w:rFonts w:ascii="Times New Roman" w:hAnsi="Times New Roman" w:cs="Times New Roman"/>
          <w:sz w:val="24"/>
          <w:szCs w:val="24"/>
        </w:rPr>
        <w:t xml:space="preserve">The </w:t>
      </w:r>
      <w:r w:rsidR="00425685">
        <w:rPr>
          <w:rFonts w:ascii="Times New Roman" w:hAnsi="Times New Roman" w:cs="Times New Roman"/>
          <w:sz w:val="24"/>
          <w:szCs w:val="24"/>
        </w:rPr>
        <w:t>S</w:t>
      </w:r>
      <w:r w:rsidR="00987793">
        <w:rPr>
          <w:rFonts w:ascii="Times New Roman" w:hAnsi="Times New Roman" w:cs="Times New Roman"/>
          <w:sz w:val="24"/>
          <w:szCs w:val="24"/>
        </w:rPr>
        <w:t>cale of Attitude toward Church Buildings (SACB)</w:t>
      </w:r>
      <w:r w:rsidR="00066DA2">
        <w:rPr>
          <w:rFonts w:ascii="Times New Roman" w:hAnsi="Times New Roman" w:cs="Times New Roman"/>
          <w:sz w:val="24"/>
          <w:szCs w:val="24"/>
        </w:rPr>
        <w:t xml:space="preserve"> </w:t>
      </w:r>
      <w:r w:rsidR="00F45636">
        <w:rPr>
          <w:rFonts w:ascii="Times New Roman" w:hAnsi="Times New Roman" w:cs="Times New Roman"/>
          <w:sz w:val="24"/>
          <w:szCs w:val="24"/>
        </w:rPr>
        <w:t xml:space="preserve">allowed attitude towards church building to be assessed </w:t>
      </w:r>
      <w:r w:rsidR="00A27839">
        <w:rPr>
          <w:rFonts w:ascii="Times New Roman" w:hAnsi="Times New Roman" w:cs="Times New Roman"/>
          <w:sz w:val="24"/>
          <w:szCs w:val="24"/>
        </w:rPr>
        <w:t>among Roman Catholic, Anglican</w:t>
      </w:r>
      <w:r w:rsidR="005E7490">
        <w:rPr>
          <w:rFonts w:ascii="Times New Roman" w:hAnsi="Times New Roman" w:cs="Times New Roman"/>
          <w:sz w:val="24"/>
          <w:szCs w:val="24"/>
        </w:rPr>
        <w:t xml:space="preserve"> (</w:t>
      </w:r>
      <w:r w:rsidR="00CA2A9C">
        <w:rPr>
          <w:rFonts w:ascii="Times New Roman" w:hAnsi="Times New Roman" w:cs="Times New Roman"/>
          <w:sz w:val="24"/>
          <w:szCs w:val="24"/>
        </w:rPr>
        <w:t>Anglo-Catholic</w:t>
      </w:r>
      <w:r w:rsidR="005E7490">
        <w:rPr>
          <w:rFonts w:ascii="Times New Roman" w:hAnsi="Times New Roman" w:cs="Times New Roman"/>
          <w:sz w:val="24"/>
          <w:szCs w:val="24"/>
        </w:rPr>
        <w:t xml:space="preserve">, </w:t>
      </w:r>
      <w:r w:rsidR="00CA2A9C">
        <w:rPr>
          <w:rFonts w:ascii="Times New Roman" w:hAnsi="Times New Roman" w:cs="Times New Roman"/>
          <w:sz w:val="24"/>
          <w:szCs w:val="24"/>
        </w:rPr>
        <w:t>Broad-Church Anglican</w:t>
      </w:r>
      <w:r w:rsidR="005E7490">
        <w:rPr>
          <w:rFonts w:ascii="Times New Roman" w:hAnsi="Times New Roman" w:cs="Times New Roman"/>
          <w:sz w:val="24"/>
          <w:szCs w:val="24"/>
        </w:rPr>
        <w:t>, and Anglican Evange</w:t>
      </w:r>
      <w:r w:rsidR="004B2444">
        <w:rPr>
          <w:rFonts w:ascii="Times New Roman" w:hAnsi="Times New Roman" w:cs="Times New Roman"/>
          <w:sz w:val="24"/>
          <w:szCs w:val="24"/>
        </w:rPr>
        <w:t>lical)</w:t>
      </w:r>
      <w:r w:rsidR="00A27839">
        <w:rPr>
          <w:rFonts w:ascii="Times New Roman" w:hAnsi="Times New Roman" w:cs="Times New Roman"/>
          <w:sz w:val="24"/>
          <w:szCs w:val="24"/>
        </w:rPr>
        <w:t>, and Free</w:t>
      </w:r>
      <w:r w:rsidR="00AE75D5">
        <w:rPr>
          <w:rFonts w:ascii="Times New Roman" w:hAnsi="Times New Roman" w:cs="Times New Roman"/>
          <w:sz w:val="24"/>
          <w:szCs w:val="24"/>
        </w:rPr>
        <w:t>-</w:t>
      </w:r>
      <w:r w:rsidR="00A27839">
        <w:rPr>
          <w:rFonts w:ascii="Times New Roman" w:hAnsi="Times New Roman" w:cs="Times New Roman"/>
          <w:sz w:val="24"/>
          <w:szCs w:val="24"/>
        </w:rPr>
        <w:t xml:space="preserve">Church laity and clergy. </w:t>
      </w:r>
      <w:r w:rsidR="00A82E89">
        <w:rPr>
          <w:rFonts w:ascii="Times New Roman" w:hAnsi="Times New Roman" w:cs="Times New Roman"/>
          <w:sz w:val="24"/>
          <w:szCs w:val="24"/>
        </w:rPr>
        <w:t>Fo</w:t>
      </w:r>
      <w:r w:rsidR="00CE0341">
        <w:rPr>
          <w:rFonts w:ascii="Times New Roman" w:hAnsi="Times New Roman" w:cs="Times New Roman"/>
          <w:sz w:val="24"/>
          <w:szCs w:val="24"/>
        </w:rPr>
        <w:t>ur main</w:t>
      </w:r>
      <w:r w:rsidR="005D3B5F">
        <w:rPr>
          <w:rFonts w:ascii="Times New Roman" w:hAnsi="Times New Roman" w:cs="Times New Roman"/>
          <w:sz w:val="24"/>
          <w:szCs w:val="24"/>
        </w:rPr>
        <w:t xml:space="preserve"> f</w:t>
      </w:r>
      <w:r w:rsidR="00875C64">
        <w:rPr>
          <w:rFonts w:ascii="Times New Roman" w:hAnsi="Times New Roman" w:cs="Times New Roman"/>
          <w:sz w:val="24"/>
          <w:szCs w:val="24"/>
        </w:rPr>
        <w:t xml:space="preserve">indings showed how attitudes to buildings varied across the </w:t>
      </w:r>
      <w:r w:rsidR="008A2F70">
        <w:rPr>
          <w:rFonts w:ascii="Times New Roman" w:hAnsi="Times New Roman" w:cs="Times New Roman"/>
          <w:sz w:val="24"/>
          <w:szCs w:val="24"/>
        </w:rPr>
        <w:t>sample</w:t>
      </w:r>
      <w:r w:rsidR="00E05C3E">
        <w:rPr>
          <w:rFonts w:ascii="Times New Roman" w:hAnsi="Times New Roman" w:cs="Times New Roman"/>
          <w:sz w:val="24"/>
          <w:szCs w:val="24"/>
        </w:rPr>
        <w:t>:</w:t>
      </w:r>
    </w:p>
    <w:p w14:paraId="40008E42" w14:textId="03C71D5A" w:rsidR="00CE0341" w:rsidRPr="00A33382" w:rsidRDefault="00A33382" w:rsidP="00A333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t</w:t>
      </w:r>
      <w:r w:rsidR="00CE0341" w:rsidRPr="00A33382">
        <w:rPr>
          <w:rFonts w:ascii="Times New Roman" w:hAnsi="Times New Roman" w:cs="Times New Roman"/>
          <w:sz w:val="24"/>
          <w:szCs w:val="24"/>
        </w:rPr>
        <w:t xml:space="preserve">he key finding of this study </w:t>
      </w:r>
      <w:r w:rsidR="00E10A2C">
        <w:rPr>
          <w:rFonts w:ascii="Times New Roman" w:hAnsi="Times New Roman" w:cs="Times New Roman"/>
          <w:sz w:val="24"/>
          <w:szCs w:val="24"/>
        </w:rPr>
        <w:t xml:space="preserve">was </w:t>
      </w:r>
      <w:r w:rsidR="00AE75D5" w:rsidRPr="00A33382">
        <w:rPr>
          <w:rFonts w:ascii="Times New Roman" w:hAnsi="Times New Roman" w:cs="Times New Roman"/>
          <w:sz w:val="24"/>
          <w:szCs w:val="24"/>
        </w:rPr>
        <w:t>the</w:t>
      </w:r>
      <w:r w:rsidR="00CE0341" w:rsidRPr="00A33382">
        <w:rPr>
          <w:rFonts w:ascii="Times New Roman" w:hAnsi="Times New Roman" w:cs="Times New Roman"/>
          <w:sz w:val="24"/>
          <w:szCs w:val="24"/>
        </w:rPr>
        <w:t xml:space="preserve"> difference </w:t>
      </w:r>
      <w:r w:rsidR="00B915EC" w:rsidRPr="00A33382">
        <w:rPr>
          <w:rFonts w:ascii="Times New Roman" w:hAnsi="Times New Roman" w:cs="Times New Roman"/>
          <w:sz w:val="24"/>
          <w:szCs w:val="24"/>
        </w:rPr>
        <w:t xml:space="preserve">in attitude toward buildings </w:t>
      </w:r>
      <w:r w:rsidR="00CA2A9C" w:rsidRPr="00A33382">
        <w:rPr>
          <w:rFonts w:ascii="Times New Roman" w:hAnsi="Times New Roman" w:cs="Times New Roman"/>
          <w:sz w:val="24"/>
          <w:szCs w:val="24"/>
        </w:rPr>
        <w:t>among</w:t>
      </w:r>
      <w:r w:rsidR="00CE0341" w:rsidRPr="00A33382">
        <w:rPr>
          <w:rFonts w:ascii="Times New Roman" w:hAnsi="Times New Roman" w:cs="Times New Roman"/>
          <w:sz w:val="24"/>
          <w:szCs w:val="24"/>
        </w:rPr>
        <w:t xml:space="preserve"> </w:t>
      </w:r>
      <w:r w:rsidR="00B915EC" w:rsidRPr="00A33382">
        <w:rPr>
          <w:rFonts w:ascii="Times New Roman" w:hAnsi="Times New Roman" w:cs="Times New Roman"/>
          <w:sz w:val="24"/>
          <w:szCs w:val="24"/>
        </w:rPr>
        <w:t xml:space="preserve">different </w:t>
      </w:r>
      <w:r w:rsidR="00CE0341" w:rsidRPr="00A33382">
        <w:rPr>
          <w:rFonts w:ascii="Times New Roman" w:hAnsi="Times New Roman" w:cs="Times New Roman"/>
          <w:sz w:val="24"/>
          <w:szCs w:val="24"/>
        </w:rPr>
        <w:t>faith traditions. The more positive attitude toward church building</w:t>
      </w:r>
      <w:r w:rsidR="00B915EC" w:rsidRPr="00A33382">
        <w:rPr>
          <w:rFonts w:ascii="Times New Roman" w:hAnsi="Times New Roman" w:cs="Times New Roman"/>
          <w:sz w:val="24"/>
          <w:szCs w:val="24"/>
        </w:rPr>
        <w:t>s</w:t>
      </w:r>
      <w:r w:rsidR="00CE0341" w:rsidRPr="00A33382">
        <w:rPr>
          <w:rFonts w:ascii="Times New Roman" w:hAnsi="Times New Roman" w:cs="Times New Roman"/>
          <w:sz w:val="24"/>
          <w:szCs w:val="24"/>
        </w:rPr>
        <w:t xml:space="preserve"> among Roman- and </w:t>
      </w:r>
      <w:r w:rsidR="00CA2A9C" w:rsidRPr="00A33382">
        <w:rPr>
          <w:rFonts w:ascii="Times New Roman" w:hAnsi="Times New Roman" w:cs="Times New Roman"/>
          <w:sz w:val="24"/>
          <w:szCs w:val="24"/>
        </w:rPr>
        <w:t>Anglo-Catholic</w:t>
      </w:r>
      <w:r w:rsidR="00CE0341" w:rsidRPr="00A33382">
        <w:rPr>
          <w:rFonts w:ascii="Times New Roman" w:hAnsi="Times New Roman" w:cs="Times New Roman"/>
          <w:sz w:val="24"/>
          <w:szCs w:val="24"/>
        </w:rPr>
        <w:t xml:space="preserve">s is not unexpected, and surely points to some common faith dispositions, rooted in the Catholic tradition. Similarly, the less positive attitude among Anglican Evangelicals and Free Church members is what we would predict from the history and theological traditions that emerged from the Reformation. The ‘middle’ scores of </w:t>
      </w:r>
      <w:r w:rsidR="00CA2A9C" w:rsidRPr="00A33382">
        <w:rPr>
          <w:rFonts w:ascii="Times New Roman" w:hAnsi="Times New Roman" w:cs="Times New Roman"/>
          <w:sz w:val="24"/>
          <w:szCs w:val="24"/>
        </w:rPr>
        <w:t>Broad-Church Anglican</w:t>
      </w:r>
      <w:r w:rsidR="00CE0341" w:rsidRPr="00A33382">
        <w:rPr>
          <w:rFonts w:ascii="Times New Roman" w:hAnsi="Times New Roman" w:cs="Times New Roman"/>
          <w:sz w:val="24"/>
          <w:szCs w:val="24"/>
        </w:rPr>
        <w:t xml:space="preserve">s would seem to show </w:t>
      </w:r>
      <w:r w:rsidR="00906713" w:rsidRPr="00A33382">
        <w:rPr>
          <w:rFonts w:ascii="Times New Roman" w:hAnsi="Times New Roman" w:cs="Times New Roman"/>
          <w:sz w:val="24"/>
          <w:szCs w:val="24"/>
        </w:rPr>
        <w:t>numerically</w:t>
      </w:r>
      <w:r w:rsidR="00CE0341" w:rsidRPr="00A33382">
        <w:rPr>
          <w:rFonts w:ascii="Times New Roman" w:hAnsi="Times New Roman" w:cs="Times New Roman"/>
          <w:sz w:val="24"/>
          <w:szCs w:val="24"/>
        </w:rPr>
        <w:t xml:space="preserve"> what has always been understood as the ‘via media’.</w:t>
      </w:r>
      <w:r w:rsidR="007C7A29">
        <w:rPr>
          <w:rStyle w:val="FootnoteReference"/>
          <w:rFonts w:ascii="Times New Roman" w:hAnsi="Times New Roman" w:cs="Times New Roman"/>
          <w:sz w:val="24"/>
          <w:szCs w:val="24"/>
        </w:rPr>
        <w:footnoteReference w:id="30"/>
      </w:r>
      <w:r w:rsidR="00CE0341" w:rsidRPr="00A33382">
        <w:rPr>
          <w:rFonts w:ascii="Times New Roman" w:hAnsi="Times New Roman" w:cs="Times New Roman"/>
          <w:sz w:val="24"/>
          <w:szCs w:val="24"/>
        </w:rPr>
        <w:t xml:space="preserve"> </w:t>
      </w:r>
      <w:r w:rsidR="00705A6A" w:rsidRPr="00A33382">
        <w:rPr>
          <w:rFonts w:ascii="Times New Roman" w:hAnsi="Times New Roman" w:cs="Times New Roman"/>
          <w:sz w:val="24"/>
          <w:szCs w:val="24"/>
        </w:rPr>
        <w:t xml:space="preserve">Within the Church of England </w:t>
      </w:r>
      <w:r w:rsidR="00B819CE" w:rsidRPr="00A33382">
        <w:rPr>
          <w:rFonts w:ascii="Times New Roman" w:hAnsi="Times New Roman" w:cs="Times New Roman"/>
          <w:sz w:val="24"/>
          <w:szCs w:val="24"/>
        </w:rPr>
        <w:t xml:space="preserve">it seems that as well as differences </w:t>
      </w:r>
      <w:r w:rsidR="00CA2A9C" w:rsidRPr="00A33382">
        <w:rPr>
          <w:rFonts w:ascii="Times New Roman" w:hAnsi="Times New Roman" w:cs="Times New Roman"/>
          <w:sz w:val="24"/>
          <w:szCs w:val="24"/>
        </w:rPr>
        <w:t>among</w:t>
      </w:r>
      <w:r w:rsidR="00445DA1" w:rsidRPr="00A33382">
        <w:rPr>
          <w:rFonts w:ascii="Times New Roman" w:hAnsi="Times New Roman" w:cs="Times New Roman"/>
          <w:sz w:val="24"/>
          <w:szCs w:val="24"/>
        </w:rPr>
        <w:t xml:space="preserve"> traditions </w:t>
      </w:r>
      <w:r w:rsidR="00B819CE" w:rsidRPr="00A33382">
        <w:rPr>
          <w:rFonts w:ascii="Times New Roman" w:hAnsi="Times New Roman" w:cs="Times New Roman"/>
          <w:sz w:val="24"/>
          <w:szCs w:val="24"/>
        </w:rPr>
        <w:t xml:space="preserve">in a wide range </w:t>
      </w:r>
      <w:r w:rsidR="00445DA1" w:rsidRPr="00A33382">
        <w:rPr>
          <w:rFonts w:ascii="Times New Roman" w:hAnsi="Times New Roman" w:cs="Times New Roman"/>
          <w:sz w:val="24"/>
          <w:szCs w:val="24"/>
        </w:rPr>
        <w:t xml:space="preserve">of </w:t>
      </w:r>
      <w:r w:rsidR="00B6331B" w:rsidRPr="00A33382">
        <w:rPr>
          <w:rFonts w:ascii="Times New Roman" w:hAnsi="Times New Roman" w:cs="Times New Roman"/>
          <w:sz w:val="24"/>
          <w:szCs w:val="24"/>
        </w:rPr>
        <w:t>doctrinal beliefs and moral attitudes</w:t>
      </w:r>
      <w:r w:rsidR="007347A9">
        <w:rPr>
          <w:rStyle w:val="FootnoteReference"/>
          <w:rFonts w:ascii="Times New Roman" w:hAnsi="Times New Roman" w:cs="Times New Roman"/>
          <w:sz w:val="24"/>
          <w:szCs w:val="24"/>
        </w:rPr>
        <w:footnoteReference w:id="31"/>
      </w:r>
      <w:r w:rsidR="00B6331B" w:rsidRPr="00A33382">
        <w:rPr>
          <w:rFonts w:ascii="Times New Roman" w:hAnsi="Times New Roman" w:cs="Times New Roman"/>
          <w:sz w:val="24"/>
          <w:szCs w:val="24"/>
        </w:rPr>
        <w:t xml:space="preserve"> </w:t>
      </w:r>
      <w:r w:rsidR="001E17C4" w:rsidRPr="00A33382">
        <w:rPr>
          <w:rFonts w:ascii="Times New Roman" w:hAnsi="Times New Roman" w:cs="Times New Roman"/>
          <w:sz w:val="24"/>
          <w:szCs w:val="24"/>
        </w:rPr>
        <w:t xml:space="preserve"> there are also differences in perceptions about the importance of buildings. </w:t>
      </w:r>
      <w:r w:rsidR="00C36E3E" w:rsidRPr="00A33382">
        <w:rPr>
          <w:rFonts w:ascii="Times New Roman" w:hAnsi="Times New Roman" w:cs="Times New Roman"/>
          <w:sz w:val="24"/>
          <w:szCs w:val="24"/>
        </w:rPr>
        <w:t xml:space="preserve">This study has shown clearly that these attitudes </w:t>
      </w:r>
      <w:r w:rsidR="0036286E" w:rsidRPr="00A33382">
        <w:rPr>
          <w:rFonts w:ascii="Times New Roman" w:hAnsi="Times New Roman" w:cs="Times New Roman"/>
          <w:sz w:val="24"/>
          <w:szCs w:val="24"/>
        </w:rPr>
        <w:t xml:space="preserve">still </w:t>
      </w:r>
      <w:r w:rsidR="00C36E3E" w:rsidRPr="00A33382">
        <w:rPr>
          <w:rFonts w:ascii="Times New Roman" w:hAnsi="Times New Roman" w:cs="Times New Roman"/>
          <w:sz w:val="24"/>
          <w:szCs w:val="24"/>
        </w:rPr>
        <w:t xml:space="preserve">align </w:t>
      </w:r>
      <w:r w:rsidR="0036286E" w:rsidRPr="00A33382">
        <w:rPr>
          <w:rFonts w:ascii="Times New Roman" w:hAnsi="Times New Roman" w:cs="Times New Roman"/>
          <w:sz w:val="24"/>
          <w:szCs w:val="24"/>
        </w:rPr>
        <w:t>broadly</w:t>
      </w:r>
      <w:r w:rsidR="000C0A61" w:rsidRPr="00A33382">
        <w:rPr>
          <w:rFonts w:ascii="Times New Roman" w:hAnsi="Times New Roman" w:cs="Times New Roman"/>
          <w:sz w:val="24"/>
          <w:szCs w:val="24"/>
        </w:rPr>
        <w:t xml:space="preserve"> </w:t>
      </w:r>
      <w:r w:rsidR="00C36E3E" w:rsidRPr="00A33382">
        <w:rPr>
          <w:rFonts w:ascii="Times New Roman" w:hAnsi="Times New Roman" w:cs="Times New Roman"/>
          <w:sz w:val="24"/>
          <w:szCs w:val="24"/>
        </w:rPr>
        <w:t xml:space="preserve">along </w:t>
      </w:r>
      <w:r w:rsidR="000C0A61" w:rsidRPr="00A33382">
        <w:rPr>
          <w:rFonts w:ascii="Times New Roman" w:hAnsi="Times New Roman" w:cs="Times New Roman"/>
          <w:sz w:val="24"/>
          <w:szCs w:val="24"/>
        </w:rPr>
        <w:t>the Catholic-Reformed continuum</w:t>
      </w:r>
      <w:r w:rsidR="00BC2C79" w:rsidRPr="00A33382">
        <w:rPr>
          <w:rFonts w:ascii="Times New Roman" w:hAnsi="Times New Roman" w:cs="Times New Roman"/>
          <w:sz w:val="24"/>
          <w:szCs w:val="24"/>
        </w:rPr>
        <w:t xml:space="preserve"> such that </w:t>
      </w:r>
      <w:r w:rsidR="00CA2A9C" w:rsidRPr="00A33382">
        <w:rPr>
          <w:rFonts w:ascii="Times New Roman" w:hAnsi="Times New Roman" w:cs="Times New Roman"/>
          <w:sz w:val="24"/>
          <w:szCs w:val="24"/>
        </w:rPr>
        <w:t>Anglo-Catholic</w:t>
      </w:r>
      <w:r w:rsidR="00BC2C79" w:rsidRPr="00A33382">
        <w:rPr>
          <w:rFonts w:ascii="Times New Roman" w:hAnsi="Times New Roman" w:cs="Times New Roman"/>
          <w:sz w:val="24"/>
          <w:szCs w:val="24"/>
        </w:rPr>
        <w:t xml:space="preserve">s are closer to Roman Catholics, and Anglican Evangelicals are </w:t>
      </w:r>
      <w:r w:rsidR="00645345" w:rsidRPr="00A33382">
        <w:rPr>
          <w:rFonts w:ascii="Times New Roman" w:hAnsi="Times New Roman" w:cs="Times New Roman"/>
          <w:sz w:val="24"/>
          <w:szCs w:val="24"/>
        </w:rPr>
        <w:t>closer to the Free Church</w:t>
      </w:r>
      <w:r w:rsidR="000E0955" w:rsidRPr="00A33382">
        <w:rPr>
          <w:rFonts w:ascii="Times New Roman" w:hAnsi="Times New Roman" w:cs="Times New Roman"/>
          <w:sz w:val="24"/>
          <w:szCs w:val="24"/>
        </w:rPr>
        <w:t xml:space="preserve">. </w:t>
      </w:r>
      <w:r w:rsidR="00CE0341" w:rsidRPr="00A33382">
        <w:rPr>
          <w:rFonts w:ascii="Times New Roman" w:hAnsi="Times New Roman" w:cs="Times New Roman"/>
          <w:sz w:val="24"/>
          <w:szCs w:val="24"/>
        </w:rPr>
        <w:t xml:space="preserve">Despite this apparent confirmation of the obvious, it should be noted that the disparity is not absolute, and it was by no means the case that all Evangelicals were anti- and all </w:t>
      </w:r>
      <w:r w:rsidR="00CA2A9C" w:rsidRPr="00A33382">
        <w:rPr>
          <w:rFonts w:ascii="Times New Roman" w:hAnsi="Times New Roman" w:cs="Times New Roman"/>
          <w:sz w:val="24"/>
          <w:szCs w:val="24"/>
        </w:rPr>
        <w:t>Anglo-Catholic</w:t>
      </w:r>
      <w:r w:rsidR="00CE0341" w:rsidRPr="00A33382">
        <w:rPr>
          <w:rFonts w:ascii="Times New Roman" w:hAnsi="Times New Roman" w:cs="Times New Roman"/>
          <w:sz w:val="24"/>
          <w:szCs w:val="24"/>
        </w:rPr>
        <w:t>s pro-building. This echoes the writings of Whyte</w:t>
      </w:r>
      <w:r w:rsidR="00187263" w:rsidRPr="00A33382">
        <w:rPr>
          <w:rFonts w:ascii="Times New Roman" w:hAnsi="Times New Roman" w:cs="Times New Roman"/>
          <w:sz w:val="24"/>
          <w:szCs w:val="24"/>
        </w:rPr>
        <w:t>,</w:t>
      </w:r>
      <w:r w:rsidR="00187263">
        <w:rPr>
          <w:rStyle w:val="FootnoteReference"/>
          <w:rFonts w:ascii="Times New Roman" w:hAnsi="Times New Roman" w:cs="Times New Roman"/>
          <w:sz w:val="24"/>
          <w:szCs w:val="24"/>
        </w:rPr>
        <w:footnoteReference w:id="32"/>
      </w:r>
      <w:r w:rsidR="00CE0341" w:rsidRPr="00A33382">
        <w:rPr>
          <w:rFonts w:ascii="Times New Roman" w:hAnsi="Times New Roman" w:cs="Times New Roman"/>
          <w:sz w:val="24"/>
          <w:szCs w:val="24"/>
        </w:rPr>
        <w:t xml:space="preserve"> who argued that the </w:t>
      </w:r>
      <w:r w:rsidR="00CE0341" w:rsidRPr="00A33382">
        <w:rPr>
          <w:rFonts w:ascii="Times New Roman" w:hAnsi="Times New Roman" w:cs="Times New Roman"/>
          <w:sz w:val="24"/>
          <w:szCs w:val="24"/>
        </w:rPr>
        <w:lastRenderedPageBreak/>
        <w:t>Victorian trend to ‘instrumentalise’ church buildings was one that has left lasting marks well beyond the Catholic tradition.</w:t>
      </w:r>
    </w:p>
    <w:p w14:paraId="2D7DD0A5" w14:textId="741EE001" w:rsidR="000E0955" w:rsidRDefault="00A33382" w:rsidP="00A33382">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Second, a</w:t>
      </w:r>
      <w:r w:rsidR="000E0955" w:rsidRPr="00A82E89">
        <w:rPr>
          <w:rFonts w:ascii="Times New Roman" w:hAnsi="Times New Roman" w:cs="Times New Roman"/>
          <w:sz w:val="24"/>
          <w:szCs w:val="24"/>
        </w:rPr>
        <w:t>ttitudes to buildings varied with age. In the overall sample, younger people (under the age of 50) tended to have the most positive attitude, whereas those in their 50s and 60s ha</w:t>
      </w:r>
      <w:r w:rsidR="00B0624A">
        <w:rPr>
          <w:rFonts w:ascii="Times New Roman" w:hAnsi="Times New Roman" w:cs="Times New Roman"/>
          <w:sz w:val="24"/>
          <w:szCs w:val="24"/>
        </w:rPr>
        <w:t>d</w:t>
      </w:r>
      <w:r w:rsidR="000E0955" w:rsidRPr="00A82E89">
        <w:rPr>
          <w:rFonts w:ascii="Times New Roman" w:hAnsi="Times New Roman" w:cs="Times New Roman"/>
          <w:sz w:val="24"/>
          <w:szCs w:val="24"/>
        </w:rPr>
        <w:t xml:space="preserve"> slightly less positive attitudes on average. </w:t>
      </w:r>
      <w:r w:rsidR="006842EA">
        <w:rPr>
          <w:rFonts w:ascii="Times New Roman" w:hAnsi="Times New Roman" w:cs="Times New Roman"/>
          <w:sz w:val="24"/>
          <w:szCs w:val="24"/>
        </w:rPr>
        <w:t>The sample sizes for the younger age groups were smaller than for</w:t>
      </w:r>
      <w:r w:rsidR="00FA5768">
        <w:rPr>
          <w:rFonts w:ascii="Times New Roman" w:hAnsi="Times New Roman" w:cs="Times New Roman"/>
          <w:sz w:val="24"/>
          <w:szCs w:val="24"/>
        </w:rPr>
        <w:t xml:space="preserve"> those in middle age, so there may be some uncertainty about the exact nature of the age effect. </w:t>
      </w:r>
      <w:r w:rsidR="003A2C00">
        <w:rPr>
          <w:rFonts w:ascii="Times New Roman" w:hAnsi="Times New Roman" w:cs="Times New Roman"/>
          <w:sz w:val="24"/>
          <w:szCs w:val="24"/>
        </w:rPr>
        <w:t xml:space="preserve">There was certainly little evidence across this large sample to support what might be a widely held misconception, </w:t>
      </w:r>
      <w:r w:rsidR="007817F7">
        <w:rPr>
          <w:rFonts w:ascii="Times New Roman" w:hAnsi="Times New Roman" w:cs="Times New Roman"/>
          <w:sz w:val="24"/>
          <w:szCs w:val="24"/>
        </w:rPr>
        <w:t>that it is older people who are most wedded to their church</w:t>
      </w:r>
      <w:r w:rsidR="00D35DDE">
        <w:rPr>
          <w:rFonts w:ascii="Times New Roman" w:hAnsi="Times New Roman" w:cs="Times New Roman"/>
          <w:sz w:val="24"/>
          <w:szCs w:val="24"/>
        </w:rPr>
        <w:t xml:space="preserve"> buildings</w:t>
      </w:r>
      <w:r w:rsidR="007817F7">
        <w:rPr>
          <w:rFonts w:ascii="Times New Roman" w:hAnsi="Times New Roman" w:cs="Times New Roman"/>
          <w:sz w:val="24"/>
          <w:szCs w:val="24"/>
        </w:rPr>
        <w:t xml:space="preserve">. </w:t>
      </w:r>
      <w:r w:rsidR="000E0955" w:rsidRPr="00A82E89">
        <w:rPr>
          <w:rFonts w:ascii="Times New Roman" w:hAnsi="Times New Roman" w:cs="Times New Roman"/>
          <w:sz w:val="24"/>
          <w:szCs w:val="24"/>
        </w:rPr>
        <w:t xml:space="preserve"> Whether this is an </w:t>
      </w:r>
      <w:r w:rsidR="00645345">
        <w:rPr>
          <w:rFonts w:ascii="Times New Roman" w:hAnsi="Times New Roman" w:cs="Times New Roman"/>
          <w:sz w:val="24"/>
          <w:szCs w:val="24"/>
        </w:rPr>
        <w:t xml:space="preserve">effect of </w:t>
      </w:r>
      <w:r w:rsidR="000E0955" w:rsidRPr="00A82E89">
        <w:rPr>
          <w:rFonts w:ascii="Times New Roman" w:hAnsi="Times New Roman" w:cs="Times New Roman"/>
          <w:sz w:val="24"/>
          <w:szCs w:val="24"/>
        </w:rPr>
        <w:t xml:space="preserve">age </w:t>
      </w:r>
      <w:r w:rsidR="000E0955" w:rsidRPr="00A82E89">
        <w:rPr>
          <w:rFonts w:ascii="Times New Roman" w:hAnsi="Times New Roman" w:cs="Times New Roman"/>
          <w:i/>
          <w:iCs/>
          <w:sz w:val="24"/>
          <w:szCs w:val="24"/>
        </w:rPr>
        <w:t>per se</w:t>
      </w:r>
      <w:r w:rsidR="000E0955" w:rsidRPr="00A82E89">
        <w:rPr>
          <w:rFonts w:ascii="Times New Roman" w:hAnsi="Times New Roman" w:cs="Times New Roman"/>
          <w:sz w:val="24"/>
          <w:szCs w:val="24"/>
        </w:rPr>
        <w:t xml:space="preserve"> is unclear</w:t>
      </w:r>
      <w:r w:rsidR="00645345">
        <w:rPr>
          <w:rFonts w:ascii="Times New Roman" w:hAnsi="Times New Roman" w:cs="Times New Roman"/>
          <w:sz w:val="24"/>
          <w:szCs w:val="24"/>
        </w:rPr>
        <w:t xml:space="preserve">, </w:t>
      </w:r>
      <w:r w:rsidR="00A31C76">
        <w:rPr>
          <w:rFonts w:ascii="Times New Roman" w:hAnsi="Times New Roman" w:cs="Times New Roman"/>
          <w:sz w:val="24"/>
          <w:szCs w:val="24"/>
        </w:rPr>
        <w:t xml:space="preserve">particularly </w:t>
      </w:r>
      <w:r w:rsidR="005D2777" w:rsidRPr="00A82E89">
        <w:rPr>
          <w:rFonts w:ascii="Times New Roman" w:hAnsi="Times New Roman" w:cs="Times New Roman"/>
          <w:sz w:val="24"/>
          <w:szCs w:val="24"/>
        </w:rPr>
        <w:t xml:space="preserve">because it differed </w:t>
      </w:r>
      <w:r w:rsidR="00CA2A9C">
        <w:rPr>
          <w:rFonts w:ascii="Times New Roman" w:hAnsi="Times New Roman" w:cs="Times New Roman"/>
          <w:sz w:val="24"/>
          <w:szCs w:val="24"/>
        </w:rPr>
        <w:t>among</w:t>
      </w:r>
      <w:r w:rsidR="005D2777" w:rsidRPr="00A82E89">
        <w:rPr>
          <w:rFonts w:ascii="Times New Roman" w:hAnsi="Times New Roman" w:cs="Times New Roman"/>
          <w:sz w:val="24"/>
          <w:szCs w:val="24"/>
        </w:rPr>
        <w:t xml:space="preserve"> faith traditions</w:t>
      </w:r>
      <w:r w:rsidR="005D2777">
        <w:rPr>
          <w:rFonts w:ascii="Times New Roman" w:hAnsi="Times New Roman" w:cs="Times New Roman"/>
          <w:sz w:val="24"/>
          <w:szCs w:val="24"/>
        </w:rPr>
        <w:t xml:space="preserve">: declining with age among Roman- and </w:t>
      </w:r>
      <w:r w:rsidR="00CA2A9C">
        <w:rPr>
          <w:rFonts w:ascii="Times New Roman" w:hAnsi="Times New Roman" w:cs="Times New Roman"/>
          <w:sz w:val="24"/>
          <w:szCs w:val="24"/>
        </w:rPr>
        <w:t>Anglo-Catholic</w:t>
      </w:r>
      <w:r w:rsidR="005D2777">
        <w:rPr>
          <w:rFonts w:ascii="Times New Roman" w:hAnsi="Times New Roman" w:cs="Times New Roman"/>
          <w:sz w:val="24"/>
          <w:szCs w:val="24"/>
        </w:rPr>
        <w:t xml:space="preserve">s but increasing, or remaining unchanged, among Evangelicals and Free Church members. </w:t>
      </w:r>
      <w:r w:rsidR="005D2777" w:rsidRPr="00A82E89">
        <w:rPr>
          <w:rFonts w:ascii="Times New Roman" w:hAnsi="Times New Roman" w:cs="Times New Roman"/>
          <w:sz w:val="24"/>
          <w:szCs w:val="24"/>
        </w:rPr>
        <w:t>It could be that as Catholics age they learn to be less tied to the outward physical manifestations of faith, while age may help Reformed worshippers to be less scathing of those who find faith is more than just assertions of belief.</w:t>
      </w:r>
      <w:r w:rsidR="005D2777">
        <w:rPr>
          <w:rFonts w:ascii="Times New Roman" w:hAnsi="Times New Roman" w:cs="Times New Roman"/>
          <w:sz w:val="24"/>
          <w:szCs w:val="24"/>
        </w:rPr>
        <w:t xml:space="preserve"> </w:t>
      </w:r>
      <w:r w:rsidR="000E0955" w:rsidRPr="00A82E89">
        <w:rPr>
          <w:rFonts w:ascii="Times New Roman" w:hAnsi="Times New Roman" w:cs="Times New Roman"/>
          <w:sz w:val="24"/>
          <w:szCs w:val="24"/>
        </w:rPr>
        <w:t xml:space="preserve">It might, on the other </w:t>
      </w:r>
      <w:r w:rsidR="00E10A2C" w:rsidRPr="00A82E89">
        <w:rPr>
          <w:rFonts w:ascii="Times New Roman" w:hAnsi="Times New Roman" w:cs="Times New Roman"/>
          <w:sz w:val="24"/>
          <w:szCs w:val="24"/>
        </w:rPr>
        <w:t>hand, point</w:t>
      </w:r>
      <w:r w:rsidR="000E0955" w:rsidRPr="00A82E89">
        <w:rPr>
          <w:rFonts w:ascii="Times New Roman" w:hAnsi="Times New Roman" w:cs="Times New Roman"/>
          <w:sz w:val="24"/>
          <w:szCs w:val="24"/>
        </w:rPr>
        <w:t xml:space="preserve"> to generational differences: in the Church of England there is evidence of a wider gap between younger cohorts </w:t>
      </w:r>
      <w:r w:rsidR="005D2777">
        <w:rPr>
          <w:rFonts w:ascii="Times New Roman" w:hAnsi="Times New Roman" w:cs="Times New Roman"/>
          <w:sz w:val="24"/>
          <w:szCs w:val="24"/>
        </w:rPr>
        <w:t>than b</w:t>
      </w:r>
      <w:r w:rsidR="001B73B7">
        <w:rPr>
          <w:rFonts w:ascii="Times New Roman" w:hAnsi="Times New Roman" w:cs="Times New Roman"/>
          <w:sz w:val="24"/>
          <w:szCs w:val="24"/>
        </w:rPr>
        <w:t xml:space="preserve">etween </w:t>
      </w:r>
      <w:r w:rsidR="000E0955" w:rsidRPr="00A82E89">
        <w:rPr>
          <w:rFonts w:ascii="Times New Roman" w:hAnsi="Times New Roman" w:cs="Times New Roman"/>
          <w:sz w:val="24"/>
          <w:szCs w:val="24"/>
        </w:rPr>
        <w:t>older ones in a range of issues related to doctrine and moral issues</w:t>
      </w:r>
      <w:r w:rsidR="00187263">
        <w:rPr>
          <w:rFonts w:ascii="Times New Roman" w:hAnsi="Times New Roman" w:cs="Times New Roman"/>
          <w:noProof/>
          <w:sz w:val="24"/>
          <w:szCs w:val="24"/>
        </w:rPr>
        <w:t>.</w:t>
      </w:r>
      <w:r w:rsidR="009F1D51">
        <w:rPr>
          <w:rStyle w:val="FootnoteReference"/>
          <w:rFonts w:ascii="Times New Roman" w:hAnsi="Times New Roman" w:cs="Times New Roman"/>
          <w:sz w:val="24"/>
          <w:szCs w:val="24"/>
        </w:rPr>
        <w:footnoteReference w:id="33"/>
      </w:r>
    </w:p>
    <w:p w14:paraId="1CAD4F67" w14:textId="2F633691" w:rsidR="00C00859" w:rsidRPr="00C00859" w:rsidRDefault="00A33382" w:rsidP="00A33382">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Third, l</w:t>
      </w:r>
      <w:r w:rsidR="00C00859" w:rsidRPr="00A82E89">
        <w:rPr>
          <w:rFonts w:ascii="Times New Roman" w:hAnsi="Times New Roman" w:cs="Times New Roman"/>
          <w:sz w:val="24"/>
          <w:szCs w:val="24"/>
        </w:rPr>
        <w:t xml:space="preserve">ay people tended to have a more positive attitude toward the importance of church buildings than did clergy. </w:t>
      </w:r>
      <w:r w:rsidR="00C00859">
        <w:rPr>
          <w:rFonts w:ascii="Times New Roman" w:hAnsi="Times New Roman" w:cs="Times New Roman"/>
          <w:sz w:val="24"/>
          <w:szCs w:val="24"/>
        </w:rPr>
        <w:t>This</w:t>
      </w:r>
      <w:r w:rsidR="00C00859" w:rsidRPr="00A82E89">
        <w:rPr>
          <w:rFonts w:ascii="Times New Roman" w:hAnsi="Times New Roman" w:cs="Times New Roman"/>
          <w:sz w:val="24"/>
          <w:szCs w:val="24"/>
        </w:rPr>
        <w:t xml:space="preserve"> was a small but consistent effect across faith traditions. It might be that faith activity for lay people is often about being in church, whereas clergy in the course of their ministry will be working across a range of places. For them, church buildings are not always the main place where faith is manifest. This is a </w:t>
      </w:r>
      <w:r w:rsidR="00856B53" w:rsidRPr="00A82E89">
        <w:rPr>
          <w:rFonts w:ascii="Times New Roman" w:hAnsi="Times New Roman" w:cs="Times New Roman"/>
          <w:sz w:val="24"/>
          <w:szCs w:val="24"/>
        </w:rPr>
        <w:t>simplification,</w:t>
      </w:r>
      <w:r w:rsidR="00C00859" w:rsidRPr="00A82E89">
        <w:rPr>
          <w:rFonts w:ascii="Times New Roman" w:hAnsi="Times New Roman" w:cs="Times New Roman"/>
          <w:sz w:val="24"/>
          <w:szCs w:val="24"/>
        </w:rPr>
        <w:t xml:space="preserve"> and </w:t>
      </w:r>
      <w:r w:rsidR="00C00859" w:rsidRPr="00A82E89">
        <w:rPr>
          <w:rFonts w:ascii="Times New Roman" w:hAnsi="Times New Roman" w:cs="Times New Roman"/>
          <w:sz w:val="24"/>
          <w:szCs w:val="24"/>
        </w:rPr>
        <w:lastRenderedPageBreak/>
        <w:t xml:space="preserve">many </w:t>
      </w:r>
      <w:r w:rsidR="00C00859">
        <w:rPr>
          <w:rFonts w:ascii="Times New Roman" w:hAnsi="Times New Roman" w:cs="Times New Roman"/>
          <w:sz w:val="24"/>
          <w:szCs w:val="24"/>
        </w:rPr>
        <w:t>lay people</w:t>
      </w:r>
      <w:r w:rsidR="00C00859" w:rsidRPr="00A82E89">
        <w:rPr>
          <w:rFonts w:ascii="Times New Roman" w:hAnsi="Times New Roman" w:cs="Times New Roman"/>
          <w:sz w:val="24"/>
          <w:szCs w:val="24"/>
        </w:rPr>
        <w:t xml:space="preserve"> will be active outside churches, which would explain why the trend was less than one point on the building scale on average. This trend varied slightly </w:t>
      </w:r>
      <w:r w:rsidR="00CA2A9C">
        <w:rPr>
          <w:rFonts w:ascii="Times New Roman" w:hAnsi="Times New Roman" w:cs="Times New Roman"/>
          <w:sz w:val="24"/>
          <w:szCs w:val="24"/>
        </w:rPr>
        <w:t>among</w:t>
      </w:r>
      <w:r w:rsidR="00C00859" w:rsidRPr="00A82E89">
        <w:rPr>
          <w:rFonts w:ascii="Times New Roman" w:hAnsi="Times New Roman" w:cs="Times New Roman"/>
          <w:sz w:val="24"/>
          <w:szCs w:val="24"/>
        </w:rPr>
        <w:t xml:space="preserve"> faith traditions (it was most obvious among Anglicans), but the </w:t>
      </w:r>
      <w:r w:rsidR="00856B53">
        <w:rPr>
          <w:rFonts w:ascii="Times New Roman" w:hAnsi="Times New Roman" w:cs="Times New Roman"/>
          <w:sz w:val="24"/>
          <w:szCs w:val="24"/>
        </w:rPr>
        <w:t>variation</w:t>
      </w:r>
      <w:r w:rsidR="00C00859" w:rsidRPr="00A82E89">
        <w:rPr>
          <w:rFonts w:ascii="Times New Roman" w:hAnsi="Times New Roman" w:cs="Times New Roman"/>
          <w:sz w:val="24"/>
          <w:szCs w:val="24"/>
        </w:rPr>
        <w:t xml:space="preserve"> </w:t>
      </w:r>
      <w:r w:rsidR="00856B53">
        <w:rPr>
          <w:rFonts w:ascii="Times New Roman" w:hAnsi="Times New Roman" w:cs="Times New Roman"/>
          <w:sz w:val="24"/>
          <w:szCs w:val="24"/>
        </w:rPr>
        <w:t xml:space="preserve">was </w:t>
      </w:r>
      <w:r w:rsidR="00C00859" w:rsidRPr="00A82E89">
        <w:rPr>
          <w:rFonts w:ascii="Times New Roman" w:hAnsi="Times New Roman" w:cs="Times New Roman"/>
          <w:sz w:val="24"/>
          <w:szCs w:val="24"/>
        </w:rPr>
        <w:t>marginal and not statistically significant.</w:t>
      </w:r>
      <w:r w:rsidR="00C00859" w:rsidRPr="001B73B7">
        <w:rPr>
          <w:rFonts w:ascii="Times New Roman" w:hAnsi="Times New Roman" w:cs="Times New Roman"/>
          <w:sz w:val="24"/>
          <w:szCs w:val="24"/>
        </w:rPr>
        <w:t xml:space="preserve"> </w:t>
      </w:r>
    </w:p>
    <w:p w14:paraId="0C191D01" w14:textId="4EDF0AD7" w:rsidR="00C61326" w:rsidRDefault="00A33382" w:rsidP="00571EBC">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Fourth, m</w:t>
      </w:r>
      <w:r w:rsidR="001F7F42" w:rsidRPr="00A82E89">
        <w:rPr>
          <w:rFonts w:ascii="Times New Roman" w:hAnsi="Times New Roman" w:cs="Times New Roman"/>
          <w:sz w:val="24"/>
          <w:szCs w:val="24"/>
        </w:rPr>
        <w:t>en</w:t>
      </w:r>
      <w:r w:rsidR="00E048DC" w:rsidRPr="00A82E89">
        <w:rPr>
          <w:rFonts w:ascii="Times New Roman" w:hAnsi="Times New Roman" w:cs="Times New Roman"/>
          <w:sz w:val="24"/>
          <w:szCs w:val="24"/>
        </w:rPr>
        <w:t xml:space="preserve"> tended to have a more positive attitude toward the importance of </w:t>
      </w:r>
      <w:r w:rsidR="007E4119" w:rsidRPr="00A82E89">
        <w:rPr>
          <w:rFonts w:ascii="Times New Roman" w:hAnsi="Times New Roman" w:cs="Times New Roman"/>
          <w:sz w:val="24"/>
          <w:szCs w:val="24"/>
        </w:rPr>
        <w:t>church building</w:t>
      </w:r>
      <w:r w:rsidR="00B0070B" w:rsidRPr="00A82E89">
        <w:rPr>
          <w:rFonts w:ascii="Times New Roman" w:hAnsi="Times New Roman" w:cs="Times New Roman"/>
          <w:sz w:val="24"/>
          <w:szCs w:val="24"/>
        </w:rPr>
        <w:t>s</w:t>
      </w:r>
      <w:r w:rsidR="007E4119" w:rsidRPr="00A82E89">
        <w:rPr>
          <w:rFonts w:ascii="Times New Roman" w:hAnsi="Times New Roman" w:cs="Times New Roman"/>
          <w:sz w:val="24"/>
          <w:szCs w:val="24"/>
        </w:rPr>
        <w:t xml:space="preserve"> than did women. </w:t>
      </w:r>
      <w:r w:rsidR="00856B53">
        <w:rPr>
          <w:rFonts w:ascii="Times New Roman" w:hAnsi="Times New Roman" w:cs="Times New Roman"/>
          <w:sz w:val="24"/>
          <w:szCs w:val="24"/>
        </w:rPr>
        <w:t>As with the ordained difference, t</w:t>
      </w:r>
      <w:r w:rsidR="007E4119" w:rsidRPr="00A82E89">
        <w:rPr>
          <w:rFonts w:ascii="Times New Roman" w:hAnsi="Times New Roman" w:cs="Times New Roman"/>
          <w:sz w:val="24"/>
          <w:szCs w:val="24"/>
        </w:rPr>
        <w:t xml:space="preserve">his was a relatively small effect, and it emerged only </w:t>
      </w:r>
      <w:r w:rsidR="00767B45" w:rsidRPr="00A82E89">
        <w:rPr>
          <w:rFonts w:ascii="Times New Roman" w:hAnsi="Times New Roman" w:cs="Times New Roman"/>
          <w:sz w:val="24"/>
          <w:szCs w:val="24"/>
        </w:rPr>
        <w:t>as an average trend in a large sample</w:t>
      </w:r>
      <w:r w:rsidR="00E05C3E" w:rsidRPr="00A82E89">
        <w:rPr>
          <w:rFonts w:ascii="Times New Roman" w:hAnsi="Times New Roman" w:cs="Times New Roman"/>
          <w:sz w:val="24"/>
          <w:szCs w:val="24"/>
        </w:rPr>
        <w:t>. N</w:t>
      </w:r>
      <w:r w:rsidR="00767B45" w:rsidRPr="00A82E89">
        <w:rPr>
          <w:rFonts w:ascii="Times New Roman" w:hAnsi="Times New Roman" w:cs="Times New Roman"/>
          <w:sz w:val="24"/>
          <w:szCs w:val="24"/>
        </w:rPr>
        <w:t>onetheless</w:t>
      </w:r>
      <w:r w:rsidR="00E05C3E" w:rsidRPr="00A82E89">
        <w:rPr>
          <w:rFonts w:ascii="Times New Roman" w:hAnsi="Times New Roman" w:cs="Times New Roman"/>
          <w:sz w:val="24"/>
          <w:szCs w:val="24"/>
        </w:rPr>
        <w:t>,</w:t>
      </w:r>
      <w:r w:rsidR="00767B45" w:rsidRPr="00A82E89">
        <w:rPr>
          <w:rFonts w:ascii="Times New Roman" w:hAnsi="Times New Roman" w:cs="Times New Roman"/>
          <w:sz w:val="24"/>
          <w:szCs w:val="24"/>
        </w:rPr>
        <w:t xml:space="preserve"> the fact that it was </w:t>
      </w:r>
      <w:r w:rsidR="005E7490" w:rsidRPr="00A82E89">
        <w:rPr>
          <w:rFonts w:ascii="Times New Roman" w:hAnsi="Times New Roman" w:cs="Times New Roman"/>
          <w:sz w:val="24"/>
          <w:szCs w:val="24"/>
        </w:rPr>
        <w:t>evident in all</w:t>
      </w:r>
      <w:r w:rsidR="004B2444" w:rsidRPr="00A82E89">
        <w:rPr>
          <w:rFonts w:ascii="Times New Roman" w:hAnsi="Times New Roman" w:cs="Times New Roman"/>
          <w:sz w:val="24"/>
          <w:szCs w:val="24"/>
        </w:rPr>
        <w:t xml:space="preserve"> five traditions suggests it </w:t>
      </w:r>
      <w:r w:rsidR="00854D2A" w:rsidRPr="00A82E89">
        <w:rPr>
          <w:rFonts w:ascii="Times New Roman" w:hAnsi="Times New Roman" w:cs="Times New Roman"/>
          <w:sz w:val="24"/>
          <w:szCs w:val="24"/>
        </w:rPr>
        <w:t>has a real basis. It might relate to differences in underlying personality</w:t>
      </w:r>
      <w:r w:rsidR="00C22D16" w:rsidRPr="00A82E89">
        <w:rPr>
          <w:rFonts w:ascii="Times New Roman" w:hAnsi="Times New Roman" w:cs="Times New Roman"/>
          <w:sz w:val="24"/>
          <w:szCs w:val="24"/>
        </w:rPr>
        <w:t xml:space="preserve"> or faith expression between the sexes, but further analysis would be necessary to explore this in detail. </w:t>
      </w:r>
      <w:r w:rsidR="00D614FC" w:rsidRPr="00A82E89">
        <w:rPr>
          <w:rFonts w:ascii="Times New Roman" w:hAnsi="Times New Roman" w:cs="Times New Roman"/>
          <w:sz w:val="24"/>
          <w:szCs w:val="24"/>
        </w:rPr>
        <w:t xml:space="preserve">Men might be more </w:t>
      </w:r>
      <w:r w:rsidR="00D84290" w:rsidRPr="00A82E89">
        <w:rPr>
          <w:rFonts w:ascii="Times New Roman" w:hAnsi="Times New Roman" w:cs="Times New Roman"/>
          <w:sz w:val="24"/>
          <w:szCs w:val="24"/>
        </w:rPr>
        <w:t xml:space="preserve">open to factors related to the physical presence of churches (be they </w:t>
      </w:r>
      <w:r w:rsidR="002A75E8" w:rsidRPr="00A82E89">
        <w:rPr>
          <w:rFonts w:ascii="Times New Roman" w:hAnsi="Times New Roman" w:cs="Times New Roman"/>
          <w:sz w:val="24"/>
          <w:szCs w:val="24"/>
        </w:rPr>
        <w:t xml:space="preserve">sacramental </w:t>
      </w:r>
      <w:r w:rsidR="00EE033A" w:rsidRPr="00A82E89">
        <w:rPr>
          <w:rFonts w:ascii="Times New Roman" w:hAnsi="Times New Roman" w:cs="Times New Roman"/>
          <w:sz w:val="24"/>
          <w:szCs w:val="24"/>
        </w:rPr>
        <w:t xml:space="preserve">or material), whereas women might </w:t>
      </w:r>
      <w:r w:rsidR="00CF1700" w:rsidRPr="00A82E89">
        <w:rPr>
          <w:rFonts w:ascii="Times New Roman" w:hAnsi="Times New Roman" w:cs="Times New Roman"/>
          <w:sz w:val="24"/>
          <w:szCs w:val="24"/>
        </w:rPr>
        <w:t xml:space="preserve">be more open to faith as expressed through other means such as </w:t>
      </w:r>
      <w:r w:rsidR="00B45FC7" w:rsidRPr="00A82E89">
        <w:rPr>
          <w:rFonts w:ascii="Times New Roman" w:hAnsi="Times New Roman" w:cs="Times New Roman"/>
          <w:sz w:val="24"/>
          <w:szCs w:val="24"/>
        </w:rPr>
        <w:t xml:space="preserve">interpersonal relationships. Future research could explore this in more detail </w:t>
      </w:r>
      <w:r w:rsidR="00F6733F" w:rsidRPr="00A82E89">
        <w:rPr>
          <w:rFonts w:ascii="Times New Roman" w:hAnsi="Times New Roman" w:cs="Times New Roman"/>
          <w:sz w:val="24"/>
          <w:szCs w:val="24"/>
        </w:rPr>
        <w:t>to confirm or refute this finding</w:t>
      </w:r>
      <w:r w:rsidR="0046237C">
        <w:rPr>
          <w:rFonts w:ascii="Times New Roman" w:hAnsi="Times New Roman" w:cs="Times New Roman"/>
          <w:sz w:val="24"/>
          <w:szCs w:val="24"/>
        </w:rPr>
        <w:t xml:space="preserve"> </w:t>
      </w:r>
      <w:r w:rsidR="00F6733F" w:rsidRPr="00A82E89">
        <w:rPr>
          <w:rFonts w:ascii="Times New Roman" w:hAnsi="Times New Roman" w:cs="Times New Roman"/>
          <w:sz w:val="24"/>
          <w:szCs w:val="24"/>
        </w:rPr>
        <w:t>and to understand it more fully if it seems to be a general phenomenon.</w:t>
      </w:r>
      <w:r w:rsidR="00752D90" w:rsidRPr="00A82E89">
        <w:rPr>
          <w:rFonts w:ascii="Times New Roman" w:hAnsi="Times New Roman" w:cs="Times New Roman"/>
          <w:sz w:val="24"/>
          <w:szCs w:val="24"/>
        </w:rPr>
        <w:t xml:space="preserve"> Among Anglicans, the sex difference was </w:t>
      </w:r>
      <w:r w:rsidR="00EA51B0" w:rsidRPr="00A82E89">
        <w:rPr>
          <w:rFonts w:ascii="Times New Roman" w:hAnsi="Times New Roman" w:cs="Times New Roman"/>
          <w:sz w:val="24"/>
          <w:szCs w:val="24"/>
        </w:rPr>
        <w:t xml:space="preserve">greatest in </w:t>
      </w:r>
      <w:r w:rsidR="00CA2A9C">
        <w:rPr>
          <w:rFonts w:ascii="Times New Roman" w:hAnsi="Times New Roman" w:cs="Times New Roman"/>
          <w:sz w:val="24"/>
          <w:szCs w:val="24"/>
        </w:rPr>
        <w:t>Anglo-Catholic</w:t>
      </w:r>
      <w:r w:rsidR="00EA51B0" w:rsidRPr="00A82E89">
        <w:rPr>
          <w:rFonts w:ascii="Times New Roman" w:hAnsi="Times New Roman" w:cs="Times New Roman"/>
          <w:sz w:val="24"/>
          <w:szCs w:val="24"/>
        </w:rPr>
        <w:t>s, least among Evangelicals, and intermediate in Broad-church</w:t>
      </w:r>
      <w:r w:rsidR="00B519EA" w:rsidRPr="00A82E89">
        <w:rPr>
          <w:rFonts w:ascii="Times New Roman" w:hAnsi="Times New Roman" w:cs="Times New Roman"/>
          <w:sz w:val="24"/>
          <w:szCs w:val="24"/>
        </w:rPr>
        <w:t xml:space="preserve"> participants</w:t>
      </w:r>
      <w:r w:rsidR="00CF28EF" w:rsidRPr="00A82E89">
        <w:rPr>
          <w:rFonts w:ascii="Times New Roman" w:hAnsi="Times New Roman" w:cs="Times New Roman"/>
          <w:sz w:val="24"/>
          <w:szCs w:val="24"/>
        </w:rPr>
        <w:t xml:space="preserve">, which might </w:t>
      </w:r>
      <w:r w:rsidR="00B667AA" w:rsidRPr="00A82E89">
        <w:rPr>
          <w:rFonts w:ascii="Times New Roman" w:hAnsi="Times New Roman" w:cs="Times New Roman"/>
          <w:sz w:val="24"/>
          <w:szCs w:val="24"/>
        </w:rPr>
        <w:t xml:space="preserve">suggest </w:t>
      </w:r>
      <w:r w:rsidR="00B9085A" w:rsidRPr="00A82E89">
        <w:rPr>
          <w:rFonts w:ascii="Times New Roman" w:hAnsi="Times New Roman" w:cs="Times New Roman"/>
          <w:sz w:val="24"/>
          <w:szCs w:val="24"/>
        </w:rPr>
        <w:t>it is something associated with Catholic rather than Reformed faith.</w:t>
      </w:r>
    </w:p>
    <w:p w14:paraId="2A4D5F4E" w14:textId="6B38E385" w:rsidR="00934609" w:rsidRDefault="00187263" w:rsidP="00187263">
      <w:pPr>
        <w:pStyle w:val="Heading1"/>
      </w:pPr>
      <w:r>
        <w:t>5</w:t>
      </w:r>
      <w:r>
        <w:tab/>
      </w:r>
      <w:r w:rsidR="00934609">
        <w:t>Conclusion</w:t>
      </w:r>
    </w:p>
    <w:p w14:paraId="07A4CA2F" w14:textId="5EE2B9C6" w:rsidR="002937EC" w:rsidRDefault="001B73B7" w:rsidP="00A852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936BED">
        <w:rPr>
          <w:rFonts w:ascii="Times New Roman" w:hAnsi="Times New Roman" w:cs="Times New Roman"/>
          <w:sz w:val="24"/>
          <w:szCs w:val="24"/>
        </w:rPr>
        <w:t xml:space="preserve">Covid-19 pandemic and subsequent lockdown in England in 2020 offered an unusual opportunity </w:t>
      </w:r>
      <w:r w:rsidR="00842DA5">
        <w:rPr>
          <w:rFonts w:ascii="Times New Roman" w:hAnsi="Times New Roman" w:cs="Times New Roman"/>
          <w:sz w:val="24"/>
          <w:szCs w:val="24"/>
        </w:rPr>
        <w:t xml:space="preserve">to explore attitudes towards church buildings among a large sample </w:t>
      </w:r>
      <w:r w:rsidR="00CF5B99">
        <w:rPr>
          <w:rFonts w:ascii="Times New Roman" w:hAnsi="Times New Roman" w:cs="Times New Roman"/>
          <w:sz w:val="24"/>
          <w:szCs w:val="24"/>
        </w:rPr>
        <w:t>(6,</w:t>
      </w:r>
      <w:r w:rsidR="00AD3A13">
        <w:rPr>
          <w:rFonts w:ascii="Times New Roman" w:hAnsi="Times New Roman" w:cs="Times New Roman"/>
          <w:sz w:val="24"/>
          <w:szCs w:val="24"/>
        </w:rPr>
        <w:t xml:space="preserve">476) </w:t>
      </w:r>
      <w:r w:rsidR="00842DA5">
        <w:rPr>
          <w:rFonts w:ascii="Times New Roman" w:hAnsi="Times New Roman" w:cs="Times New Roman"/>
          <w:sz w:val="24"/>
          <w:szCs w:val="24"/>
        </w:rPr>
        <w:t>of churchgoers</w:t>
      </w:r>
      <w:r w:rsidR="00AD3A13">
        <w:rPr>
          <w:rFonts w:ascii="Times New Roman" w:hAnsi="Times New Roman" w:cs="Times New Roman"/>
          <w:sz w:val="24"/>
          <w:szCs w:val="24"/>
        </w:rPr>
        <w:t xml:space="preserve"> in England</w:t>
      </w:r>
      <w:r w:rsidR="001E7EAF">
        <w:rPr>
          <w:rFonts w:ascii="Times New Roman" w:hAnsi="Times New Roman" w:cs="Times New Roman"/>
          <w:sz w:val="24"/>
          <w:szCs w:val="24"/>
        </w:rPr>
        <w:t xml:space="preserve">. </w:t>
      </w:r>
      <w:r w:rsidR="001D20B3">
        <w:rPr>
          <w:rFonts w:ascii="Times New Roman" w:hAnsi="Times New Roman" w:cs="Times New Roman"/>
          <w:sz w:val="24"/>
          <w:szCs w:val="24"/>
        </w:rPr>
        <w:t>For the Church of England</w:t>
      </w:r>
      <w:r w:rsidR="009D24C7">
        <w:rPr>
          <w:rFonts w:ascii="Times New Roman" w:hAnsi="Times New Roman" w:cs="Times New Roman"/>
          <w:sz w:val="24"/>
          <w:szCs w:val="24"/>
        </w:rPr>
        <w:t>, t</w:t>
      </w:r>
      <w:r w:rsidR="001E7EAF">
        <w:rPr>
          <w:rFonts w:ascii="Times New Roman" w:hAnsi="Times New Roman" w:cs="Times New Roman"/>
          <w:sz w:val="24"/>
          <w:szCs w:val="24"/>
        </w:rPr>
        <w:t xml:space="preserve">he </w:t>
      </w:r>
      <w:r w:rsidR="009D24C7">
        <w:rPr>
          <w:rFonts w:ascii="Times New Roman" w:hAnsi="Times New Roman" w:cs="Times New Roman"/>
          <w:sz w:val="24"/>
          <w:szCs w:val="24"/>
        </w:rPr>
        <w:t xml:space="preserve">compete </w:t>
      </w:r>
      <w:r w:rsidR="001E7EAF">
        <w:rPr>
          <w:rFonts w:ascii="Times New Roman" w:hAnsi="Times New Roman" w:cs="Times New Roman"/>
          <w:sz w:val="24"/>
          <w:szCs w:val="24"/>
        </w:rPr>
        <w:t xml:space="preserve">loss of access to churches for worship for several months </w:t>
      </w:r>
      <w:r w:rsidR="00A85268">
        <w:rPr>
          <w:rFonts w:ascii="Times New Roman" w:hAnsi="Times New Roman" w:cs="Times New Roman"/>
          <w:sz w:val="24"/>
          <w:szCs w:val="24"/>
        </w:rPr>
        <w:t xml:space="preserve">undoubtedly </w:t>
      </w:r>
      <w:r w:rsidR="00444FB2">
        <w:rPr>
          <w:rFonts w:ascii="Times New Roman" w:hAnsi="Times New Roman" w:cs="Times New Roman"/>
          <w:sz w:val="24"/>
          <w:szCs w:val="24"/>
        </w:rPr>
        <w:t xml:space="preserve">brought to the fore questions about the place of </w:t>
      </w:r>
      <w:r w:rsidR="001D20B3">
        <w:rPr>
          <w:rFonts w:ascii="Times New Roman" w:hAnsi="Times New Roman" w:cs="Times New Roman"/>
          <w:sz w:val="24"/>
          <w:szCs w:val="24"/>
        </w:rPr>
        <w:t xml:space="preserve">buildings </w:t>
      </w:r>
      <w:r w:rsidR="009D24C7">
        <w:rPr>
          <w:rFonts w:ascii="Times New Roman" w:hAnsi="Times New Roman" w:cs="Times New Roman"/>
          <w:sz w:val="24"/>
          <w:szCs w:val="24"/>
        </w:rPr>
        <w:t xml:space="preserve">within the </w:t>
      </w:r>
      <w:r w:rsidR="00F11A0F">
        <w:rPr>
          <w:rFonts w:ascii="Times New Roman" w:hAnsi="Times New Roman" w:cs="Times New Roman"/>
          <w:sz w:val="24"/>
          <w:szCs w:val="24"/>
        </w:rPr>
        <w:t xml:space="preserve">life of the </w:t>
      </w:r>
      <w:r w:rsidR="00DC471C">
        <w:rPr>
          <w:rFonts w:ascii="Times New Roman" w:hAnsi="Times New Roman" w:cs="Times New Roman"/>
          <w:sz w:val="24"/>
          <w:szCs w:val="24"/>
        </w:rPr>
        <w:t>C</w:t>
      </w:r>
      <w:r w:rsidR="00F11A0F">
        <w:rPr>
          <w:rFonts w:ascii="Times New Roman" w:hAnsi="Times New Roman" w:cs="Times New Roman"/>
          <w:sz w:val="24"/>
          <w:szCs w:val="24"/>
        </w:rPr>
        <w:t>hurch and Anglican faith more generally.</w:t>
      </w:r>
      <w:r w:rsidR="004C025F">
        <w:rPr>
          <w:rFonts w:ascii="Times New Roman" w:hAnsi="Times New Roman" w:cs="Times New Roman"/>
          <w:sz w:val="24"/>
          <w:szCs w:val="24"/>
        </w:rPr>
        <w:t xml:space="preserve"> By sampling across the Church of England, Roman Catholics, and Free Churches, we have shown </w:t>
      </w:r>
      <w:r w:rsidR="002C2E65">
        <w:rPr>
          <w:rFonts w:ascii="Times New Roman" w:hAnsi="Times New Roman" w:cs="Times New Roman"/>
          <w:sz w:val="24"/>
          <w:szCs w:val="24"/>
        </w:rPr>
        <w:t xml:space="preserve">that attitudes </w:t>
      </w:r>
      <w:r w:rsidR="00DE261D">
        <w:rPr>
          <w:rFonts w:ascii="Times New Roman" w:hAnsi="Times New Roman" w:cs="Times New Roman"/>
          <w:sz w:val="24"/>
          <w:szCs w:val="24"/>
        </w:rPr>
        <w:t xml:space="preserve">among Anglicans in England do still tend to align with the </w:t>
      </w:r>
      <w:r w:rsidR="00CF34DB">
        <w:rPr>
          <w:rFonts w:ascii="Times New Roman" w:hAnsi="Times New Roman" w:cs="Times New Roman"/>
          <w:sz w:val="24"/>
          <w:szCs w:val="24"/>
        </w:rPr>
        <w:t>wider</w:t>
      </w:r>
      <w:r w:rsidR="00324FBF">
        <w:rPr>
          <w:rFonts w:ascii="Times New Roman" w:hAnsi="Times New Roman" w:cs="Times New Roman"/>
          <w:sz w:val="24"/>
          <w:szCs w:val="24"/>
        </w:rPr>
        <w:t xml:space="preserve"> </w:t>
      </w:r>
      <w:r w:rsidR="00833C4D">
        <w:rPr>
          <w:rFonts w:ascii="Times New Roman" w:hAnsi="Times New Roman" w:cs="Times New Roman"/>
          <w:sz w:val="24"/>
          <w:szCs w:val="24"/>
        </w:rPr>
        <w:t xml:space="preserve">Catholic-Reformed </w:t>
      </w:r>
      <w:r w:rsidR="00833C4D">
        <w:rPr>
          <w:rFonts w:ascii="Times New Roman" w:hAnsi="Times New Roman" w:cs="Times New Roman"/>
          <w:sz w:val="24"/>
          <w:szCs w:val="24"/>
        </w:rPr>
        <w:lastRenderedPageBreak/>
        <w:t xml:space="preserve">attitudes that </w:t>
      </w:r>
      <w:r w:rsidR="00324FBF">
        <w:rPr>
          <w:rFonts w:ascii="Times New Roman" w:hAnsi="Times New Roman" w:cs="Times New Roman"/>
          <w:sz w:val="24"/>
          <w:szCs w:val="24"/>
        </w:rPr>
        <w:t>have broad and deep roots in English Christendom.</w:t>
      </w:r>
      <w:r w:rsidR="00B33402">
        <w:rPr>
          <w:rFonts w:ascii="Times New Roman" w:hAnsi="Times New Roman" w:cs="Times New Roman"/>
          <w:sz w:val="24"/>
          <w:szCs w:val="24"/>
        </w:rPr>
        <w:t xml:space="preserve"> Faith tradition was not the only explanation</w:t>
      </w:r>
      <w:r w:rsidR="00324FBF">
        <w:rPr>
          <w:rFonts w:ascii="Times New Roman" w:hAnsi="Times New Roman" w:cs="Times New Roman"/>
          <w:sz w:val="24"/>
          <w:szCs w:val="24"/>
        </w:rPr>
        <w:t xml:space="preserve"> </w:t>
      </w:r>
      <w:r w:rsidR="00B33402">
        <w:rPr>
          <w:rFonts w:ascii="Times New Roman" w:hAnsi="Times New Roman" w:cs="Times New Roman"/>
          <w:sz w:val="24"/>
          <w:szCs w:val="24"/>
        </w:rPr>
        <w:t>of why attitudes varied, and differences between men and women, clergy and laity</w:t>
      </w:r>
      <w:r w:rsidR="0066065B">
        <w:rPr>
          <w:rFonts w:ascii="Times New Roman" w:hAnsi="Times New Roman" w:cs="Times New Roman"/>
          <w:sz w:val="24"/>
          <w:szCs w:val="24"/>
        </w:rPr>
        <w:t xml:space="preserve">, and old and young cut across these various faith traditions. </w:t>
      </w:r>
      <w:r w:rsidR="000E0FE7">
        <w:rPr>
          <w:rFonts w:ascii="Times New Roman" w:hAnsi="Times New Roman" w:cs="Times New Roman"/>
          <w:sz w:val="24"/>
          <w:szCs w:val="24"/>
        </w:rPr>
        <w:t xml:space="preserve">There are clearly other social and perhaps psychological forces at play that continue to </w:t>
      </w:r>
      <w:r w:rsidR="00266267">
        <w:rPr>
          <w:rFonts w:ascii="Times New Roman" w:hAnsi="Times New Roman" w:cs="Times New Roman"/>
          <w:sz w:val="24"/>
          <w:szCs w:val="24"/>
        </w:rPr>
        <w:t xml:space="preserve">depose some Christians towards a deeper reliance or appreciation of </w:t>
      </w:r>
      <w:r w:rsidR="002937EC">
        <w:rPr>
          <w:rFonts w:ascii="Times New Roman" w:hAnsi="Times New Roman" w:cs="Times New Roman"/>
          <w:sz w:val="24"/>
          <w:szCs w:val="24"/>
        </w:rPr>
        <w:t>sacred buildings than others.</w:t>
      </w:r>
      <w:r w:rsidR="00902782">
        <w:rPr>
          <w:rFonts w:ascii="Times New Roman" w:hAnsi="Times New Roman" w:cs="Times New Roman"/>
          <w:sz w:val="24"/>
          <w:szCs w:val="24"/>
        </w:rPr>
        <w:t xml:space="preserve"> </w:t>
      </w:r>
    </w:p>
    <w:p w14:paraId="01DD7D8D" w14:textId="3CDAF164" w:rsidR="002C1A57" w:rsidRDefault="002C1A57" w:rsidP="00A852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a rich tradition of theological and ecclesiological writing on the </w:t>
      </w:r>
      <w:r w:rsidR="007A1771">
        <w:rPr>
          <w:rFonts w:ascii="Times New Roman" w:hAnsi="Times New Roman" w:cs="Times New Roman"/>
          <w:sz w:val="24"/>
          <w:szCs w:val="24"/>
        </w:rPr>
        <w:t xml:space="preserve">place of sacred places in the Christian traditions, not least in relation to English churches. </w:t>
      </w:r>
      <w:r w:rsidR="00F91930">
        <w:rPr>
          <w:rFonts w:ascii="Times New Roman" w:hAnsi="Times New Roman" w:cs="Times New Roman"/>
          <w:sz w:val="24"/>
          <w:szCs w:val="24"/>
        </w:rPr>
        <w:t xml:space="preserve">The </w:t>
      </w:r>
      <w:r w:rsidR="00372016">
        <w:rPr>
          <w:rFonts w:ascii="Times New Roman" w:hAnsi="Times New Roman" w:cs="Times New Roman"/>
          <w:sz w:val="24"/>
          <w:szCs w:val="24"/>
        </w:rPr>
        <w:t>C</w:t>
      </w:r>
      <w:r w:rsidR="00601B6A">
        <w:rPr>
          <w:rFonts w:ascii="Times New Roman" w:hAnsi="Times New Roman" w:cs="Times New Roman"/>
          <w:sz w:val="24"/>
          <w:szCs w:val="24"/>
        </w:rPr>
        <w:t>ovid-19</w:t>
      </w:r>
      <w:r w:rsidR="00F91930">
        <w:rPr>
          <w:rFonts w:ascii="Times New Roman" w:hAnsi="Times New Roman" w:cs="Times New Roman"/>
          <w:sz w:val="24"/>
          <w:szCs w:val="24"/>
        </w:rPr>
        <w:t xml:space="preserve"> pandemic has </w:t>
      </w:r>
      <w:r w:rsidR="00CD5B43">
        <w:rPr>
          <w:rFonts w:ascii="Times New Roman" w:hAnsi="Times New Roman" w:cs="Times New Roman"/>
          <w:sz w:val="24"/>
          <w:szCs w:val="24"/>
        </w:rPr>
        <w:t xml:space="preserve">brought the issue of buildings and their future for the Church of England </w:t>
      </w:r>
      <w:r w:rsidR="005E7815">
        <w:rPr>
          <w:rFonts w:ascii="Times New Roman" w:hAnsi="Times New Roman" w:cs="Times New Roman"/>
          <w:sz w:val="24"/>
          <w:szCs w:val="24"/>
        </w:rPr>
        <w:t>to the fore in recent months. This research helps to show how opinion might be shaped</w:t>
      </w:r>
      <w:r w:rsidR="004A368C">
        <w:rPr>
          <w:rFonts w:ascii="Times New Roman" w:hAnsi="Times New Roman" w:cs="Times New Roman"/>
          <w:sz w:val="24"/>
          <w:szCs w:val="24"/>
        </w:rPr>
        <w:t xml:space="preserve"> within and beyond the Anglican </w:t>
      </w:r>
      <w:r w:rsidR="00CF5B99">
        <w:rPr>
          <w:rFonts w:ascii="Times New Roman" w:hAnsi="Times New Roman" w:cs="Times New Roman"/>
          <w:sz w:val="24"/>
          <w:szCs w:val="24"/>
        </w:rPr>
        <w:t>tradition and</w:t>
      </w:r>
      <w:r w:rsidR="004A368C">
        <w:rPr>
          <w:rFonts w:ascii="Times New Roman" w:hAnsi="Times New Roman" w:cs="Times New Roman"/>
          <w:sz w:val="24"/>
          <w:szCs w:val="24"/>
        </w:rPr>
        <w:t xml:space="preserve"> </w:t>
      </w:r>
      <w:r w:rsidR="005C63E0">
        <w:rPr>
          <w:rFonts w:ascii="Times New Roman" w:hAnsi="Times New Roman" w:cs="Times New Roman"/>
          <w:sz w:val="24"/>
          <w:szCs w:val="24"/>
        </w:rPr>
        <w:t xml:space="preserve">may hopefully help decision makers </w:t>
      </w:r>
      <w:r w:rsidR="00CF5B99">
        <w:rPr>
          <w:rFonts w:ascii="Times New Roman" w:hAnsi="Times New Roman" w:cs="Times New Roman"/>
          <w:sz w:val="24"/>
          <w:szCs w:val="24"/>
        </w:rPr>
        <w:t>in the future.</w:t>
      </w:r>
    </w:p>
    <w:p w14:paraId="2A4D5F79" w14:textId="7E761804" w:rsidR="00745E2E" w:rsidRDefault="002937EC" w:rsidP="00187263">
      <w:pPr>
        <w:pStyle w:val="Heading2"/>
      </w:pPr>
      <w:r>
        <w:tab/>
      </w:r>
    </w:p>
    <w:p w14:paraId="13845B8D" w14:textId="77777777" w:rsidR="00745E2E" w:rsidRDefault="00745E2E">
      <w:pPr>
        <w:rPr>
          <w:rFonts w:ascii="Times New Roman" w:eastAsiaTheme="majorEastAsia" w:hAnsi="Times New Roman" w:cstheme="majorBidi"/>
          <w:b/>
          <w:i/>
          <w:sz w:val="24"/>
          <w:szCs w:val="26"/>
        </w:rPr>
      </w:pPr>
      <w:r>
        <w:br w:type="page"/>
      </w:r>
    </w:p>
    <w:p w14:paraId="24B78A03" w14:textId="77777777" w:rsidR="00E56BA8" w:rsidRPr="00297212" w:rsidRDefault="00E56BA8" w:rsidP="00E56BA8">
      <w:pPr>
        <w:tabs>
          <w:tab w:val="left" w:pos="461"/>
        </w:tabs>
        <w:spacing w:after="0" w:line="480" w:lineRule="auto"/>
        <w:rPr>
          <w:rFonts w:ascii="Times New Roman" w:eastAsia="Times New Roman" w:hAnsi="Times New Roman" w:cs="Times New Roman"/>
          <w:sz w:val="24"/>
          <w:szCs w:val="24"/>
        </w:rPr>
      </w:pPr>
      <w:r w:rsidRPr="00297212">
        <w:rPr>
          <w:rFonts w:ascii="Times New Roman" w:eastAsia="Times New Roman" w:hAnsi="Times New Roman" w:cs="Times New Roman"/>
          <w:sz w:val="24"/>
          <w:szCs w:val="24"/>
        </w:rPr>
        <w:lastRenderedPageBreak/>
        <w:t>Table 1</w:t>
      </w:r>
    </w:p>
    <w:p w14:paraId="303653A8" w14:textId="77777777" w:rsidR="00E56BA8" w:rsidRPr="00297212" w:rsidRDefault="00E56BA8" w:rsidP="00E56BA8">
      <w:pPr>
        <w:spacing w:after="0" w:line="480" w:lineRule="auto"/>
        <w:rPr>
          <w:rFonts w:ascii="Times New Roman" w:eastAsia="Times New Roman" w:hAnsi="Times New Roman" w:cs="Times New Roman"/>
          <w:i/>
          <w:sz w:val="24"/>
          <w:szCs w:val="24"/>
        </w:rPr>
      </w:pPr>
      <w:r w:rsidRPr="00297212">
        <w:rPr>
          <w:rFonts w:ascii="Times New Roman" w:eastAsia="Times New Roman" w:hAnsi="Times New Roman" w:cs="Times New Roman"/>
          <w:i/>
          <w:sz w:val="24"/>
          <w:szCs w:val="24"/>
        </w:rPr>
        <w:t>Sample profiles</w:t>
      </w:r>
    </w:p>
    <w:tbl>
      <w:tblPr>
        <w:tblW w:w="9967" w:type="dxa"/>
        <w:tblCellMar>
          <w:top w:w="57" w:type="dxa"/>
          <w:bottom w:w="57" w:type="dxa"/>
        </w:tblCellMar>
        <w:tblLook w:val="04A0" w:firstRow="1" w:lastRow="0" w:firstColumn="1" w:lastColumn="0" w:noHBand="0" w:noVBand="1"/>
      </w:tblPr>
      <w:tblGrid>
        <w:gridCol w:w="1680"/>
        <w:gridCol w:w="960"/>
        <w:gridCol w:w="236"/>
        <w:gridCol w:w="1120"/>
        <w:gridCol w:w="1120"/>
        <w:gridCol w:w="1255"/>
        <w:gridCol w:w="1120"/>
        <w:gridCol w:w="1120"/>
        <w:gridCol w:w="236"/>
        <w:gridCol w:w="1120"/>
      </w:tblGrid>
      <w:tr w:rsidR="00E56BA8" w:rsidRPr="00297212" w14:paraId="73605006" w14:textId="77777777" w:rsidTr="00455375">
        <w:trPr>
          <w:trHeight w:val="600"/>
        </w:trPr>
        <w:tc>
          <w:tcPr>
            <w:tcW w:w="1680" w:type="dxa"/>
            <w:tcBorders>
              <w:top w:val="single" w:sz="12" w:space="0" w:color="auto"/>
              <w:left w:val="nil"/>
              <w:bottom w:val="nil"/>
              <w:right w:val="nil"/>
            </w:tcBorders>
            <w:shd w:val="clear" w:color="auto" w:fill="auto"/>
            <w:noWrap/>
            <w:vAlign w:val="center"/>
            <w:hideMark/>
          </w:tcPr>
          <w:p w14:paraId="2F342135"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960" w:type="dxa"/>
            <w:tcBorders>
              <w:top w:val="single" w:sz="12" w:space="0" w:color="auto"/>
              <w:left w:val="nil"/>
              <w:bottom w:val="nil"/>
              <w:right w:val="nil"/>
            </w:tcBorders>
            <w:shd w:val="clear" w:color="auto" w:fill="auto"/>
            <w:noWrap/>
            <w:vAlign w:val="center"/>
            <w:hideMark/>
          </w:tcPr>
          <w:p w14:paraId="7DEACB89" w14:textId="77777777" w:rsidR="00E56BA8" w:rsidRPr="00297212" w:rsidRDefault="00E56BA8" w:rsidP="00455375">
            <w:pPr>
              <w:spacing w:after="0" w:line="240" w:lineRule="auto"/>
              <w:rPr>
                <w:rFonts w:ascii="Times New Roman" w:eastAsia="Times New Roman" w:hAnsi="Times New Roman" w:cs="Times New Roman"/>
                <w:sz w:val="20"/>
                <w:szCs w:val="20"/>
              </w:rPr>
            </w:pPr>
          </w:p>
        </w:tc>
        <w:tc>
          <w:tcPr>
            <w:tcW w:w="236" w:type="dxa"/>
            <w:tcBorders>
              <w:top w:val="single" w:sz="12" w:space="0" w:color="auto"/>
              <w:left w:val="nil"/>
              <w:bottom w:val="nil"/>
              <w:right w:val="nil"/>
            </w:tcBorders>
            <w:shd w:val="clear" w:color="auto" w:fill="auto"/>
            <w:noWrap/>
            <w:vAlign w:val="center"/>
            <w:hideMark/>
          </w:tcPr>
          <w:p w14:paraId="338F4C71" w14:textId="77777777" w:rsidR="00E56BA8" w:rsidRPr="00297212" w:rsidRDefault="00E56BA8" w:rsidP="00455375">
            <w:pPr>
              <w:spacing w:after="0" w:line="240" w:lineRule="auto"/>
              <w:rPr>
                <w:rFonts w:ascii="Times New Roman" w:eastAsia="Times New Roman" w:hAnsi="Times New Roman" w:cs="Times New Roman"/>
                <w:sz w:val="20"/>
                <w:szCs w:val="20"/>
              </w:rPr>
            </w:pPr>
          </w:p>
        </w:tc>
        <w:tc>
          <w:tcPr>
            <w:tcW w:w="1120" w:type="dxa"/>
            <w:tcBorders>
              <w:top w:val="single" w:sz="12" w:space="0" w:color="auto"/>
              <w:left w:val="nil"/>
              <w:bottom w:val="nil"/>
              <w:right w:val="nil"/>
            </w:tcBorders>
            <w:shd w:val="clear" w:color="auto" w:fill="auto"/>
            <w:vAlign w:val="center"/>
            <w:hideMark/>
          </w:tcPr>
          <w:p w14:paraId="1B7466B1"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Anglo-Catholic</w:t>
            </w:r>
          </w:p>
        </w:tc>
        <w:tc>
          <w:tcPr>
            <w:tcW w:w="1120" w:type="dxa"/>
            <w:tcBorders>
              <w:top w:val="single" w:sz="12" w:space="0" w:color="auto"/>
              <w:left w:val="nil"/>
              <w:bottom w:val="nil"/>
              <w:right w:val="nil"/>
            </w:tcBorders>
            <w:shd w:val="clear" w:color="auto" w:fill="auto"/>
            <w:vAlign w:val="center"/>
            <w:hideMark/>
          </w:tcPr>
          <w:p w14:paraId="5B944D65"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 xml:space="preserve"> Broad-Church Anglican</w:t>
            </w:r>
          </w:p>
        </w:tc>
        <w:tc>
          <w:tcPr>
            <w:tcW w:w="1255" w:type="dxa"/>
            <w:tcBorders>
              <w:top w:val="single" w:sz="12" w:space="0" w:color="auto"/>
              <w:left w:val="nil"/>
              <w:bottom w:val="nil"/>
              <w:right w:val="nil"/>
            </w:tcBorders>
            <w:shd w:val="clear" w:color="auto" w:fill="auto"/>
            <w:vAlign w:val="center"/>
            <w:hideMark/>
          </w:tcPr>
          <w:p w14:paraId="636A0543"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Anglican Evangelical</w:t>
            </w:r>
          </w:p>
        </w:tc>
        <w:tc>
          <w:tcPr>
            <w:tcW w:w="1120" w:type="dxa"/>
            <w:tcBorders>
              <w:top w:val="single" w:sz="12" w:space="0" w:color="auto"/>
              <w:left w:val="nil"/>
              <w:bottom w:val="nil"/>
              <w:right w:val="nil"/>
            </w:tcBorders>
            <w:shd w:val="clear" w:color="auto" w:fill="auto"/>
            <w:vAlign w:val="center"/>
            <w:hideMark/>
          </w:tcPr>
          <w:p w14:paraId="7558D8EB"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 xml:space="preserve"> Roman Catholic</w:t>
            </w:r>
          </w:p>
        </w:tc>
        <w:tc>
          <w:tcPr>
            <w:tcW w:w="1120" w:type="dxa"/>
            <w:tcBorders>
              <w:top w:val="single" w:sz="12" w:space="0" w:color="auto"/>
              <w:left w:val="nil"/>
              <w:bottom w:val="nil"/>
              <w:right w:val="nil"/>
            </w:tcBorders>
            <w:shd w:val="clear" w:color="auto" w:fill="auto"/>
            <w:vAlign w:val="center"/>
            <w:hideMark/>
          </w:tcPr>
          <w:p w14:paraId="6C8699B1"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Free Church</w:t>
            </w:r>
          </w:p>
        </w:tc>
        <w:tc>
          <w:tcPr>
            <w:tcW w:w="236" w:type="dxa"/>
            <w:tcBorders>
              <w:top w:val="single" w:sz="12" w:space="0" w:color="auto"/>
              <w:left w:val="nil"/>
              <w:bottom w:val="nil"/>
              <w:right w:val="nil"/>
            </w:tcBorders>
          </w:tcPr>
          <w:p w14:paraId="02C311EB"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1120" w:type="dxa"/>
            <w:tcBorders>
              <w:top w:val="single" w:sz="12" w:space="0" w:color="auto"/>
              <w:left w:val="nil"/>
              <w:bottom w:val="nil"/>
              <w:right w:val="nil"/>
            </w:tcBorders>
            <w:shd w:val="clear" w:color="auto" w:fill="auto"/>
            <w:vAlign w:val="center"/>
            <w:hideMark/>
          </w:tcPr>
          <w:p w14:paraId="1093062B"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All</w:t>
            </w:r>
          </w:p>
        </w:tc>
      </w:tr>
      <w:tr w:rsidR="00E56BA8" w:rsidRPr="00297212" w14:paraId="2DD997D8" w14:textId="77777777" w:rsidTr="00455375">
        <w:trPr>
          <w:trHeight w:val="300"/>
        </w:trPr>
        <w:tc>
          <w:tcPr>
            <w:tcW w:w="1680" w:type="dxa"/>
            <w:tcBorders>
              <w:top w:val="nil"/>
              <w:left w:val="nil"/>
              <w:bottom w:val="single" w:sz="4" w:space="0" w:color="auto"/>
              <w:right w:val="nil"/>
            </w:tcBorders>
            <w:shd w:val="clear" w:color="auto" w:fill="auto"/>
            <w:noWrap/>
            <w:vAlign w:val="center"/>
            <w:hideMark/>
          </w:tcPr>
          <w:p w14:paraId="50EAF40F"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4" w:space="0" w:color="auto"/>
              <w:right w:val="nil"/>
            </w:tcBorders>
            <w:shd w:val="clear" w:color="auto" w:fill="auto"/>
            <w:noWrap/>
            <w:vAlign w:val="center"/>
            <w:hideMark/>
          </w:tcPr>
          <w:p w14:paraId="60A1C348" w14:textId="77777777" w:rsidR="00E56BA8" w:rsidRPr="00297212" w:rsidRDefault="00E56BA8" w:rsidP="00455375">
            <w:pPr>
              <w:spacing w:after="0" w:line="240" w:lineRule="auto"/>
              <w:jc w:val="right"/>
              <w:rPr>
                <w:rFonts w:ascii="Times New Roman" w:eastAsia="Times New Roman" w:hAnsi="Times New Roman" w:cs="Times New Roman"/>
                <w:sz w:val="20"/>
                <w:szCs w:val="20"/>
              </w:rPr>
            </w:pPr>
            <w:r w:rsidRPr="00297212">
              <w:rPr>
                <w:rFonts w:ascii="Times New Roman" w:eastAsia="Times New Roman" w:hAnsi="Times New Roman" w:cs="Times New Roman"/>
                <w:i/>
                <w:iCs/>
              </w:rPr>
              <w:t>N</w:t>
            </w:r>
            <w:r w:rsidRPr="00297212">
              <w:rPr>
                <w:rFonts w:ascii="Times New Roman" w:eastAsia="Times New Roman" w:hAnsi="Times New Roman" w:cs="Times New Roman"/>
              </w:rPr>
              <w:t xml:space="preserve"> =</w:t>
            </w:r>
          </w:p>
        </w:tc>
        <w:tc>
          <w:tcPr>
            <w:tcW w:w="236" w:type="dxa"/>
            <w:tcBorders>
              <w:top w:val="nil"/>
              <w:left w:val="nil"/>
              <w:bottom w:val="nil"/>
              <w:right w:val="nil"/>
            </w:tcBorders>
            <w:shd w:val="clear" w:color="auto" w:fill="auto"/>
            <w:noWrap/>
            <w:vAlign w:val="center"/>
            <w:hideMark/>
          </w:tcPr>
          <w:p w14:paraId="38CD8736" w14:textId="77777777" w:rsidR="00E56BA8" w:rsidRPr="00297212" w:rsidRDefault="00E56BA8" w:rsidP="00455375">
            <w:pPr>
              <w:spacing w:after="0" w:line="240" w:lineRule="auto"/>
              <w:rPr>
                <w:rFonts w:ascii="Times New Roman" w:eastAsia="Times New Roman" w:hAnsi="Times New Roman" w:cs="Times New Roman"/>
                <w:sz w:val="20"/>
                <w:szCs w:val="20"/>
              </w:rPr>
            </w:pPr>
          </w:p>
        </w:tc>
        <w:tc>
          <w:tcPr>
            <w:tcW w:w="1120" w:type="dxa"/>
            <w:tcBorders>
              <w:top w:val="nil"/>
              <w:left w:val="nil"/>
              <w:bottom w:val="single" w:sz="4" w:space="0" w:color="auto"/>
              <w:right w:val="nil"/>
            </w:tcBorders>
            <w:shd w:val="clear" w:color="auto" w:fill="auto"/>
            <w:noWrap/>
            <w:vAlign w:val="center"/>
            <w:hideMark/>
          </w:tcPr>
          <w:p w14:paraId="3FC8E53B"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1285</w:t>
            </w:r>
          </w:p>
        </w:tc>
        <w:tc>
          <w:tcPr>
            <w:tcW w:w="1120" w:type="dxa"/>
            <w:tcBorders>
              <w:top w:val="nil"/>
              <w:left w:val="nil"/>
              <w:bottom w:val="single" w:sz="4" w:space="0" w:color="auto"/>
              <w:right w:val="nil"/>
            </w:tcBorders>
            <w:shd w:val="clear" w:color="auto" w:fill="auto"/>
            <w:noWrap/>
            <w:vAlign w:val="center"/>
            <w:hideMark/>
          </w:tcPr>
          <w:p w14:paraId="190ECE45"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2291</w:t>
            </w:r>
          </w:p>
        </w:tc>
        <w:tc>
          <w:tcPr>
            <w:tcW w:w="1255" w:type="dxa"/>
            <w:tcBorders>
              <w:top w:val="nil"/>
              <w:left w:val="nil"/>
              <w:bottom w:val="single" w:sz="4" w:space="0" w:color="auto"/>
              <w:right w:val="nil"/>
            </w:tcBorders>
            <w:shd w:val="clear" w:color="auto" w:fill="auto"/>
            <w:noWrap/>
            <w:vAlign w:val="center"/>
            <w:hideMark/>
          </w:tcPr>
          <w:p w14:paraId="680BEBA1"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826</w:t>
            </w:r>
          </w:p>
        </w:tc>
        <w:tc>
          <w:tcPr>
            <w:tcW w:w="1120" w:type="dxa"/>
            <w:tcBorders>
              <w:top w:val="nil"/>
              <w:left w:val="nil"/>
              <w:bottom w:val="single" w:sz="4" w:space="0" w:color="auto"/>
              <w:right w:val="nil"/>
            </w:tcBorders>
            <w:shd w:val="clear" w:color="auto" w:fill="auto"/>
            <w:noWrap/>
            <w:vAlign w:val="center"/>
            <w:hideMark/>
          </w:tcPr>
          <w:p w14:paraId="2C5B7307"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1760</w:t>
            </w:r>
          </w:p>
        </w:tc>
        <w:tc>
          <w:tcPr>
            <w:tcW w:w="1120" w:type="dxa"/>
            <w:tcBorders>
              <w:top w:val="nil"/>
              <w:left w:val="nil"/>
              <w:bottom w:val="single" w:sz="4" w:space="0" w:color="auto"/>
              <w:right w:val="nil"/>
            </w:tcBorders>
            <w:shd w:val="clear" w:color="auto" w:fill="auto"/>
            <w:noWrap/>
            <w:vAlign w:val="center"/>
            <w:hideMark/>
          </w:tcPr>
          <w:p w14:paraId="4B58B0D4"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314</w:t>
            </w:r>
          </w:p>
        </w:tc>
        <w:tc>
          <w:tcPr>
            <w:tcW w:w="236" w:type="dxa"/>
            <w:tcBorders>
              <w:top w:val="nil"/>
              <w:left w:val="nil"/>
              <w:right w:val="nil"/>
            </w:tcBorders>
          </w:tcPr>
          <w:p w14:paraId="24849454"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1120" w:type="dxa"/>
            <w:tcBorders>
              <w:top w:val="nil"/>
              <w:left w:val="nil"/>
              <w:bottom w:val="single" w:sz="4" w:space="0" w:color="auto"/>
              <w:right w:val="nil"/>
            </w:tcBorders>
            <w:shd w:val="clear" w:color="auto" w:fill="auto"/>
            <w:noWrap/>
            <w:vAlign w:val="center"/>
            <w:hideMark/>
          </w:tcPr>
          <w:p w14:paraId="0D3B0FCB"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6476</w:t>
            </w:r>
          </w:p>
        </w:tc>
      </w:tr>
      <w:tr w:rsidR="00E56BA8" w:rsidRPr="00297212" w14:paraId="7C854A32" w14:textId="77777777" w:rsidTr="00455375">
        <w:trPr>
          <w:trHeight w:val="300"/>
        </w:trPr>
        <w:tc>
          <w:tcPr>
            <w:tcW w:w="1680" w:type="dxa"/>
            <w:tcBorders>
              <w:top w:val="single" w:sz="4" w:space="0" w:color="auto"/>
              <w:left w:val="nil"/>
              <w:bottom w:val="nil"/>
              <w:right w:val="nil"/>
            </w:tcBorders>
            <w:shd w:val="clear" w:color="auto" w:fill="auto"/>
            <w:noWrap/>
            <w:vAlign w:val="center"/>
          </w:tcPr>
          <w:p w14:paraId="0FA2FCAF"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nil"/>
              <w:right w:val="nil"/>
            </w:tcBorders>
            <w:shd w:val="clear" w:color="auto" w:fill="auto"/>
            <w:noWrap/>
            <w:vAlign w:val="center"/>
          </w:tcPr>
          <w:p w14:paraId="7AC4766D" w14:textId="77777777" w:rsidR="00E56BA8" w:rsidRPr="00297212" w:rsidRDefault="00E56BA8" w:rsidP="0045537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tcPr>
          <w:p w14:paraId="5E001DEB" w14:textId="77777777" w:rsidR="00E56BA8" w:rsidRPr="00297212" w:rsidRDefault="00E56BA8" w:rsidP="00455375">
            <w:pPr>
              <w:spacing w:after="0" w:line="240" w:lineRule="auto"/>
              <w:rPr>
                <w:rFonts w:ascii="Times New Roman" w:eastAsia="Times New Roman" w:hAnsi="Times New Roman" w:cs="Times New Roman"/>
                <w:sz w:val="20"/>
                <w:szCs w:val="20"/>
              </w:rPr>
            </w:pPr>
          </w:p>
        </w:tc>
        <w:tc>
          <w:tcPr>
            <w:tcW w:w="1120" w:type="dxa"/>
            <w:tcBorders>
              <w:top w:val="single" w:sz="4" w:space="0" w:color="auto"/>
              <w:left w:val="nil"/>
              <w:bottom w:val="single" w:sz="4" w:space="0" w:color="auto"/>
              <w:right w:val="nil"/>
            </w:tcBorders>
            <w:shd w:val="clear" w:color="auto" w:fill="auto"/>
            <w:noWrap/>
            <w:vAlign w:val="center"/>
          </w:tcPr>
          <w:p w14:paraId="4588B6FC"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w:t>
            </w:r>
          </w:p>
        </w:tc>
        <w:tc>
          <w:tcPr>
            <w:tcW w:w="1120" w:type="dxa"/>
            <w:tcBorders>
              <w:top w:val="single" w:sz="4" w:space="0" w:color="auto"/>
              <w:left w:val="nil"/>
              <w:bottom w:val="single" w:sz="4" w:space="0" w:color="auto"/>
              <w:right w:val="nil"/>
            </w:tcBorders>
            <w:shd w:val="clear" w:color="auto" w:fill="auto"/>
            <w:noWrap/>
          </w:tcPr>
          <w:p w14:paraId="28E0A9A1"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w:t>
            </w:r>
          </w:p>
        </w:tc>
        <w:tc>
          <w:tcPr>
            <w:tcW w:w="1255" w:type="dxa"/>
            <w:tcBorders>
              <w:top w:val="single" w:sz="4" w:space="0" w:color="auto"/>
              <w:left w:val="nil"/>
              <w:bottom w:val="single" w:sz="4" w:space="0" w:color="auto"/>
              <w:right w:val="nil"/>
            </w:tcBorders>
            <w:shd w:val="clear" w:color="auto" w:fill="auto"/>
            <w:noWrap/>
          </w:tcPr>
          <w:p w14:paraId="4DD85549"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w:t>
            </w:r>
          </w:p>
        </w:tc>
        <w:tc>
          <w:tcPr>
            <w:tcW w:w="1120" w:type="dxa"/>
            <w:tcBorders>
              <w:top w:val="single" w:sz="4" w:space="0" w:color="auto"/>
              <w:left w:val="nil"/>
              <w:bottom w:val="single" w:sz="4" w:space="0" w:color="auto"/>
              <w:right w:val="nil"/>
            </w:tcBorders>
            <w:shd w:val="clear" w:color="auto" w:fill="auto"/>
            <w:noWrap/>
          </w:tcPr>
          <w:p w14:paraId="7F4CBC83"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w:t>
            </w:r>
          </w:p>
        </w:tc>
        <w:tc>
          <w:tcPr>
            <w:tcW w:w="1120" w:type="dxa"/>
            <w:tcBorders>
              <w:top w:val="single" w:sz="4" w:space="0" w:color="auto"/>
              <w:left w:val="nil"/>
              <w:bottom w:val="single" w:sz="4" w:space="0" w:color="auto"/>
              <w:right w:val="nil"/>
            </w:tcBorders>
            <w:shd w:val="clear" w:color="auto" w:fill="auto"/>
            <w:noWrap/>
          </w:tcPr>
          <w:p w14:paraId="3DE8FC7B"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w:t>
            </w:r>
          </w:p>
        </w:tc>
        <w:tc>
          <w:tcPr>
            <w:tcW w:w="236" w:type="dxa"/>
            <w:tcBorders>
              <w:left w:val="nil"/>
              <w:right w:val="nil"/>
            </w:tcBorders>
          </w:tcPr>
          <w:p w14:paraId="2E2ABD25"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1120" w:type="dxa"/>
            <w:tcBorders>
              <w:top w:val="single" w:sz="4" w:space="0" w:color="auto"/>
              <w:left w:val="nil"/>
              <w:bottom w:val="single" w:sz="4" w:space="0" w:color="auto"/>
              <w:right w:val="nil"/>
            </w:tcBorders>
            <w:shd w:val="clear" w:color="auto" w:fill="auto"/>
            <w:noWrap/>
          </w:tcPr>
          <w:p w14:paraId="38A712B4"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w:t>
            </w:r>
          </w:p>
        </w:tc>
      </w:tr>
      <w:tr w:rsidR="00E56BA8" w:rsidRPr="00297212" w14:paraId="4008CF4B" w14:textId="77777777" w:rsidTr="00455375">
        <w:trPr>
          <w:trHeight w:val="300"/>
        </w:trPr>
        <w:tc>
          <w:tcPr>
            <w:tcW w:w="1680" w:type="dxa"/>
            <w:tcBorders>
              <w:top w:val="nil"/>
              <w:left w:val="nil"/>
              <w:bottom w:val="nil"/>
              <w:right w:val="nil"/>
            </w:tcBorders>
            <w:shd w:val="clear" w:color="auto" w:fill="auto"/>
            <w:noWrap/>
            <w:vAlign w:val="center"/>
            <w:hideMark/>
          </w:tcPr>
          <w:p w14:paraId="207C52F5"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Sex</w:t>
            </w:r>
          </w:p>
        </w:tc>
        <w:tc>
          <w:tcPr>
            <w:tcW w:w="960" w:type="dxa"/>
            <w:tcBorders>
              <w:top w:val="nil"/>
              <w:left w:val="nil"/>
              <w:bottom w:val="nil"/>
              <w:right w:val="nil"/>
            </w:tcBorders>
            <w:shd w:val="clear" w:color="auto" w:fill="auto"/>
            <w:noWrap/>
            <w:vAlign w:val="center"/>
            <w:hideMark/>
          </w:tcPr>
          <w:p w14:paraId="5C873EF8"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Female</w:t>
            </w:r>
          </w:p>
        </w:tc>
        <w:tc>
          <w:tcPr>
            <w:tcW w:w="236" w:type="dxa"/>
            <w:tcBorders>
              <w:top w:val="nil"/>
              <w:left w:val="nil"/>
              <w:bottom w:val="nil"/>
              <w:right w:val="nil"/>
            </w:tcBorders>
            <w:shd w:val="clear" w:color="auto" w:fill="auto"/>
            <w:noWrap/>
            <w:vAlign w:val="center"/>
            <w:hideMark/>
          </w:tcPr>
          <w:p w14:paraId="4B879240"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1120" w:type="dxa"/>
            <w:tcBorders>
              <w:top w:val="single" w:sz="4" w:space="0" w:color="auto"/>
              <w:left w:val="nil"/>
              <w:bottom w:val="nil"/>
              <w:right w:val="nil"/>
            </w:tcBorders>
            <w:shd w:val="clear" w:color="auto" w:fill="auto"/>
            <w:noWrap/>
            <w:vAlign w:val="center"/>
            <w:hideMark/>
          </w:tcPr>
          <w:p w14:paraId="2B027924"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49</w:t>
            </w:r>
          </w:p>
        </w:tc>
        <w:tc>
          <w:tcPr>
            <w:tcW w:w="1120" w:type="dxa"/>
            <w:tcBorders>
              <w:top w:val="single" w:sz="4" w:space="0" w:color="auto"/>
              <w:left w:val="nil"/>
              <w:bottom w:val="nil"/>
              <w:right w:val="nil"/>
            </w:tcBorders>
            <w:shd w:val="clear" w:color="auto" w:fill="auto"/>
            <w:noWrap/>
            <w:vAlign w:val="center"/>
            <w:hideMark/>
          </w:tcPr>
          <w:p w14:paraId="18EE3664"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66</w:t>
            </w:r>
          </w:p>
        </w:tc>
        <w:tc>
          <w:tcPr>
            <w:tcW w:w="1255" w:type="dxa"/>
            <w:tcBorders>
              <w:top w:val="single" w:sz="4" w:space="0" w:color="auto"/>
              <w:left w:val="nil"/>
              <w:bottom w:val="nil"/>
              <w:right w:val="nil"/>
            </w:tcBorders>
            <w:shd w:val="clear" w:color="auto" w:fill="auto"/>
            <w:noWrap/>
            <w:vAlign w:val="center"/>
            <w:hideMark/>
          </w:tcPr>
          <w:p w14:paraId="05A96BC7"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59</w:t>
            </w:r>
          </w:p>
        </w:tc>
        <w:tc>
          <w:tcPr>
            <w:tcW w:w="1120" w:type="dxa"/>
            <w:tcBorders>
              <w:top w:val="single" w:sz="4" w:space="0" w:color="auto"/>
              <w:left w:val="nil"/>
              <w:bottom w:val="nil"/>
              <w:right w:val="nil"/>
            </w:tcBorders>
            <w:shd w:val="clear" w:color="auto" w:fill="auto"/>
            <w:noWrap/>
            <w:vAlign w:val="center"/>
            <w:hideMark/>
          </w:tcPr>
          <w:p w14:paraId="4F9875C7"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63</w:t>
            </w:r>
          </w:p>
        </w:tc>
        <w:tc>
          <w:tcPr>
            <w:tcW w:w="1120" w:type="dxa"/>
            <w:tcBorders>
              <w:top w:val="single" w:sz="4" w:space="0" w:color="auto"/>
              <w:left w:val="nil"/>
              <w:bottom w:val="nil"/>
              <w:right w:val="nil"/>
            </w:tcBorders>
            <w:shd w:val="clear" w:color="auto" w:fill="auto"/>
            <w:noWrap/>
            <w:vAlign w:val="center"/>
            <w:hideMark/>
          </w:tcPr>
          <w:p w14:paraId="26EB2DE2"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63</w:t>
            </w:r>
          </w:p>
        </w:tc>
        <w:tc>
          <w:tcPr>
            <w:tcW w:w="236" w:type="dxa"/>
            <w:tcBorders>
              <w:left w:val="nil"/>
              <w:bottom w:val="nil"/>
              <w:right w:val="nil"/>
            </w:tcBorders>
          </w:tcPr>
          <w:p w14:paraId="274C01BB"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p>
        </w:tc>
        <w:tc>
          <w:tcPr>
            <w:tcW w:w="1120" w:type="dxa"/>
            <w:tcBorders>
              <w:top w:val="single" w:sz="4" w:space="0" w:color="auto"/>
              <w:left w:val="nil"/>
              <w:bottom w:val="nil"/>
              <w:right w:val="nil"/>
            </w:tcBorders>
            <w:shd w:val="clear" w:color="auto" w:fill="auto"/>
            <w:noWrap/>
            <w:vAlign w:val="center"/>
            <w:hideMark/>
          </w:tcPr>
          <w:p w14:paraId="29EB397A"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61</w:t>
            </w:r>
          </w:p>
        </w:tc>
      </w:tr>
      <w:tr w:rsidR="00E56BA8" w:rsidRPr="00297212" w14:paraId="34EBACD6" w14:textId="77777777" w:rsidTr="00455375">
        <w:trPr>
          <w:trHeight w:val="300"/>
        </w:trPr>
        <w:tc>
          <w:tcPr>
            <w:tcW w:w="1680" w:type="dxa"/>
            <w:tcBorders>
              <w:top w:val="nil"/>
              <w:left w:val="nil"/>
              <w:bottom w:val="nil"/>
              <w:right w:val="nil"/>
            </w:tcBorders>
            <w:shd w:val="clear" w:color="auto" w:fill="auto"/>
            <w:noWrap/>
            <w:vAlign w:val="center"/>
            <w:hideMark/>
          </w:tcPr>
          <w:p w14:paraId="2D053F26"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3D54528C"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Male</w:t>
            </w:r>
          </w:p>
        </w:tc>
        <w:tc>
          <w:tcPr>
            <w:tcW w:w="236" w:type="dxa"/>
            <w:tcBorders>
              <w:top w:val="nil"/>
              <w:left w:val="nil"/>
              <w:bottom w:val="nil"/>
              <w:right w:val="nil"/>
            </w:tcBorders>
            <w:shd w:val="clear" w:color="auto" w:fill="auto"/>
            <w:noWrap/>
            <w:vAlign w:val="center"/>
            <w:hideMark/>
          </w:tcPr>
          <w:p w14:paraId="66EF921C"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center"/>
            <w:hideMark/>
          </w:tcPr>
          <w:p w14:paraId="0FC5206E"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51</w:t>
            </w:r>
          </w:p>
        </w:tc>
        <w:tc>
          <w:tcPr>
            <w:tcW w:w="1120" w:type="dxa"/>
            <w:tcBorders>
              <w:top w:val="nil"/>
              <w:left w:val="nil"/>
              <w:bottom w:val="nil"/>
              <w:right w:val="nil"/>
            </w:tcBorders>
            <w:shd w:val="clear" w:color="auto" w:fill="auto"/>
            <w:noWrap/>
            <w:vAlign w:val="center"/>
            <w:hideMark/>
          </w:tcPr>
          <w:p w14:paraId="1879D0CA"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34</w:t>
            </w:r>
          </w:p>
        </w:tc>
        <w:tc>
          <w:tcPr>
            <w:tcW w:w="1255" w:type="dxa"/>
            <w:tcBorders>
              <w:top w:val="nil"/>
              <w:left w:val="nil"/>
              <w:bottom w:val="nil"/>
              <w:right w:val="nil"/>
            </w:tcBorders>
            <w:shd w:val="clear" w:color="auto" w:fill="auto"/>
            <w:noWrap/>
            <w:vAlign w:val="center"/>
            <w:hideMark/>
          </w:tcPr>
          <w:p w14:paraId="144B8B09"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41</w:t>
            </w:r>
          </w:p>
        </w:tc>
        <w:tc>
          <w:tcPr>
            <w:tcW w:w="1120" w:type="dxa"/>
            <w:tcBorders>
              <w:top w:val="nil"/>
              <w:left w:val="nil"/>
              <w:bottom w:val="nil"/>
              <w:right w:val="nil"/>
            </w:tcBorders>
            <w:shd w:val="clear" w:color="auto" w:fill="auto"/>
            <w:noWrap/>
            <w:vAlign w:val="center"/>
            <w:hideMark/>
          </w:tcPr>
          <w:p w14:paraId="31218DD8"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37</w:t>
            </w:r>
          </w:p>
        </w:tc>
        <w:tc>
          <w:tcPr>
            <w:tcW w:w="1120" w:type="dxa"/>
            <w:tcBorders>
              <w:top w:val="nil"/>
              <w:left w:val="nil"/>
              <w:bottom w:val="nil"/>
              <w:right w:val="nil"/>
            </w:tcBorders>
            <w:shd w:val="clear" w:color="auto" w:fill="auto"/>
            <w:noWrap/>
            <w:vAlign w:val="center"/>
            <w:hideMark/>
          </w:tcPr>
          <w:p w14:paraId="6F4B6C6F"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37</w:t>
            </w:r>
          </w:p>
        </w:tc>
        <w:tc>
          <w:tcPr>
            <w:tcW w:w="236" w:type="dxa"/>
            <w:tcBorders>
              <w:top w:val="nil"/>
              <w:left w:val="nil"/>
              <w:bottom w:val="nil"/>
              <w:right w:val="nil"/>
            </w:tcBorders>
          </w:tcPr>
          <w:p w14:paraId="3B8BDDC7"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center"/>
            <w:hideMark/>
          </w:tcPr>
          <w:p w14:paraId="7FC7F414"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39</w:t>
            </w:r>
          </w:p>
        </w:tc>
      </w:tr>
      <w:tr w:rsidR="00E56BA8" w:rsidRPr="00297212" w14:paraId="47DBB858" w14:textId="77777777" w:rsidTr="00455375">
        <w:trPr>
          <w:trHeight w:val="300"/>
        </w:trPr>
        <w:tc>
          <w:tcPr>
            <w:tcW w:w="1680" w:type="dxa"/>
            <w:tcBorders>
              <w:top w:val="nil"/>
              <w:left w:val="nil"/>
              <w:bottom w:val="nil"/>
              <w:right w:val="nil"/>
            </w:tcBorders>
            <w:shd w:val="clear" w:color="auto" w:fill="auto"/>
            <w:noWrap/>
            <w:vAlign w:val="center"/>
            <w:hideMark/>
          </w:tcPr>
          <w:p w14:paraId="50525419"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0171326E" w14:textId="77777777" w:rsidR="00E56BA8" w:rsidRPr="00297212" w:rsidRDefault="00E56BA8" w:rsidP="0045537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6EA8564A" w14:textId="77777777" w:rsidR="00E56BA8" w:rsidRPr="00297212" w:rsidRDefault="00E56BA8" w:rsidP="00455375">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B0334CB"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550D21F1"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1255" w:type="dxa"/>
            <w:tcBorders>
              <w:top w:val="nil"/>
              <w:left w:val="nil"/>
              <w:bottom w:val="nil"/>
              <w:right w:val="nil"/>
            </w:tcBorders>
            <w:shd w:val="clear" w:color="auto" w:fill="auto"/>
            <w:noWrap/>
            <w:vAlign w:val="center"/>
            <w:hideMark/>
          </w:tcPr>
          <w:p w14:paraId="73DBFE5A"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59B9C0CC"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62646EC"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tcPr>
          <w:p w14:paraId="457BAC64"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4915E4E"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r>
      <w:tr w:rsidR="00E56BA8" w:rsidRPr="00297212" w14:paraId="703900A3" w14:textId="77777777" w:rsidTr="00455375">
        <w:trPr>
          <w:trHeight w:val="300"/>
        </w:trPr>
        <w:tc>
          <w:tcPr>
            <w:tcW w:w="1680" w:type="dxa"/>
            <w:tcBorders>
              <w:top w:val="nil"/>
              <w:left w:val="nil"/>
              <w:bottom w:val="nil"/>
              <w:right w:val="nil"/>
            </w:tcBorders>
            <w:shd w:val="clear" w:color="auto" w:fill="auto"/>
            <w:noWrap/>
            <w:vAlign w:val="center"/>
            <w:hideMark/>
          </w:tcPr>
          <w:p w14:paraId="533BD1EC"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Age group</w:t>
            </w:r>
          </w:p>
        </w:tc>
        <w:tc>
          <w:tcPr>
            <w:tcW w:w="960" w:type="dxa"/>
            <w:tcBorders>
              <w:top w:val="nil"/>
              <w:left w:val="nil"/>
              <w:bottom w:val="nil"/>
              <w:right w:val="nil"/>
            </w:tcBorders>
            <w:shd w:val="clear" w:color="auto" w:fill="auto"/>
            <w:noWrap/>
            <w:vAlign w:val="center"/>
            <w:hideMark/>
          </w:tcPr>
          <w:p w14:paraId="38F12F4A"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&lt;50</w:t>
            </w:r>
          </w:p>
        </w:tc>
        <w:tc>
          <w:tcPr>
            <w:tcW w:w="236" w:type="dxa"/>
            <w:tcBorders>
              <w:top w:val="nil"/>
              <w:left w:val="nil"/>
              <w:bottom w:val="nil"/>
              <w:right w:val="nil"/>
            </w:tcBorders>
            <w:shd w:val="clear" w:color="auto" w:fill="auto"/>
            <w:noWrap/>
            <w:vAlign w:val="center"/>
            <w:hideMark/>
          </w:tcPr>
          <w:p w14:paraId="17AFFA95"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center"/>
            <w:hideMark/>
          </w:tcPr>
          <w:p w14:paraId="552CF1A8"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25</w:t>
            </w:r>
          </w:p>
        </w:tc>
        <w:tc>
          <w:tcPr>
            <w:tcW w:w="1120" w:type="dxa"/>
            <w:tcBorders>
              <w:top w:val="nil"/>
              <w:left w:val="nil"/>
              <w:bottom w:val="nil"/>
              <w:right w:val="nil"/>
            </w:tcBorders>
            <w:shd w:val="clear" w:color="auto" w:fill="auto"/>
            <w:noWrap/>
            <w:vAlign w:val="center"/>
            <w:hideMark/>
          </w:tcPr>
          <w:p w14:paraId="383F9778"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20</w:t>
            </w:r>
          </w:p>
        </w:tc>
        <w:tc>
          <w:tcPr>
            <w:tcW w:w="1255" w:type="dxa"/>
            <w:tcBorders>
              <w:top w:val="nil"/>
              <w:left w:val="nil"/>
              <w:bottom w:val="nil"/>
              <w:right w:val="nil"/>
            </w:tcBorders>
            <w:shd w:val="clear" w:color="auto" w:fill="auto"/>
            <w:noWrap/>
            <w:vAlign w:val="center"/>
            <w:hideMark/>
          </w:tcPr>
          <w:p w14:paraId="7AA29D79"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25</w:t>
            </w:r>
          </w:p>
        </w:tc>
        <w:tc>
          <w:tcPr>
            <w:tcW w:w="1120" w:type="dxa"/>
            <w:tcBorders>
              <w:top w:val="nil"/>
              <w:left w:val="nil"/>
              <w:bottom w:val="nil"/>
              <w:right w:val="nil"/>
            </w:tcBorders>
            <w:shd w:val="clear" w:color="auto" w:fill="auto"/>
            <w:noWrap/>
            <w:vAlign w:val="center"/>
            <w:hideMark/>
          </w:tcPr>
          <w:p w14:paraId="4B8024B7"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28</w:t>
            </w:r>
          </w:p>
        </w:tc>
        <w:tc>
          <w:tcPr>
            <w:tcW w:w="1120" w:type="dxa"/>
            <w:tcBorders>
              <w:top w:val="nil"/>
              <w:left w:val="nil"/>
              <w:bottom w:val="nil"/>
              <w:right w:val="nil"/>
            </w:tcBorders>
            <w:shd w:val="clear" w:color="auto" w:fill="auto"/>
            <w:noWrap/>
            <w:vAlign w:val="center"/>
            <w:hideMark/>
          </w:tcPr>
          <w:p w14:paraId="0E0D60C4"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24</w:t>
            </w:r>
          </w:p>
        </w:tc>
        <w:tc>
          <w:tcPr>
            <w:tcW w:w="236" w:type="dxa"/>
            <w:tcBorders>
              <w:top w:val="nil"/>
              <w:left w:val="nil"/>
              <w:bottom w:val="nil"/>
              <w:right w:val="nil"/>
            </w:tcBorders>
          </w:tcPr>
          <w:p w14:paraId="32460257"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center"/>
            <w:hideMark/>
          </w:tcPr>
          <w:p w14:paraId="42D493DB"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24</w:t>
            </w:r>
          </w:p>
        </w:tc>
      </w:tr>
      <w:tr w:rsidR="00E56BA8" w:rsidRPr="00297212" w14:paraId="55FAF727" w14:textId="77777777" w:rsidTr="00455375">
        <w:trPr>
          <w:trHeight w:val="300"/>
        </w:trPr>
        <w:tc>
          <w:tcPr>
            <w:tcW w:w="1680" w:type="dxa"/>
            <w:tcBorders>
              <w:top w:val="nil"/>
              <w:left w:val="nil"/>
              <w:bottom w:val="nil"/>
              <w:right w:val="nil"/>
            </w:tcBorders>
            <w:shd w:val="clear" w:color="auto" w:fill="auto"/>
            <w:noWrap/>
            <w:vAlign w:val="center"/>
            <w:hideMark/>
          </w:tcPr>
          <w:p w14:paraId="55DA6360"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362344F3"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50-69</w:t>
            </w:r>
          </w:p>
        </w:tc>
        <w:tc>
          <w:tcPr>
            <w:tcW w:w="236" w:type="dxa"/>
            <w:tcBorders>
              <w:top w:val="nil"/>
              <w:left w:val="nil"/>
              <w:bottom w:val="nil"/>
              <w:right w:val="nil"/>
            </w:tcBorders>
            <w:shd w:val="clear" w:color="auto" w:fill="auto"/>
            <w:noWrap/>
            <w:vAlign w:val="center"/>
            <w:hideMark/>
          </w:tcPr>
          <w:p w14:paraId="0218E769"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center"/>
            <w:hideMark/>
          </w:tcPr>
          <w:p w14:paraId="1072656A"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46</w:t>
            </w:r>
          </w:p>
        </w:tc>
        <w:tc>
          <w:tcPr>
            <w:tcW w:w="1120" w:type="dxa"/>
            <w:tcBorders>
              <w:top w:val="nil"/>
              <w:left w:val="nil"/>
              <w:bottom w:val="nil"/>
              <w:right w:val="nil"/>
            </w:tcBorders>
            <w:shd w:val="clear" w:color="auto" w:fill="auto"/>
            <w:noWrap/>
            <w:vAlign w:val="center"/>
            <w:hideMark/>
          </w:tcPr>
          <w:p w14:paraId="0FA944D1"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52</w:t>
            </w:r>
          </w:p>
        </w:tc>
        <w:tc>
          <w:tcPr>
            <w:tcW w:w="1255" w:type="dxa"/>
            <w:tcBorders>
              <w:top w:val="nil"/>
              <w:left w:val="nil"/>
              <w:bottom w:val="nil"/>
              <w:right w:val="nil"/>
            </w:tcBorders>
            <w:shd w:val="clear" w:color="auto" w:fill="auto"/>
            <w:noWrap/>
            <w:vAlign w:val="center"/>
            <w:hideMark/>
          </w:tcPr>
          <w:p w14:paraId="6BC1BDF8"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53</w:t>
            </w:r>
          </w:p>
        </w:tc>
        <w:tc>
          <w:tcPr>
            <w:tcW w:w="1120" w:type="dxa"/>
            <w:tcBorders>
              <w:top w:val="nil"/>
              <w:left w:val="nil"/>
              <w:bottom w:val="nil"/>
              <w:right w:val="nil"/>
            </w:tcBorders>
            <w:shd w:val="clear" w:color="auto" w:fill="auto"/>
            <w:noWrap/>
            <w:vAlign w:val="center"/>
            <w:hideMark/>
          </w:tcPr>
          <w:p w14:paraId="02A1CE34"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48</w:t>
            </w:r>
          </w:p>
        </w:tc>
        <w:tc>
          <w:tcPr>
            <w:tcW w:w="1120" w:type="dxa"/>
            <w:tcBorders>
              <w:top w:val="nil"/>
              <w:left w:val="nil"/>
              <w:bottom w:val="nil"/>
              <w:right w:val="nil"/>
            </w:tcBorders>
            <w:shd w:val="clear" w:color="auto" w:fill="auto"/>
            <w:noWrap/>
            <w:vAlign w:val="center"/>
            <w:hideMark/>
          </w:tcPr>
          <w:p w14:paraId="14706527"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53</w:t>
            </w:r>
          </w:p>
        </w:tc>
        <w:tc>
          <w:tcPr>
            <w:tcW w:w="236" w:type="dxa"/>
            <w:tcBorders>
              <w:top w:val="nil"/>
              <w:left w:val="nil"/>
              <w:bottom w:val="nil"/>
              <w:right w:val="nil"/>
            </w:tcBorders>
          </w:tcPr>
          <w:p w14:paraId="36E54EDB"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center"/>
            <w:hideMark/>
          </w:tcPr>
          <w:p w14:paraId="160EEF31"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50</w:t>
            </w:r>
          </w:p>
        </w:tc>
      </w:tr>
      <w:tr w:rsidR="00E56BA8" w:rsidRPr="00297212" w14:paraId="34DACF39" w14:textId="77777777" w:rsidTr="00455375">
        <w:trPr>
          <w:trHeight w:val="300"/>
        </w:trPr>
        <w:tc>
          <w:tcPr>
            <w:tcW w:w="1680" w:type="dxa"/>
            <w:tcBorders>
              <w:top w:val="nil"/>
              <w:left w:val="nil"/>
              <w:bottom w:val="nil"/>
              <w:right w:val="nil"/>
            </w:tcBorders>
            <w:shd w:val="clear" w:color="auto" w:fill="auto"/>
            <w:noWrap/>
            <w:vAlign w:val="center"/>
            <w:hideMark/>
          </w:tcPr>
          <w:p w14:paraId="17E87088"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4B31D152"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70+</w:t>
            </w:r>
          </w:p>
        </w:tc>
        <w:tc>
          <w:tcPr>
            <w:tcW w:w="236" w:type="dxa"/>
            <w:tcBorders>
              <w:top w:val="nil"/>
              <w:left w:val="nil"/>
              <w:bottom w:val="nil"/>
              <w:right w:val="nil"/>
            </w:tcBorders>
            <w:shd w:val="clear" w:color="auto" w:fill="auto"/>
            <w:noWrap/>
            <w:vAlign w:val="center"/>
            <w:hideMark/>
          </w:tcPr>
          <w:p w14:paraId="51380E4E"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center"/>
            <w:hideMark/>
          </w:tcPr>
          <w:p w14:paraId="6E89A62B"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29</w:t>
            </w:r>
          </w:p>
        </w:tc>
        <w:tc>
          <w:tcPr>
            <w:tcW w:w="1120" w:type="dxa"/>
            <w:tcBorders>
              <w:top w:val="nil"/>
              <w:left w:val="nil"/>
              <w:bottom w:val="nil"/>
              <w:right w:val="nil"/>
            </w:tcBorders>
            <w:shd w:val="clear" w:color="auto" w:fill="auto"/>
            <w:noWrap/>
            <w:vAlign w:val="center"/>
            <w:hideMark/>
          </w:tcPr>
          <w:p w14:paraId="31B8A5AD"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28</w:t>
            </w:r>
          </w:p>
        </w:tc>
        <w:tc>
          <w:tcPr>
            <w:tcW w:w="1255" w:type="dxa"/>
            <w:tcBorders>
              <w:top w:val="nil"/>
              <w:left w:val="nil"/>
              <w:bottom w:val="nil"/>
              <w:right w:val="nil"/>
            </w:tcBorders>
            <w:shd w:val="clear" w:color="auto" w:fill="auto"/>
            <w:noWrap/>
            <w:vAlign w:val="center"/>
            <w:hideMark/>
          </w:tcPr>
          <w:p w14:paraId="13B8A09D"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23</w:t>
            </w:r>
          </w:p>
        </w:tc>
        <w:tc>
          <w:tcPr>
            <w:tcW w:w="1120" w:type="dxa"/>
            <w:tcBorders>
              <w:top w:val="nil"/>
              <w:left w:val="nil"/>
              <w:bottom w:val="nil"/>
              <w:right w:val="nil"/>
            </w:tcBorders>
            <w:shd w:val="clear" w:color="auto" w:fill="auto"/>
            <w:noWrap/>
            <w:vAlign w:val="center"/>
            <w:hideMark/>
          </w:tcPr>
          <w:p w14:paraId="2CF65471"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24</w:t>
            </w:r>
          </w:p>
        </w:tc>
        <w:tc>
          <w:tcPr>
            <w:tcW w:w="1120" w:type="dxa"/>
            <w:tcBorders>
              <w:top w:val="nil"/>
              <w:left w:val="nil"/>
              <w:bottom w:val="nil"/>
              <w:right w:val="nil"/>
            </w:tcBorders>
            <w:shd w:val="clear" w:color="auto" w:fill="auto"/>
            <w:noWrap/>
            <w:vAlign w:val="center"/>
            <w:hideMark/>
          </w:tcPr>
          <w:p w14:paraId="01124FBE"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23</w:t>
            </w:r>
          </w:p>
        </w:tc>
        <w:tc>
          <w:tcPr>
            <w:tcW w:w="236" w:type="dxa"/>
            <w:tcBorders>
              <w:top w:val="nil"/>
              <w:left w:val="nil"/>
              <w:bottom w:val="nil"/>
              <w:right w:val="nil"/>
            </w:tcBorders>
          </w:tcPr>
          <w:p w14:paraId="3689D396"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center"/>
            <w:hideMark/>
          </w:tcPr>
          <w:p w14:paraId="6086F7BC"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26</w:t>
            </w:r>
          </w:p>
        </w:tc>
      </w:tr>
      <w:tr w:rsidR="00E56BA8" w:rsidRPr="00297212" w14:paraId="10AF47F3" w14:textId="77777777" w:rsidTr="00455375">
        <w:trPr>
          <w:trHeight w:val="300"/>
        </w:trPr>
        <w:tc>
          <w:tcPr>
            <w:tcW w:w="1680" w:type="dxa"/>
            <w:tcBorders>
              <w:top w:val="nil"/>
              <w:left w:val="nil"/>
              <w:bottom w:val="nil"/>
              <w:right w:val="nil"/>
            </w:tcBorders>
            <w:shd w:val="clear" w:color="auto" w:fill="auto"/>
            <w:noWrap/>
            <w:vAlign w:val="center"/>
            <w:hideMark/>
          </w:tcPr>
          <w:p w14:paraId="494C9513"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19FFCBCD" w14:textId="77777777" w:rsidR="00E56BA8" w:rsidRPr="00297212" w:rsidRDefault="00E56BA8" w:rsidP="0045537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053A3F68" w14:textId="77777777" w:rsidR="00E56BA8" w:rsidRPr="00297212" w:rsidRDefault="00E56BA8" w:rsidP="00455375">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269F3AA5"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459998D1"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1255" w:type="dxa"/>
            <w:tcBorders>
              <w:top w:val="nil"/>
              <w:left w:val="nil"/>
              <w:bottom w:val="nil"/>
              <w:right w:val="nil"/>
            </w:tcBorders>
            <w:shd w:val="clear" w:color="auto" w:fill="auto"/>
            <w:noWrap/>
            <w:vAlign w:val="center"/>
            <w:hideMark/>
          </w:tcPr>
          <w:p w14:paraId="308871B4"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D7ECFD1"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04F7856F"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tcPr>
          <w:p w14:paraId="26C69438"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2B30F838" w14:textId="77777777" w:rsidR="00E56BA8" w:rsidRPr="00297212" w:rsidRDefault="00E56BA8" w:rsidP="00455375">
            <w:pPr>
              <w:tabs>
                <w:tab w:val="decimal" w:pos="618"/>
              </w:tabs>
              <w:spacing w:after="0" w:line="240" w:lineRule="auto"/>
              <w:rPr>
                <w:rFonts w:ascii="Times New Roman" w:eastAsia="Times New Roman" w:hAnsi="Times New Roman" w:cs="Times New Roman"/>
                <w:sz w:val="20"/>
                <w:szCs w:val="20"/>
              </w:rPr>
            </w:pPr>
          </w:p>
        </w:tc>
      </w:tr>
      <w:tr w:rsidR="00E56BA8" w:rsidRPr="00297212" w14:paraId="2C289AE4" w14:textId="77777777" w:rsidTr="00455375">
        <w:trPr>
          <w:trHeight w:val="300"/>
        </w:trPr>
        <w:tc>
          <w:tcPr>
            <w:tcW w:w="1680" w:type="dxa"/>
            <w:tcBorders>
              <w:top w:val="nil"/>
              <w:left w:val="nil"/>
              <w:bottom w:val="nil"/>
              <w:right w:val="nil"/>
            </w:tcBorders>
            <w:shd w:val="clear" w:color="auto" w:fill="auto"/>
            <w:noWrap/>
            <w:vAlign w:val="center"/>
            <w:hideMark/>
          </w:tcPr>
          <w:p w14:paraId="2F67F352"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Ordained status</w:t>
            </w:r>
          </w:p>
        </w:tc>
        <w:tc>
          <w:tcPr>
            <w:tcW w:w="960" w:type="dxa"/>
            <w:tcBorders>
              <w:top w:val="nil"/>
              <w:left w:val="nil"/>
              <w:bottom w:val="nil"/>
              <w:right w:val="nil"/>
            </w:tcBorders>
            <w:shd w:val="clear" w:color="auto" w:fill="auto"/>
            <w:noWrap/>
            <w:vAlign w:val="center"/>
            <w:hideMark/>
          </w:tcPr>
          <w:p w14:paraId="41EE538D"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Lay</w:t>
            </w:r>
          </w:p>
        </w:tc>
        <w:tc>
          <w:tcPr>
            <w:tcW w:w="236" w:type="dxa"/>
            <w:tcBorders>
              <w:top w:val="nil"/>
              <w:left w:val="nil"/>
              <w:bottom w:val="nil"/>
              <w:right w:val="nil"/>
            </w:tcBorders>
            <w:shd w:val="clear" w:color="auto" w:fill="auto"/>
            <w:noWrap/>
            <w:vAlign w:val="center"/>
            <w:hideMark/>
          </w:tcPr>
          <w:p w14:paraId="6F081BFD"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center"/>
            <w:hideMark/>
          </w:tcPr>
          <w:p w14:paraId="2526BBF6"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62</w:t>
            </w:r>
          </w:p>
        </w:tc>
        <w:tc>
          <w:tcPr>
            <w:tcW w:w="1120" w:type="dxa"/>
            <w:tcBorders>
              <w:top w:val="nil"/>
              <w:left w:val="nil"/>
              <w:bottom w:val="nil"/>
              <w:right w:val="nil"/>
            </w:tcBorders>
            <w:shd w:val="clear" w:color="auto" w:fill="auto"/>
            <w:noWrap/>
            <w:vAlign w:val="center"/>
            <w:hideMark/>
          </w:tcPr>
          <w:p w14:paraId="5A059A5E"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74</w:t>
            </w:r>
          </w:p>
        </w:tc>
        <w:tc>
          <w:tcPr>
            <w:tcW w:w="1255" w:type="dxa"/>
            <w:tcBorders>
              <w:top w:val="nil"/>
              <w:left w:val="nil"/>
              <w:bottom w:val="nil"/>
              <w:right w:val="nil"/>
            </w:tcBorders>
            <w:shd w:val="clear" w:color="auto" w:fill="auto"/>
            <w:noWrap/>
            <w:vAlign w:val="center"/>
            <w:hideMark/>
          </w:tcPr>
          <w:p w14:paraId="23FFE55C"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72</w:t>
            </w:r>
          </w:p>
        </w:tc>
        <w:tc>
          <w:tcPr>
            <w:tcW w:w="1120" w:type="dxa"/>
            <w:tcBorders>
              <w:top w:val="nil"/>
              <w:left w:val="nil"/>
              <w:bottom w:val="nil"/>
              <w:right w:val="nil"/>
            </w:tcBorders>
            <w:shd w:val="clear" w:color="auto" w:fill="auto"/>
            <w:noWrap/>
            <w:vAlign w:val="center"/>
            <w:hideMark/>
          </w:tcPr>
          <w:p w14:paraId="2B0ED2C4"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94</w:t>
            </w:r>
          </w:p>
        </w:tc>
        <w:tc>
          <w:tcPr>
            <w:tcW w:w="1120" w:type="dxa"/>
            <w:tcBorders>
              <w:top w:val="nil"/>
              <w:left w:val="nil"/>
              <w:bottom w:val="nil"/>
              <w:right w:val="nil"/>
            </w:tcBorders>
            <w:shd w:val="clear" w:color="auto" w:fill="auto"/>
            <w:noWrap/>
            <w:vAlign w:val="center"/>
            <w:hideMark/>
          </w:tcPr>
          <w:p w14:paraId="72B86298"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74</w:t>
            </w:r>
          </w:p>
        </w:tc>
        <w:tc>
          <w:tcPr>
            <w:tcW w:w="236" w:type="dxa"/>
            <w:tcBorders>
              <w:top w:val="nil"/>
              <w:left w:val="nil"/>
              <w:bottom w:val="nil"/>
              <w:right w:val="nil"/>
            </w:tcBorders>
          </w:tcPr>
          <w:p w14:paraId="26AB66AB"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center"/>
            <w:hideMark/>
          </w:tcPr>
          <w:p w14:paraId="188E74EE"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77</w:t>
            </w:r>
          </w:p>
        </w:tc>
      </w:tr>
      <w:tr w:rsidR="00E56BA8" w:rsidRPr="00297212" w14:paraId="42A2B28C" w14:textId="77777777" w:rsidTr="00455375">
        <w:trPr>
          <w:trHeight w:val="300"/>
        </w:trPr>
        <w:tc>
          <w:tcPr>
            <w:tcW w:w="1680" w:type="dxa"/>
            <w:tcBorders>
              <w:top w:val="nil"/>
              <w:left w:val="nil"/>
              <w:bottom w:val="single" w:sz="12" w:space="0" w:color="auto"/>
              <w:right w:val="nil"/>
            </w:tcBorders>
            <w:shd w:val="clear" w:color="auto" w:fill="auto"/>
            <w:noWrap/>
            <w:vAlign w:val="center"/>
            <w:hideMark/>
          </w:tcPr>
          <w:p w14:paraId="2CCADACC"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960" w:type="dxa"/>
            <w:tcBorders>
              <w:top w:val="nil"/>
              <w:left w:val="nil"/>
              <w:bottom w:val="single" w:sz="12" w:space="0" w:color="auto"/>
              <w:right w:val="nil"/>
            </w:tcBorders>
            <w:shd w:val="clear" w:color="auto" w:fill="auto"/>
            <w:noWrap/>
            <w:vAlign w:val="center"/>
            <w:hideMark/>
          </w:tcPr>
          <w:p w14:paraId="7D387FE6"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Clergy</w:t>
            </w:r>
          </w:p>
        </w:tc>
        <w:tc>
          <w:tcPr>
            <w:tcW w:w="236" w:type="dxa"/>
            <w:tcBorders>
              <w:top w:val="nil"/>
              <w:left w:val="nil"/>
              <w:bottom w:val="single" w:sz="12" w:space="0" w:color="auto"/>
              <w:right w:val="nil"/>
            </w:tcBorders>
            <w:shd w:val="clear" w:color="auto" w:fill="auto"/>
            <w:noWrap/>
            <w:vAlign w:val="center"/>
            <w:hideMark/>
          </w:tcPr>
          <w:p w14:paraId="7B8F98CE"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1120" w:type="dxa"/>
            <w:tcBorders>
              <w:top w:val="nil"/>
              <w:left w:val="nil"/>
              <w:bottom w:val="single" w:sz="12" w:space="0" w:color="auto"/>
              <w:right w:val="nil"/>
            </w:tcBorders>
            <w:shd w:val="clear" w:color="auto" w:fill="auto"/>
            <w:noWrap/>
            <w:vAlign w:val="center"/>
            <w:hideMark/>
          </w:tcPr>
          <w:p w14:paraId="4EE61996"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38</w:t>
            </w:r>
          </w:p>
        </w:tc>
        <w:tc>
          <w:tcPr>
            <w:tcW w:w="1120" w:type="dxa"/>
            <w:tcBorders>
              <w:top w:val="nil"/>
              <w:left w:val="nil"/>
              <w:bottom w:val="single" w:sz="12" w:space="0" w:color="auto"/>
              <w:right w:val="nil"/>
            </w:tcBorders>
            <w:shd w:val="clear" w:color="auto" w:fill="auto"/>
            <w:noWrap/>
            <w:vAlign w:val="center"/>
            <w:hideMark/>
          </w:tcPr>
          <w:p w14:paraId="6C7067FB"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26</w:t>
            </w:r>
          </w:p>
        </w:tc>
        <w:tc>
          <w:tcPr>
            <w:tcW w:w="1255" w:type="dxa"/>
            <w:tcBorders>
              <w:top w:val="nil"/>
              <w:left w:val="nil"/>
              <w:bottom w:val="single" w:sz="12" w:space="0" w:color="auto"/>
              <w:right w:val="nil"/>
            </w:tcBorders>
            <w:shd w:val="clear" w:color="auto" w:fill="auto"/>
            <w:noWrap/>
            <w:vAlign w:val="center"/>
            <w:hideMark/>
          </w:tcPr>
          <w:p w14:paraId="2F51F5E1"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28</w:t>
            </w:r>
          </w:p>
        </w:tc>
        <w:tc>
          <w:tcPr>
            <w:tcW w:w="1120" w:type="dxa"/>
            <w:tcBorders>
              <w:top w:val="nil"/>
              <w:left w:val="nil"/>
              <w:bottom w:val="single" w:sz="12" w:space="0" w:color="auto"/>
              <w:right w:val="nil"/>
            </w:tcBorders>
            <w:shd w:val="clear" w:color="auto" w:fill="auto"/>
            <w:noWrap/>
            <w:vAlign w:val="center"/>
            <w:hideMark/>
          </w:tcPr>
          <w:p w14:paraId="76528F94"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6</w:t>
            </w:r>
          </w:p>
        </w:tc>
        <w:tc>
          <w:tcPr>
            <w:tcW w:w="1120" w:type="dxa"/>
            <w:tcBorders>
              <w:top w:val="nil"/>
              <w:left w:val="nil"/>
              <w:bottom w:val="single" w:sz="12" w:space="0" w:color="auto"/>
              <w:right w:val="nil"/>
            </w:tcBorders>
            <w:shd w:val="clear" w:color="auto" w:fill="auto"/>
            <w:noWrap/>
            <w:vAlign w:val="center"/>
            <w:hideMark/>
          </w:tcPr>
          <w:p w14:paraId="585B0E9C"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26</w:t>
            </w:r>
          </w:p>
        </w:tc>
        <w:tc>
          <w:tcPr>
            <w:tcW w:w="236" w:type="dxa"/>
            <w:tcBorders>
              <w:top w:val="nil"/>
              <w:left w:val="nil"/>
              <w:bottom w:val="single" w:sz="12" w:space="0" w:color="auto"/>
              <w:right w:val="nil"/>
            </w:tcBorders>
          </w:tcPr>
          <w:p w14:paraId="384C5B9A"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p>
        </w:tc>
        <w:tc>
          <w:tcPr>
            <w:tcW w:w="1120" w:type="dxa"/>
            <w:tcBorders>
              <w:top w:val="nil"/>
              <w:left w:val="nil"/>
              <w:bottom w:val="single" w:sz="12" w:space="0" w:color="auto"/>
              <w:right w:val="nil"/>
            </w:tcBorders>
            <w:shd w:val="clear" w:color="auto" w:fill="auto"/>
            <w:noWrap/>
            <w:vAlign w:val="center"/>
            <w:hideMark/>
          </w:tcPr>
          <w:p w14:paraId="6462F01F" w14:textId="77777777" w:rsidR="00E56BA8" w:rsidRPr="00297212" w:rsidRDefault="00E56BA8" w:rsidP="00455375">
            <w:pPr>
              <w:tabs>
                <w:tab w:val="decimal" w:pos="618"/>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23</w:t>
            </w:r>
          </w:p>
        </w:tc>
      </w:tr>
    </w:tbl>
    <w:p w14:paraId="76A8842A" w14:textId="77777777" w:rsidR="00E56BA8" w:rsidRPr="00297212" w:rsidRDefault="00E56BA8" w:rsidP="00E56BA8">
      <w:pPr>
        <w:spacing w:after="0" w:line="480" w:lineRule="auto"/>
        <w:rPr>
          <w:rFonts w:ascii="Times New Roman" w:eastAsia="Times New Roman" w:hAnsi="Times New Roman" w:cs="Times New Roman"/>
          <w:iCs/>
          <w:sz w:val="24"/>
          <w:szCs w:val="24"/>
        </w:rPr>
      </w:pPr>
    </w:p>
    <w:p w14:paraId="39E34142" w14:textId="77777777" w:rsidR="00E56BA8" w:rsidRPr="00297212" w:rsidRDefault="00E56BA8" w:rsidP="00E56BA8">
      <w:pPr>
        <w:spacing w:after="0" w:line="480" w:lineRule="auto"/>
        <w:rPr>
          <w:rFonts w:ascii="Times New Roman" w:eastAsia="Times New Roman" w:hAnsi="Times New Roman" w:cs="Times New Roman"/>
          <w:sz w:val="24"/>
          <w:szCs w:val="24"/>
        </w:rPr>
      </w:pPr>
    </w:p>
    <w:p w14:paraId="5E4B6082" w14:textId="77777777" w:rsidR="00E56BA8" w:rsidRPr="00297212" w:rsidRDefault="00E56BA8" w:rsidP="00E56BA8">
      <w:pPr>
        <w:rPr>
          <w:rFonts w:ascii="Times New Roman" w:eastAsia="Times New Roman" w:hAnsi="Times New Roman" w:cs="Times New Roman"/>
          <w:sz w:val="24"/>
          <w:szCs w:val="24"/>
        </w:rPr>
      </w:pPr>
      <w:r w:rsidRPr="00297212">
        <w:rPr>
          <w:rFonts w:ascii="Times New Roman" w:eastAsia="Times New Roman" w:hAnsi="Times New Roman" w:cs="Times New Roman"/>
          <w:sz w:val="24"/>
          <w:szCs w:val="24"/>
        </w:rPr>
        <w:br w:type="page"/>
      </w:r>
    </w:p>
    <w:p w14:paraId="0CC24BC6" w14:textId="77777777" w:rsidR="00E56BA8" w:rsidRPr="00297212" w:rsidRDefault="00E56BA8" w:rsidP="00E56BA8">
      <w:pPr>
        <w:spacing w:after="0" w:line="480" w:lineRule="auto"/>
        <w:rPr>
          <w:rFonts w:ascii="Times New Roman" w:eastAsia="Times New Roman" w:hAnsi="Times New Roman" w:cs="Times New Roman"/>
          <w:sz w:val="24"/>
          <w:szCs w:val="24"/>
        </w:rPr>
      </w:pPr>
      <w:r w:rsidRPr="00297212">
        <w:rPr>
          <w:rFonts w:ascii="Times New Roman" w:eastAsia="Times New Roman" w:hAnsi="Times New Roman" w:cs="Times New Roman"/>
          <w:sz w:val="24"/>
          <w:szCs w:val="24"/>
        </w:rPr>
        <w:lastRenderedPageBreak/>
        <w:t>Table 2</w:t>
      </w:r>
    </w:p>
    <w:p w14:paraId="14E197AA" w14:textId="77777777" w:rsidR="00E56BA8" w:rsidRPr="00297212" w:rsidRDefault="00E56BA8" w:rsidP="00E56BA8">
      <w:pPr>
        <w:spacing w:after="0" w:line="480" w:lineRule="auto"/>
        <w:rPr>
          <w:rFonts w:ascii="Times New Roman" w:eastAsia="Times New Roman" w:hAnsi="Times New Roman" w:cs="Times New Roman"/>
          <w:sz w:val="24"/>
          <w:szCs w:val="24"/>
        </w:rPr>
      </w:pPr>
      <w:r w:rsidRPr="00297212">
        <w:rPr>
          <w:rFonts w:ascii="Times New Roman" w:eastAsia="Times New Roman" w:hAnsi="Times New Roman" w:cs="Times New Roman"/>
          <w:i/>
          <w:sz w:val="24"/>
          <w:szCs w:val="24"/>
        </w:rPr>
        <w:t>Items in the Scale of Attitude towards Church Buildings (SACB) scale</w:t>
      </w:r>
    </w:p>
    <w:tbl>
      <w:tblPr>
        <w:tblW w:w="9494" w:type="dxa"/>
        <w:tblCellMar>
          <w:top w:w="57" w:type="dxa"/>
          <w:bottom w:w="57" w:type="dxa"/>
        </w:tblCellMar>
        <w:tblLook w:val="04A0" w:firstRow="1" w:lastRow="0" w:firstColumn="1" w:lastColumn="0" w:noHBand="0" w:noVBand="1"/>
      </w:tblPr>
      <w:tblGrid>
        <w:gridCol w:w="5046"/>
        <w:gridCol w:w="236"/>
        <w:gridCol w:w="998"/>
        <w:gridCol w:w="1300"/>
        <w:gridCol w:w="960"/>
        <w:gridCol w:w="236"/>
        <w:gridCol w:w="718"/>
      </w:tblGrid>
      <w:tr w:rsidR="00E56BA8" w:rsidRPr="00297212" w14:paraId="07166592" w14:textId="77777777" w:rsidTr="00455375">
        <w:trPr>
          <w:trHeight w:val="300"/>
        </w:trPr>
        <w:tc>
          <w:tcPr>
            <w:tcW w:w="5046" w:type="dxa"/>
            <w:tcBorders>
              <w:top w:val="single" w:sz="12" w:space="0" w:color="auto"/>
              <w:left w:val="nil"/>
              <w:bottom w:val="nil"/>
              <w:right w:val="nil"/>
            </w:tcBorders>
            <w:shd w:val="clear" w:color="auto" w:fill="auto"/>
            <w:noWrap/>
            <w:vAlign w:val="bottom"/>
            <w:hideMark/>
          </w:tcPr>
          <w:p w14:paraId="2D841918"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236" w:type="dxa"/>
            <w:tcBorders>
              <w:top w:val="single" w:sz="12" w:space="0" w:color="auto"/>
              <w:left w:val="nil"/>
              <w:bottom w:val="nil"/>
              <w:right w:val="nil"/>
            </w:tcBorders>
          </w:tcPr>
          <w:p w14:paraId="3FC37A5F"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998" w:type="dxa"/>
            <w:tcBorders>
              <w:top w:val="single" w:sz="12" w:space="0" w:color="auto"/>
              <w:left w:val="nil"/>
              <w:bottom w:val="nil"/>
              <w:right w:val="nil"/>
            </w:tcBorders>
            <w:shd w:val="clear" w:color="auto" w:fill="auto"/>
            <w:noWrap/>
            <w:vAlign w:val="center"/>
            <w:hideMark/>
          </w:tcPr>
          <w:p w14:paraId="493A6162"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w:t>
            </w:r>
          </w:p>
        </w:tc>
        <w:tc>
          <w:tcPr>
            <w:tcW w:w="1300" w:type="dxa"/>
            <w:tcBorders>
              <w:top w:val="single" w:sz="12" w:space="0" w:color="auto"/>
              <w:left w:val="nil"/>
              <w:bottom w:val="nil"/>
              <w:right w:val="nil"/>
            </w:tcBorders>
            <w:shd w:val="clear" w:color="auto" w:fill="auto"/>
            <w:noWrap/>
            <w:vAlign w:val="center"/>
            <w:hideMark/>
          </w:tcPr>
          <w:p w14:paraId="5FB6C265"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w:t>
            </w:r>
          </w:p>
        </w:tc>
        <w:tc>
          <w:tcPr>
            <w:tcW w:w="960" w:type="dxa"/>
            <w:tcBorders>
              <w:top w:val="single" w:sz="12" w:space="0" w:color="auto"/>
              <w:left w:val="nil"/>
              <w:bottom w:val="nil"/>
              <w:right w:val="nil"/>
            </w:tcBorders>
            <w:shd w:val="clear" w:color="auto" w:fill="auto"/>
            <w:noWrap/>
            <w:vAlign w:val="center"/>
            <w:hideMark/>
          </w:tcPr>
          <w:p w14:paraId="014C75B6"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w:t>
            </w:r>
          </w:p>
        </w:tc>
        <w:tc>
          <w:tcPr>
            <w:tcW w:w="236" w:type="dxa"/>
            <w:tcBorders>
              <w:top w:val="single" w:sz="12" w:space="0" w:color="auto"/>
              <w:left w:val="nil"/>
              <w:bottom w:val="nil"/>
              <w:right w:val="nil"/>
            </w:tcBorders>
            <w:shd w:val="clear" w:color="auto" w:fill="auto"/>
            <w:noWrap/>
            <w:vAlign w:val="center"/>
            <w:hideMark/>
          </w:tcPr>
          <w:p w14:paraId="6D4C7280"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718" w:type="dxa"/>
            <w:tcBorders>
              <w:top w:val="single" w:sz="12" w:space="0" w:color="auto"/>
              <w:left w:val="nil"/>
              <w:bottom w:val="nil"/>
              <w:right w:val="nil"/>
            </w:tcBorders>
            <w:shd w:val="clear" w:color="auto" w:fill="auto"/>
            <w:noWrap/>
            <w:vAlign w:val="center"/>
            <w:hideMark/>
          </w:tcPr>
          <w:p w14:paraId="28D178DC" w14:textId="77777777" w:rsidR="00E56BA8" w:rsidRPr="00297212" w:rsidRDefault="00E56BA8" w:rsidP="00455375">
            <w:pPr>
              <w:spacing w:after="0" w:line="240" w:lineRule="auto"/>
              <w:jc w:val="center"/>
              <w:rPr>
                <w:rFonts w:ascii="Times New Roman" w:eastAsia="Times New Roman" w:hAnsi="Times New Roman" w:cs="Times New Roman"/>
                <w:sz w:val="20"/>
                <w:szCs w:val="20"/>
              </w:rPr>
            </w:pPr>
          </w:p>
        </w:tc>
      </w:tr>
      <w:tr w:rsidR="00E56BA8" w:rsidRPr="00297212" w14:paraId="1C2C3952" w14:textId="77777777" w:rsidTr="00455375">
        <w:trPr>
          <w:trHeight w:val="300"/>
        </w:trPr>
        <w:tc>
          <w:tcPr>
            <w:tcW w:w="5046" w:type="dxa"/>
            <w:tcBorders>
              <w:top w:val="nil"/>
              <w:left w:val="nil"/>
              <w:bottom w:val="nil"/>
              <w:right w:val="nil"/>
            </w:tcBorders>
            <w:shd w:val="clear" w:color="auto" w:fill="auto"/>
            <w:noWrap/>
            <w:vAlign w:val="bottom"/>
            <w:hideMark/>
          </w:tcPr>
          <w:p w14:paraId="014336C2" w14:textId="77777777" w:rsidR="00E56BA8" w:rsidRPr="00297212" w:rsidRDefault="00E56BA8" w:rsidP="0045537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tcPr>
          <w:p w14:paraId="0A98641B"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998" w:type="dxa"/>
            <w:tcBorders>
              <w:top w:val="nil"/>
              <w:left w:val="nil"/>
              <w:bottom w:val="single" w:sz="4" w:space="0" w:color="auto"/>
              <w:right w:val="nil"/>
            </w:tcBorders>
            <w:shd w:val="clear" w:color="auto" w:fill="auto"/>
            <w:noWrap/>
            <w:vAlign w:val="center"/>
            <w:hideMark/>
          </w:tcPr>
          <w:p w14:paraId="1345190F"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Disagree</w:t>
            </w:r>
          </w:p>
        </w:tc>
        <w:tc>
          <w:tcPr>
            <w:tcW w:w="1300" w:type="dxa"/>
            <w:tcBorders>
              <w:top w:val="nil"/>
              <w:left w:val="nil"/>
              <w:bottom w:val="single" w:sz="4" w:space="0" w:color="auto"/>
              <w:right w:val="nil"/>
            </w:tcBorders>
            <w:shd w:val="clear" w:color="auto" w:fill="auto"/>
            <w:noWrap/>
            <w:vAlign w:val="center"/>
            <w:hideMark/>
          </w:tcPr>
          <w:p w14:paraId="5CDF0ABC"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Not certain</w:t>
            </w:r>
          </w:p>
        </w:tc>
        <w:tc>
          <w:tcPr>
            <w:tcW w:w="960" w:type="dxa"/>
            <w:tcBorders>
              <w:top w:val="nil"/>
              <w:left w:val="nil"/>
              <w:bottom w:val="single" w:sz="4" w:space="0" w:color="auto"/>
              <w:right w:val="nil"/>
            </w:tcBorders>
            <w:shd w:val="clear" w:color="auto" w:fill="auto"/>
            <w:noWrap/>
            <w:vAlign w:val="center"/>
            <w:hideMark/>
          </w:tcPr>
          <w:p w14:paraId="73ABABEB"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Agree</w:t>
            </w:r>
          </w:p>
        </w:tc>
        <w:tc>
          <w:tcPr>
            <w:tcW w:w="236" w:type="dxa"/>
            <w:tcBorders>
              <w:top w:val="nil"/>
              <w:left w:val="nil"/>
              <w:bottom w:val="nil"/>
              <w:right w:val="nil"/>
            </w:tcBorders>
            <w:shd w:val="clear" w:color="auto" w:fill="auto"/>
            <w:noWrap/>
            <w:vAlign w:val="center"/>
            <w:hideMark/>
          </w:tcPr>
          <w:p w14:paraId="1BEF41D2" w14:textId="77777777" w:rsidR="00E56BA8" w:rsidRPr="00297212" w:rsidRDefault="00E56BA8" w:rsidP="00455375">
            <w:pPr>
              <w:spacing w:after="0" w:line="240" w:lineRule="auto"/>
              <w:jc w:val="center"/>
              <w:rPr>
                <w:rFonts w:ascii="Times New Roman" w:eastAsia="Times New Roman" w:hAnsi="Times New Roman" w:cs="Times New Roman"/>
                <w:color w:val="000000"/>
              </w:rPr>
            </w:pPr>
          </w:p>
        </w:tc>
        <w:tc>
          <w:tcPr>
            <w:tcW w:w="718" w:type="dxa"/>
            <w:tcBorders>
              <w:top w:val="nil"/>
              <w:left w:val="nil"/>
              <w:bottom w:val="single" w:sz="4" w:space="0" w:color="auto"/>
              <w:right w:val="nil"/>
            </w:tcBorders>
            <w:shd w:val="clear" w:color="auto" w:fill="auto"/>
            <w:noWrap/>
            <w:vAlign w:val="center"/>
            <w:hideMark/>
          </w:tcPr>
          <w:p w14:paraId="44BCDB0C" w14:textId="77777777" w:rsidR="00E56BA8" w:rsidRPr="00297212" w:rsidRDefault="00E56BA8" w:rsidP="00455375">
            <w:pPr>
              <w:spacing w:after="0" w:line="240" w:lineRule="auto"/>
              <w:jc w:val="center"/>
              <w:rPr>
                <w:rFonts w:ascii="Times New Roman" w:eastAsia="Times New Roman" w:hAnsi="Times New Roman" w:cs="Times New Roman"/>
                <w:color w:val="000000"/>
              </w:rPr>
            </w:pPr>
            <w:r w:rsidRPr="00297212">
              <w:rPr>
                <w:rFonts w:ascii="Times New Roman" w:eastAsia="Times New Roman" w:hAnsi="Times New Roman" w:cs="Times New Roman"/>
                <w:color w:val="000000"/>
              </w:rPr>
              <w:t>CITC</w:t>
            </w:r>
          </w:p>
        </w:tc>
      </w:tr>
      <w:tr w:rsidR="00E56BA8" w:rsidRPr="00297212" w14:paraId="610C77BF" w14:textId="77777777" w:rsidTr="00455375">
        <w:trPr>
          <w:trHeight w:val="300"/>
        </w:trPr>
        <w:tc>
          <w:tcPr>
            <w:tcW w:w="5046" w:type="dxa"/>
            <w:tcBorders>
              <w:top w:val="nil"/>
              <w:left w:val="nil"/>
              <w:bottom w:val="nil"/>
              <w:right w:val="nil"/>
            </w:tcBorders>
            <w:shd w:val="clear" w:color="auto" w:fill="auto"/>
            <w:noWrap/>
            <w:vAlign w:val="center"/>
            <w:hideMark/>
          </w:tcPr>
          <w:p w14:paraId="679FD016"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The local church building is crucial for my identity as a Christian [Minister]</w:t>
            </w:r>
          </w:p>
        </w:tc>
        <w:tc>
          <w:tcPr>
            <w:tcW w:w="236" w:type="dxa"/>
            <w:tcBorders>
              <w:top w:val="nil"/>
              <w:left w:val="nil"/>
              <w:bottom w:val="nil"/>
              <w:right w:val="nil"/>
            </w:tcBorders>
            <w:vAlign w:val="center"/>
          </w:tcPr>
          <w:p w14:paraId="78FEB8E6"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998" w:type="dxa"/>
            <w:tcBorders>
              <w:top w:val="single" w:sz="4" w:space="0" w:color="auto"/>
              <w:left w:val="nil"/>
              <w:bottom w:val="nil"/>
              <w:right w:val="nil"/>
            </w:tcBorders>
            <w:shd w:val="clear" w:color="auto" w:fill="auto"/>
            <w:noWrap/>
            <w:vAlign w:val="center"/>
            <w:hideMark/>
          </w:tcPr>
          <w:p w14:paraId="5F0858BF"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36</w:t>
            </w:r>
          </w:p>
        </w:tc>
        <w:tc>
          <w:tcPr>
            <w:tcW w:w="1300" w:type="dxa"/>
            <w:tcBorders>
              <w:top w:val="single" w:sz="4" w:space="0" w:color="auto"/>
              <w:left w:val="nil"/>
              <w:bottom w:val="nil"/>
              <w:right w:val="nil"/>
            </w:tcBorders>
            <w:shd w:val="clear" w:color="auto" w:fill="auto"/>
            <w:noWrap/>
            <w:vAlign w:val="center"/>
            <w:hideMark/>
          </w:tcPr>
          <w:p w14:paraId="5E4187B4"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31</w:t>
            </w:r>
          </w:p>
        </w:tc>
        <w:tc>
          <w:tcPr>
            <w:tcW w:w="960" w:type="dxa"/>
            <w:tcBorders>
              <w:top w:val="single" w:sz="4" w:space="0" w:color="auto"/>
              <w:left w:val="nil"/>
              <w:bottom w:val="nil"/>
              <w:right w:val="nil"/>
            </w:tcBorders>
            <w:shd w:val="clear" w:color="auto" w:fill="auto"/>
            <w:noWrap/>
            <w:vAlign w:val="center"/>
            <w:hideMark/>
          </w:tcPr>
          <w:p w14:paraId="12FFE8F3"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33</w:t>
            </w:r>
          </w:p>
        </w:tc>
        <w:tc>
          <w:tcPr>
            <w:tcW w:w="236" w:type="dxa"/>
            <w:tcBorders>
              <w:top w:val="nil"/>
              <w:left w:val="nil"/>
              <w:bottom w:val="nil"/>
              <w:right w:val="nil"/>
            </w:tcBorders>
            <w:shd w:val="clear" w:color="auto" w:fill="auto"/>
            <w:noWrap/>
            <w:vAlign w:val="center"/>
            <w:hideMark/>
          </w:tcPr>
          <w:p w14:paraId="7E985C9C"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718" w:type="dxa"/>
            <w:tcBorders>
              <w:top w:val="single" w:sz="4" w:space="0" w:color="auto"/>
              <w:left w:val="nil"/>
              <w:bottom w:val="nil"/>
              <w:right w:val="nil"/>
            </w:tcBorders>
            <w:shd w:val="clear" w:color="auto" w:fill="auto"/>
            <w:noWrap/>
            <w:vAlign w:val="center"/>
            <w:hideMark/>
          </w:tcPr>
          <w:p w14:paraId="3625BE90" w14:textId="77777777" w:rsidR="00E56BA8" w:rsidRPr="00297212" w:rsidRDefault="00E56BA8" w:rsidP="00455375">
            <w:pPr>
              <w:tabs>
                <w:tab w:val="decimal" w:pos="66"/>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.63</w:t>
            </w:r>
          </w:p>
        </w:tc>
      </w:tr>
      <w:tr w:rsidR="00E56BA8" w:rsidRPr="00297212" w14:paraId="24DACF40" w14:textId="77777777" w:rsidTr="00455375">
        <w:trPr>
          <w:trHeight w:val="300"/>
        </w:trPr>
        <w:tc>
          <w:tcPr>
            <w:tcW w:w="5046" w:type="dxa"/>
            <w:tcBorders>
              <w:top w:val="nil"/>
              <w:left w:val="nil"/>
              <w:bottom w:val="nil"/>
              <w:right w:val="nil"/>
            </w:tcBorders>
            <w:shd w:val="clear" w:color="auto" w:fill="auto"/>
            <w:noWrap/>
            <w:vAlign w:val="center"/>
            <w:hideMark/>
          </w:tcPr>
          <w:p w14:paraId="365AC7A2"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I need the church building to fully express my faith/vocation</w:t>
            </w:r>
          </w:p>
        </w:tc>
        <w:tc>
          <w:tcPr>
            <w:tcW w:w="236" w:type="dxa"/>
            <w:tcBorders>
              <w:top w:val="nil"/>
              <w:left w:val="nil"/>
              <w:bottom w:val="nil"/>
              <w:right w:val="nil"/>
            </w:tcBorders>
            <w:vAlign w:val="center"/>
          </w:tcPr>
          <w:p w14:paraId="53A9653F"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center"/>
            <w:hideMark/>
          </w:tcPr>
          <w:p w14:paraId="249E0219"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39</w:t>
            </w:r>
          </w:p>
        </w:tc>
        <w:tc>
          <w:tcPr>
            <w:tcW w:w="1300" w:type="dxa"/>
            <w:tcBorders>
              <w:top w:val="nil"/>
              <w:left w:val="nil"/>
              <w:bottom w:val="nil"/>
              <w:right w:val="nil"/>
            </w:tcBorders>
            <w:shd w:val="clear" w:color="auto" w:fill="auto"/>
            <w:noWrap/>
            <w:vAlign w:val="center"/>
            <w:hideMark/>
          </w:tcPr>
          <w:p w14:paraId="5CC3353F"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25</w:t>
            </w:r>
          </w:p>
        </w:tc>
        <w:tc>
          <w:tcPr>
            <w:tcW w:w="960" w:type="dxa"/>
            <w:tcBorders>
              <w:top w:val="nil"/>
              <w:left w:val="nil"/>
              <w:bottom w:val="nil"/>
              <w:right w:val="nil"/>
            </w:tcBorders>
            <w:shd w:val="clear" w:color="auto" w:fill="auto"/>
            <w:noWrap/>
            <w:vAlign w:val="center"/>
            <w:hideMark/>
          </w:tcPr>
          <w:p w14:paraId="47DEAC9E"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36</w:t>
            </w:r>
          </w:p>
        </w:tc>
        <w:tc>
          <w:tcPr>
            <w:tcW w:w="236" w:type="dxa"/>
            <w:tcBorders>
              <w:top w:val="nil"/>
              <w:left w:val="nil"/>
              <w:bottom w:val="nil"/>
              <w:right w:val="nil"/>
            </w:tcBorders>
            <w:shd w:val="clear" w:color="auto" w:fill="auto"/>
            <w:noWrap/>
            <w:vAlign w:val="center"/>
            <w:hideMark/>
          </w:tcPr>
          <w:p w14:paraId="44911778"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14:paraId="0D3E29EB" w14:textId="77777777" w:rsidR="00E56BA8" w:rsidRPr="00297212" w:rsidRDefault="00E56BA8" w:rsidP="00455375">
            <w:pPr>
              <w:tabs>
                <w:tab w:val="decimal" w:pos="66"/>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.65</w:t>
            </w:r>
          </w:p>
        </w:tc>
      </w:tr>
      <w:tr w:rsidR="00E56BA8" w:rsidRPr="00297212" w14:paraId="49F6A86C" w14:textId="77777777" w:rsidTr="00455375">
        <w:trPr>
          <w:trHeight w:val="300"/>
        </w:trPr>
        <w:tc>
          <w:tcPr>
            <w:tcW w:w="5046" w:type="dxa"/>
            <w:tcBorders>
              <w:top w:val="nil"/>
              <w:left w:val="nil"/>
              <w:bottom w:val="nil"/>
              <w:right w:val="nil"/>
            </w:tcBorders>
            <w:shd w:val="clear" w:color="auto" w:fill="auto"/>
            <w:noWrap/>
            <w:vAlign w:val="center"/>
            <w:hideMark/>
          </w:tcPr>
          <w:p w14:paraId="794D8A89"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Church buildings are central to our witness in the community</w:t>
            </w:r>
          </w:p>
        </w:tc>
        <w:tc>
          <w:tcPr>
            <w:tcW w:w="236" w:type="dxa"/>
            <w:tcBorders>
              <w:top w:val="nil"/>
              <w:left w:val="nil"/>
              <w:bottom w:val="nil"/>
              <w:right w:val="nil"/>
            </w:tcBorders>
            <w:vAlign w:val="center"/>
          </w:tcPr>
          <w:p w14:paraId="2EC8A421"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center"/>
            <w:hideMark/>
          </w:tcPr>
          <w:p w14:paraId="624D514A"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11</w:t>
            </w:r>
          </w:p>
        </w:tc>
        <w:tc>
          <w:tcPr>
            <w:tcW w:w="1300" w:type="dxa"/>
            <w:tcBorders>
              <w:top w:val="nil"/>
              <w:left w:val="nil"/>
              <w:bottom w:val="nil"/>
              <w:right w:val="nil"/>
            </w:tcBorders>
            <w:shd w:val="clear" w:color="auto" w:fill="auto"/>
            <w:noWrap/>
            <w:vAlign w:val="center"/>
            <w:hideMark/>
          </w:tcPr>
          <w:p w14:paraId="4B3472C7"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21</w:t>
            </w:r>
          </w:p>
        </w:tc>
        <w:tc>
          <w:tcPr>
            <w:tcW w:w="960" w:type="dxa"/>
            <w:tcBorders>
              <w:top w:val="nil"/>
              <w:left w:val="nil"/>
              <w:bottom w:val="nil"/>
              <w:right w:val="nil"/>
            </w:tcBorders>
            <w:shd w:val="clear" w:color="auto" w:fill="auto"/>
            <w:noWrap/>
            <w:vAlign w:val="center"/>
            <w:hideMark/>
          </w:tcPr>
          <w:p w14:paraId="36240F8A"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69</w:t>
            </w:r>
          </w:p>
        </w:tc>
        <w:tc>
          <w:tcPr>
            <w:tcW w:w="236" w:type="dxa"/>
            <w:tcBorders>
              <w:top w:val="nil"/>
              <w:left w:val="nil"/>
              <w:bottom w:val="nil"/>
              <w:right w:val="nil"/>
            </w:tcBorders>
            <w:shd w:val="clear" w:color="auto" w:fill="auto"/>
            <w:noWrap/>
            <w:vAlign w:val="center"/>
            <w:hideMark/>
          </w:tcPr>
          <w:p w14:paraId="2074F368"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14:paraId="41AAA131" w14:textId="77777777" w:rsidR="00E56BA8" w:rsidRPr="00297212" w:rsidRDefault="00E56BA8" w:rsidP="00455375">
            <w:pPr>
              <w:tabs>
                <w:tab w:val="decimal" w:pos="66"/>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.49</w:t>
            </w:r>
          </w:p>
        </w:tc>
      </w:tr>
      <w:tr w:rsidR="00E56BA8" w:rsidRPr="00297212" w14:paraId="426E7858" w14:textId="77777777" w:rsidTr="00455375">
        <w:trPr>
          <w:trHeight w:val="300"/>
        </w:trPr>
        <w:tc>
          <w:tcPr>
            <w:tcW w:w="5046" w:type="dxa"/>
            <w:tcBorders>
              <w:top w:val="nil"/>
              <w:left w:val="nil"/>
              <w:bottom w:val="nil"/>
              <w:right w:val="nil"/>
            </w:tcBorders>
            <w:shd w:val="clear" w:color="auto" w:fill="auto"/>
            <w:noWrap/>
            <w:vAlign w:val="center"/>
            <w:hideMark/>
          </w:tcPr>
          <w:p w14:paraId="16A805FD"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The lockdown has shown that church buildings are an unnecessary burden*</w:t>
            </w:r>
          </w:p>
        </w:tc>
        <w:tc>
          <w:tcPr>
            <w:tcW w:w="236" w:type="dxa"/>
            <w:tcBorders>
              <w:top w:val="nil"/>
              <w:left w:val="nil"/>
              <w:bottom w:val="nil"/>
              <w:right w:val="nil"/>
            </w:tcBorders>
            <w:vAlign w:val="center"/>
          </w:tcPr>
          <w:p w14:paraId="46FA6AB7"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center"/>
            <w:hideMark/>
          </w:tcPr>
          <w:p w14:paraId="0FDCC3FA"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73</w:t>
            </w:r>
          </w:p>
        </w:tc>
        <w:tc>
          <w:tcPr>
            <w:tcW w:w="1300" w:type="dxa"/>
            <w:tcBorders>
              <w:top w:val="nil"/>
              <w:left w:val="nil"/>
              <w:bottom w:val="nil"/>
              <w:right w:val="nil"/>
            </w:tcBorders>
            <w:shd w:val="clear" w:color="auto" w:fill="auto"/>
            <w:noWrap/>
            <w:vAlign w:val="center"/>
            <w:hideMark/>
          </w:tcPr>
          <w:p w14:paraId="23570AF7"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21</w:t>
            </w:r>
          </w:p>
        </w:tc>
        <w:tc>
          <w:tcPr>
            <w:tcW w:w="960" w:type="dxa"/>
            <w:tcBorders>
              <w:top w:val="nil"/>
              <w:left w:val="nil"/>
              <w:bottom w:val="nil"/>
              <w:right w:val="nil"/>
            </w:tcBorders>
            <w:shd w:val="clear" w:color="auto" w:fill="auto"/>
            <w:noWrap/>
            <w:vAlign w:val="center"/>
            <w:hideMark/>
          </w:tcPr>
          <w:p w14:paraId="5D4C6199"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6</w:t>
            </w:r>
          </w:p>
        </w:tc>
        <w:tc>
          <w:tcPr>
            <w:tcW w:w="236" w:type="dxa"/>
            <w:tcBorders>
              <w:top w:val="nil"/>
              <w:left w:val="nil"/>
              <w:bottom w:val="nil"/>
              <w:right w:val="nil"/>
            </w:tcBorders>
            <w:shd w:val="clear" w:color="auto" w:fill="auto"/>
            <w:noWrap/>
            <w:vAlign w:val="center"/>
            <w:hideMark/>
          </w:tcPr>
          <w:p w14:paraId="56490971"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14:paraId="4AFC0C3E" w14:textId="77777777" w:rsidR="00E56BA8" w:rsidRPr="00297212" w:rsidRDefault="00E56BA8" w:rsidP="00455375">
            <w:pPr>
              <w:tabs>
                <w:tab w:val="decimal" w:pos="66"/>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.47</w:t>
            </w:r>
          </w:p>
        </w:tc>
      </w:tr>
      <w:tr w:rsidR="00E56BA8" w:rsidRPr="00297212" w14:paraId="149F5470" w14:textId="77777777" w:rsidTr="00455375">
        <w:trPr>
          <w:trHeight w:val="300"/>
        </w:trPr>
        <w:tc>
          <w:tcPr>
            <w:tcW w:w="5046" w:type="dxa"/>
            <w:tcBorders>
              <w:top w:val="nil"/>
              <w:left w:val="nil"/>
              <w:bottom w:val="nil"/>
              <w:right w:val="nil"/>
            </w:tcBorders>
            <w:shd w:val="clear" w:color="auto" w:fill="auto"/>
            <w:noWrap/>
            <w:vAlign w:val="center"/>
            <w:hideMark/>
          </w:tcPr>
          <w:p w14:paraId="230BAF4C"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Many people will lose faith without church buildings in which to gather for worship</w:t>
            </w:r>
          </w:p>
        </w:tc>
        <w:tc>
          <w:tcPr>
            <w:tcW w:w="236" w:type="dxa"/>
            <w:tcBorders>
              <w:top w:val="nil"/>
              <w:left w:val="nil"/>
              <w:bottom w:val="nil"/>
              <w:right w:val="nil"/>
            </w:tcBorders>
            <w:vAlign w:val="center"/>
          </w:tcPr>
          <w:p w14:paraId="1250BC98"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998" w:type="dxa"/>
            <w:tcBorders>
              <w:top w:val="nil"/>
              <w:left w:val="nil"/>
              <w:bottom w:val="nil"/>
              <w:right w:val="nil"/>
            </w:tcBorders>
            <w:shd w:val="clear" w:color="auto" w:fill="auto"/>
            <w:noWrap/>
            <w:vAlign w:val="center"/>
            <w:hideMark/>
          </w:tcPr>
          <w:p w14:paraId="3E5FDFB9"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42</w:t>
            </w:r>
          </w:p>
        </w:tc>
        <w:tc>
          <w:tcPr>
            <w:tcW w:w="1300" w:type="dxa"/>
            <w:tcBorders>
              <w:top w:val="nil"/>
              <w:left w:val="nil"/>
              <w:bottom w:val="nil"/>
              <w:right w:val="nil"/>
            </w:tcBorders>
            <w:shd w:val="clear" w:color="auto" w:fill="auto"/>
            <w:noWrap/>
            <w:vAlign w:val="center"/>
            <w:hideMark/>
          </w:tcPr>
          <w:p w14:paraId="7F168123"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32</w:t>
            </w:r>
          </w:p>
        </w:tc>
        <w:tc>
          <w:tcPr>
            <w:tcW w:w="960" w:type="dxa"/>
            <w:tcBorders>
              <w:top w:val="nil"/>
              <w:left w:val="nil"/>
              <w:bottom w:val="nil"/>
              <w:right w:val="nil"/>
            </w:tcBorders>
            <w:shd w:val="clear" w:color="auto" w:fill="auto"/>
            <w:noWrap/>
            <w:vAlign w:val="center"/>
            <w:hideMark/>
          </w:tcPr>
          <w:p w14:paraId="1D65201E"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26</w:t>
            </w:r>
          </w:p>
        </w:tc>
        <w:tc>
          <w:tcPr>
            <w:tcW w:w="236" w:type="dxa"/>
            <w:tcBorders>
              <w:top w:val="nil"/>
              <w:left w:val="nil"/>
              <w:bottom w:val="nil"/>
              <w:right w:val="nil"/>
            </w:tcBorders>
            <w:shd w:val="clear" w:color="auto" w:fill="auto"/>
            <w:noWrap/>
            <w:vAlign w:val="center"/>
            <w:hideMark/>
          </w:tcPr>
          <w:p w14:paraId="4B8DD0E0"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center"/>
            <w:hideMark/>
          </w:tcPr>
          <w:p w14:paraId="1A930123" w14:textId="77777777" w:rsidR="00E56BA8" w:rsidRPr="00297212" w:rsidRDefault="00E56BA8" w:rsidP="00455375">
            <w:pPr>
              <w:tabs>
                <w:tab w:val="decimal" w:pos="66"/>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.41</w:t>
            </w:r>
          </w:p>
        </w:tc>
      </w:tr>
      <w:tr w:rsidR="00E56BA8" w:rsidRPr="00297212" w14:paraId="717CD72A" w14:textId="77777777" w:rsidTr="00455375">
        <w:trPr>
          <w:trHeight w:val="300"/>
        </w:trPr>
        <w:tc>
          <w:tcPr>
            <w:tcW w:w="5046" w:type="dxa"/>
            <w:tcBorders>
              <w:top w:val="nil"/>
              <w:left w:val="nil"/>
              <w:bottom w:val="single" w:sz="12" w:space="0" w:color="auto"/>
              <w:right w:val="nil"/>
            </w:tcBorders>
            <w:shd w:val="clear" w:color="auto" w:fill="auto"/>
            <w:noWrap/>
            <w:vAlign w:val="center"/>
            <w:hideMark/>
          </w:tcPr>
          <w:p w14:paraId="3F77136C" w14:textId="77777777" w:rsidR="00E56BA8" w:rsidRPr="00297212" w:rsidRDefault="00E56BA8" w:rsidP="00455375">
            <w:pPr>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Forced closure of churches has focused us on proper priorities*</w:t>
            </w:r>
          </w:p>
        </w:tc>
        <w:tc>
          <w:tcPr>
            <w:tcW w:w="236" w:type="dxa"/>
            <w:tcBorders>
              <w:top w:val="nil"/>
              <w:left w:val="nil"/>
              <w:bottom w:val="single" w:sz="12" w:space="0" w:color="auto"/>
              <w:right w:val="nil"/>
            </w:tcBorders>
            <w:vAlign w:val="center"/>
          </w:tcPr>
          <w:p w14:paraId="5630DBB1"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998" w:type="dxa"/>
            <w:tcBorders>
              <w:top w:val="nil"/>
              <w:left w:val="nil"/>
              <w:bottom w:val="single" w:sz="12" w:space="0" w:color="auto"/>
              <w:right w:val="nil"/>
            </w:tcBorders>
            <w:shd w:val="clear" w:color="auto" w:fill="auto"/>
            <w:noWrap/>
            <w:vAlign w:val="center"/>
            <w:hideMark/>
          </w:tcPr>
          <w:p w14:paraId="2B68FDC1"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29</w:t>
            </w:r>
          </w:p>
        </w:tc>
        <w:tc>
          <w:tcPr>
            <w:tcW w:w="1300" w:type="dxa"/>
            <w:tcBorders>
              <w:top w:val="nil"/>
              <w:left w:val="nil"/>
              <w:bottom w:val="single" w:sz="12" w:space="0" w:color="auto"/>
              <w:right w:val="nil"/>
            </w:tcBorders>
            <w:shd w:val="clear" w:color="auto" w:fill="auto"/>
            <w:noWrap/>
            <w:vAlign w:val="center"/>
            <w:hideMark/>
          </w:tcPr>
          <w:p w14:paraId="75DB9087"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36</w:t>
            </w:r>
          </w:p>
        </w:tc>
        <w:tc>
          <w:tcPr>
            <w:tcW w:w="960" w:type="dxa"/>
            <w:tcBorders>
              <w:top w:val="nil"/>
              <w:left w:val="nil"/>
              <w:bottom w:val="single" w:sz="12" w:space="0" w:color="auto"/>
              <w:right w:val="nil"/>
            </w:tcBorders>
            <w:shd w:val="clear" w:color="auto" w:fill="auto"/>
            <w:noWrap/>
            <w:vAlign w:val="center"/>
            <w:hideMark/>
          </w:tcPr>
          <w:p w14:paraId="03448CD3" w14:textId="77777777" w:rsidR="00E56BA8" w:rsidRPr="00297212" w:rsidRDefault="00E56BA8" w:rsidP="00455375">
            <w:pPr>
              <w:tabs>
                <w:tab w:val="decimal" w:pos="560"/>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36</w:t>
            </w:r>
          </w:p>
        </w:tc>
        <w:tc>
          <w:tcPr>
            <w:tcW w:w="236" w:type="dxa"/>
            <w:tcBorders>
              <w:top w:val="nil"/>
              <w:left w:val="nil"/>
              <w:bottom w:val="single" w:sz="12" w:space="0" w:color="auto"/>
              <w:right w:val="nil"/>
            </w:tcBorders>
            <w:shd w:val="clear" w:color="auto" w:fill="auto"/>
            <w:noWrap/>
            <w:vAlign w:val="center"/>
            <w:hideMark/>
          </w:tcPr>
          <w:p w14:paraId="77DB1ED7" w14:textId="77777777" w:rsidR="00E56BA8" w:rsidRPr="00297212" w:rsidRDefault="00E56BA8" w:rsidP="00455375">
            <w:pPr>
              <w:spacing w:after="0" w:line="240" w:lineRule="auto"/>
              <w:rPr>
                <w:rFonts w:ascii="Times New Roman" w:eastAsia="Times New Roman" w:hAnsi="Times New Roman" w:cs="Times New Roman"/>
                <w:color w:val="000000"/>
              </w:rPr>
            </w:pPr>
          </w:p>
        </w:tc>
        <w:tc>
          <w:tcPr>
            <w:tcW w:w="718" w:type="dxa"/>
            <w:tcBorders>
              <w:top w:val="nil"/>
              <w:left w:val="nil"/>
              <w:bottom w:val="single" w:sz="12" w:space="0" w:color="auto"/>
              <w:right w:val="nil"/>
            </w:tcBorders>
            <w:shd w:val="clear" w:color="auto" w:fill="auto"/>
            <w:noWrap/>
            <w:vAlign w:val="center"/>
            <w:hideMark/>
          </w:tcPr>
          <w:p w14:paraId="2C3B140C" w14:textId="77777777" w:rsidR="00E56BA8" w:rsidRPr="00297212" w:rsidRDefault="00E56BA8" w:rsidP="00455375">
            <w:pPr>
              <w:tabs>
                <w:tab w:val="decimal" w:pos="66"/>
              </w:tabs>
              <w:spacing w:after="0" w:line="240" w:lineRule="auto"/>
              <w:rPr>
                <w:rFonts w:ascii="Times New Roman" w:eastAsia="Times New Roman" w:hAnsi="Times New Roman" w:cs="Times New Roman"/>
                <w:color w:val="000000"/>
              </w:rPr>
            </w:pPr>
            <w:r w:rsidRPr="00297212">
              <w:rPr>
                <w:rFonts w:ascii="Times New Roman" w:eastAsia="Times New Roman" w:hAnsi="Times New Roman" w:cs="Times New Roman"/>
                <w:color w:val="000000"/>
              </w:rPr>
              <w:t>.44</w:t>
            </w:r>
          </w:p>
        </w:tc>
      </w:tr>
    </w:tbl>
    <w:p w14:paraId="5D57590C" w14:textId="77777777" w:rsidR="00E56BA8" w:rsidRPr="00297212" w:rsidRDefault="00E56BA8" w:rsidP="00E56BA8">
      <w:pPr>
        <w:spacing w:after="0" w:line="480" w:lineRule="auto"/>
        <w:rPr>
          <w:rFonts w:ascii="Times New Roman" w:eastAsia="Times New Roman" w:hAnsi="Times New Roman" w:cs="Times New Roman"/>
          <w:sz w:val="24"/>
          <w:szCs w:val="24"/>
        </w:rPr>
      </w:pPr>
    </w:p>
    <w:p w14:paraId="7B0005AF" w14:textId="77777777" w:rsidR="00E56BA8" w:rsidRPr="00297212" w:rsidRDefault="00E56BA8" w:rsidP="00E56BA8">
      <w:pPr>
        <w:spacing w:after="0" w:line="480" w:lineRule="auto"/>
        <w:rPr>
          <w:rFonts w:ascii="Times New Roman" w:eastAsia="Times New Roman" w:hAnsi="Times New Roman" w:cs="Times New Roman"/>
          <w:sz w:val="24"/>
          <w:szCs w:val="24"/>
        </w:rPr>
      </w:pPr>
      <w:r w:rsidRPr="00297212">
        <w:rPr>
          <w:rFonts w:ascii="Times New Roman" w:eastAsia="Times New Roman" w:hAnsi="Times New Roman" w:cs="Times New Roman"/>
          <w:sz w:val="24"/>
          <w:szCs w:val="24"/>
        </w:rPr>
        <w:t>Note. * these items were reverse coded to create the scale. CITC= Corrected Item-Total Correlation.</w:t>
      </w:r>
    </w:p>
    <w:p w14:paraId="4AE71318" w14:textId="77777777" w:rsidR="00E56BA8" w:rsidRPr="00297212" w:rsidRDefault="00E56BA8" w:rsidP="00E56BA8">
      <w:pPr>
        <w:rPr>
          <w:rFonts w:ascii="Times New Roman" w:eastAsia="Times New Roman" w:hAnsi="Times New Roman" w:cs="Times New Roman"/>
          <w:sz w:val="24"/>
          <w:szCs w:val="24"/>
        </w:rPr>
      </w:pPr>
      <w:r w:rsidRPr="00297212">
        <w:rPr>
          <w:rFonts w:ascii="Times New Roman" w:eastAsia="Times New Roman" w:hAnsi="Times New Roman" w:cs="Times New Roman"/>
          <w:sz w:val="24"/>
          <w:szCs w:val="24"/>
        </w:rPr>
        <w:br w:type="page"/>
      </w:r>
    </w:p>
    <w:p w14:paraId="1DD457C3" w14:textId="77777777" w:rsidR="00E56BA8" w:rsidRPr="00297212" w:rsidRDefault="00E56BA8" w:rsidP="00E56BA8">
      <w:pPr>
        <w:spacing w:after="0" w:line="480" w:lineRule="auto"/>
        <w:rPr>
          <w:rFonts w:ascii="Times New Roman" w:eastAsia="Times New Roman" w:hAnsi="Times New Roman" w:cs="Times New Roman"/>
          <w:sz w:val="24"/>
          <w:szCs w:val="24"/>
        </w:rPr>
      </w:pPr>
      <w:r w:rsidRPr="00297212">
        <w:rPr>
          <w:rFonts w:ascii="Times New Roman" w:eastAsia="Times New Roman" w:hAnsi="Times New Roman" w:cs="Times New Roman"/>
          <w:sz w:val="24"/>
          <w:szCs w:val="24"/>
        </w:rPr>
        <w:lastRenderedPageBreak/>
        <w:t>Table 3</w:t>
      </w:r>
    </w:p>
    <w:p w14:paraId="763797B9" w14:textId="77777777" w:rsidR="00E56BA8" w:rsidRPr="00297212" w:rsidRDefault="00E56BA8" w:rsidP="00E56BA8">
      <w:pPr>
        <w:spacing w:after="0" w:line="480" w:lineRule="auto"/>
        <w:rPr>
          <w:rFonts w:ascii="Times New Roman" w:eastAsia="Times New Roman" w:hAnsi="Times New Roman" w:cs="Times New Roman"/>
          <w:sz w:val="24"/>
          <w:szCs w:val="24"/>
        </w:rPr>
      </w:pPr>
      <w:r w:rsidRPr="00297212">
        <w:rPr>
          <w:rFonts w:ascii="Times New Roman" w:eastAsia="Times New Roman" w:hAnsi="Times New Roman" w:cs="Times New Roman"/>
          <w:i/>
          <w:sz w:val="24"/>
          <w:szCs w:val="24"/>
        </w:rPr>
        <w:t>Mean SACB scores by sex, age, ordination status and faith tradition</w:t>
      </w:r>
    </w:p>
    <w:tbl>
      <w:tblPr>
        <w:tblW w:w="9184" w:type="dxa"/>
        <w:tblCellMar>
          <w:top w:w="57" w:type="dxa"/>
          <w:bottom w:w="57" w:type="dxa"/>
        </w:tblCellMar>
        <w:tblLook w:val="04A0" w:firstRow="1" w:lastRow="0" w:firstColumn="1" w:lastColumn="0" w:noHBand="0" w:noVBand="1"/>
      </w:tblPr>
      <w:tblGrid>
        <w:gridCol w:w="1796"/>
        <w:gridCol w:w="2608"/>
        <w:gridCol w:w="236"/>
        <w:gridCol w:w="960"/>
        <w:gridCol w:w="236"/>
        <w:gridCol w:w="1000"/>
        <w:gridCol w:w="960"/>
        <w:gridCol w:w="236"/>
        <w:gridCol w:w="1152"/>
      </w:tblGrid>
      <w:tr w:rsidR="00E56BA8" w:rsidRPr="00297212" w14:paraId="6F3DB833" w14:textId="77777777" w:rsidTr="00455375">
        <w:trPr>
          <w:trHeight w:val="170"/>
        </w:trPr>
        <w:tc>
          <w:tcPr>
            <w:tcW w:w="1796" w:type="dxa"/>
            <w:tcBorders>
              <w:top w:val="single" w:sz="12" w:space="0" w:color="auto"/>
              <w:left w:val="nil"/>
              <w:bottom w:val="single" w:sz="4" w:space="0" w:color="auto"/>
              <w:right w:val="nil"/>
            </w:tcBorders>
            <w:shd w:val="clear" w:color="auto" w:fill="auto"/>
            <w:noWrap/>
            <w:vAlign w:val="center"/>
            <w:hideMark/>
          </w:tcPr>
          <w:p w14:paraId="4DC483C6"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2608" w:type="dxa"/>
            <w:tcBorders>
              <w:top w:val="single" w:sz="12" w:space="0" w:color="auto"/>
              <w:left w:val="nil"/>
              <w:bottom w:val="single" w:sz="4" w:space="0" w:color="auto"/>
              <w:right w:val="nil"/>
            </w:tcBorders>
            <w:shd w:val="clear" w:color="auto" w:fill="auto"/>
            <w:noWrap/>
            <w:vAlign w:val="bottom"/>
            <w:hideMark/>
          </w:tcPr>
          <w:p w14:paraId="07002E9B"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236" w:type="dxa"/>
            <w:tcBorders>
              <w:top w:val="single" w:sz="12" w:space="0" w:color="auto"/>
              <w:left w:val="nil"/>
              <w:bottom w:val="nil"/>
              <w:right w:val="nil"/>
            </w:tcBorders>
            <w:shd w:val="clear" w:color="auto" w:fill="auto"/>
            <w:noWrap/>
            <w:vAlign w:val="bottom"/>
            <w:hideMark/>
          </w:tcPr>
          <w:p w14:paraId="2D08A476"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960" w:type="dxa"/>
            <w:tcBorders>
              <w:top w:val="single" w:sz="12" w:space="0" w:color="auto"/>
              <w:left w:val="nil"/>
              <w:bottom w:val="single" w:sz="4" w:space="0" w:color="auto"/>
              <w:right w:val="nil"/>
            </w:tcBorders>
            <w:shd w:val="clear" w:color="auto" w:fill="auto"/>
            <w:noWrap/>
            <w:vAlign w:val="bottom"/>
            <w:hideMark/>
          </w:tcPr>
          <w:p w14:paraId="3F9A0687" w14:textId="77777777" w:rsidR="00E56BA8" w:rsidRPr="00297212" w:rsidRDefault="00E56BA8" w:rsidP="00455375">
            <w:pPr>
              <w:spacing w:after="0" w:line="240" w:lineRule="auto"/>
              <w:jc w:val="center"/>
              <w:rPr>
                <w:rFonts w:ascii="Times New Roman" w:eastAsia="Times New Roman" w:hAnsi="Times New Roman" w:cs="Times New Roman"/>
                <w:i/>
                <w:iCs/>
                <w:color w:val="000000"/>
                <w:sz w:val="24"/>
                <w:szCs w:val="24"/>
              </w:rPr>
            </w:pPr>
            <w:r w:rsidRPr="00297212">
              <w:rPr>
                <w:rFonts w:ascii="Times New Roman" w:eastAsia="Times New Roman" w:hAnsi="Times New Roman" w:cs="Times New Roman"/>
                <w:i/>
                <w:iCs/>
                <w:color w:val="000000"/>
                <w:sz w:val="24"/>
                <w:szCs w:val="24"/>
              </w:rPr>
              <w:t>N</w:t>
            </w:r>
          </w:p>
        </w:tc>
        <w:tc>
          <w:tcPr>
            <w:tcW w:w="236" w:type="dxa"/>
            <w:tcBorders>
              <w:top w:val="single" w:sz="12" w:space="0" w:color="auto"/>
              <w:left w:val="nil"/>
              <w:bottom w:val="nil"/>
              <w:right w:val="nil"/>
            </w:tcBorders>
            <w:shd w:val="clear" w:color="auto" w:fill="auto"/>
            <w:noWrap/>
            <w:vAlign w:val="bottom"/>
            <w:hideMark/>
          </w:tcPr>
          <w:p w14:paraId="12F943B6" w14:textId="77777777" w:rsidR="00E56BA8" w:rsidRPr="00297212" w:rsidRDefault="00E56BA8" w:rsidP="00455375">
            <w:pPr>
              <w:spacing w:after="0" w:line="240" w:lineRule="auto"/>
              <w:jc w:val="center"/>
              <w:rPr>
                <w:rFonts w:ascii="Times New Roman" w:eastAsia="Times New Roman" w:hAnsi="Times New Roman" w:cs="Times New Roman"/>
                <w:color w:val="000000"/>
                <w:sz w:val="24"/>
                <w:szCs w:val="24"/>
              </w:rPr>
            </w:pPr>
          </w:p>
        </w:tc>
        <w:tc>
          <w:tcPr>
            <w:tcW w:w="1000" w:type="dxa"/>
            <w:tcBorders>
              <w:top w:val="single" w:sz="12" w:space="0" w:color="auto"/>
              <w:left w:val="nil"/>
              <w:bottom w:val="single" w:sz="4" w:space="0" w:color="auto"/>
              <w:right w:val="nil"/>
            </w:tcBorders>
            <w:shd w:val="clear" w:color="auto" w:fill="auto"/>
            <w:noWrap/>
            <w:vAlign w:val="bottom"/>
            <w:hideMark/>
          </w:tcPr>
          <w:p w14:paraId="7FA74859" w14:textId="77777777" w:rsidR="00E56BA8" w:rsidRPr="00297212" w:rsidRDefault="00E56BA8" w:rsidP="00455375">
            <w:pPr>
              <w:spacing w:after="0" w:line="240" w:lineRule="auto"/>
              <w:jc w:val="center"/>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Mean</w:t>
            </w:r>
          </w:p>
        </w:tc>
        <w:tc>
          <w:tcPr>
            <w:tcW w:w="960" w:type="dxa"/>
            <w:tcBorders>
              <w:top w:val="single" w:sz="12" w:space="0" w:color="auto"/>
              <w:left w:val="nil"/>
              <w:bottom w:val="single" w:sz="4" w:space="0" w:color="auto"/>
              <w:right w:val="nil"/>
            </w:tcBorders>
            <w:shd w:val="clear" w:color="auto" w:fill="auto"/>
            <w:noWrap/>
            <w:vAlign w:val="bottom"/>
            <w:hideMark/>
          </w:tcPr>
          <w:p w14:paraId="4F8F771E" w14:textId="77777777" w:rsidR="00E56BA8" w:rsidRPr="00297212" w:rsidRDefault="00E56BA8" w:rsidP="00455375">
            <w:pPr>
              <w:spacing w:after="0" w:line="240" w:lineRule="auto"/>
              <w:jc w:val="center"/>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SD</w:t>
            </w:r>
          </w:p>
        </w:tc>
        <w:tc>
          <w:tcPr>
            <w:tcW w:w="236" w:type="dxa"/>
            <w:tcBorders>
              <w:top w:val="single" w:sz="12" w:space="0" w:color="auto"/>
              <w:left w:val="nil"/>
              <w:bottom w:val="nil"/>
              <w:right w:val="nil"/>
            </w:tcBorders>
            <w:shd w:val="clear" w:color="auto" w:fill="auto"/>
            <w:noWrap/>
            <w:vAlign w:val="bottom"/>
            <w:hideMark/>
          </w:tcPr>
          <w:p w14:paraId="4DD98C3E" w14:textId="77777777" w:rsidR="00E56BA8" w:rsidRPr="00297212" w:rsidRDefault="00E56BA8" w:rsidP="00455375">
            <w:pPr>
              <w:spacing w:after="0" w:line="240" w:lineRule="auto"/>
              <w:jc w:val="center"/>
              <w:rPr>
                <w:rFonts w:ascii="Times New Roman" w:eastAsia="Times New Roman" w:hAnsi="Times New Roman" w:cs="Times New Roman"/>
                <w:color w:val="000000"/>
                <w:sz w:val="24"/>
                <w:szCs w:val="24"/>
              </w:rPr>
            </w:pPr>
          </w:p>
        </w:tc>
        <w:tc>
          <w:tcPr>
            <w:tcW w:w="1152" w:type="dxa"/>
            <w:tcBorders>
              <w:top w:val="single" w:sz="12" w:space="0" w:color="auto"/>
              <w:left w:val="nil"/>
              <w:bottom w:val="single" w:sz="4" w:space="0" w:color="auto"/>
              <w:right w:val="nil"/>
            </w:tcBorders>
            <w:shd w:val="clear" w:color="auto" w:fill="auto"/>
            <w:noWrap/>
            <w:vAlign w:val="bottom"/>
            <w:hideMark/>
          </w:tcPr>
          <w:p w14:paraId="2DE61844" w14:textId="77777777" w:rsidR="00E56BA8" w:rsidRPr="00297212" w:rsidRDefault="00E56BA8" w:rsidP="00455375">
            <w:pPr>
              <w:spacing w:after="0" w:line="240" w:lineRule="auto"/>
              <w:jc w:val="center"/>
              <w:rPr>
                <w:rFonts w:ascii="Times New Roman" w:eastAsia="Times New Roman" w:hAnsi="Times New Roman" w:cs="Times New Roman"/>
                <w:i/>
                <w:iCs/>
                <w:color w:val="000000"/>
                <w:sz w:val="24"/>
                <w:szCs w:val="24"/>
              </w:rPr>
            </w:pPr>
            <w:r w:rsidRPr="00297212">
              <w:rPr>
                <w:rFonts w:ascii="Times New Roman" w:eastAsia="Times New Roman" w:hAnsi="Times New Roman" w:cs="Times New Roman"/>
                <w:i/>
                <w:iCs/>
                <w:color w:val="000000"/>
                <w:sz w:val="24"/>
                <w:szCs w:val="24"/>
              </w:rPr>
              <w:t>F</w:t>
            </w:r>
          </w:p>
        </w:tc>
      </w:tr>
      <w:tr w:rsidR="00E56BA8" w:rsidRPr="00297212" w14:paraId="5A7C0C00" w14:textId="77777777" w:rsidTr="00455375">
        <w:trPr>
          <w:trHeight w:val="170"/>
        </w:trPr>
        <w:tc>
          <w:tcPr>
            <w:tcW w:w="1796" w:type="dxa"/>
            <w:tcBorders>
              <w:top w:val="single" w:sz="4" w:space="0" w:color="auto"/>
              <w:left w:val="nil"/>
              <w:right w:val="nil"/>
            </w:tcBorders>
            <w:shd w:val="clear" w:color="auto" w:fill="auto"/>
            <w:noWrap/>
            <w:vAlign w:val="center"/>
          </w:tcPr>
          <w:p w14:paraId="2DD07204" w14:textId="77777777" w:rsidR="00E56BA8" w:rsidRPr="00297212" w:rsidRDefault="00E56BA8" w:rsidP="00455375">
            <w:pPr>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Faith Tradition</w:t>
            </w:r>
          </w:p>
        </w:tc>
        <w:tc>
          <w:tcPr>
            <w:tcW w:w="2608" w:type="dxa"/>
            <w:tcBorders>
              <w:top w:val="single" w:sz="4" w:space="0" w:color="auto"/>
              <w:left w:val="nil"/>
              <w:right w:val="nil"/>
            </w:tcBorders>
            <w:shd w:val="clear" w:color="auto" w:fill="auto"/>
            <w:noWrap/>
            <w:vAlign w:val="center"/>
          </w:tcPr>
          <w:p w14:paraId="30B2D61A" w14:textId="77777777" w:rsidR="00E56BA8" w:rsidRPr="00297212" w:rsidRDefault="00E56BA8" w:rsidP="00455375">
            <w:pPr>
              <w:spacing w:after="0" w:line="240" w:lineRule="auto"/>
              <w:jc w:val="right"/>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Anglo-Catholic</w:t>
            </w:r>
          </w:p>
        </w:tc>
        <w:tc>
          <w:tcPr>
            <w:tcW w:w="236" w:type="dxa"/>
            <w:tcBorders>
              <w:top w:val="nil"/>
              <w:left w:val="nil"/>
              <w:right w:val="nil"/>
            </w:tcBorders>
            <w:shd w:val="clear" w:color="auto" w:fill="auto"/>
            <w:noWrap/>
            <w:vAlign w:val="bottom"/>
          </w:tcPr>
          <w:p w14:paraId="57CC6455"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5731F641" w14:textId="77777777" w:rsidR="00E56BA8" w:rsidRPr="00297212" w:rsidRDefault="00E56BA8" w:rsidP="00455375">
            <w:pPr>
              <w:tabs>
                <w:tab w:val="decimal" w:pos="624"/>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1285</w:t>
            </w:r>
          </w:p>
        </w:tc>
        <w:tc>
          <w:tcPr>
            <w:tcW w:w="236" w:type="dxa"/>
            <w:tcBorders>
              <w:top w:val="nil"/>
              <w:left w:val="nil"/>
              <w:bottom w:val="nil"/>
              <w:right w:val="nil"/>
            </w:tcBorders>
            <w:shd w:val="clear" w:color="auto" w:fill="auto"/>
            <w:noWrap/>
            <w:vAlign w:val="bottom"/>
          </w:tcPr>
          <w:p w14:paraId="32C1129A"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noWrap/>
            <w:vAlign w:val="bottom"/>
          </w:tcPr>
          <w:p w14:paraId="33F36281"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14.07</w:t>
            </w:r>
          </w:p>
        </w:tc>
        <w:tc>
          <w:tcPr>
            <w:tcW w:w="960" w:type="dxa"/>
            <w:tcBorders>
              <w:top w:val="nil"/>
              <w:left w:val="nil"/>
              <w:bottom w:val="nil"/>
              <w:right w:val="nil"/>
            </w:tcBorders>
            <w:shd w:val="clear" w:color="auto" w:fill="auto"/>
            <w:noWrap/>
            <w:vAlign w:val="bottom"/>
          </w:tcPr>
          <w:p w14:paraId="1B16D06C"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2.95</w:t>
            </w:r>
          </w:p>
        </w:tc>
        <w:tc>
          <w:tcPr>
            <w:tcW w:w="236" w:type="dxa"/>
            <w:tcBorders>
              <w:top w:val="nil"/>
              <w:left w:val="nil"/>
              <w:bottom w:val="nil"/>
              <w:right w:val="nil"/>
            </w:tcBorders>
            <w:shd w:val="clear" w:color="auto" w:fill="auto"/>
            <w:noWrap/>
            <w:vAlign w:val="bottom"/>
          </w:tcPr>
          <w:p w14:paraId="554685BE"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tcPr>
          <w:p w14:paraId="0D85A0F2"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r>
      <w:tr w:rsidR="00E56BA8" w:rsidRPr="00297212" w14:paraId="69E1A4A8" w14:textId="77777777" w:rsidTr="00455375">
        <w:trPr>
          <w:trHeight w:val="170"/>
        </w:trPr>
        <w:tc>
          <w:tcPr>
            <w:tcW w:w="1796" w:type="dxa"/>
            <w:tcBorders>
              <w:left w:val="nil"/>
              <w:bottom w:val="nil"/>
              <w:right w:val="nil"/>
            </w:tcBorders>
            <w:shd w:val="clear" w:color="auto" w:fill="auto"/>
            <w:noWrap/>
            <w:vAlign w:val="center"/>
          </w:tcPr>
          <w:p w14:paraId="63E53CA8"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2608" w:type="dxa"/>
            <w:tcBorders>
              <w:left w:val="nil"/>
              <w:bottom w:val="nil"/>
              <w:right w:val="nil"/>
            </w:tcBorders>
            <w:shd w:val="clear" w:color="auto" w:fill="auto"/>
            <w:noWrap/>
            <w:vAlign w:val="center"/>
          </w:tcPr>
          <w:p w14:paraId="6C54DF02" w14:textId="77777777" w:rsidR="00E56BA8" w:rsidRPr="00297212" w:rsidRDefault="00E56BA8" w:rsidP="00455375">
            <w:pPr>
              <w:spacing w:after="0" w:line="240" w:lineRule="auto"/>
              <w:jc w:val="right"/>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 xml:space="preserve"> Broad-Church Anglican</w:t>
            </w:r>
          </w:p>
        </w:tc>
        <w:tc>
          <w:tcPr>
            <w:tcW w:w="236" w:type="dxa"/>
            <w:tcBorders>
              <w:left w:val="nil"/>
              <w:bottom w:val="nil"/>
              <w:right w:val="nil"/>
            </w:tcBorders>
            <w:shd w:val="clear" w:color="auto" w:fill="auto"/>
            <w:noWrap/>
            <w:vAlign w:val="bottom"/>
          </w:tcPr>
          <w:p w14:paraId="0EFC31BC"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7C0CC33F" w14:textId="77777777" w:rsidR="00E56BA8" w:rsidRPr="00297212" w:rsidRDefault="00E56BA8" w:rsidP="00455375">
            <w:pPr>
              <w:tabs>
                <w:tab w:val="decimal" w:pos="624"/>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2291</w:t>
            </w:r>
          </w:p>
        </w:tc>
        <w:tc>
          <w:tcPr>
            <w:tcW w:w="236" w:type="dxa"/>
            <w:tcBorders>
              <w:top w:val="nil"/>
              <w:left w:val="nil"/>
              <w:bottom w:val="nil"/>
              <w:right w:val="nil"/>
            </w:tcBorders>
            <w:shd w:val="clear" w:color="auto" w:fill="auto"/>
            <w:noWrap/>
            <w:vAlign w:val="bottom"/>
          </w:tcPr>
          <w:p w14:paraId="10AB52CF"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noWrap/>
            <w:vAlign w:val="bottom"/>
          </w:tcPr>
          <w:p w14:paraId="179479B0"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12.48</w:t>
            </w:r>
          </w:p>
        </w:tc>
        <w:tc>
          <w:tcPr>
            <w:tcW w:w="960" w:type="dxa"/>
            <w:tcBorders>
              <w:top w:val="nil"/>
              <w:left w:val="nil"/>
              <w:bottom w:val="nil"/>
              <w:right w:val="nil"/>
            </w:tcBorders>
            <w:shd w:val="clear" w:color="auto" w:fill="auto"/>
            <w:noWrap/>
            <w:vAlign w:val="bottom"/>
          </w:tcPr>
          <w:p w14:paraId="360D080A"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3.04</w:t>
            </w:r>
          </w:p>
        </w:tc>
        <w:tc>
          <w:tcPr>
            <w:tcW w:w="236" w:type="dxa"/>
            <w:tcBorders>
              <w:top w:val="nil"/>
              <w:left w:val="nil"/>
              <w:bottom w:val="nil"/>
              <w:right w:val="nil"/>
            </w:tcBorders>
            <w:shd w:val="clear" w:color="auto" w:fill="auto"/>
            <w:noWrap/>
            <w:vAlign w:val="bottom"/>
          </w:tcPr>
          <w:p w14:paraId="2CFA3CD4"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tcPr>
          <w:p w14:paraId="16FC58A6"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vertAlign w:val="superscript"/>
              </w:rPr>
            </w:pPr>
          </w:p>
        </w:tc>
      </w:tr>
      <w:tr w:rsidR="00E56BA8" w:rsidRPr="00297212" w14:paraId="779228CF" w14:textId="77777777" w:rsidTr="00455375">
        <w:trPr>
          <w:trHeight w:val="170"/>
        </w:trPr>
        <w:tc>
          <w:tcPr>
            <w:tcW w:w="1796" w:type="dxa"/>
            <w:tcBorders>
              <w:top w:val="nil"/>
              <w:left w:val="nil"/>
              <w:bottom w:val="nil"/>
              <w:right w:val="nil"/>
            </w:tcBorders>
            <w:shd w:val="clear" w:color="auto" w:fill="auto"/>
            <w:noWrap/>
            <w:vAlign w:val="center"/>
          </w:tcPr>
          <w:p w14:paraId="10769E65"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2608" w:type="dxa"/>
            <w:tcBorders>
              <w:top w:val="nil"/>
              <w:left w:val="nil"/>
              <w:bottom w:val="nil"/>
              <w:right w:val="nil"/>
            </w:tcBorders>
            <w:shd w:val="clear" w:color="auto" w:fill="auto"/>
            <w:noWrap/>
            <w:vAlign w:val="center"/>
          </w:tcPr>
          <w:p w14:paraId="31A7489B" w14:textId="77777777" w:rsidR="00E56BA8" w:rsidRPr="00297212" w:rsidRDefault="00E56BA8" w:rsidP="00455375">
            <w:pPr>
              <w:spacing w:after="0" w:line="240" w:lineRule="auto"/>
              <w:jc w:val="right"/>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Anglican Evangelical</w:t>
            </w:r>
          </w:p>
        </w:tc>
        <w:tc>
          <w:tcPr>
            <w:tcW w:w="236" w:type="dxa"/>
            <w:tcBorders>
              <w:top w:val="nil"/>
              <w:left w:val="nil"/>
              <w:bottom w:val="nil"/>
              <w:right w:val="nil"/>
            </w:tcBorders>
            <w:shd w:val="clear" w:color="auto" w:fill="auto"/>
            <w:noWrap/>
            <w:vAlign w:val="bottom"/>
          </w:tcPr>
          <w:p w14:paraId="799939D2"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14:paraId="064C337D" w14:textId="77777777" w:rsidR="00E56BA8" w:rsidRPr="00297212" w:rsidRDefault="00E56BA8" w:rsidP="00455375">
            <w:pPr>
              <w:tabs>
                <w:tab w:val="decimal" w:pos="624"/>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826</w:t>
            </w:r>
          </w:p>
        </w:tc>
        <w:tc>
          <w:tcPr>
            <w:tcW w:w="236" w:type="dxa"/>
            <w:tcBorders>
              <w:top w:val="nil"/>
              <w:left w:val="nil"/>
              <w:bottom w:val="nil"/>
              <w:right w:val="nil"/>
            </w:tcBorders>
            <w:shd w:val="clear" w:color="auto" w:fill="auto"/>
            <w:noWrap/>
            <w:vAlign w:val="bottom"/>
          </w:tcPr>
          <w:p w14:paraId="3460022D"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1000" w:type="dxa"/>
            <w:tcBorders>
              <w:top w:val="nil"/>
              <w:left w:val="nil"/>
              <w:bottom w:val="nil"/>
              <w:right w:val="nil"/>
            </w:tcBorders>
            <w:shd w:val="clear" w:color="auto" w:fill="auto"/>
            <w:noWrap/>
            <w:vAlign w:val="bottom"/>
          </w:tcPr>
          <w:p w14:paraId="624041ED"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11.06</w:t>
            </w:r>
          </w:p>
        </w:tc>
        <w:tc>
          <w:tcPr>
            <w:tcW w:w="960" w:type="dxa"/>
            <w:tcBorders>
              <w:top w:val="nil"/>
              <w:left w:val="nil"/>
              <w:bottom w:val="nil"/>
              <w:right w:val="nil"/>
            </w:tcBorders>
            <w:shd w:val="clear" w:color="auto" w:fill="auto"/>
            <w:noWrap/>
            <w:vAlign w:val="bottom"/>
          </w:tcPr>
          <w:p w14:paraId="562E092C"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2.90</w:t>
            </w:r>
          </w:p>
        </w:tc>
        <w:tc>
          <w:tcPr>
            <w:tcW w:w="236" w:type="dxa"/>
            <w:tcBorders>
              <w:top w:val="nil"/>
              <w:left w:val="nil"/>
              <w:bottom w:val="nil"/>
              <w:right w:val="nil"/>
            </w:tcBorders>
            <w:shd w:val="clear" w:color="auto" w:fill="auto"/>
            <w:noWrap/>
            <w:vAlign w:val="bottom"/>
          </w:tcPr>
          <w:p w14:paraId="3F22C24A"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tcPr>
          <w:p w14:paraId="33845A8A"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r>
      <w:tr w:rsidR="00E56BA8" w:rsidRPr="00297212" w14:paraId="26EAB45C" w14:textId="77777777" w:rsidTr="00455375">
        <w:trPr>
          <w:trHeight w:val="170"/>
        </w:trPr>
        <w:tc>
          <w:tcPr>
            <w:tcW w:w="1796" w:type="dxa"/>
            <w:tcBorders>
              <w:top w:val="nil"/>
              <w:left w:val="nil"/>
              <w:bottom w:val="nil"/>
              <w:right w:val="nil"/>
            </w:tcBorders>
            <w:shd w:val="clear" w:color="auto" w:fill="auto"/>
            <w:noWrap/>
            <w:vAlign w:val="center"/>
          </w:tcPr>
          <w:p w14:paraId="3D3494BF"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2608" w:type="dxa"/>
            <w:tcBorders>
              <w:top w:val="nil"/>
              <w:left w:val="nil"/>
              <w:bottom w:val="nil"/>
              <w:right w:val="nil"/>
            </w:tcBorders>
            <w:shd w:val="clear" w:color="auto" w:fill="auto"/>
            <w:noWrap/>
            <w:vAlign w:val="center"/>
          </w:tcPr>
          <w:p w14:paraId="253B2D7E" w14:textId="77777777" w:rsidR="00E56BA8" w:rsidRPr="00297212" w:rsidRDefault="00E56BA8" w:rsidP="00455375">
            <w:pPr>
              <w:spacing w:after="0" w:line="240" w:lineRule="auto"/>
              <w:jc w:val="right"/>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 xml:space="preserve"> Roman Catholic</w:t>
            </w:r>
          </w:p>
        </w:tc>
        <w:tc>
          <w:tcPr>
            <w:tcW w:w="236" w:type="dxa"/>
            <w:tcBorders>
              <w:top w:val="nil"/>
              <w:left w:val="nil"/>
              <w:bottom w:val="nil"/>
              <w:right w:val="nil"/>
            </w:tcBorders>
            <w:shd w:val="clear" w:color="auto" w:fill="auto"/>
            <w:noWrap/>
            <w:vAlign w:val="bottom"/>
          </w:tcPr>
          <w:p w14:paraId="6A4D06E6"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14:paraId="280E9460" w14:textId="77777777" w:rsidR="00E56BA8" w:rsidRPr="00297212" w:rsidRDefault="00E56BA8" w:rsidP="00455375">
            <w:pPr>
              <w:tabs>
                <w:tab w:val="decimal" w:pos="624"/>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1760</w:t>
            </w:r>
          </w:p>
        </w:tc>
        <w:tc>
          <w:tcPr>
            <w:tcW w:w="236" w:type="dxa"/>
            <w:tcBorders>
              <w:top w:val="nil"/>
              <w:left w:val="nil"/>
              <w:bottom w:val="nil"/>
              <w:right w:val="nil"/>
            </w:tcBorders>
            <w:shd w:val="clear" w:color="auto" w:fill="auto"/>
            <w:noWrap/>
            <w:vAlign w:val="bottom"/>
          </w:tcPr>
          <w:p w14:paraId="525EF327"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1000" w:type="dxa"/>
            <w:tcBorders>
              <w:top w:val="nil"/>
              <w:left w:val="nil"/>
              <w:bottom w:val="nil"/>
              <w:right w:val="nil"/>
            </w:tcBorders>
            <w:shd w:val="clear" w:color="auto" w:fill="auto"/>
            <w:noWrap/>
            <w:vAlign w:val="bottom"/>
          </w:tcPr>
          <w:p w14:paraId="1FA2F590"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14.05</w:t>
            </w:r>
          </w:p>
        </w:tc>
        <w:tc>
          <w:tcPr>
            <w:tcW w:w="960" w:type="dxa"/>
            <w:tcBorders>
              <w:top w:val="nil"/>
              <w:left w:val="nil"/>
              <w:bottom w:val="nil"/>
              <w:right w:val="nil"/>
            </w:tcBorders>
            <w:shd w:val="clear" w:color="auto" w:fill="auto"/>
            <w:noWrap/>
            <w:vAlign w:val="bottom"/>
          </w:tcPr>
          <w:p w14:paraId="49B35959"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2.75</w:t>
            </w:r>
          </w:p>
        </w:tc>
        <w:tc>
          <w:tcPr>
            <w:tcW w:w="236" w:type="dxa"/>
            <w:tcBorders>
              <w:top w:val="nil"/>
              <w:left w:val="nil"/>
              <w:bottom w:val="nil"/>
              <w:right w:val="nil"/>
            </w:tcBorders>
            <w:shd w:val="clear" w:color="auto" w:fill="auto"/>
            <w:noWrap/>
            <w:vAlign w:val="bottom"/>
          </w:tcPr>
          <w:p w14:paraId="0077827A"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tcPr>
          <w:p w14:paraId="03D53F51"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r>
      <w:tr w:rsidR="00E56BA8" w:rsidRPr="00297212" w14:paraId="530A0E62" w14:textId="77777777" w:rsidTr="00455375">
        <w:trPr>
          <w:trHeight w:val="170"/>
        </w:trPr>
        <w:tc>
          <w:tcPr>
            <w:tcW w:w="1796" w:type="dxa"/>
            <w:tcBorders>
              <w:top w:val="nil"/>
              <w:left w:val="nil"/>
              <w:bottom w:val="nil"/>
              <w:right w:val="nil"/>
            </w:tcBorders>
            <w:shd w:val="clear" w:color="auto" w:fill="auto"/>
            <w:noWrap/>
            <w:vAlign w:val="center"/>
          </w:tcPr>
          <w:p w14:paraId="1515F9A9"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2608" w:type="dxa"/>
            <w:tcBorders>
              <w:top w:val="nil"/>
              <w:left w:val="nil"/>
              <w:bottom w:val="nil"/>
              <w:right w:val="nil"/>
            </w:tcBorders>
            <w:shd w:val="clear" w:color="auto" w:fill="auto"/>
            <w:noWrap/>
            <w:vAlign w:val="center"/>
          </w:tcPr>
          <w:p w14:paraId="0717807B" w14:textId="77777777" w:rsidR="00E56BA8" w:rsidRPr="00297212" w:rsidRDefault="00E56BA8" w:rsidP="00455375">
            <w:pPr>
              <w:spacing w:after="0" w:line="240" w:lineRule="auto"/>
              <w:jc w:val="right"/>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Free Church</w:t>
            </w:r>
          </w:p>
        </w:tc>
        <w:tc>
          <w:tcPr>
            <w:tcW w:w="236" w:type="dxa"/>
            <w:tcBorders>
              <w:top w:val="nil"/>
              <w:left w:val="nil"/>
              <w:bottom w:val="nil"/>
              <w:right w:val="nil"/>
            </w:tcBorders>
            <w:shd w:val="clear" w:color="auto" w:fill="auto"/>
            <w:noWrap/>
            <w:vAlign w:val="bottom"/>
          </w:tcPr>
          <w:p w14:paraId="2BA8B3BB"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14:paraId="0203E23E" w14:textId="77777777" w:rsidR="00E56BA8" w:rsidRPr="00297212" w:rsidRDefault="00E56BA8" w:rsidP="00455375">
            <w:pPr>
              <w:tabs>
                <w:tab w:val="decimal" w:pos="624"/>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314</w:t>
            </w:r>
          </w:p>
        </w:tc>
        <w:tc>
          <w:tcPr>
            <w:tcW w:w="236" w:type="dxa"/>
            <w:tcBorders>
              <w:top w:val="nil"/>
              <w:left w:val="nil"/>
              <w:bottom w:val="nil"/>
              <w:right w:val="nil"/>
            </w:tcBorders>
            <w:shd w:val="clear" w:color="auto" w:fill="auto"/>
            <w:noWrap/>
            <w:vAlign w:val="bottom"/>
          </w:tcPr>
          <w:p w14:paraId="6A0B236C"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1000" w:type="dxa"/>
            <w:tcBorders>
              <w:top w:val="nil"/>
              <w:left w:val="nil"/>
              <w:bottom w:val="nil"/>
              <w:right w:val="nil"/>
            </w:tcBorders>
            <w:shd w:val="clear" w:color="auto" w:fill="auto"/>
            <w:noWrap/>
            <w:vAlign w:val="bottom"/>
          </w:tcPr>
          <w:p w14:paraId="485AE5F4"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11.02</w:t>
            </w:r>
          </w:p>
        </w:tc>
        <w:tc>
          <w:tcPr>
            <w:tcW w:w="960" w:type="dxa"/>
            <w:tcBorders>
              <w:top w:val="nil"/>
              <w:left w:val="nil"/>
              <w:bottom w:val="nil"/>
              <w:right w:val="nil"/>
            </w:tcBorders>
            <w:shd w:val="clear" w:color="auto" w:fill="auto"/>
            <w:noWrap/>
            <w:vAlign w:val="bottom"/>
          </w:tcPr>
          <w:p w14:paraId="6234902A"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2.83</w:t>
            </w:r>
          </w:p>
        </w:tc>
        <w:tc>
          <w:tcPr>
            <w:tcW w:w="236" w:type="dxa"/>
            <w:tcBorders>
              <w:top w:val="nil"/>
              <w:left w:val="nil"/>
              <w:bottom w:val="nil"/>
              <w:right w:val="nil"/>
            </w:tcBorders>
            <w:shd w:val="clear" w:color="auto" w:fill="auto"/>
            <w:noWrap/>
            <w:vAlign w:val="bottom"/>
          </w:tcPr>
          <w:p w14:paraId="158B82E3"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tcPr>
          <w:p w14:paraId="2428F9F6"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245.30</w:t>
            </w:r>
            <w:r w:rsidRPr="00297212">
              <w:rPr>
                <w:rFonts w:ascii="Times New Roman" w:eastAsia="Times New Roman" w:hAnsi="Times New Roman" w:cs="Times New Roman"/>
                <w:color w:val="000000"/>
                <w:sz w:val="24"/>
                <w:szCs w:val="24"/>
                <w:vertAlign w:val="superscript"/>
              </w:rPr>
              <w:t>***</w:t>
            </w:r>
          </w:p>
        </w:tc>
      </w:tr>
      <w:tr w:rsidR="00E56BA8" w:rsidRPr="00297212" w14:paraId="44695B21" w14:textId="77777777" w:rsidTr="00455375">
        <w:trPr>
          <w:trHeight w:val="170"/>
        </w:trPr>
        <w:tc>
          <w:tcPr>
            <w:tcW w:w="1796" w:type="dxa"/>
            <w:tcBorders>
              <w:top w:val="nil"/>
              <w:left w:val="nil"/>
              <w:bottom w:val="nil"/>
              <w:right w:val="nil"/>
            </w:tcBorders>
            <w:shd w:val="clear" w:color="auto" w:fill="auto"/>
            <w:noWrap/>
            <w:vAlign w:val="center"/>
          </w:tcPr>
          <w:p w14:paraId="43D6B266"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2608" w:type="dxa"/>
            <w:tcBorders>
              <w:top w:val="nil"/>
              <w:left w:val="nil"/>
              <w:bottom w:val="nil"/>
              <w:right w:val="nil"/>
            </w:tcBorders>
            <w:shd w:val="clear" w:color="auto" w:fill="auto"/>
            <w:noWrap/>
            <w:vAlign w:val="center"/>
          </w:tcPr>
          <w:p w14:paraId="1E86C301" w14:textId="77777777" w:rsidR="00E56BA8" w:rsidRPr="00297212" w:rsidRDefault="00E56BA8" w:rsidP="00455375">
            <w:pPr>
              <w:spacing w:after="0" w:line="240" w:lineRule="auto"/>
              <w:jc w:val="right"/>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tcPr>
          <w:p w14:paraId="32F3CFEF"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14:paraId="4E7CE41B" w14:textId="77777777" w:rsidR="00E56BA8" w:rsidRPr="00297212" w:rsidRDefault="00E56BA8" w:rsidP="00455375">
            <w:pPr>
              <w:tabs>
                <w:tab w:val="decimal" w:pos="624"/>
              </w:tabs>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tcPr>
          <w:p w14:paraId="2847C94F"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1000" w:type="dxa"/>
            <w:tcBorders>
              <w:top w:val="nil"/>
              <w:left w:val="nil"/>
              <w:bottom w:val="nil"/>
              <w:right w:val="nil"/>
            </w:tcBorders>
            <w:shd w:val="clear" w:color="auto" w:fill="auto"/>
            <w:noWrap/>
            <w:vAlign w:val="bottom"/>
          </w:tcPr>
          <w:p w14:paraId="6502ABF2"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14:paraId="328B515C"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tcPr>
          <w:p w14:paraId="25BD0639"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tcPr>
          <w:p w14:paraId="5FA47D57"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r>
      <w:tr w:rsidR="00E56BA8" w:rsidRPr="00297212" w14:paraId="446400CC" w14:textId="77777777" w:rsidTr="00455375">
        <w:trPr>
          <w:trHeight w:val="170"/>
        </w:trPr>
        <w:tc>
          <w:tcPr>
            <w:tcW w:w="1796" w:type="dxa"/>
            <w:tcBorders>
              <w:top w:val="nil"/>
              <w:left w:val="nil"/>
              <w:bottom w:val="nil"/>
              <w:right w:val="nil"/>
            </w:tcBorders>
            <w:shd w:val="clear" w:color="auto" w:fill="auto"/>
            <w:noWrap/>
            <w:vAlign w:val="center"/>
          </w:tcPr>
          <w:p w14:paraId="18D9E9BE"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Age group</w:t>
            </w:r>
          </w:p>
        </w:tc>
        <w:tc>
          <w:tcPr>
            <w:tcW w:w="2608" w:type="dxa"/>
            <w:tcBorders>
              <w:top w:val="nil"/>
              <w:left w:val="nil"/>
              <w:bottom w:val="nil"/>
              <w:right w:val="nil"/>
            </w:tcBorders>
            <w:shd w:val="clear" w:color="auto" w:fill="auto"/>
            <w:noWrap/>
            <w:vAlign w:val="center"/>
          </w:tcPr>
          <w:p w14:paraId="7AE8CEF3" w14:textId="77777777" w:rsidR="00E56BA8" w:rsidRPr="00297212" w:rsidRDefault="00E56BA8" w:rsidP="00455375">
            <w:pPr>
              <w:spacing w:after="0" w:line="240" w:lineRule="auto"/>
              <w:jc w:val="right"/>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&lt;50</w:t>
            </w:r>
          </w:p>
        </w:tc>
        <w:tc>
          <w:tcPr>
            <w:tcW w:w="236" w:type="dxa"/>
            <w:tcBorders>
              <w:top w:val="nil"/>
              <w:left w:val="nil"/>
              <w:bottom w:val="nil"/>
              <w:right w:val="nil"/>
            </w:tcBorders>
            <w:shd w:val="clear" w:color="auto" w:fill="auto"/>
            <w:noWrap/>
            <w:vAlign w:val="bottom"/>
          </w:tcPr>
          <w:p w14:paraId="50583191"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14:paraId="62727A17" w14:textId="77777777" w:rsidR="00E56BA8" w:rsidRPr="00297212" w:rsidRDefault="00E56BA8" w:rsidP="00455375">
            <w:pPr>
              <w:tabs>
                <w:tab w:val="decimal" w:pos="624"/>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1549</w:t>
            </w:r>
          </w:p>
        </w:tc>
        <w:tc>
          <w:tcPr>
            <w:tcW w:w="236" w:type="dxa"/>
            <w:tcBorders>
              <w:top w:val="nil"/>
              <w:left w:val="nil"/>
              <w:bottom w:val="nil"/>
              <w:right w:val="nil"/>
            </w:tcBorders>
            <w:shd w:val="clear" w:color="auto" w:fill="auto"/>
            <w:noWrap/>
            <w:vAlign w:val="bottom"/>
          </w:tcPr>
          <w:p w14:paraId="5CC2AC34"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1000" w:type="dxa"/>
            <w:tcBorders>
              <w:top w:val="nil"/>
              <w:left w:val="nil"/>
              <w:bottom w:val="nil"/>
              <w:right w:val="nil"/>
            </w:tcBorders>
            <w:shd w:val="clear" w:color="auto" w:fill="auto"/>
            <w:noWrap/>
            <w:vAlign w:val="bottom"/>
          </w:tcPr>
          <w:p w14:paraId="33553DA7"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13.33</w:t>
            </w:r>
          </w:p>
        </w:tc>
        <w:tc>
          <w:tcPr>
            <w:tcW w:w="960" w:type="dxa"/>
            <w:tcBorders>
              <w:top w:val="nil"/>
              <w:left w:val="nil"/>
              <w:bottom w:val="nil"/>
              <w:right w:val="nil"/>
            </w:tcBorders>
            <w:shd w:val="clear" w:color="auto" w:fill="auto"/>
            <w:noWrap/>
            <w:vAlign w:val="bottom"/>
          </w:tcPr>
          <w:p w14:paraId="682B05AF"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3.24</w:t>
            </w:r>
          </w:p>
        </w:tc>
        <w:tc>
          <w:tcPr>
            <w:tcW w:w="236" w:type="dxa"/>
            <w:tcBorders>
              <w:top w:val="nil"/>
              <w:left w:val="nil"/>
              <w:bottom w:val="nil"/>
              <w:right w:val="nil"/>
            </w:tcBorders>
            <w:shd w:val="clear" w:color="auto" w:fill="auto"/>
            <w:noWrap/>
            <w:vAlign w:val="bottom"/>
          </w:tcPr>
          <w:p w14:paraId="5585F87E"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tcPr>
          <w:p w14:paraId="0F9AE586"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r>
      <w:tr w:rsidR="00E56BA8" w:rsidRPr="00297212" w14:paraId="6ED0BB61" w14:textId="77777777" w:rsidTr="00455375">
        <w:trPr>
          <w:trHeight w:val="170"/>
        </w:trPr>
        <w:tc>
          <w:tcPr>
            <w:tcW w:w="1796" w:type="dxa"/>
            <w:tcBorders>
              <w:top w:val="nil"/>
              <w:left w:val="nil"/>
              <w:bottom w:val="nil"/>
              <w:right w:val="nil"/>
            </w:tcBorders>
            <w:shd w:val="clear" w:color="auto" w:fill="auto"/>
            <w:noWrap/>
            <w:vAlign w:val="center"/>
          </w:tcPr>
          <w:p w14:paraId="4B7F7803"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2608" w:type="dxa"/>
            <w:tcBorders>
              <w:top w:val="nil"/>
              <w:left w:val="nil"/>
              <w:bottom w:val="nil"/>
              <w:right w:val="nil"/>
            </w:tcBorders>
            <w:shd w:val="clear" w:color="auto" w:fill="auto"/>
            <w:noWrap/>
            <w:vAlign w:val="center"/>
          </w:tcPr>
          <w:p w14:paraId="742BE620" w14:textId="77777777" w:rsidR="00E56BA8" w:rsidRPr="00297212" w:rsidRDefault="00E56BA8" w:rsidP="00455375">
            <w:pPr>
              <w:spacing w:after="0" w:line="240" w:lineRule="auto"/>
              <w:jc w:val="right"/>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50-69</w:t>
            </w:r>
          </w:p>
        </w:tc>
        <w:tc>
          <w:tcPr>
            <w:tcW w:w="236" w:type="dxa"/>
            <w:tcBorders>
              <w:top w:val="nil"/>
              <w:left w:val="nil"/>
              <w:bottom w:val="nil"/>
              <w:right w:val="nil"/>
            </w:tcBorders>
            <w:shd w:val="clear" w:color="auto" w:fill="auto"/>
            <w:noWrap/>
            <w:vAlign w:val="bottom"/>
          </w:tcPr>
          <w:p w14:paraId="53284E10"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14:paraId="4C47A024" w14:textId="77777777" w:rsidR="00E56BA8" w:rsidRPr="00297212" w:rsidRDefault="00E56BA8" w:rsidP="00455375">
            <w:pPr>
              <w:tabs>
                <w:tab w:val="decimal" w:pos="624"/>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3242</w:t>
            </w:r>
          </w:p>
        </w:tc>
        <w:tc>
          <w:tcPr>
            <w:tcW w:w="236" w:type="dxa"/>
            <w:tcBorders>
              <w:top w:val="nil"/>
              <w:left w:val="nil"/>
              <w:bottom w:val="nil"/>
              <w:right w:val="nil"/>
            </w:tcBorders>
            <w:shd w:val="clear" w:color="auto" w:fill="auto"/>
            <w:noWrap/>
            <w:vAlign w:val="bottom"/>
          </w:tcPr>
          <w:p w14:paraId="72D7673B"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1000" w:type="dxa"/>
            <w:tcBorders>
              <w:top w:val="nil"/>
              <w:left w:val="nil"/>
              <w:bottom w:val="nil"/>
              <w:right w:val="nil"/>
            </w:tcBorders>
            <w:shd w:val="clear" w:color="auto" w:fill="auto"/>
            <w:noWrap/>
            <w:vAlign w:val="bottom"/>
          </w:tcPr>
          <w:p w14:paraId="4CA040B0"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12.73</w:t>
            </w:r>
          </w:p>
        </w:tc>
        <w:tc>
          <w:tcPr>
            <w:tcW w:w="960" w:type="dxa"/>
            <w:tcBorders>
              <w:top w:val="nil"/>
              <w:left w:val="nil"/>
              <w:bottom w:val="nil"/>
              <w:right w:val="nil"/>
            </w:tcBorders>
            <w:shd w:val="clear" w:color="auto" w:fill="auto"/>
            <w:noWrap/>
            <w:vAlign w:val="bottom"/>
          </w:tcPr>
          <w:p w14:paraId="3ADE7C53"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3.19</w:t>
            </w:r>
          </w:p>
        </w:tc>
        <w:tc>
          <w:tcPr>
            <w:tcW w:w="236" w:type="dxa"/>
            <w:tcBorders>
              <w:top w:val="nil"/>
              <w:left w:val="nil"/>
              <w:bottom w:val="nil"/>
              <w:right w:val="nil"/>
            </w:tcBorders>
            <w:shd w:val="clear" w:color="auto" w:fill="auto"/>
            <w:noWrap/>
            <w:vAlign w:val="bottom"/>
          </w:tcPr>
          <w:p w14:paraId="04545492"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tcPr>
          <w:p w14:paraId="323D2567"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r>
      <w:tr w:rsidR="00E56BA8" w:rsidRPr="00297212" w14:paraId="27DD2189" w14:textId="77777777" w:rsidTr="00455375">
        <w:trPr>
          <w:trHeight w:val="170"/>
        </w:trPr>
        <w:tc>
          <w:tcPr>
            <w:tcW w:w="1796" w:type="dxa"/>
            <w:tcBorders>
              <w:top w:val="nil"/>
              <w:left w:val="nil"/>
              <w:bottom w:val="nil"/>
              <w:right w:val="nil"/>
            </w:tcBorders>
            <w:shd w:val="clear" w:color="auto" w:fill="auto"/>
            <w:noWrap/>
            <w:vAlign w:val="center"/>
          </w:tcPr>
          <w:p w14:paraId="58B165B5"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2608" w:type="dxa"/>
            <w:tcBorders>
              <w:top w:val="nil"/>
              <w:left w:val="nil"/>
              <w:bottom w:val="nil"/>
              <w:right w:val="nil"/>
            </w:tcBorders>
            <w:shd w:val="clear" w:color="auto" w:fill="auto"/>
            <w:noWrap/>
            <w:vAlign w:val="center"/>
          </w:tcPr>
          <w:p w14:paraId="2897B921" w14:textId="77777777" w:rsidR="00E56BA8" w:rsidRPr="00297212" w:rsidRDefault="00E56BA8" w:rsidP="00455375">
            <w:pPr>
              <w:spacing w:after="0" w:line="240" w:lineRule="auto"/>
              <w:jc w:val="right"/>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70+</w:t>
            </w:r>
          </w:p>
        </w:tc>
        <w:tc>
          <w:tcPr>
            <w:tcW w:w="236" w:type="dxa"/>
            <w:tcBorders>
              <w:top w:val="nil"/>
              <w:left w:val="nil"/>
              <w:bottom w:val="nil"/>
              <w:right w:val="nil"/>
            </w:tcBorders>
            <w:shd w:val="clear" w:color="auto" w:fill="auto"/>
            <w:noWrap/>
            <w:vAlign w:val="bottom"/>
          </w:tcPr>
          <w:p w14:paraId="5FA601CD"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7E9FF501" w14:textId="77777777" w:rsidR="00E56BA8" w:rsidRPr="00297212" w:rsidRDefault="00E56BA8" w:rsidP="00455375">
            <w:pPr>
              <w:tabs>
                <w:tab w:val="decimal" w:pos="624"/>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1685</w:t>
            </w:r>
          </w:p>
        </w:tc>
        <w:tc>
          <w:tcPr>
            <w:tcW w:w="236" w:type="dxa"/>
            <w:tcBorders>
              <w:top w:val="nil"/>
              <w:left w:val="nil"/>
              <w:bottom w:val="nil"/>
              <w:right w:val="nil"/>
            </w:tcBorders>
            <w:shd w:val="clear" w:color="auto" w:fill="auto"/>
            <w:noWrap/>
            <w:vAlign w:val="bottom"/>
          </w:tcPr>
          <w:p w14:paraId="598717E8"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noWrap/>
            <w:vAlign w:val="bottom"/>
          </w:tcPr>
          <w:p w14:paraId="2EACF287"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13.09</w:t>
            </w:r>
          </w:p>
        </w:tc>
        <w:tc>
          <w:tcPr>
            <w:tcW w:w="960" w:type="dxa"/>
            <w:tcBorders>
              <w:top w:val="nil"/>
              <w:left w:val="nil"/>
              <w:bottom w:val="nil"/>
              <w:right w:val="nil"/>
            </w:tcBorders>
            <w:shd w:val="clear" w:color="auto" w:fill="auto"/>
            <w:noWrap/>
            <w:vAlign w:val="bottom"/>
          </w:tcPr>
          <w:p w14:paraId="3BE0F751"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2.87</w:t>
            </w:r>
          </w:p>
        </w:tc>
        <w:tc>
          <w:tcPr>
            <w:tcW w:w="236" w:type="dxa"/>
            <w:tcBorders>
              <w:top w:val="nil"/>
              <w:left w:val="nil"/>
              <w:bottom w:val="nil"/>
              <w:right w:val="nil"/>
            </w:tcBorders>
            <w:shd w:val="clear" w:color="auto" w:fill="auto"/>
            <w:noWrap/>
            <w:vAlign w:val="bottom"/>
          </w:tcPr>
          <w:p w14:paraId="407CA2D6"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tcPr>
          <w:p w14:paraId="087FBF5E"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20.63</w:t>
            </w:r>
            <w:r w:rsidRPr="00297212">
              <w:rPr>
                <w:rFonts w:ascii="Times New Roman" w:eastAsia="Times New Roman" w:hAnsi="Times New Roman" w:cs="Times New Roman"/>
                <w:color w:val="000000"/>
                <w:sz w:val="24"/>
                <w:szCs w:val="24"/>
                <w:vertAlign w:val="superscript"/>
              </w:rPr>
              <w:t>***</w:t>
            </w:r>
          </w:p>
        </w:tc>
      </w:tr>
      <w:tr w:rsidR="00E56BA8" w:rsidRPr="00297212" w14:paraId="5D09E37F" w14:textId="77777777" w:rsidTr="00455375">
        <w:trPr>
          <w:trHeight w:val="170"/>
        </w:trPr>
        <w:tc>
          <w:tcPr>
            <w:tcW w:w="1796" w:type="dxa"/>
            <w:tcBorders>
              <w:top w:val="nil"/>
              <w:left w:val="nil"/>
              <w:bottom w:val="nil"/>
              <w:right w:val="nil"/>
            </w:tcBorders>
            <w:shd w:val="clear" w:color="auto" w:fill="auto"/>
            <w:noWrap/>
            <w:vAlign w:val="center"/>
          </w:tcPr>
          <w:p w14:paraId="695C5AEF"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2608" w:type="dxa"/>
            <w:tcBorders>
              <w:top w:val="nil"/>
              <w:left w:val="nil"/>
              <w:bottom w:val="nil"/>
              <w:right w:val="nil"/>
            </w:tcBorders>
            <w:shd w:val="clear" w:color="auto" w:fill="auto"/>
            <w:noWrap/>
            <w:vAlign w:val="center"/>
          </w:tcPr>
          <w:p w14:paraId="17197EAF" w14:textId="77777777" w:rsidR="00E56BA8" w:rsidRPr="00297212" w:rsidRDefault="00E56BA8" w:rsidP="00455375">
            <w:pPr>
              <w:spacing w:after="0" w:line="240" w:lineRule="auto"/>
              <w:jc w:val="right"/>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tcPr>
          <w:p w14:paraId="481DBCB7"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37DD9AB6" w14:textId="77777777" w:rsidR="00E56BA8" w:rsidRPr="00297212" w:rsidRDefault="00E56BA8" w:rsidP="00455375">
            <w:pPr>
              <w:tabs>
                <w:tab w:val="decimal" w:pos="624"/>
              </w:tabs>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tcPr>
          <w:p w14:paraId="4B8516FA"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noWrap/>
            <w:vAlign w:val="bottom"/>
          </w:tcPr>
          <w:p w14:paraId="4BCF4D03"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6ACA3DE9"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tcPr>
          <w:p w14:paraId="6BB5FAF8"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tcPr>
          <w:p w14:paraId="3F69E884"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r>
      <w:tr w:rsidR="00E56BA8" w:rsidRPr="00297212" w14:paraId="029AFBCA" w14:textId="77777777" w:rsidTr="00455375">
        <w:trPr>
          <w:trHeight w:val="170"/>
        </w:trPr>
        <w:tc>
          <w:tcPr>
            <w:tcW w:w="1796" w:type="dxa"/>
            <w:tcBorders>
              <w:top w:val="nil"/>
              <w:left w:val="nil"/>
              <w:bottom w:val="nil"/>
              <w:right w:val="nil"/>
            </w:tcBorders>
            <w:shd w:val="clear" w:color="auto" w:fill="auto"/>
            <w:noWrap/>
            <w:vAlign w:val="center"/>
          </w:tcPr>
          <w:p w14:paraId="5F696D48" w14:textId="77777777" w:rsidR="00E56BA8" w:rsidRPr="00297212" w:rsidRDefault="00E56BA8" w:rsidP="00455375">
            <w:pPr>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Ordained status</w:t>
            </w:r>
          </w:p>
        </w:tc>
        <w:tc>
          <w:tcPr>
            <w:tcW w:w="2608" w:type="dxa"/>
            <w:tcBorders>
              <w:top w:val="nil"/>
              <w:left w:val="nil"/>
              <w:bottom w:val="nil"/>
              <w:right w:val="nil"/>
            </w:tcBorders>
            <w:shd w:val="clear" w:color="auto" w:fill="auto"/>
            <w:noWrap/>
            <w:vAlign w:val="center"/>
          </w:tcPr>
          <w:p w14:paraId="6A923D71" w14:textId="77777777" w:rsidR="00E56BA8" w:rsidRPr="00297212" w:rsidRDefault="00E56BA8" w:rsidP="00455375">
            <w:pPr>
              <w:spacing w:after="0" w:line="240" w:lineRule="auto"/>
              <w:jc w:val="right"/>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Laity</w:t>
            </w:r>
          </w:p>
        </w:tc>
        <w:tc>
          <w:tcPr>
            <w:tcW w:w="236" w:type="dxa"/>
            <w:tcBorders>
              <w:top w:val="nil"/>
              <w:left w:val="nil"/>
              <w:bottom w:val="nil"/>
              <w:right w:val="nil"/>
            </w:tcBorders>
            <w:shd w:val="clear" w:color="auto" w:fill="auto"/>
            <w:noWrap/>
            <w:vAlign w:val="bottom"/>
          </w:tcPr>
          <w:p w14:paraId="074C1389"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0C962F70" w14:textId="77777777" w:rsidR="00E56BA8" w:rsidRPr="00297212" w:rsidRDefault="00E56BA8" w:rsidP="00455375">
            <w:pPr>
              <w:tabs>
                <w:tab w:val="decimal" w:pos="624"/>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4975</w:t>
            </w:r>
          </w:p>
        </w:tc>
        <w:tc>
          <w:tcPr>
            <w:tcW w:w="236" w:type="dxa"/>
            <w:tcBorders>
              <w:top w:val="nil"/>
              <w:left w:val="nil"/>
              <w:bottom w:val="nil"/>
              <w:right w:val="nil"/>
            </w:tcBorders>
            <w:shd w:val="clear" w:color="auto" w:fill="auto"/>
            <w:noWrap/>
            <w:vAlign w:val="bottom"/>
          </w:tcPr>
          <w:p w14:paraId="78A685CB"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noWrap/>
            <w:vAlign w:val="bottom"/>
          </w:tcPr>
          <w:p w14:paraId="2767C019"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13.21</w:t>
            </w:r>
          </w:p>
        </w:tc>
        <w:tc>
          <w:tcPr>
            <w:tcW w:w="960" w:type="dxa"/>
            <w:tcBorders>
              <w:top w:val="nil"/>
              <w:left w:val="nil"/>
              <w:bottom w:val="nil"/>
              <w:right w:val="nil"/>
            </w:tcBorders>
            <w:shd w:val="clear" w:color="auto" w:fill="auto"/>
            <w:noWrap/>
            <w:vAlign w:val="bottom"/>
          </w:tcPr>
          <w:p w14:paraId="52414297"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3.07</w:t>
            </w:r>
          </w:p>
        </w:tc>
        <w:tc>
          <w:tcPr>
            <w:tcW w:w="236" w:type="dxa"/>
            <w:tcBorders>
              <w:top w:val="nil"/>
              <w:left w:val="nil"/>
              <w:bottom w:val="nil"/>
              <w:right w:val="nil"/>
            </w:tcBorders>
            <w:shd w:val="clear" w:color="auto" w:fill="auto"/>
            <w:noWrap/>
            <w:vAlign w:val="bottom"/>
          </w:tcPr>
          <w:p w14:paraId="2CA48DF2"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tcPr>
          <w:p w14:paraId="3FE656C1"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r>
      <w:tr w:rsidR="00E56BA8" w:rsidRPr="00297212" w14:paraId="2ACADF83" w14:textId="77777777" w:rsidTr="00455375">
        <w:trPr>
          <w:trHeight w:val="170"/>
        </w:trPr>
        <w:tc>
          <w:tcPr>
            <w:tcW w:w="1796" w:type="dxa"/>
            <w:tcBorders>
              <w:top w:val="nil"/>
              <w:left w:val="nil"/>
              <w:bottom w:val="nil"/>
              <w:right w:val="nil"/>
            </w:tcBorders>
            <w:shd w:val="clear" w:color="auto" w:fill="auto"/>
            <w:noWrap/>
            <w:vAlign w:val="center"/>
          </w:tcPr>
          <w:p w14:paraId="0EBA276A"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2608" w:type="dxa"/>
            <w:tcBorders>
              <w:top w:val="nil"/>
              <w:left w:val="nil"/>
              <w:bottom w:val="nil"/>
              <w:right w:val="nil"/>
            </w:tcBorders>
            <w:shd w:val="clear" w:color="auto" w:fill="auto"/>
            <w:noWrap/>
            <w:vAlign w:val="center"/>
          </w:tcPr>
          <w:p w14:paraId="1686B560" w14:textId="77777777" w:rsidR="00E56BA8" w:rsidRPr="00297212" w:rsidRDefault="00E56BA8" w:rsidP="00455375">
            <w:pPr>
              <w:spacing w:after="0" w:line="240" w:lineRule="auto"/>
              <w:jc w:val="right"/>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Clergy</w:t>
            </w:r>
          </w:p>
        </w:tc>
        <w:tc>
          <w:tcPr>
            <w:tcW w:w="236" w:type="dxa"/>
            <w:tcBorders>
              <w:top w:val="nil"/>
              <w:left w:val="nil"/>
              <w:bottom w:val="nil"/>
              <w:right w:val="nil"/>
            </w:tcBorders>
            <w:shd w:val="clear" w:color="auto" w:fill="auto"/>
            <w:noWrap/>
            <w:vAlign w:val="bottom"/>
          </w:tcPr>
          <w:p w14:paraId="48E8E044"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28F079FB" w14:textId="77777777" w:rsidR="00E56BA8" w:rsidRPr="00297212" w:rsidRDefault="00E56BA8" w:rsidP="00455375">
            <w:pPr>
              <w:tabs>
                <w:tab w:val="decimal" w:pos="624"/>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1501</w:t>
            </w:r>
          </w:p>
        </w:tc>
        <w:tc>
          <w:tcPr>
            <w:tcW w:w="236" w:type="dxa"/>
            <w:tcBorders>
              <w:top w:val="nil"/>
              <w:left w:val="nil"/>
              <w:bottom w:val="nil"/>
              <w:right w:val="nil"/>
            </w:tcBorders>
            <w:shd w:val="clear" w:color="auto" w:fill="auto"/>
            <w:noWrap/>
            <w:vAlign w:val="bottom"/>
          </w:tcPr>
          <w:p w14:paraId="2C844D87"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noWrap/>
            <w:vAlign w:val="bottom"/>
          </w:tcPr>
          <w:p w14:paraId="6A9F087C"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12.18</w:t>
            </w:r>
          </w:p>
        </w:tc>
        <w:tc>
          <w:tcPr>
            <w:tcW w:w="960" w:type="dxa"/>
            <w:tcBorders>
              <w:top w:val="nil"/>
              <w:left w:val="nil"/>
              <w:bottom w:val="nil"/>
              <w:right w:val="nil"/>
            </w:tcBorders>
            <w:shd w:val="clear" w:color="auto" w:fill="auto"/>
            <w:noWrap/>
            <w:vAlign w:val="bottom"/>
          </w:tcPr>
          <w:p w14:paraId="72157215"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3.20</w:t>
            </w:r>
          </w:p>
        </w:tc>
        <w:tc>
          <w:tcPr>
            <w:tcW w:w="236" w:type="dxa"/>
            <w:tcBorders>
              <w:top w:val="nil"/>
              <w:left w:val="nil"/>
              <w:bottom w:val="nil"/>
              <w:right w:val="nil"/>
            </w:tcBorders>
            <w:shd w:val="clear" w:color="auto" w:fill="auto"/>
            <w:noWrap/>
            <w:vAlign w:val="bottom"/>
          </w:tcPr>
          <w:p w14:paraId="3BC68531"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tcPr>
          <w:p w14:paraId="49F0827D"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126.97</w:t>
            </w:r>
            <w:r w:rsidRPr="00297212">
              <w:rPr>
                <w:rFonts w:ascii="Times New Roman" w:eastAsia="Times New Roman" w:hAnsi="Times New Roman" w:cs="Times New Roman"/>
                <w:color w:val="000000"/>
                <w:sz w:val="24"/>
                <w:szCs w:val="24"/>
                <w:vertAlign w:val="superscript"/>
              </w:rPr>
              <w:t>***</w:t>
            </w:r>
          </w:p>
        </w:tc>
      </w:tr>
      <w:tr w:rsidR="00E56BA8" w:rsidRPr="00297212" w14:paraId="75127E6B" w14:textId="77777777" w:rsidTr="00455375">
        <w:trPr>
          <w:trHeight w:val="170"/>
        </w:trPr>
        <w:tc>
          <w:tcPr>
            <w:tcW w:w="1796" w:type="dxa"/>
            <w:tcBorders>
              <w:top w:val="nil"/>
              <w:left w:val="nil"/>
              <w:bottom w:val="nil"/>
              <w:right w:val="nil"/>
            </w:tcBorders>
            <w:shd w:val="clear" w:color="auto" w:fill="auto"/>
            <w:noWrap/>
            <w:vAlign w:val="center"/>
          </w:tcPr>
          <w:p w14:paraId="43ED5FDC"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2608" w:type="dxa"/>
            <w:tcBorders>
              <w:top w:val="nil"/>
              <w:left w:val="nil"/>
              <w:bottom w:val="nil"/>
              <w:right w:val="nil"/>
            </w:tcBorders>
            <w:shd w:val="clear" w:color="auto" w:fill="auto"/>
            <w:noWrap/>
            <w:vAlign w:val="center"/>
          </w:tcPr>
          <w:p w14:paraId="04834867" w14:textId="77777777" w:rsidR="00E56BA8" w:rsidRPr="00297212" w:rsidRDefault="00E56BA8" w:rsidP="00455375">
            <w:pPr>
              <w:spacing w:after="0" w:line="240" w:lineRule="auto"/>
              <w:jc w:val="right"/>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tcPr>
          <w:p w14:paraId="3B7D43DA"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4FA0D105" w14:textId="77777777" w:rsidR="00E56BA8" w:rsidRPr="00297212" w:rsidRDefault="00E56BA8" w:rsidP="00455375">
            <w:pPr>
              <w:tabs>
                <w:tab w:val="decimal" w:pos="624"/>
              </w:tabs>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tcPr>
          <w:p w14:paraId="677F89F3"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noWrap/>
            <w:vAlign w:val="bottom"/>
          </w:tcPr>
          <w:p w14:paraId="22DC2704"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72D181F7"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tcPr>
          <w:p w14:paraId="6A73E5CD"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tcPr>
          <w:p w14:paraId="7B43DA16"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r>
      <w:tr w:rsidR="00E56BA8" w:rsidRPr="00297212" w14:paraId="70610D1C" w14:textId="77777777" w:rsidTr="00455375">
        <w:trPr>
          <w:trHeight w:val="170"/>
        </w:trPr>
        <w:tc>
          <w:tcPr>
            <w:tcW w:w="1796" w:type="dxa"/>
            <w:tcBorders>
              <w:top w:val="nil"/>
              <w:left w:val="nil"/>
              <w:bottom w:val="nil"/>
              <w:right w:val="nil"/>
            </w:tcBorders>
            <w:shd w:val="clear" w:color="auto" w:fill="auto"/>
            <w:noWrap/>
            <w:vAlign w:val="center"/>
          </w:tcPr>
          <w:p w14:paraId="6188B599" w14:textId="77777777" w:rsidR="00E56BA8" w:rsidRPr="00297212" w:rsidRDefault="00E56BA8" w:rsidP="00455375">
            <w:pPr>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Sex</w:t>
            </w:r>
          </w:p>
        </w:tc>
        <w:tc>
          <w:tcPr>
            <w:tcW w:w="2608" w:type="dxa"/>
            <w:tcBorders>
              <w:top w:val="nil"/>
              <w:left w:val="nil"/>
              <w:bottom w:val="nil"/>
              <w:right w:val="nil"/>
            </w:tcBorders>
            <w:shd w:val="clear" w:color="auto" w:fill="auto"/>
            <w:noWrap/>
            <w:vAlign w:val="center"/>
          </w:tcPr>
          <w:p w14:paraId="54AB899E" w14:textId="77777777" w:rsidR="00E56BA8" w:rsidRPr="00297212" w:rsidRDefault="00E56BA8" w:rsidP="00455375">
            <w:pPr>
              <w:spacing w:after="0" w:line="240" w:lineRule="auto"/>
              <w:jc w:val="right"/>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Female</w:t>
            </w:r>
          </w:p>
        </w:tc>
        <w:tc>
          <w:tcPr>
            <w:tcW w:w="236" w:type="dxa"/>
            <w:tcBorders>
              <w:top w:val="nil"/>
              <w:left w:val="nil"/>
              <w:bottom w:val="nil"/>
              <w:right w:val="nil"/>
            </w:tcBorders>
            <w:shd w:val="clear" w:color="auto" w:fill="auto"/>
            <w:noWrap/>
            <w:vAlign w:val="bottom"/>
          </w:tcPr>
          <w:p w14:paraId="53CB66D6"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14:paraId="3D3503EC" w14:textId="77777777" w:rsidR="00E56BA8" w:rsidRPr="00297212" w:rsidRDefault="00E56BA8" w:rsidP="00455375">
            <w:pPr>
              <w:tabs>
                <w:tab w:val="decimal" w:pos="624"/>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3946</w:t>
            </w:r>
          </w:p>
        </w:tc>
        <w:tc>
          <w:tcPr>
            <w:tcW w:w="236" w:type="dxa"/>
            <w:tcBorders>
              <w:top w:val="nil"/>
              <w:left w:val="nil"/>
              <w:bottom w:val="nil"/>
              <w:right w:val="nil"/>
            </w:tcBorders>
            <w:shd w:val="clear" w:color="auto" w:fill="auto"/>
            <w:noWrap/>
            <w:vAlign w:val="bottom"/>
          </w:tcPr>
          <w:p w14:paraId="35E448F4"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noWrap/>
            <w:vAlign w:val="bottom"/>
          </w:tcPr>
          <w:p w14:paraId="11CF98C7"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12.66</w:t>
            </w:r>
          </w:p>
        </w:tc>
        <w:tc>
          <w:tcPr>
            <w:tcW w:w="960" w:type="dxa"/>
            <w:tcBorders>
              <w:top w:val="nil"/>
              <w:left w:val="nil"/>
              <w:bottom w:val="nil"/>
              <w:right w:val="nil"/>
            </w:tcBorders>
            <w:shd w:val="clear" w:color="auto" w:fill="auto"/>
            <w:noWrap/>
            <w:vAlign w:val="bottom"/>
          </w:tcPr>
          <w:p w14:paraId="6424BF7D"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3.04</w:t>
            </w:r>
          </w:p>
        </w:tc>
        <w:tc>
          <w:tcPr>
            <w:tcW w:w="236" w:type="dxa"/>
            <w:tcBorders>
              <w:top w:val="nil"/>
              <w:left w:val="nil"/>
              <w:bottom w:val="nil"/>
              <w:right w:val="nil"/>
            </w:tcBorders>
            <w:shd w:val="clear" w:color="auto" w:fill="auto"/>
            <w:noWrap/>
            <w:vAlign w:val="bottom"/>
          </w:tcPr>
          <w:p w14:paraId="70D31D43"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tcPr>
          <w:p w14:paraId="6E168108" w14:textId="77777777" w:rsidR="00E56BA8" w:rsidRPr="00297212" w:rsidRDefault="00E56BA8" w:rsidP="00455375">
            <w:pPr>
              <w:tabs>
                <w:tab w:val="decimal" w:pos="269"/>
              </w:tabs>
              <w:spacing w:after="0" w:line="240" w:lineRule="auto"/>
              <w:rPr>
                <w:rFonts w:ascii="Times New Roman" w:eastAsia="Times New Roman" w:hAnsi="Times New Roman" w:cs="Times New Roman"/>
                <w:color w:val="000000"/>
                <w:sz w:val="24"/>
                <w:szCs w:val="24"/>
              </w:rPr>
            </w:pPr>
          </w:p>
        </w:tc>
      </w:tr>
      <w:tr w:rsidR="00E56BA8" w:rsidRPr="00297212" w14:paraId="4ADC94A0" w14:textId="77777777" w:rsidTr="00455375">
        <w:trPr>
          <w:trHeight w:val="170"/>
        </w:trPr>
        <w:tc>
          <w:tcPr>
            <w:tcW w:w="1796" w:type="dxa"/>
            <w:tcBorders>
              <w:top w:val="nil"/>
              <w:left w:val="nil"/>
              <w:bottom w:val="single" w:sz="12" w:space="0" w:color="auto"/>
              <w:right w:val="nil"/>
            </w:tcBorders>
            <w:shd w:val="clear" w:color="auto" w:fill="auto"/>
            <w:noWrap/>
            <w:vAlign w:val="center"/>
            <w:hideMark/>
          </w:tcPr>
          <w:p w14:paraId="5640D917"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p>
        </w:tc>
        <w:tc>
          <w:tcPr>
            <w:tcW w:w="2608" w:type="dxa"/>
            <w:tcBorders>
              <w:top w:val="nil"/>
              <w:left w:val="nil"/>
              <w:bottom w:val="single" w:sz="12" w:space="0" w:color="auto"/>
              <w:right w:val="nil"/>
            </w:tcBorders>
            <w:shd w:val="clear" w:color="auto" w:fill="auto"/>
            <w:noWrap/>
            <w:vAlign w:val="center"/>
            <w:hideMark/>
          </w:tcPr>
          <w:p w14:paraId="10D5332E" w14:textId="77777777" w:rsidR="00E56BA8" w:rsidRPr="00297212" w:rsidRDefault="00E56BA8" w:rsidP="00455375">
            <w:pPr>
              <w:spacing w:after="0" w:line="240" w:lineRule="auto"/>
              <w:jc w:val="right"/>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Male</w:t>
            </w:r>
          </w:p>
        </w:tc>
        <w:tc>
          <w:tcPr>
            <w:tcW w:w="236" w:type="dxa"/>
            <w:tcBorders>
              <w:top w:val="nil"/>
              <w:left w:val="nil"/>
              <w:bottom w:val="single" w:sz="12" w:space="0" w:color="auto"/>
              <w:right w:val="nil"/>
            </w:tcBorders>
            <w:shd w:val="clear" w:color="auto" w:fill="auto"/>
            <w:noWrap/>
            <w:vAlign w:val="bottom"/>
            <w:hideMark/>
          </w:tcPr>
          <w:p w14:paraId="5E192DCC"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960" w:type="dxa"/>
            <w:tcBorders>
              <w:top w:val="nil"/>
              <w:left w:val="nil"/>
              <w:bottom w:val="single" w:sz="12" w:space="0" w:color="auto"/>
              <w:right w:val="nil"/>
            </w:tcBorders>
            <w:shd w:val="clear" w:color="auto" w:fill="auto"/>
            <w:noWrap/>
            <w:vAlign w:val="bottom"/>
            <w:hideMark/>
          </w:tcPr>
          <w:p w14:paraId="06FECCE5" w14:textId="77777777" w:rsidR="00E56BA8" w:rsidRPr="00297212" w:rsidRDefault="00E56BA8" w:rsidP="00455375">
            <w:pPr>
              <w:tabs>
                <w:tab w:val="decimal" w:pos="624"/>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2530</w:t>
            </w:r>
          </w:p>
        </w:tc>
        <w:tc>
          <w:tcPr>
            <w:tcW w:w="236" w:type="dxa"/>
            <w:tcBorders>
              <w:top w:val="nil"/>
              <w:left w:val="nil"/>
              <w:bottom w:val="single" w:sz="12" w:space="0" w:color="auto"/>
              <w:right w:val="nil"/>
            </w:tcBorders>
            <w:shd w:val="clear" w:color="auto" w:fill="auto"/>
            <w:noWrap/>
            <w:vAlign w:val="bottom"/>
            <w:hideMark/>
          </w:tcPr>
          <w:p w14:paraId="7807223D"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1000" w:type="dxa"/>
            <w:tcBorders>
              <w:top w:val="nil"/>
              <w:left w:val="nil"/>
              <w:bottom w:val="single" w:sz="12" w:space="0" w:color="auto"/>
              <w:right w:val="nil"/>
            </w:tcBorders>
            <w:shd w:val="clear" w:color="auto" w:fill="auto"/>
            <w:noWrap/>
            <w:vAlign w:val="bottom"/>
            <w:hideMark/>
          </w:tcPr>
          <w:p w14:paraId="44B96F14"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13.45</w:t>
            </w:r>
          </w:p>
        </w:tc>
        <w:tc>
          <w:tcPr>
            <w:tcW w:w="960" w:type="dxa"/>
            <w:tcBorders>
              <w:top w:val="nil"/>
              <w:left w:val="nil"/>
              <w:bottom w:val="single" w:sz="12" w:space="0" w:color="auto"/>
              <w:right w:val="nil"/>
            </w:tcBorders>
            <w:shd w:val="clear" w:color="auto" w:fill="auto"/>
            <w:noWrap/>
            <w:vAlign w:val="bottom"/>
            <w:hideMark/>
          </w:tcPr>
          <w:p w14:paraId="18E721EB"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3.20</w:t>
            </w:r>
          </w:p>
        </w:tc>
        <w:tc>
          <w:tcPr>
            <w:tcW w:w="236" w:type="dxa"/>
            <w:tcBorders>
              <w:top w:val="nil"/>
              <w:left w:val="nil"/>
              <w:bottom w:val="single" w:sz="12" w:space="0" w:color="auto"/>
              <w:right w:val="nil"/>
            </w:tcBorders>
            <w:shd w:val="clear" w:color="auto" w:fill="auto"/>
            <w:noWrap/>
            <w:vAlign w:val="bottom"/>
            <w:hideMark/>
          </w:tcPr>
          <w:p w14:paraId="760CEB11"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p>
        </w:tc>
        <w:tc>
          <w:tcPr>
            <w:tcW w:w="1152" w:type="dxa"/>
            <w:tcBorders>
              <w:top w:val="nil"/>
              <w:left w:val="nil"/>
              <w:bottom w:val="single" w:sz="12" w:space="0" w:color="auto"/>
              <w:right w:val="nil"/>
            </w:tcBorders>
            <w:shd w:val="clear" w:color="auto" w:fill="auto"/>
            <w:noWrap/>
            <w:vAlign w:val="bottom"/>
            <w:hideMark/>
          </w:tcPr>
          <w:p w14:paraId="68A2DBF1" w14:textId="77777777" w:rsidR="00E56BA8" w:rsidRPr="00297212" w:rsidRDefault="00E56BA8" w:rsidP="00455375">
            <w:pPr>
              <w:tabs>
                <w:tab w:val="decimal" w:pos="269"/>
              </w:tabs>
              <w:spacing w:after="0" w:line="240" w:lineRule="auto"/>
              <w:rPr>
                <w:rFonts w:ascii="Times New Roman" w:eastAsia="Times New Roman" w:hAnsi="Times New Roman" w:cs="Times New Roman"/>
                <w:sz w:val="24"/>
                <w:szCs w:val="24"/>
              </w:rPr>
            </w:pPr>
            <w:r w:rsidRPr="00297212">
              <w:rPr>
                <w:rFonts w:ascii="Times New Roman" w:eastAsia="Times New Roman" w:hAnsi="Times New Roman" w:cs="Times New Roman"/>
                <w:color w:val="000000"/>
                <w:sz w:val="24"/>
                <w:szCs w:val="24"/>
              </w:rPr>
              <w:t>100.26</w:t>
            </w:r>
            <w:r w:rsidRPr="00297212">
              <w:rPr>
                <w:rFonts w:ascii="Times New Roman" w:eastAsia="Times New Roman" w:hAnsi="Times New Roman" w:cs="Times New Roman"/>
                <w:color w:val="000000"/>
                <w:sz w:val="24"/>
                <w:szCs w:val="24"/>
                <w:vertAlign w:val="superscript"/>
              </w:rPr>
              <w:t>***</w:t>
            </w:r>
          </w:p>
        </w:tc>
      </w:tr>
    </w:tbl>
    <w:p w14:paraId="0B3EA36E" w14:textId="77777777" w:rsidR="00E56BA8" w:rsidRPr="00297212" w:rsidRDefault="00E56BA8" w:rsidP="00E56BA8">
      <w:pPr>
        <w:spacing w:after="0" w:line="480" w:lineRule="auto"/>
        <w:rPr>
          <w:rFonts w:ascii="Times New Roman" w:eastAsia="Times New Roman" w:hAnsi="Times New Roman" w:cs="Times New Roman"/>
          <w:sz w:val="24"/>
          <w:szCs w:val="24"/>
        </w:rPr>
      </w:pPr>
    </w:p>
    <w:p w14:paraId="7D107C9D" w14:textId="77777777" w:rsidR="00E56BA8" w:rsidRPr="00297212" w:rsidRDefault="00E56BA8" w:rsidP="00E56BA8">
      <w:pPr>
        <w:spacing w:after="0" w:line="480" w:lineRule="auto"/>
        <w:rPr>
          <w:rFonts w:ascii="Times New Roman" w:eastAsia="Times New Roman" w:hAnsi="Times New Roman" w:cs="Times New Roman"/>
          <w:sz w:val="24"/>
          <w:szCs w:val="24"/>
        </w:rPr>
      </w:pPr>
      <w:r w:rsidRPr="00297212">
        <w:rPr>
          <w:rFonts w:ascii="Times New Roman" w:eastAsia="Times New Roman" w:hAnsi="Times New Roman" w:cs="Times New Roman"/>
          <w:sz w:val="24"/>
          <w:szCs w:val="24"/>
        </w:rPr>
        <w:t xml:space="preserve">Note. </w:t>
      </w:r>
      <w:r w:rsidRPr="00297212">
        <w:rPr>
          <w:rFonts w:ascii="Times New Roman" w:eastAsia="Times New Roman" w:hAnsi="Times New Roman" w:cs="Times New Roman"/>
          <w:color w:val="000000"/>
          <w:sz w:val="24"/>
          <w:szCs w:val="24"/>
          <w:vertAlign w:val="superscript"/>
        </w:rPr>
        <w:t xml:space="preserve">*** </w:t>
      </w:r>
      <w:r w:rsidRPr="00297212">
        <w:rPr>
          <w:rFonts w:ascii="Times New Roman" w:eastAsia="Times New Roman" w:hAnsi="Times New Roman" w:cs="Times New Roman"/>
          <w:i/>
          <w:iCs/>
          <w:color w:val="000000"/>
          <w:sz w:val="24"/>
          <w:szCs w:val="24"/>
        </w:rPr>
        <w:t>p</w:t>
      </w:r>
      <w:r w:rsidRPr="00297212">
        <w:rPr>
          <w:rFonts w:ascii="Times New Roman" w:eastAsia="Times New Roman" w:hAnsi="Times New Roman" w:cs="Times New Roman"/>
          <w:color w:val="000000"/>
          <w:sz w:val="24"/>
          <w:szCs w:val="24"/>
        </w:rPr>
        <w:t xml:space="preserve"> &lt; .001.</w:t>
      </w:r>
    </w:p>
    <w:p w14:paraId="7C898213" w14:textId="77777777" w:rsidR="00E56BA8" w:rsidRPr="00297212" w:rsidRDefault="00E56BA8" w:rsidP="00E56BA8">
      <w:pPr>
        <w:rPr>
          <w:rFonts w:ascii="Times New Roman" w:eastAsia="Times New Roman" w:hAnsi="Times New Roman" w:cs="Times New Roman"/>
          <w:sz w:val="24"/>
          <w:szCs w:val="24"/>
        </w:rPr>
      </w:pPr>
      <w:r w:rsidRPr="00297212">
        <w:rPr>
          <w:rFonts w:ascii="Times New Roman" w:eastAsia="Times New Roman" w:hAnsi="Times New Roman" w:cs="Times New Roman"/>
          <w:sz w:val="24"/>
          <w:szCs w:val="24"/>
        </w:rPr>
        <w:br w:type="page"/>
      </w:r>
    </w:p>
    <w:p w14:paraId="42501A99" w14:textId="77777777" w:rsidR="00E56BA8" w:rsidRPr="00297212" w:rsidRDefault="00E56BA8" w:rsidP="00E56BA8">
      <w:pPr>
        <w:spacing w:after="0" w:line="480" w:lineRule="auto"/>
        <w:rPr>
          <w:rFonts w:ascii="Times New Roman" w:eastAsia="Times New Roman" w:hAnsi="Times New Roman" w:cs="Times New Roman"/>
          <w:sz w:val="24"/>
          <w:szCs w:val="24"/>
        </w:rPr>
      </w:pPr>
      <w:r w:rsidRPr="00297212">
        <w:rPr>
          <w:rFonts w:ascii="Times New Roman" w:eastAsia="Times New Roman" w:hAnsi="Times New Roman" w:cs="Times New Roman"/>
          <w:sz w:val="24"/>
          <w:szCs w:val="24"/>
        </w:rPr>
        <w:lastRenderedPageBreak/>
        <w:t>Table 4</w:t>
      </w:r>
    </w:p>
    <w:p w14:paraId="161937A0" w14:textId="77777777" w:rsidR="00E56BA8" w:rsidRPr="00297212" w:rsidRDefault="00E56BA8" w:rsidP="00E56BA8">
      <w:pPr>
        <w:spacing w:after="0" w:line="480" w:lineRule="auto"/>
        <w:rPr>
          <w:rFonts w:ascii="Times New Roman" w:eastAsia="Times New Roman" w:hAnsi="Times New Roman" w:cs="Times New Roman"/>
          <w:i/>
          <w:sz w:val="24"/>
          <w:szCs w:val="24"/>
        </w:rPr>
      </w:pPr>
      <w:r w:rsidRPr="00297212">
        <w:rPr>
          <w:rFonts w:ascii="Times New Roman" w:eastAsia="Times New Roman" w:hAnsi="Times New Roman" w:cs="Times New Roman"/>
          <w:i/>
          <w:sz w:val="24"/>
          <w:szCs w:val="24"/>
        </w:rPr>
        <w:t>Multiple regression of SACB scores</w:t>
      </w:r>
    </w:p>
    <w:tbl>
      <w:tblPr>
        <w:tblW w:w="6268" w:type="dxa"/>
        <w:tblCellMar>
          <w:top w:w="57" w:type="dxa"/>
          <w:bottom w:w="57" w:type="dxa"/>
        </w:tblCellMar>
        <w:tblLook w:val="04A0" w:firstRow="1" w:lastRow="0" w:firstColumn="1" w:lastColumn="0" w:noHBand="0" w:noVBand="1"/>
      </w:tblPr>
      <w:tblGrid>
        <w:gridCol w:w="3040"/>
        <w:gridCol w:w="1474"/>
        <w:gridCol w:w="794"/>
        <w:gridCol w:w="960"/>
      </w:tblGrid>
      <w:tr w:rsidR="00E56BA8" w:rsidRPr="00297212" w14:paraId="02B3283D" w14:textId="77777777" w:rsidTr="00455375">
        <w:trPr>
          <w:trHeight w:val="315"/>
        </w:trPr>
        <w:tc>
          <w:tcPr>
            <w:tcW w:w="3040" w:type="dxa"/>
            <w:tcBorders>
              <w:top w:val="single" w:sz="12" w:space="0" w:color="auto"/>
              <w:left w:val="nil"/>
              <w:bottom w:val="nil"/>
              <w:right w:val="nil"/>
            </w:tcBorders>
            <w:shd w:val="clear" w:color="auto" w:fill="auto"/>
            <w:noWrap/>
            <w:vAlign w:val="center"/>
            <w:hideMark/>
          </w:tcPr>
          <w:p w14:paraId="6077B902" w14:textId="77777777" w:rsidR="00E56BA8" w:rsidRPr="00297212" w:rsidRDefault="00E56BA8" w:rsidP="00455375">
            <w:pPr>
              <w:spacing w:after="0" w:line="240" w:lineRule="auto"/>
              <w:rPr>
                <w:rFonts w:ascii="Times New Roman" w:eastAsia="Times New Roman" w:hAnsi="Times New Roman" w:cs="Times New Roman"/>
                <w:sz w:val="24"/>
                <w:szCs w:val="24"/>
              </w:rPr>
            </w:pPr>
          </w:p>
        </w:tc>
        <w:tc>
          <w:tcPr>
            <w:tcW w:w="1474" w:type="dxa"/>
            <w:tcBorders>
              <w:top w:val="single" w:sz="12" w:space="0" w:color="auto"/>
              <w:left w:val="nil"/>
              <w:bottom w:val="single" w:sz="4" w:space="0" w:color="auto"/>
              <w:right w:val="nil"/>
            </w:tcBorders>
            <w:shd w:val="clear" w:color="auto" w:fill="auto"/>
            <w:noWrap/>
            <w:vAlign w:val="center"/>
            <w:hideMark/>
          </w:tcPr>
          <w:p w14:paraId="6C01714B" w14:textId="77777777" w:rsidR="00E56BA8" w:rsidRPr="00297212" w:rsidRDefault="00E56BA8" w:rsidP="00455375">
            <w:pPr>
              <w:spacing w:after="0" w:line="240" w:lineRule="auto"/>
              <w:jc w:val="center"/>
              <w:rPr>
                <w:rFonts w:ascii="Times New Roman" w:eastAsia="Times New Roman" w:hAnsi="Times New Roman" w:cs="Times New Roman"/>
                <w:color w:val="000000"/>
                <w:sz w:val="24"/>
                <w:szCs w:val="24"/>
                <w:vertAlign w:val="superscript"/>
              </w:rPr>
            </w:pPr>
            <w:r w:rsidRPr="00297212">
              <w:rPr>
                <w:rFonts w:ascii="Times New Roman" w:eastAsia="Times New Roman" w:hAnsi="Times New Roman" w:cs="Times New Roman"/>
                <w:color w:val="000000"/>
                <w:sz w:val="24"/>
                <w:szCs w:val="24"/>
              </w:rPr>
              <w:t>Wald χ</w:t>
            </w:r>
            <w:r w:rsidRPr="00297212">
              <w:rPr>
                <w:rFonts w:ascii="Times New Roman" w:eastAsia="Times New Roman" w:hAnsi="Times New Roman" w:cs="Times New Roman"/>
                <w:color w:val="000000"/>
                <w:sz w:val="24"/>
                <w:szCs w:val="24"/>
                <w:vertAlign w:val="superscript"/>
              </w:rPr>
              <w:t>2</w:t>
            </w:r>
          </w:p>
        </w:tc>
        <w:tc>
          <w:tcPr>
            <w:tcW w:w="794" w:type="dxa"/>
            <w:tcBorders>
              <w:top w:val="single" w:sz="12" w:space="0" w:color="auto"/>
              <w:left w:val="nil"/>
              <w:bottom w:val="single" w:sz="4" w:space="0" w:color="auto"/>
              <w:right w:val="nil"/>
            </w:tcBorders>
            <w:shd w:val="clear" w:color="auto" w:fill="auto"/>
            <w:noWrap/>
            <w:vAlign w:val="center"/>
            <w:hideMark/>
          </w:tcPr>
          <w:p w14:paraId="0E6435D9" w14:textId="77777777" w:rsidR="00E56BA8" w:rsidRPr="00297212" w:rsidRDefault="00E56BA8" w:rsidP="00455375">
            <w:pPr>
              <w:spacing w:after="0" w:line="240" w:lineRule="auto"/>
              <w:jc w:val="center"/>
              <w:rPr>
                <w:rFonts w:ascii="Times New Roman" w:eastAsia="Times New Roman" w:hAnsi="Times New Roman" w:cs="Times New Roman"/>
                <w:i/>
                <w:iCs/>
                <w:color w:val="000000"/>
                <w:sz w:val="24"/>
                <w:szCs w:val="24"/>
              </w:rPr>
            </w:pPr>
            <w:r w:rsidRPr="00297212">
              <w:rPr>
                <w:rFonts w:ascii="Times New Roman" w:eastAsia="Times New Roman" w:hAnsi="Times New Roman" w:cs="Times New Roman"/>
                <w:i/>
                <w:iCs/>
                <w:color w:val="000000"/>
                <w:sz w:val="24"/>
                <w:szCs w:val="24"/>
              </w:rPr>
              <w:t>df</w:t>
            </w:r>
          </w:p>
        </w:tc>
        <w:tc>
          <w:tcPr>
            <w:tcW w:w="960" w:type="dxa"/>
            <w:tcBorders>
              <w:top w:val="single" w:sz="12" w:space="0" w:color="auto"/>
              <w:left w:val="nil"/>
              <w:bottom w:val="single" w:sz="4" w:space="0" w:color="auto"/>
              <w:right w:val="nil"/>
            </w:tcBorders>
            <w:shd w:val="clear" w:color="auto" w:fill="auto"/>
            <w:noWrap/>
            <w:vAlign w:val="center"/>
            <w:hideMark/>
          </w:tcPr>
          <w:p w14:paraId="35727304" w14:textId="77777777" w:rsidR="00E56BA8" w:rsidRPr="00297212" w:rsidRDefault="00E56BA8" w:rsidP="00455375">
            <w:pPr>
              <w:spacing w:after="0" w:line="240" w:lineRule="auto"/>
              <w:jc w:val="center"/>
              <w:rPr>
                <w:rFonts w:ascii="Times New Roman" w:eastAsia="Times New Roman" w:hAnsi="Times New Roman" w:cs="Times New Roman"/>
                <w:color w:val="000000"/>
                <w:sz w:val="24"/>
                <w:szCs w:val="24"/>
              </w:rPr>
            </w:pPr>
            <w:r w:rsidRPr="00297212">
              <w:rPr>
                <w:rFonts w:ascii="Times New Roman" w:eastAsia="Times New Roman" w:hAnsi="Times New Roman" w:cs="Times New Roman"/>
                <w:i/>
                <w:iCs/>
                <w:color w:val="000000"/>
                <w:sz w:val="24"/>
                <w:szCs w:val="24"/>
              </w:rPr>
              <w:t>p</w:t>
            </w:r>
            <w:r w:rsidRPr="00297212">
              <w:rPr>
                <w:rFonts w:ascii="Times New Roman" w:eastAsia="Times New Roman" w:hAnsi="Times New Roman" w:cs="Times New Roman"/>
                <w:color w:val="000000"/>
                <w:sz w:val="24"/>
                <w:szCs w:val="24"/>
              </w:rPr>
              <w:t xml:space="preserve"> &lt;</w:t>
            </w:r>
          </w:p>
        </w:tc>
      </w:tr>
      <w:tr w:rsidR="00E56BA8" w:rsidRPr="00297212" w14:paraId="3C43C029" w14:textId="77777777" w:rsidTr="00455375">
        <w:trPr>
          <w:trHeight w:val="315"/>
        </w:trPr>
        <w:tc>
          <w:tcPr>
            <w:tcW w:w="3040" w:type="dxa"/>
            <w:tcBorders>
              <w:top w:val="nil"/>
              <w:left w:val="nil"/>
              <w:bottom w:val="nil"/>
              <w:right w:val="nil"/>
            </w:tcBorders>
            <w:shd w:val="clear" w:color="auto" w:fill="auto"/>
            <w:noWrap/>
            <w:vAlign w:val="center"/>
          </w:tcPr>
          <w:p w14:paraId="2E1B6016"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Faith tradition</w:t>
            </w:r>
          </w:p>
        </w:tc>
        <w:tc>
          <w:tcPr>
            <w:tcW w:w="1474" w:type="dxa"/>
            <w:tcBorders>
              <w:top w:val="nil"/>
              <w:left w:val="nil"/>
              <w:bottom w:val="nil"/>
              <w:right w:val="nil"/>
            </w:tcBorders>
            <w:shd w:val="clear" w:color="auto" w:fill="auto"/>
            <w:noWrap/>
            <w:vAlign w:val="center"/>
          </w:tcPr>
          <w:p w14:paraId="6B42011C" w14:textId="77777777" w:rsidR="00E56BA8" w:rsidRPr="00297212" w:rsidRDefault="00E56BA8" w:rsidP="00455375">
            <w:pPr>
              <w:tabs>
                <w:tab w:val="decimal" w:pos="543"/>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206.97</w:t>
            </w:r>
          </w:p>
        </w:tc>
        <w:tc>
          <w:tcPr>
            <w:tcW w:w="794" w:type="dxa"/>
            <w:tcBorders>
              <w:top w:val="nil"/>
              <w:left w:val="nil"/>
              <w:bottom w:val="nil"/>
              <w:right w:val="nil"/>
            </w:tcBorders>
            <w:shd w:val="clear" w:color="auto" w:fill="auto"/>
            <w:noWrap/>
            <w:vAlign w:val="center"/>
          </w:tcPr>
          <w:p w14:paraId="5E318D33" w14:textId="77777777" w:rsidR="00E56BA8" w:rsidRPr="00297212" w:rsidRDefault="00E56BA8" w:rsidP="00455375">
            <w:pPr>
              <w:tabs>
                <w:tab w:val="decimal" w:pos="3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center"/>
          </w:tcPr>
          <w:p w14:paraId="2E02CB73" w14:textId="77777777" w:rsidR="00E56BA8" w:rsidRPr="00297212" w:rsidRDefault="00E56BA8" w:rsidP="00455375">
            <w:pPr>
              <w:tabs>
                <w:tab w:val="decimal" w:pos="2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.001</w:t>
            </w:r>
          </w:p>
        </w:tc>
      </w:tr>
      <w:tr w:rsidR="00E56BA8" w:rsidRPr="00297212" w14:paraId="64A279D1" w14:textId="77777777" w:rsidTr="00455375">
        <w:trPr>
          <w:trHeight w:val="315"/>
        </w:trPr>
        <w:tc>
          <w:tcPr>
            <w:tcW w:w="3040" w:type="dxa"/>
            <w:tcBorders>
              <w:top w:val="nil"/>
              <w:left w:val="nil"/>
              <w:bottom w:val="nil"/>
              <w:right w:val="nil"/>
            </w:tcBorders>
            <w:shd w:val="clear" w:color="auto" w:fill="auto"/>
            <w:noWrap/>
            <w:vAlign w:val="center"/>
            <w:hideMark/>
          </w:tcPr>
          <w:p w14:paraId="0E2FC661"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Age</w:t>
            </w:r>
          </w:p>
        </w:tc>
        <w:tc>
          <w:tcPr>
            <w:tcW w:w="1474" w:type="dxa"/>
            <w:tcBorders>
              <w:top w:val="nil"/>
              <w:left w:val="nil"/>
              <w:bottom w:val="nil"/>
              <w:right w:val="nil"/>
            </w:tcBorders>
            <w:shd w:val="clear" w:color="auto" w:fill="auto"/>
            <w:noWrap/>
            <w:vAlign w:val="center"/>
            <w:hideMark/>
          </w:tcPr>
          <w:p w14:paraId="59DA36C7" w14:textId="77777777" w:rsidR="00E56BA8" w:rsidRPr="00297212" w:rsidRDefault="00E56BA8" w:rsidP="00455375">
            <w:pPr>
              <w:tabs>
                <w:tab w:val="decimal" w:pos="543"/>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1.10</w:t>
            </w:r>
          </w:p>
        </w:tc>
        <w:tc>
          <w:tcPr>
            <w:tcW w:w="794" w:type="dxa"/>
            <w:tcBorders>
              <w:top w:val="nil"/>
              <w:left w:val="nil"/>
              <w:bottom w:val="nil"/>
              <w:right w:val="nil"/>
            </w:tcBorders>
            <w:shd w:val="clear" w:color="auto" w:fill="auto"/>
            <w:noWrap/>
            <w:vAlign w:val="center"/>
            <w:hideMark/>
          </w:tcPr>
          <w:p w14:paraId="23744B55" w14:textId="77777777" w:rsidR="00E56BA8" w:rsidRPr="00297212" w:rsidRDefault="00E56BA8" w:rsidP="00455375">
            <w:pPr>
              <w:tabs>
                <w:tab w:val="decimal" w:pos="3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center"/>
            <w:hideMark/>
          </w:tcPr>
          <w:p w14:paraId="3F7AC9F4" w14:textId="77777777" w:rsidR="00E56BA8" w:rsidRPr="00297212" w:rsidRDefault="00E56BA8" w:rsidP="00455375">
            <w:pPr>
              <w:tabs>
                <w:tab w:val="decimal" w:pos="2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.295</w:t>
            </w:r>
          </w:p>
        </w:tc>
      </w:tr>
      <w:tr w:rsidR="00E56BA8" w:rsidRPr="00297212" w14:paraId="59558EF7" w14:textId="77777777" w:rsidTr="00455375">
        <w:trPr>
          <w:trHeight w:val="315"/>
        </w:trPr>
        <w:tc>
          <w:tcPr>
            <w:tcW w:w="3040" w:type="dxa"/>
            <w:tcBorders>
              <w:top w:val="nil"/>
              <w:left w:val="nil"/>
              <w:bottom w:val="nil"/>
              <w:right w:val="nil"/>
            </w:tcBorders>
            <w:shd w:val="clear" w:color="auto" w:fill="auto"/>
            <w:noWrap/>
            <w:vAlign w:val="center"/>
          </w:tcPr>
          <w:p w14:paraId="48284182"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Ordained status</w:t>
            </w:r>
          </w:p>
        </w:tc>
        <w:tc>
          <w:tcPr>
            <w:tcW w:w="1474" w:type="dxa"/>
            <w:tcBorders>
              <w:top w:val="nil"/>
              <w:left w:val="nil"/>
              <w:bottom w:val="nil"/>
              <w:right w:val="nil"/>
            </w:tcBorders>
            <w:shd w:val="clear" w:color="auto" w:fill="auto"/>
            <w:noWrap/>
            <w:vAlign w:val="center"/>
          </w:tcPr>
          <w:p w14:paraId="4B65F85C" w14:textId="77777777" w:rsidR="00E56BA8" w:rsidRPr="00297212" w:rsidRDefault="00E56BA8" w:rsidP="00455375">
            <w:pPr>
              <w:tabs>
                <w:tab w:val="decimal" w:pos="543"/>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54.53</w:t>
            </w:r>
          </w:p>
        </w:tc>
        <w:tc>
          <w:tcPr>
            <w:tcW w:w="794" w:type="dxa"/>
            <w:tcBorders>
              <w:top w:val="nil"/>
              <w:left w:val="nil"/>
              <w:bottom w:val="nil"/>
              <w:right w:val="nil"/>
            </w:tcBorders>
            <w:shd w:val="clear" w:color="auto" w:fill="auto"/>
            <w:noWrap/>
            <w:vAlign w:val="center"/>
          </w:tcPr>
          <w:p w14:paraId="21F5BCFD" w14:textId="77777777" w:rsidR="00E56BA8" w:rsidRPr="00297212" w:rsidRDefault="00E56BA8" w:rsidP="00455375">
            <w:pPr>
              <w:tabs>
                <w:tab w:val="decimal" w:pos="3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center"/>
          </w:tcPr>
          <w:p w14:paraId="6B5FE809" w14:textId="77777777" w:rsidR="00E56BA8" w:rsidRPr="00297212" w:rsidRDefault="00E56BA8" w:rsidP="00455375">
            <w:pPr>
              <w:tabs>
                <w:tab w:val="decimal" w:pos="2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.001</w:t>
            </w:r>
          </w:p>
        </w:tc>
      </w:tr>
      <w:tr w:rsidR="00E56BA8" w:rsidRPr="00297212" w14:paraId="12CAC023" w14:textId="77777777" w:rsidTr="00455375">
        <w:trPr>
          <w:trHeight w:val="315"/>
        </w:trPr>
        <w:tc>
          <w:tcPr>
            <w:tcW w:w="3040" w:type="dxa"/>
            <w:tcBorders>
              <w:top w:val="nil"/>
              <w:left w:val="nil"/>
              <w:bottom w:val="nil"/>
              <w:right w:val="nil"/>
            </w:tcBorders>
            <w:shd w:val="clear" w:color="auto" w:fill="auto"/>
            <w:noWrap/>
            <w:vAlign w:val="center"/>
          </w:tcPr>
          <w:p w14:paraId="425A7093"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Sex</w:t>
            </w:r>
          </w:p>
        </w:tc>
        <w:tc>
          <w:tcPr>
            <w:tcW w:w="1474" w:type="dxa"/>
            <w:tcBorders>
              <w:top w:val="nil"/>
              <w:left w:val="nil"/>
              <w:bottom w:val="nil"/>
              <w:right w:val="nil"/>
            </w:tcBorders>
            <w:shd w:val="clear" w:color="auto" w:fill="auto"/>
            <w:noWrap/>
            <w:vAlign w:val="center"/>
          </w:tcPr>
          <w:p w14:paraId="229D7EE3" w14:textId="77777777" w:rsidR="00E56BA8" w:rsidRPr="00297212" w:rsidRDefault="00E56BA8" w:rsidP="00455375">
            <w:pPr>
              <w:tabs>
                <w:tab w:val="decimal" w:pos="543"/>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51.84</w:t>
            </w:r>
          </w:p>
        </w:tc>
        <w:tc>
          <w:tcPr>
            <w:tcW w:w="794" w:type="dxa"/>
            <w:tcBorders>
              <w:top w:val="nil"/>
              <w:left w:val="nil"/>
              <w:bottom w:val="nil"/>
              <w:right w:val="nil"/>
            </w:tcBorders>
            <w:shd w:val="clear" w:color="auto" w:fill="auto"/>
            <w:noWrap/>
            <w:vAlign w:val="center"/>
          </w:tcPr>
          <w:p w14:paraId="0F1988E2" w14:textId="77777777" w:rsidR="00E56BA8" w:rsidRPr="00297212" w:rsidRDefault="00E56BA8" w:rsidP="00455375">
            <w:pPr>
              <w:tabs>
                <w:tab w:val="decimal" w:pos="3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center"/>
          </w:tcPr>
          <w:p w14:paraId="61A50557" w14:textId="77777777" w:rsidR="00E56BA8" w:rsidRPr="00297212" w:rsidRDefault="00E56BA8" w:rsidP="00455375">
            <w:pPr>
              <w:tabs>
                <w:tab w:val="decimal" w:pos="2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.001</w:t>
            </w:r>
          </w:p>
        </w:tc>
      </w:tr>
      <w:tr w:rsidR="00E56BA8" w:rsidRPr="00297212" w14:paraId="55557FF3" w14:textId="77777777" w:rsidTr="00455375">
        <w:trPr>
          <w:trHeight w:val="315"/>
        </w:trPr>
        <w:tc>
          <w:tcPr>
            <w:tcW w:w="3040" w:type="dxa"/>
            <w:tcBorders>
              <w:top w:val="nil"/>
              <w:left w:val="nil"/>
              <w:bottom w:val="nil"/>
              <w:right w:val="nil"/>
            </w:tcBorders>
            <w:shd w:val="clear" w:color="auto" w:fill="auto"/>
            <w:noWrap/>
            <w:vAlign w:val="center"/>
          </w:tcPr>
          <w:p w14:paraId="0739B6EA"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Faith tradition x Age</w:t>
            </w:r>
          </w:p>
        </w:tc>
        <w:tc>
          <w:tcPr>
            <w:tcW w:w="1474" w:type="dxa"/>
            <w:tcBorders>
              <w:top w:val="nil"/>
              <w:left w:val="nil"/>
              <w:bottom w:val="nil"/>
              <w:right w:val="nil"/>
            </w:tcBorders>
            <w:shd w:val="clear" w:color="auto" w:fill="auto"/>
            <w:noWrap/>
            <w:vAlign w:val="center"/>
          </w:tcPr>
          <w:p w14:paraId="4C2AEB53" w14:textId="77777777" w:rsidR="00E56BA8" w:rsidRPr="00297212" w:rsidRDefault="00E56BA8" w:rsidP="00455375">
            <w:pPr>
              <w:tabs>
                <w:tab w:val="decimal" w:pos="543"/>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49.76</w:t>
            </w:r>
          </w:p>
        </w:tc>
        <w:tc>
          <w:tcPr>
            <w:tcW w:w="794" w:type="dxa"/>
            <w:tcBorders>
              <w:top w:val="nil"/>
              <w:left w:val="nil"/>
              <w:bottom w:val="nil"/>
              <w:right w:val="nil"/>
            </w:tcBorders>
            <w:shd w:val="clear" w:color="auto" w:fill="auto"/>
            <w:noWrap/>
            <w:vAlign w:val="center"/>
          </w:tcPr>
          <w:p w14:paraId="2592B176" w14:textId="77777777" w:rsidR="00E56BA8" w:rsidRPr="00297212" w:rsidRDefault="00E56BA8" w:rsidP="00455375">
            <w:pPr>
              <w:tabs>
                <w:tab w:val="decimal" w:pos="3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center"/>
          </w:tcPr>
          <w:p w14:paraId="07AEBB56" w14:textId="77777777" w:rsidR="00E56BA8" w:rsidRPr="00297212" w:rsidRDefault="00E56BA8" w:rsidP="00455375">
            <w:pPr>
              <w:tabs>
                <w:tab w:val="decimal" w:pos="2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.001</w:t>
            </w:r>
          </w:p>
        </w:tc>
      </w:tr>
      <w:tr w:rsidR="00E56BA8" w:rsidRPr="00297212" w14:paraId="0009C08F" w14:textId="77777777" w:rsidTr="00455375">
        <w:trPr>
          <w:trHeight w:val="315"/>
        </w:trPr>
        <w:tc>
          <w:tcPr>
            <w:tcW w:w="3040" w:type="dxa"/>
            <w:tcBorders>
              <w:top w:val="nil"/>
              <w:left w:val="nil"/>
              <w:bottom w:val="nil"/>
              <w:right w:val="nil"/>
            </w:tcBorders>
            <w:shd w:val="clear" w:color="auto" w:fill="auto"/>
            <w:noWrap/>
            <w:vAlign w:val="center"/>
          </w:tcPr>
          <w:p w14:paraId="4C1A5F79"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Ordained x Faith tradition</w:t>
            </w:r>
          </w:p>
        </w:tc>
        <w:tc>
          <w:tcPr>
            <w:tcW w:w="1474" w:type="dxa"/>
            <w:tcBorders>
              <w:top w:val="nil"/>
              <w:left w:val="nil"/>
              <w:bottom w:val="nil"/>
              <w:right w:val="nil"/>
            </w:tcBorders>
            <w:shd w:val="clear" w:color="auto" w:fill="auto"/>
            <w:noWrap/>
            <w:vAlign w:val="center"/>
          </w:tcPr>
          <w:p w14:paraId="2ACD88C3" w14:textId="77777777" w:rsidR="00E56BA8" w:rsidRPr="00297212" w:rsidRDefault="00E56BA8" w:rsidP="00455375">
            <w:pPr>
              <w:tabs>
                <w:tab w:val="decimal" w:pos="543"/>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8.73</w:t>
            </w:r>
          </w:p>
        </w:tc>
        <w:tc>
          <w:tcPr>
            <w:tcW w:w="794" w:type="dxa"/>
            <w:tcBorders>
              <w:top w:val="nil"/>
              <w:left w:val="nil"/>
              <w:bottom w:val="nil"/>
              <w:right w:val="nil"/>
            </w:tcBorders>
            <w:shd w:val="clear" w:color="auto" w:fill="auto"/>
            <w:noWrap/>
            <w:vAlign w:val="center"/>
          </w:tcPr>
          <w:p w14:paraId="2A047895" w14:textId="77777777" w:rsidR="00E56BA8" w:rsidRPr="00297212" w:rsidRDefault="00E56BA8" w:rsidP="00455375">
            <w:pPr>
              <w:tabs>
                <w:tab w:val="decimal" w:pos="3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center"/>
          </w:tcPr>
          <w:p w14:paraId="0892BA82" w14:textId="77777777" w:rsidR="00E56BA8" w:rsidRPr="00297212" w:rsidRDefault="00E56BA8" w:rsidP="00455375">
            <w:pPr>
              <w:tabs>
                <w:tab w:val="decimal" w:pos="2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.068</w:t>
            </w:r>
          </w:p>
        </w:tc>
      </w:tr>
      <w:tr w:rsidR="00E56BA8" w:rsidRPr="00297212" w14:paraId="2F16104F" w14:textId="77777777" w:rsidTr="00455375">
        <w:trPr>
          <w:trHeight w:val="315"/>
        </w:trPr>
        <w:tc>
          <w:tcPr>
            <w:tcW w:w="3040" w:type="dxa"/>
            <w:tcBorders>
              <w:top w:val="nil"/>
              <w:left w:val="nil"/>
              <w:bottom w:val="single" w:sz="12" w:space="0" w:color="auto"/>
              <w:right w:val="nil"/>
            </w:tcBorders>
            <w:shd w:val="clear" w:color="auto" w:fill="auto"/>
            <w:noWrap/>
            <w:vAlign w:val="center"/>
          </w:tcPr>
          <w:p w14:paraId="112CCB53" w14:textId="77777777" w:rsidR="00E56BA8" w:rsidRPr="00297212" w:rsidRDefault="00E56BA8" w:rsidP="00455375">
            <w:pPr>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Sex x Faith tradition</w:t>
            </w:r>
          </w:p>
        </w:tc>
        <w:tc>
          <w:tcPr>
            <w:tcW w:w="1474" w:type="dxa"/>
            <w:tcBorders>
              <w:top w:val="nil"/>
              <w:left w:val="nil"/>
              <w:bottom w:val="single" w:sz="12" w:space="0" w:color="auto"/>
              <w:right w:val="nil"/>
            </w:tcBorders>
            <w:shd w:val="clear" w:color="auto" w:fill="auto"/>
            <w:noWrap/>
            <w:vAlign w:val="center"/>
          </w:tcPr>
          <w:p w14:paraId="7E80EA6B" w14:textId="77777777" w:rsidR="00E56BA8" w:rsidRPr="00297212" w:rsidRDefault="00E56BA8" w:rsidP="00455375">
            <w:pPr>
              <w:tabs>
                <w:tab w:val="decimal" w:pos="543"/>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31.02</w:t>
            </w:r>
          </w:p>
        </w:tc>
        <w:tc>
          <w:tcPr>
            <w:tcW w:w="794" w:type="dxa"/>
            <w:tcBorders>
              <w:top w:val="nil"/>
              <w:left w:val="nil"/>
              <w:bottom w:val="single" w:sz="12" w:space="0" w:color="auto"/>
              <w:right w:val="nil"/>
            </w:tcBorders>
            <w:shd w:val="clear" w:color="auto" w:fill="auto"/>
            <w:noWrap/>
            <w:vAlign w:val="center"/>
          </w:tcPr>
          <w:p w14:paraId="32AE0C5E" w14:textId="77777777" w:rsidR="00E56BA8" w:rsidRPr="00297212" w:rsidRDefault="00E56BA8" w:rsidP="00455375">
            <w:pPr>
              <w:tabs>
                <w:tab w:val="decimal" w:pos="3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4</w:t>
            </w:r>
          </w:p>
        </w:tc>
        <w:tc>
          <w:tcPr>
            <w:tcW w:w="960" w:type="dxa"/>
            <w:tcBorders>
              <w:top w:val="nil"/>
              <w:left w:val="nil"/>
              <w:bottom w:val="single" w:sz="12" w:space="0" w:color="auto"/>
              <w:right w:val="nil"/>
            </w:tcBorders>
            <w:shd w:val="clear" w:color="auto" w:fill="auto"/>
            <w:noWrap/>
            <w:vAlign w:val="center"/>
          </w:tcPr>
          <w:p w14:paraId="5A1D3F66" w14:textId="77777777" w:rsidR="00E56BA8" w:rsidRPr="00297212" w:rsidRDefault="00E56BA8" w:rsidP="00455375">
            <w:pPr>
              <w:tabs>
                <w:tab w:val="decimal" w:pos="211"/>
              </w:tabs>
              <w:spacing w:after="0" w:line="240" w:lineRule="auto"/>
              <w:rPr>
                <w:rFonts w:ascii="Times New Roman" w:eastAsia="Times New Roman" w:hAnsi="Times New Roman" w:cs="Times New Roman"/>
                <w:color w:val="000000"/>
                <w:sz w:val="24"/>
                <w:szCs w:val="24"/>
              </w:rPr>
            </w:pPr>
            <w:r w:rsidRPr="00297212">
              <w:rPr>
                <w:rFonts w:ascii="Times New Roman" w:eastAsia="Times New Roman" w:hAnsi="Times New Roman" w:cs="Times New Roman"/>
                <w:color w:val="000000"/>
                <w:sz w:val="24"/>
                <w:szCs w:val="24"/>
              </w:rPr>
              <w:t>.001</w:t>
            </w:r>
          </w:p>
        </w:tc>
      </w:tr>
    </w:tbl>
    <w:p w14:paraId="7C7C81E2" w14:textId="77777777" w:rsidR="00E56BA8" w:rsidRPr="00297212" w:rsidRDefault="00E56BA8" w:rsidP="00E56BA8">
      <w:pPr>
        <w:spacing w:after="0" w:line="480" w:lineRule="auto"/>
        <w:rPr>
          <w:rFonts w:ascii="Times New Roman" w:eastAsia="Times New Roman" w:hAnsi="Times New Roman" w:cs="Times New Roman"/>
          <w:iCs/>
          <w:sz w:val="24"/>
          <w:szCs w:val="24"/>
        </w:rPr>
      </w:pPr>
    </w:p>
    <w:p w14:paraId="4F8FBD7A" w14:textId="77777777" w:rsidR="00E56BA8" w:rsidRPr="00297212" w:rsidRDefault="00E56BA8" w:rsidP="00E56BA8">
      <w:pPr>
        <w:spacing w:after="0" w:line="480" w:lineRule="auto"/>
        <w:rPr>
          <w:rFonts w:ascii="Times New Roman" w:eastAsia="Times New Roman" w:hAnsi="Times New Roman" w:cs="Times New Roman"/>
          <w:sz w:val="24"/>
          <w:szCs w:val="24"/>
        </w:rPr>
      </w:pPr>
    </w:p>
    <w:p w14:paraId="5864CD42" w14:textId="77777777" w:rsidR="00E56BA8" w:rsidRDefault="00E56BA8" w:rsidP="00E56BA8"/>
    <w:p w14:paraId="29F12AA6" w14:textId="77777777" w:rsidR="00366D99" w:rsidRDefault="00366D99">
      <w:pPr>
        <w:rPr>
          <w:b/>
          <w:bCs/>
          <w:i/>
          <w:iCs/>
        </w:rPr>
      </w:pPr>
    </w:p>
    <w:p w14:paraId="5EBF6BA4" w14:textId="77777777" w:rsidR="00366D99" w:rsidRDefault="00366D99">
      <w:pPr>
        <w:rPr>
          <w:b/>
          <w:bCs/>
          <w:i/>
          <w:iCs/>
        </w:rPr>
      </w:pPr>
    </w:p>
    <w:p w14:paraId="15076A30" w14:textId="77777777" w:rsidR="00366D99" w:rsidRDefault="00366D99">
      <w:pPr>
        <w:rPr>
          <w:b/>
          <w:bCs/>
          <w:i/>
          <w:iCs/>
        </w:rPr>
      </w:pPr>
    </w:p>
    <w:p w14:paraId="782AA71B" w14:textId="77777777" w:rsidR="00366D99" w:rsidRDefault="00366D99">
      <w:pPr>
        <w:rPr>
          <w:b/>
          <w:bCs/>
          <w:i/>
          <w:iCs/>
        </w:rPr>
      </w:pPr>
    </w:p>
    <w:p w14:paraId="68083D3F" w14:textId="77777777" w:rsidR="00366D99" w:rsidRDefault="00366D99">
      <w:pPr>
        <w:rPr>
          <w:b/>
          <w:bCs/>
          <w:i/>
          <w:iCs/>
        </w:rPr>
      </w:pPr>
    </w:p>
    <w:p w14:paraId="0D9DD49C" w14:textId="77777777" w:rsidR="00366D99" w:rsidRDefault="00366D99">
      <w:pPr>
        <w:rPr>
          <w:b/>
          <w:bCs/>
          <w:i/>
          <w:iCs/>
        </w:rPr>
      </w:pPr>
    </w:p>
    <w:p w14:paraId="3378A848" w14:textId="77777777" w:rsidR="00366D99" w:rsidRDefault="00366D99">
      <w:pPr>
        <w:rPr>
          <w:b/>
          <w:bCs/>
          <w:i/>
          <w:iCs/>
        </w:rPr>
      </w:pPr>
    </w:p>
    <w:p w14:paraId="48974024" w14:textId="77777777" w:rsidR="00366D99" w:rsidRDefault="00366D99">
      <w:pPr>
        <w:rPr>
          <w:b/>
          <w:bCs/>
          <w:i/>
          <w:iCs/>
        </w:rPr>
      </w:pPr>
    </w:p>
    <w:p w14:paraId="0CCCA8A7" w14:textId="77777777" w:rsidR="00366D99" w:rsidRDefault="00366D99">
      <w:pPr>
        <w:rPr>
          <w:b/>
          <w:bCs/>
          <w:i/>
          <w:iCs/>
        </w:rPr>
      </w:pPr>
    </w:p>
    <w:p w14:paraId="0F96460C" w14:textId="77777777" w:rsidR="00366D99" w:rsidRDefault="00366D99">
      <w:pPr>
        <w:rPr>
          <w:b/>
          <w:bCs/>
          <w:i/>
          <w:iCs/>
        </w:rPr>
      </w:pPr>
    </w:p>
    <w:p w14:paraId="7DDC4916" w14:textId="77777777" w:rsidR="00366D99" w:rsidRDefault="00366D99">
      <w:pPr>
        <w:rPr>
          <w:b/>
          <w:bCs/>
          <w:i/>
          <w:iCs/>
        </w:rPr>
      </w:pPr>
    </w:p>
    <w:p w14:paraId="43595CFC" w14:textId="77777777" w:rsidR="00366D99" w:rsidRDefault="00366D99">
      <w:pPr>
        <w:rPr>
          <w:b/>
          <w:bCs/>
          <w:i/>
          <w:iCs/>
        </w:rPr>
      </w:pPr>
    </w:p>
    <w:p w14:paraId="7CCB192E" w14:textId="77777777" w:rsidR="00366D99" w:rsidRDefault="00366D99">
      <w:pPr>
        <w:rPr>
          <w:b/>
          <w:bCs/>
          <w:i/>
          <w:iCs/>
        </w:rPr>
      </w:pPr>
    </w:p>
    <w:p w14:paraId="75C65EDD" w14:textId="77777777" w:rsidR="00366D99" w:rsidRDefault="00366D99">
      <w:pPr>
        <w:rPr>
          <w:b/>
          <w:bCs/>
          <w:i/>
          <w:iCs/>
        </w:rPr>
      </w:pPr>
    </w:p>
    <w:p w14:paraId="5ED0FFE1" w14:textId="77777777" w:rsidR="00366D99" w:rsidRDefault="00366D99">
      <w:pPr>
        <w:rPr>
          <w:b/>
          <w:bCs/>
          <w:i/>
          <w:iCs/>
        </w:rPr>
      </w:pPr>
    </w:p>
    <w:p w14:paraId="6897CDC4" w14:textId="77777777" w:rsidR="00366D99" w:rsidRDefault="00366D99">
      <w:pPr>
        <w:rPr>
          <w:b/>
          <w:bCs/>
          <w:i/>
          <w:iCs/>
        </w:rPr>
      </w:pPr>
    </w:p>
    <w:p w14:paraId="5B39D5D4" w14:textId="77777777" w:rsidR="00366D99" w:rsidRPr="009049D3" w:rsidRDefault="00366D99" w:rsidP="00366D99">
      <w:pPr>
        <w:rPr>
          <w:rFonts w:ascii="Times New Roman" w:eastAsia="Times New Roman" w:hAnsi="Times New Roman" w:cs="Times New Roman"/>
          <w:sz w:val="24"/>
          <w:szCs w:val="24"/>
        </w:rPr>
      </w:pPr>
      <w:r w:rsidRPr="009049D3">
        <w:rPr>
          <w:rFonts w:ascii="Times New Roman" w:eastAsia="Times New Roman" w:hAnsi="Times New Roman" w:cs="Times New Roman"/>
          <w:sz w:val="24"/>
          <w:szCs w:val="24"/>
        </w:rPr>
        <w:t>Figure 1</w:t>
      </w:r>
    </w:p>
    <w:p w14:paraId="54CD1270" w14:textId="77777777" w:rsidR="00366D99" w:rsidRPr="009049D3" w:rsidRDefault="00366D99" w:rsidP="00366D99">
      <w:pPr>
        <w:rPr>
          <w:rFonts w:ascii="Times New Roman" w:eastAsia="Times New Roman" w:hAnsi="Times New Roman" w:cs="Times New Roman"/>
          <w:i/>
          <w:iCs/>
          <w:sz w:val="24"/>
          <w:szCs w:val="24"/>
        </w:rPr>
      </w:pPr>
      <w:r w:rsidRPr="009049D3">
        <w:rPr>
          <w:rFonts w:ascii="Times New Roman" w:eastAsia="Times New Roman" w:hAnsi="Times New Roman" w:cs="Times New Roman"/>
          <w:i/>
          <w:iCs/>
          <w:sz w:val="24"/>
          <w:szCs w:val="24"/>
        </w:rPr>
        <w:t>Interaction of sex and faith tradition on SACB scores</w:t>
      </w:r>
    </w:p>
    <w:p w14:paraId="5A492628" w14:textId="77777777" w:rsidR="00366D99" w:rsidRPr="009049D3" w:rsidRDefault="00366D99" w:rsidP="00366D99">
      <w:pPr>
        <w:rPr>
          <w:rFonts w:ascii="Times New Roman" w:eastAsia="Times New Roman" w:hAnsi="Times New Roman" w:cs="Times New Roman"/>
          <w:sz w:val="24"/>
          <w:szCs w:val="24"/>
        </w:rPr>
      </w:pPr>
      <w:r w:rsidRPr="009049D3">
        <w:rPr>
          <w:rFonts w:ascii="Times New Roman" w:eastAsia="Times New Roman" w:hAnsi="Times New Roman" w:cs="Times New Roman"/>
          <w:sz w:val="24"/>
          <w:szCs w:val="24"/>
        </w:rPr>
        <w:t>Note. AC = Anglo-Catholic, BA = Broad-Church Anglican, AE = Anglican Evangelical, RC = Roman Catholic, FC = Free Church.</w:t>
      </w:r>
    </w:p>
    <w:p w14:paraId="4349B3B5" w14:textId="77777777" w:rsidR="00366D99" w:rsidRDefault="00366D99" w:rsidP="00366D99"/>
    <w:p w14:paraId="7D800529" w14:textId="7DC0E997" w:rsidR="00366D99" w:rsidRDefault="00366D99" w:rsidP="00366D99">
      <w:r>
        <w:rPr>
          <w:noProof/>
        </w:rPr>
        <w:drawing>
          <wp:inline distT="0" distB="0" distL="0" distR="0" wp14:anchorId="6CCE3772" wp14:editId="060DE6E2">
            <wp:extent cx="5731510" cy="29679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967990"/>
                    </a:xfrm>
                    <a:prstGeom prst="rect">
                      <a:avLst/>
                    </a:prstGeom>
                    <a:noFill/>
                    <a:ln>
                      <a:noFill/>
                    </a:ln>
                  </pic:spPr>
                </pic:pic>
              </a:graphicData>
            </a:graphic>
          </wp:inline>
        </w:drawing>
      </w:r>
    </w:p>
    <w:p w14:paraId="73C2606F" w14:textId="5E5F2E56" w:rsidR="00366D99" w:rsidRDefault="00366D99">
      <w:r>
        <w:br w:type="page"/>
      </w:r>
    </w:p>
    <w:p w14:paraId="2991A4A3" w14:textId="77777777" w:rsidR="00AE602A" w:rsidRPr="00AE602A" w:rsidRDefault="00AE602A" w:rsidP="00AE602A">
      <w:pPr>
        <w:rPr>
          <w:rFonts w:ascii="Times New Roman" w:eastAsia="Times New Roman" w:hAnsi="Times New Roman" w:cs="Times New Roman"/>
          <w:sz w:val="24"/>
          <w:szCs w:val="24"/>
        </w:rPr>
      </w:pPr>
      <w:r w:rsidRPr="00AE602A">
        <w:rPr>
          <w:rFonts w:ascii="Times New Roman" w:eastAsia="Times New Roman" w:hAnsi="Times New Roman" w:cs="Times New Roman"/>
          <w:sz w:val="24"/>
          <w:szCs w:val="24"/>
        </w:rPr>
        <w:lastRenderedPageBreak/>
        <w:t xml:space="preserve">Figure 2 </w:t>
      </w:r>
    </w:p>
    <w:p w14:paraId="5365D13D" w14:textId="77777777" w:rsidR="00AE602A" w:rsidRPr="00AE602A" w:rsidRDefault="00AE602A" w:rsidP="00AE602A">
      <w:pPr>
        <w:rPr>
          <w:rFonts w:ascii="Times New Roman" w:eastAsia="Times New Roman" w:hAnsi="Times New Roman" w:cs="Times New Roman"/>
          <w:i/>
          <w:iCs/>
          <w:sz w:val="24"/>
          <w:szCs w:val="24"/>
        </w:rPr>
      </w:pPr>
      <w:r w:rsidRPr="00AE602A">
        <w:rPr>
          <w:rFonts w:ascii="Times New Roman" w:eastAsia="Times New Roman" w:hAnsi="Times New Roman" w:cs="Times New Roman"/>
          <w:i/>
          <w:iCs/>
          <w:sz w:val="24"/>
          <w:szCs w:val="24"/>
        </w:rPr>
        <w:t>Interaction of age and faith tradition on SACB scores</w:t>
      </w:r>
    </w:p>
    <w:p w14:paraId="0418EAB4" w14:textId="77777777" w:rsidR="00AE602A" w:rsidRPr="00AE602A" w:rsidRDefault="00AE602A" w:rsidP="00AE602A">
      <w:pPr>
        <w:rPr>
          <w:rFonts w:ascii="Times New Roman" w:eastAsia="Times New Roman" w:hAnsi="Times New Roman" w:cs="Times New Roman"/>
          <w:sz w:val="24"/>
          <w:szCs w:val="24"/>
        </w:rPr>
      </w:pPr>
      <w:r w:rsidRPr="00AE602A">
        <w:rPr>
          <w:rFonts w:ascii="Times New Roman" w:eastAsia="Times New Roman" w:hAnsi="Times New Roman" w:cs="Times New Roman"/>
          <w:sz w:val="24"/>
          <w:szCs w:val="24"/>
        </w:rPr>
        <w:t>Note. For explanation, see Figure 1.</w:t>
      </w:r>
    </w:p>
    <w:p w14:paraId="048188F7" w14:textId="27F75E4B" w:rsidR="00366D99" w:rsidRDefault="00366D99" w:rsidP="00366D99"/>
    <w:p w14:paraId="57E93D89" w14:textId="29EA85E4" w:rsidR="00366D99" w:rsidRDefault="00366D99" w:rsidP="00366D99"/>
    <w:p w14:paraId="251F3C7E" w14:textId="5D35CDA3" w:rsidR="00366D99" w:rsidRDefault="00366D99" w:rsidP="00366D99">
      <w:r>
        <w:rPr>
          <w:noProof/>
        </w:rPr>
        <w:drawing>
          <wp:inline distT="0" distB="0" distL="0" distR="0" wp14:anchorId="7BF1ECE8" wp14:editId="4CE5D083">
            <wp:extent cx="6576805"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2569" cy="3508272"/>
                    </a:xfrm>
                    <a:prstGeom prst="rect">
                      <a:avLst/>
                    </a:prstGeom>
                    <a:noFill/>
                  </pic:spPr>
                </pic:pic>
              </a:graphicData>
            </a:graphic>
          </wp:inline>
        </w:drawing>
      </w:r>
    </w:p>
    <w:p w14:paraId="22D813E0" w14:textId="567F3BCF" w:rsidR="00366D99" w:rsidRDefault="00366D99" w:rsidP="00366D99"/>
    <w:p w14:paraId="6A266052" w14:textId="77777777" w:rsidR="00366D99" w:rsidRDefault="00366D99" w:rsidP="00366D99"/>
    <w:p w14:paraId="2786FD0A" w14:textId="00A638E3" w:rsidR="00366D99" w:rsidRDefault="00366D99" w:rsidP="00366D99"/>
    <w:p w14:paraId="03E0FE30" w14:textId="698420DF" w:rsidR="00366D99" w:rsidRDefault="00366D99" w:rsidP="00366D99"/>
    <w:p w14:paraId="0CEE0182" w14:textId="77777777" w:rsidR="00366D99" w:rsidRDefault="00366D99" w:rsidP="00366D99"/>
    <w:p w14:paraId="63933880" w14:textId="71222860" w:rsidR="004019AF" w:rsidRPr="00745E2E" w:rsidRDefault="004019AF" w:rsidP="00187263">
      <w:pPr>
        <w:pStyle w:val="Heading2"/>
        <w:rPr>
          <w:b w:val="0"/>
          <w:bCs/>
          <w:i w:val="0"/>
          <w:iCs/>
        </w:rPr>
      </w:pPr>
    </w:p>
    <w:sectPr w:rsidR="004019AF" w:rsidRPr="00745E2E" w:rsidSect="00F9578B">
      <w:headerReference w:type="default" r:id="rId14"/>
      <w:headerReference w:type="first" r:id="rId15"/>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8075E" w14:textId="77777777" w:rsidR="007D26F6" w:rsidRDefault="007D26F6" w:rsidP="00E03EE7">
      <w:pPr>
        <w:spacing w:after="0" w:line="240" w:lineRule="auto"/>
      </w:pPr>
      <w:r>
        <w:separator/>
      </w:r>
    </w:p>
  </w:endnote>
  <w:endnote w:type="continuationSeparator" w:id="0">
    <w:p w14:paraId="501449B4" w14:textId="77777777" w:rsidR="007D26F6" w:rsidRDefault="007D26F6" w:rsidP="00E0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B3D66" w14:textId="77777777" w:rsidR="007D26F6" w:rsidRDefault="007D26F6" w:rsidP="00E03EE7">
      <w:pPr>
        <w:spacing w:after="0" w:line="240" w:lineRule="auto"/>
      </w:pPr>
      <w:r>
        <w:separator/>
      </w:r>
    </w:p>
  </w:footnote>
  <w:footnote w:type="continuationSeparator" w:id="0">
    <w:p w14:paraId="60CE47FF" w14:textId="77777777" w:rsidR="007D26F6" w:rsidRDefault="007D26F6" w:rsidP="00E03EE7">
      <w:pPr>
        <w:spacing w:after="0" w:line="240" w:lineRule="auto"/>
      </w:pPr>
      <w:r>
        <w:continuationSeparator/>
      </w:r>
    </w:p>
  </w:footnote>
  <w:footnote w:id="1">
    <w:p w14:paraId="5D53C068" w14:textId="76669898" w:rsidR="00FE5D61" w:rsidRPr="00BD2086" w:rsidRDefault="00FE5D61" w:rsidP="00E8729E">
      <w:pPr>
        <w:pStyle w:val="Footer"/>
      </w:pPr>
      <w:r w:rsidRPr="00E8729E">
        <w:rPr>
          <w:rStyle w:val="FootnoteReference"/>
        </w:rPr>
        <w:footnoteRef/>
      </w:r>
      <w:r w:rsidRPr="00BD2086">
        <w:t xml:space="preserve"> </w:t>
      </w:r>
      <w:r w:rsidR="002D2FE5" w:rsidRPr="002D2FE5">
        <w:t xml:space="preserve">A. McGowan, 'Communion and Pandemic.' </w:t>
      </w:r>
      <w:r w:rsidR="002D2FE5" w:rsidRPr="00A36B8C">
        <w:rPr>
          <w:i/>
          <w:iCs/>
        </w:rPr>
        <w:t>Journal of Anglican Studies</w:t>
      </w:r>
      <w:r w:rsidR="002D2FE5" w:rsidRPr="002D2FE5">
        <w:t xml:space="preserve"> 18, no. 1 (2020), pp.  2-8. </w:t>
      </w:r>
      <w:hyperlink r:id="rId1" w:history="1">
        <w:r w:rsidR="002D2FE5" w:rsidRPr="002D2FE5">
          <w:rPr>
            <w:rStyle w:val="Hyperlink"/>
            <w:color w:val="auto"/>
            <w:u w:val="none"/>
          </w:rPr>
          <w:t>https://doi.org/10.1017/S1740355320000285</w:t>
        </w:r>
      </w:hyperlink>
      <w:r w:rsidR="009A39DD">
        <w:t xml:space="preserve"> </w:t>
      </w:r>
    </w:p>
  </w:footnote>
  <w:footnote w:id="2">
    <w:p w14:paraId="0E773C48" w14:textId="684BB87B" w:rsidR="00E02EC7" w:rsidRPr="00E02EC7" w:rsidRDefault="00E02EC7" w:rsidP="001260D9">
      <w:pPr>
        <w:pStyle w:val="Footer"/>
      </w:pPr>
      <w:r>
        <w:rPr>
          <w:rStyle w:val="FootnoteReference"/>
        </w:rPr>
        <w:footnoteRef/>
      </w:r>
      <w:r w:rsidR="00E00C42" w:rsidRPr="00D12BF3">
        <w:rPr>
          <w:noProof/>
        </w:rPr>
        <w:t>D. Brown</w:t>
      </w:r>
      <w:r w:rsidR="003467F9">
        <w:rPr>
          <w:noProof/>
        </w:rPr>
        <w:t>,</w:t>
      </w:r>
      <w:r w:rsidR="00E00C42" w:rsidRPr="00D12BF3">
        <w:rPr>
          <w:noProof/>
        </w:rPr>
        <w:t xml:space="preserve"> </w:t>
      </w:r>
      <w:r w:rsidR="00E00C42" w:rsidRPr="00D12BF3">
        <w:rPr>
          <w:i/>
          <w:noProof/>
        </w:rPr>
        <w:t xml:space="preserve">God and Enchantment of Place: Reclaiming Human Experience </w:t>
      </w:r>
      <w:r w:rsidR="00E00C42" w:rsidRPr="00D12BF3">
        <w:rPr>
          <w:noProof/>
        </w:rPr>
        <w:t xml:space="preserve"> (Oxford: Oxford University Press, 2004)</w:t>
      </w:r>
      <w:r w:rsidR="00370C59">
        <w:rPr>
          <w:noProof/>
        </w:rPr>
        <w:t>, p.</w:t>
      </w:r>
      <w:r w:rsidR="003405B6">
        <w:rPr>
          <w:noProof/>
        </w:rPr>
        <w:t xml:space="preserve"> 256</w:t>
      </w:r>
      <w:r w:rsidR="004D156E">
        <w:rPr>
          <w:noProof/>
        </w:rPr>
        <w:t>.</w:t>
      </w:r>
    </w:p>
  </w:footnote>
  <w:footnote w:id="3">
    <w:p w14:paraId="16FC1688" w14:textId="49CD6941" w:rsidR="003405B6" w:rsidRPr="003467F9" w:rsidRDefault="003405B6" w:rsidP="001260D9">
      <w:pPr>
        <w:pStyle w:val="Footer"/>
      </w:pPr>
      <w:r>
        <w:rPr>
          <w:rStyle w:val="FootnoteReference"/>
        </w:rPr>
        <w:footnoteRef/>
      </w:r>
      <w:r w:rsidR="003467F9" w:rsidRPr="00D12BF3">
        <w:rPr>
          <w:noProof/>
        </w:rPr>
        <w:t>A. Rumsey</w:t>
      </w:r>
      <w:r w:rsidR="003467F9">
        <w:t>,</w:t>
      </w:r>
      <w:r w:rsidR="003467F9" w:rsidRPr="00D12BF3">
        <w:rPr>
          <w:noProof/>
        </w:rPr>
        <w:t xml:space="preserve"> </w:t>
      </w:r>
      <w:r w:rsidR="003467F9" w:rsidRPr="00D12BF3">
        <w:rPr>
          <w:i/>
          <w:noProof/>
        </w:rPr>
        <w:t xml:space="preserve">Parish: An Anglican Theology of Place </w:t>
      </w:r>
      <w:r w:rsidR="003467F9" w:rsidRPr="00D12BF3">
        <w:rPr>
          <w:noProof/>
        </w:rPr>
        <w:t xml:space="preserve"> (London: SCM, 2017)</w:t>
      </w:r>
      <w:r w:rsidR="00E27AF7">
        <w:t>, p. 40</w:t>
      </w:r>
      <w:r w:rsidR="004D156E">
        <w:t>.</w:t>
      </w:r>
    </w:p>
  </w:footnote>
  <w:footnote w:id="4">
    <w:p w14:paraId="346429B7" w14:textId="64F93BEB" w:rsidR="009968CE" w:rsidRPr="00D62B18" w:rsidRDefault="009968CE" w:rsidP="001260D9">
      <w:pPr>
        <w:pStyle w:val="Footer"/>
      </w:pPr>
      <w:r>
        <w:rPr>
          <w:rStyle w:val="FootnoteReference"/>
        </w:rPr>
        <w:footnoteRef/>
      </w:r>
      <w:r>
        <w:t xml:space="preserve"> </w:t>
      </w:r>
      <w:r w:rsidR="00A97828">
        <w:t xml:space="preserve">For overview, see </w:t>
      </w:r>
      <w:r w:rsidR="00A97828" w:rsidRPr="00EC69BA">
        <w:rPr>
          <w:noProof/>
        </w:rPr>
        <w:t xml:space="preserve">S. Bergmann, 'Theology in Its Spatial Turn: Space, Place and Built Environments Challenging and Changing the Images of God.' </w:t>
      </w:r>
      <w:r w:rsidR="00A97828" w:rsidRPr="00EC69BA">
        <w:rPr>
          <w:i/>
          <w:noProof/>
        </w:rPr>
        <w:t xml:space="preserve">Religion Compass </w:t>
      </w:r>
      <w:r w:rsidR="00A97828" w:rsidRPr="00EC69BA">
        <w:rPr>
          <w:noProof/>
        </w:rPr>
        <w:t xml:space="preserve">1, no. 3 (2007), pp.  353-79. </w:t>
      </w:r>
      <w:hyperlink r:id="rId2" w:history="1">
        <w:r w:rsidR="00A97828" w:rsidRPr="00EC69BA">
          <w:rPr>
            <w:rStyle w:val="Hyperlink"/>
            <w:noProof/>
          </w:rPr>
          <w:t>https://doi.org/10.1111/j.1749-8171.2007.00025.x</w:t>
        </w:r>
      </w:hyperlink>
      <w:r w:rsidR="00A97828" w:rsidRPr="00EC69BA">
        <w:rPr>
          <w:noProof/>
        </w:rPr>
        <w:t>.</w:t>
      </w:r>
    </w:p>
  </w:footnote>
  <w:footnote w:id="5">
    <w:p w14:paraId="51EC6F0F" w14:textId="3C5324D7" w:rsidR="00716CF6" w:rsidRPr="00600B7A" w:rsidRDefault="00716CF6" w:rsidP="00BD2086">
      <w:pPr>
        <w:pStyle w:val="Footer"/>
      </w:pPr>
      <w:r>
        <w:rPr>
          <w:rStyle w:val="FootnoteReference"/>
        </w:rPr>
        <w:footnoteRef/>
      </w:r>
      <w:r>
        <w:t xml:space="preserve"> </w:t>
      </w:r>
      <w:r w:rsidR="00D62B18" w:rsidRPr="00EC69BA">
        <w:rPr>
          <w:noProof/>
        </w:rPr>
        <w:t xml:space="preserve">J. Inge, </w:t>
      </w:r>
      <w:r w:rsidR="00D62B18" w:rsidRPr="00EC69BA">
        <w:rPr>
          <w:i/>
          <w:noProof/>
        </w:rPr>
        <w:t xml:space="preserve">A Christian Theology of Place </w:t>
      </w:r>
      <w:r w:rsidR="00D62B18" w:rsidRPr="00EC69BA">
        <w:rPr>
          <w:noProof/>
        </w:rPr>
        <w:t xml:space="preserve"> (Aldershot: Ashgate, 2003).</w:t>
      </w:r>
    </w:p>
  </w:footnote>
  <w:footnote w:id="6">
    <w:p w14:paraId="76269072" w14:textId="6996725F" w:rsidR="00FD798C" w:rsidRPr="00FD798C" w:rsidRDefault="00FD798C" w:rsidP="00BD2086">
      <w:pPr>
        <w:pStyle w:val="Footer"/>
      </w:pPr>
      <w:r>
        <w:rPr>
          <w:rStyle w:val="FootnoteReference"/>
        </w:rPr>
        <w:footnoteRef/>
      </w:r>
      <w:r>
        <w:t xml:space="preserve"> Rumsey</w:t>
      </w:r>
      <w:r w:rsidR="00600B7A">
        <w:t>, p. 127</w:t>
      </w:r>
    </w:p>
  </w:footnote>
  <w:footnote w:id="7">
    <w:p w14:paraId="721C201E" w14:textId="69133C95" w:rsidR="00600B7A" w:rsidRPr="004825E7" w:rsidRDefault="00600B7A" w:rsidP="00BD2086">
      <w:pPr>
        <w:pStyle w:val="Footer"/>
      </w:pPr>
      <w:r>
        <w:rPr>
          <w:rStyle w:val="FootnoteReference"/>
        </w:rPr>
        <w:footnoteRef/>
      </w:r>
      <w:r>
        <w:t xml:space="preserve"> E.g. </w:t>
      </w:r>
      <w:r w:rsidR="007752B1">
        <w:t xml:space="preserve">Brown, p. 256 and </w:t>
      </w:r>
      <w:r w:rsidR="001A7F03" w:rsidRPr="00EC69BA">
        <w:rPr>
          <w:noProof/>
        </w:rPr>
        <w:t xml:space="preserve">W. Whyte, </w:t>
      </w:r>
      <w:r w:rsidR="001A7F03" w:rsidRPr="00EC69BA">
        <w:rPr>
          <w:i/>
          <w:noProof/>
        </w:rPr>
        <w:t xml:space="preserve">Unlocking the Church </w:t>
      </w:r>
      <w:r w:rsidR="001A7F03" w:rsidRPr="00EC69BA">
        <w:rPr>
          <w:noProof/>
        </w:rPr>
        <w:t xml:space="preserve"> (Oxford: Oxford University Press, 2017)</w:t>
      </w:r>
      <w:r w:rsidR="001A7F03">
        <w:t>, p. 177.</w:t>
      </w:r>
    </w:p>
  </w:footnote>
  <w:footnote w:id="8">
    <w:p w14:paraId="50AEB032" w14:textId="6F92D4B6" w:rsidR="00492FC4" w:rsidRPr="004825E7" w:rsidRDefault="00492FC4" w:rsidP="00BD2086">
      <w:pPr>
        <w:pStyle w:val="Footer"/>
      </w:pPr>
      <w:r>
        <w:rPr>
          <w:rStyle w:val="FootnoteReference"/>
        </w:rPr>
        <w:footnoteRef/>
      </w:r>
      <w:r>
        <w:t xml:space="preserve"> </w:t>
      </w:r>
      <w:r w:rsidR="004825E7" w:rsidRPr="00EC69BA">
        <w:rPr>
          <w:noProof/>
        </w:rPr>
        <w:t xml:space="preserve">G. Carey, </w:t>
      </w:r>
      <w:r w:rsidR="004825E7" w:rsidRPr="00EC69BA">
        <w:rPr>
          <w:i/>
          <w:noProof/>
        </w:rPr>
        <w:t xml:space="preserve">The Church in the Market Place </w:t>
      </w:r>
      <w:r w:rsidR="004825E7" w:rsidRPr="00EC69BA">
        <w:rPr>
          <w:noProof/>
        </w:rPr>
        <w:t xml:space="preserve"> (Eastbourne: Kingsway, 1984).</w:t>
      </w:r>
    </w:p>
  </w:footnote>
  <w:footnote w:id="9">
    <w:p w14:paraId="0FC797CF" w14:textId="0A9832CA" w:rsidR="004825E7" w:rsidRPr="00BD2086" w:rsidRDefault="004825E7" w:rsidP="00BD2086">
      <w:pPr>
        <w:pStyle w:val="Footer"/>
        <w:rPr>
          <w:noProof/>
        </w:rPr>
      </w:pPr>
      <w:r>
        <w:rPr>
          <w:rStyle w:val="FootnoteReference"/>
        </w:rPr>
        <w:footnoteRef/>
      </w:r>
      <w:r>
        <w:t xml:space="preserve"> </w:t>
      </w:r>
      <w:r w:rsidR="00047A8D" w:rsidRPr="00EC69BA">
        <w:rPr>
          <w:noProof/>
        </w:rPr>
        <w:t xml:space="preserve">M. Delbeke, and A.-F. Morel, 'Metaphors in </w:t>
      </w:r>
      <w:r w:rsidR="003F23C3">
        <w:t>a</w:t>
      </w:r>
      <w:r w:rsidR="00047A8D" w:rsidRPr="00EC69BA">
        <w:rPr>
          <w:noProof/>
        </w:rPr>
        <w:t xml:space="preserve">ction: Early Modern </w:t>
      </w:r>
      <w:r w:rsidR="003F23C3">
        <w:t>c</w:t>
      </w:r>
      <w:r w:rsidR="00047A8D" w:rsidRPr="00EC69BA">
        <w:rPr>
          <w:noProof/>
        </w:rPr>
        <w:t xml:space="preserve">hurch </w:t>
      </w:r>
      <w:r w:rsidR="003F23C3">
        <w:t>b</w:t>
      </w:r>
      <w:r w:rsidR="00047A8D" w:rsidRPr="00EC69BA">
        <w:rPr>
          <w:noProof/>
        </w:rPr>
        <w:t xml:space="preserve">uildings as </w:t>
      </w:r>
      <w:r w:rsidR="003F23C3">
        <w:t>s</w:t>
      </w:r>
      <w:r w:rsidR="00047A8D" w:rsidRPr="00EC69BA">
        <w:rPr>
          <w:noProof/>
        </w:rPr>
        <w:t xml:space="preserve">paces of </w:t>
      </w:r>
      <w:r w:rsidR="003F23C3">
        <w:t>k</w:t>
      </w:r>
      <w:r w:rsidR="00047A8D" w:rsidRPr="00EC69BA">
        <w:rPr>
          <w:noProof/>
        </w:rPr>
        <w:t xml:space="preserve">nowledge.' </w:t>
      </w:r>
      <w:r w:rsidR="00047A8D" w:rsidRPr="00EC69BA">
        <w:rPr>
          <w:i/>
          <w:noProof/>
        </w:rPr>
        <w:t xml:space="preserve">Architectural History </w:t>
      </w:r>
      <w:r w:rsidR="00047A8D" w:rsidRPr="00EC69BA">
        <w:rPr>
          <w:noProof/>
        </w:rPr>
        <w:t>53 (2010), pp.  99-122.</w:t>
      </w:r>
      <w:r w:rsidR="00047A8D">
        <w:t xml:space="preserve"> </w:t>
      </w:r>
      <w:r w:rsidR="003F23C3" w:rsidRPr="00EC69BA">
        <w:rPr>
          <w:noProof/>
        </w:rPr>
        <w:t xml:space="preserve">A.-F. Morel. 'Preserving the </w:t>
      </w:r>
      <w:r w:rsidR="003F23C3">
        <w:t>n</w:t>
      </w:r>
      <w:r w:rsidR="003F23C3" w:rsidRPr="00EC69BA">
        <w:rPr>
          <w:noProof/>
        </w:rPr>
        <w:t xml:space="preserve">ation’s </w:t>
      </w:r>
      <w:r w:rsidR="003F23C3">
        <w:t>z</w:t>
      </w:r>
      <w:r w:rsidR="003F23C3" w:rsidRPr="00EC69BA">
        <w:rPr>
          <w:noProof/>
        </w:rPr>
        <w:t xml:space="preserve">eal: Church </w:t>
      </w:r>
      <w:r w:rsidR="003F23C3">
        <w:t>b</w:t>
      </w:r>
      <w:r w:rsidR="003F23C3" w:rsidRPr="00EC69BA">
        <w:rPr>
          <w:noProof/>
        </w:rPr>
        <w:t xml:space="preserve">uildings and English Christian </w:t>
      </w:r>
      <w:r w:rsidR="003F23C3">
        <w:t>h</w:t>
      </w:r>
      <w:r w:rsidR="003F23C3" w:rsidRPr="00EC69BA">
        <w:rPr>
          <w:noProof/>
        </w:rPr>
        <w:t xml:space="preserve">istory in Stuart England.' Chap. 24 In </w:t>
      </w:r>
      <w:r w:rsidR="003F23C3" w:rsidRPr="00EC69BA">
        <w:rPr>
          <w:i/>
          <w:noProof/>
        </w:rPr>
        <w:t>The Quest for an Appropriate Past in Literature, Art and Architecture</w:t>
      </w:r>
      <w:r w:rsidR="003F23C3" w:rsidRPr="00EC69BA">
        <w:rPr>
          <w:noProof/>
        </w:rPr>
        <w:t xml:space="preserve">, edited by Karl Enenkel and Konrad Ottenheym. </w:t>
      </w:r>
      <w:r w:rsidR="003F23C3" w:rsidRPr="003F23C3">
        <w:rPr>
          <w:i/>
          <w:iCs/>
          <w:noProof/>
        </w:rPr>
        <w:t>Intersections</w:t>
      </w:r>
      <w:r w:rsidR="003F23C3" w:rsidRPr="00EC69BA">
        <w:rPr>
          <w:noProof/>
        </w:rPr>
        <w:t xml:space="preserve">, </w:t>
      </w:r>
      <w:r w:rsidR="003F23C3">
        <w:t>(</w:t>
      </w:r>
      <w:r w:rsidR="003F23C3" w:rsidRPr="00EC69BA">
        <w:rPr>
          <w:noProof/>
        </w:rPr>
        <w:t>Lieden: Brill, 2018</w:t>
      </w:r>
      <w:r w:rsidR="003F23C3">
        <w:t>),</w:t>
      </w:r>
      <w:r w:rsidR="003F23C3" w:rsidRPr="003F23C3">
        <w:t xml:space="preserve"> </w:t>
      </w:r>
      <w:r w:rsidR="003F23C3">
        <w:t xml:space="preserve">pp. </w:t>
      </w:r>
      <w:r w:rsidR="003F23C3" w:rsidRPr="00EC69BA">
        <w:rPr>
          <w:noProof/>
        </w:rPr>
        <w:t>707-</w:t>
      </w:r>
      <w:r w:rsidR="003F23C3">
        <w:t>7</w:t>
      </w:r>
      <w:r w:rsidR="003F23C3" w:rsidRPr="00EC69BA">
        <w:rPr>
          <w:noProof/>
        </w:rPr>
        <w:t>30.</w:t>
      </w:r>
    </w:p>
  </w:footnote>
  <w:footnote w:id="10">
    <w:p w14:paraId="1C6FE5A1" w14:textId="1864B757" w:rsidR="003F23C3" w:rsidRPr="003F23C3" w:rsidRDefault="003F23C3" w:rsidP="00BD2086">
      <w:pPr>
        <w:pStyle w:val="Footer"/>
      </w:pPr>
      <w:r>
        <w:rPr>
          <w:rStyle w:val="FootnoteReference"/>
        </w:rPr>
        <w:footnoteRef/>
      </w:r>
      <w:r>
        <w:t xml:space="preserve"> </w:t>
      </w:r>
      <w:r w:rsidR="00E90F8E" w:rsidRPr="00EC69BA">
        <w:rPr>
          <w:noProof/>
        </w:rPr>
        <w:t xml:space="preserve">E. Duffy, 'The English Reformation after Revisionism.' </w:t>
      </w:r>
      <w:r w:rsidR="00E90F8E" w:rsidRPr="00EC69BA">
        <w:rPr>
          <w:i/>
          <w:noProof/>
        </w:rPr>
        <w:t xml:space="preserve">Renaissance Quarterly </w:t>
      </w:r>
      <w:r w:rsidR="00E90F8E" w:rsidRPr="00EC69BA">
        <w:rPr>
          <w:noProof/>
        </w:rPr>
        <w:t xml:space="preserve">59, no. 3 (2006), pp.  720-31. </w:t>
      </w:r>
      <w:hyperlink r:id="rId3" w:history="1">
        <w:r w:rsidR="00E90F8E" w:rsidRPr="00EC69BA">
          <w:rPr>
            <w:rStyle w:val="Hyperlink"/>
            <w:noProof/>
          </w:rPr>
          <w:t>https://doi.org/10.1353/ren.2008.0366</w:t>
        </w:r>
      </w:hyperlink>
      <w:r w:rsidR="00E90F8E" w:rsidRPr="00EC69BA">
        <w:rPr>
          <w:noProof/>
        </w:rPr>
        <w:t>.</w:t>
      </w:r>
      <w:r w:rsidR="00E90F8E">
        <w:t xml:space="preserve"> </w:t>
      </w:r>
      <w:r w:rsidR="00CE3F5B" w:rsidRPr="00EC69BA">
        <w:rPr>
          <w:noProof/>
        </w:rPr>
        <w:t xml:space="preserve">D. MacCulloch, 'The Myth of the English Reformation.' Article. </w:t>
      </w:r>
      <w:r w:rsidR="00CE3F5B" w:rsidRPr="00EC69BA">
        <w:rPr>
          <w:i/>
          <w:noProof/>
        </w:rPr>
        <w:t xml:space="preserve">Journal of British Studies </w:t>
      </w:r>
      <w:r w:rsidR="00CE3F5B" w:rsidRPr="00EC69BA">
        <w:rPr>
          <w:noProof/>
        </w:rPr>
        <w:t>30, no. 1 (1991), pp.  1-19.</w:t>
      </w:r>
    </w:p>
  </w:footnote>
  <w:footnote w:id="11">
    <w:p w14:paraId="0898561B" w14:textId="4FC6A5C8" w:rsidR="00A47B7D" w:rsidRPr="00F171BB" w:rsidRDefault="00A47B7D" w:rsidP="00BD2086">
      <w:pPr>
        <w:pStyle w:val="Footer"/>
      </w:pPr>
      <w:r>
        <w:rPr>
          <w:rStyle w:val="FootnoteReference"/>
        </w:rPr>
        <w:footnoteRef/>
      </w:r>
      <w:r>
        <w:t xml:space="preserve"> </w:t>
      </w:r>
      <w:r w:rsidR="00F171BB" w:rsidRPr="00EC69BA">
        <w:rPr>
          <w:noProof/>
        </w:rPr>
        <w:t xml:space="preserve">J. J. Scarisbrick, </w:t>
      </w:r>
      <w:r w:rsidR="00F171BB" w:rsidRPr="00EC69BA">
        <w:rPr>
          <w:i/>
          <w:noProof/>
        </w:rPr>
        <w:t xml:space="preserve">The Reformation and the English </w:t>
      </w:r>
      <w:r w:rsidR="00BC2E3C">
        <w:rPr>
          <w:i/>
        </w:rPr>
        <w:t>p</w:t>
      </w:r>
      <w:r w:rsidR="00F171BB" w:rsidRPr="00EC69BA">
        <w:rPr>
          <w:i/>
          <w:noProof/>
        </w:rPr>
        <w:t xml:space="preserve">eople </w:t>
      </w:r>
      <w:r w:rsidR="00F171BB" w:rsidRPr="00EC69BA">
        <w:rPr>
          <w:noProof/>
        </w:rPr>
        <w:t xml:space="preserve"> (Oxford: Blackwell, 1984).</w:t>
      </w:r>
      <w:r w:rsidR="00F171BB">
        <w:t xml:space="preserve"> </w:t>
      </w:r>
      <w:r w:rsidR="00BC2E3C" w:rsidRPr="00EC69BA">
        <w:rPr>
          <w:noProof/>
        </w:rPr>
        <w:t xml:space="preserve">J. F. White, </w:t>
      </w:r>
      <w:r w:rsidR="00BC2E3C" w:rsidRPr="00EC69BA">
        <w:rPr>
          <w:i/>
          <w:noProof/>
        </w:rPr>
        <w:t xml:space="preserve">Protestant </w:t>
      </w:r>
      <w:r w:rsidR="00BC2E3C">
        <w:rPr>
          <w:i/>
        </w:rPr>
        <w:t>w</w:t>
      </w:r>
      <w:r w:rsidR="00BC2E3C" w:rsidRPr="00EC69BA">
        <w:rPr>
          <w:i/>
          <w:noProof/>
        </w:rPr>
        <w:t xml:space="preserve">orship and </w:t>
      </w:r>
      <w:r w:rsidR="00BC2E3C">
        <w:rPr>
          <w:i/>
        </w:rPr>
        <w:t>c</w:t>
      </w:r>
      <w:r w:rsidR="00BC2E3C" w:rsidRPr="00EC69BA">
        <w:rPr>
          <w:i/>
          <w:noProof/>
        </w:rPr>
        <w:t xml:space="preserve">hurch </w:t>
      </w:r>
      <w:r w:rsidR="00BC2E3C">
        <w:rPr>
          <w:i/>
        </w:rPr>
        <w:t>a</w:t>
      </w:r>
      <w:r w:rsidR="00BC2E3C" w:rsidRPr="00EC69BA">
        <w:rPr>
          <w:i/>
          <w:noProof/>
        </w:rPr>
        <w:t xml:space="preserve">rchitecture: Theological and </w:t>
      </w:r>
      <w:r w:rsidR="00BC2E3C">
        <w:rPr>
          <w:i/>
        </w:rPr>
        <w:t>h</w:t>
      </w:r>
      <w:r w:rsidR="00BC2E3C" w:rsidRPr="00EC69BA">
        <w:rPr>
          <w:i/>
          <w:noProof/>
        </w:rPr>
        <w:t xml:space="preserve">istorical </w:t>
      </w:r>
      <w:r w:rsidR="00BC2E3C">
        <w:rPr>
          <w:i/>
        </w:rPr>
        <w:t>c</w:t>
      </w:r>
      <w:r w:rsidR="00BC2E3C" w:rsidRPr="00EC69BA">
        <w:rPr>
          <w:i/>
          <w:noProof/>
        </w:rPr>
        <w:t xml:space="preserve">onsiderations </w:t>
      </w:r>
      <w:r w:rsidR="00BC2E3C" w:rsidRPr="00EC69BA">
        <w:rPr>
          <w:noProof/>
        </w:rPr>
        <w:t xml:space="preserve"> (Oxford: Oxford University Press, 1964).</w:t>
      </w:r>
    </w:p>
  </w:footnote>
  <w:footnote w:id="12">
    <w:p w14:paraId="5353B35C" w14:textId="69990057" w:rsidR="00BC2E3C" w:rsidRPr="00BC2E3C" w:rsidRDefault="00BC2E3C" w:rsidP="00BD2086">
      <w:pPr>
        <w:pStyle w:val="Footer"/>
        <w:rPr>
          <w:noProof/>
        </w:rPr>
      </w:pPr>
      <w:r>
        <w:rPr>
          <w:rStyle w:val="FootnoteReference"/>
        </w:rPr>
        <w:footnoteRef/>
      </w:r>
      <w:r>
        <w:t xml:space="preserve"> </w:t>
      </w:r>
      <w:r w:rsidR="00FB6557" w:rsidRPr="00EC69BA">
        <w:rPr>
          <w:noProof/>
        </w:rPr>
        <w:t xml:space="preserve">N. Yates, </w:t>
      </w:r>
      <w:r w:rsidR="00FB6557" w:rsidRPr="00EC69BA">
        <w:rPr>
          <w:i/>
          <w:noProof/>
        </w:rPr>
        <w:t xml:space="preserve">Buildings, </w:t>
      </w:r>
      <w:r w:rsidR="00FB6557">
        <w:rPr>
          <w:i/>
        </w:rPr>
        <w:t>f</w:t>
      </w:r>
      <w:r w:rsidR="00FB6557" w:rsidRPr="00EC69BA">
        <w:rPr>
          <w:i/>
          <w:noProof/>
        </w:rPr>
        <w:t xml:space="preserve">aith and </w:t>
      </w:r>
      <w:r w:rsidR="00FB6557">
        <w:rPr>
          <w:i/>
        </w:rPr>
        <w:t>w</w:t>
      </w:r>
      <w:r w:rsidR="00FB6557" w:rsidRPr="00EC69BA">
        <w:rPr>
          <w:i/>
          <w:noProof/>
        </w:rPr>
        <w:t xml:space="preserve">orship: The </w:t>
      </w:r>
      <w:r w:rsidR="00FB6557">
        <w:rPr>
          <w:i/>
        </w:rPr>
        <w:t>l</w:t>
      </w:r>
      <w:r w:rsidR="00FB6557" w:rsidRPr="00EC69BA">
        <w:rPr>
          <w:i/>
          <w:noProof/>
        </w:rPr>
        <w:t xml:space="preserve">iturgical </w:t>
      </w:r>
      <w:r w:rsidR="00FB6557">
        <w:rPr>
          <w:i/>
        </w:rPr>
        <w:t>a</w:t>
      </w:r>
      <w:r w:rsidR="00FB6557" w:rsidRPr="00EC69BA">
        <w:rPr>
          <w:i/>
          <w:noProof/>
        </w:rPr>
        <w:t xml:space="preserve">rrangement of Anglican Churches 1600-1900 </w:t>
      </w:r>
      <w:r w:rsidR="00FB6557" w:rsidRPr="00EC69BA">
        <w:rPr>
          <w:noProof/>
        </w:rPr>
        <w:t xml:space="preserve"> (Oxford: Oxford University Press, 2000).</w:t>
      </w:r>
    </w:p>
  </w:footnote>
  <w:footnote w:id="13">
    <w:p w14:paraId="56C38369" w14:textId="09F5CB25" w:rsidR="00FB6557" w:rsidRPr="00FB6557" w:rsidRDefault="00FB6557" w:rsidP="00BD2086">
      <w:pPr>
        <w:pStyle w:val="Footer"/>
      </w:pPr>
      <w:r>
        <w:rPr>
          <w:rStyle w:val="FootnoteReference"/>
        </w:rPr>
        <w:footnoteRef/>
      </w:r>
      <w:r>
        <w:t xml:space="preserve"> </w:t>
      </w:r>
      <w:r w:rsidR="00CE5F51">
        <w:t>A</w:t>
      </w:r>
      <w:r w:rsidR="00CE5F51" w:rsidRPr="00EC69BA">
        <w:rPr>
          <w:noProof/>
        </w:rPr>
        <w:t xml:space="preserve">. Walsham, 'Recycling the Sacred: Material Culture and Cultural Memory after the English Reformation.' </w:t>
      </w:r>
      <w:r w:rsidR="00CE5F51" w:rsidRPr="00EC69BA">
        <w:rPr>
          <w:i/>
          <w:noProof/>
        </w:rPr>
        <w:t xml:space="preserve">Church History </w:t>
      </w:r>
      <w:r w:rsidR="00CE5F51" w:rsidRPr="00EC69BA">
        <w:rPr>
          <w:noProof/>
        </w:rPr>
        <w:t>86, no. 4 (2017), pp.  1121-</w:t>
      </w:r>
      <w:r w:rsidR="00CE5F51">
        <w:rPr>
          <w:noProof/>
        </w:rPr>
        <w:t>11</w:t>
      </w:r>
      <w:r w:rsidR="00CE5F51" w:rsidRPr="00EC69BA">
        <w:rPr>
          <w:noProof/>
        </w:rPr>
        <w:t>54</w:t>
      </w:r>
      <w:r w:rsidR="00CE5F51">
        <w:rPr>
          <w:noProof/>
        </w:rPr>
        <w:t>.</w:t>
      </w:r>
    </w:p>
  </w:footnote>
  <w:footnote w:id="14">
    <w:p w14:paraId="5391FB6D" w14:textId="0ADBF7F2" w:rsidR="008A61B5" w:rsidRPr="001B5BCB" w:rsidRDefault="008A61B5" w:rsidP="001B5BCB">
      <w:pPr>
        <w:pStyle w:val="Footer"/>
      </w:pPr>
      <w:r>
        <w:rPr>
          <w:rStyle w:val="FootnoteReference"/>
        </w:rPr>
        <w:footnoteRef/>
      </w:r>
      <w:r>
        <w:t xml:space="preserve"> </w:t>
      </w:r>
      <w:r w:rsidR="009A6345" w:rsidRPr="00DE593E">
        <w:rPr>
          <w:noProof/>
        </w:rPr>
        <w:t xml:space="preserve">C. Marsh, 'Sacred </w:t>
      </w:r>
      <w:r w:rsidR="009A6345">
        <w:t>s</w:t>
      </w:r>
      <w:r w:rsidR="009A6345" w:rsidRPr="00DE593E">
        <w:rPr>
          <w:noProof/>
        </w:rPr>
        <w:t xml:space="preserve">pace in England, 1560-1640: The </w:t>
      </w:r>
      <w:r w:rsidR="009A6345">
        <w:t>v</w:t>
      </w:r>
      <w:r w:rsidR="009A6345" w:rsidRPr="00DE593E">
        <w:rPr>
          <w:noProof/>
        </w:rPr>
        <w:t xml:space="preserve">iew from the </w:t>
      </w:r>
      <w:r w:rsidR="009A6345">
        <w:t>p</w:t>
      </w:r>
      <w:r w:rsidR="009A6345" w:rsidRPr="00DE593E">
        <w:rPr>
          <w:noProof/>
        </w:rPr>
        <w:t>ew'</w:t>
      </w:r>
      <w:r w:rsidR="009A6345">
        <w:t>,</w:t>
      </w:r>
      <w:r w:rsidR="009A6345" w:rsidRPr="00DE593E">
        <w:rPr>
          <w:noProof/>
        </w:rPr>
        <w:t xml:space="preserve"> </w:t>
      </w:r>
      <w:r w:rsidR="009A6345" w:rsidRPr="00DE593E">
        <w:rPr>
          <w:i/>
          <w:noProof/>
        </w:rPr>
        <w:t xml:space="preserve">The Journal of Ecclesiastical History </w:t>
      </w:r>
      <w:r w:rsidR="009A6345" w:rsidRPr="00DE593E">
        <w:rPr>
          <w:noProof/>
        </w:rPr>
        <w:t>53, no. 2 (2002), pp.  286-311.</w:t>
      </w:r>
    </w:p>
  </w:footnote>
  <w:footnote w:id="15">
    <w:p w14:paraId="1CDFE583" w14:textId="56077703" w:rsidR="00C943AF" w:rsidRPr="00C943AF" w:rsidRDefault="00C943AF" w:rsidP="00766633">
      <w:pPr>
        <w:pStyle w:val="Footer"/>
      </w:pPr>
      <w:r>
        <w:rPr>
          <w:rStyle w:val="FootnoteReference"/>
        </w:rPr>
        <w:footnoteRef/>
      </w:r>
      <w:r>
        <w:t xml:space="preserve"> Whyte, </w:t>
      </w:r>
      <w:r w:rsidR="00383EA6">
        <w:t>p</w:t>
      </w:r>
      <w:r>
        <w:t>.168, our italics</w:t>
      </w:r>
      <w:r w:rsidR="00766633">
        <w:t>.</w:t>
      </w:r>
    </w:p>
  </w:footnote>
  <w:footnote w:id="16">
    <w:p w14:paraId="058825FD" w14:textId="2B9E528F" w:rsidR="00766633" w:rsidRPr="00766633" w:rsidRDefault="00766633" w:rsidP="001B5BCB">
      <w:pPr>
        <w:pStyle w:val="Footer"/>
      </w:pPr>
      <w:r>
        <w:rPr>
          <w:rStyle w:val="FootnoteReference"/>
        </w:rPr>
        <w:footnoteRef/>
      </w:r>
      <w:r>
        <w:t xml:space="preserve"> Ibid. </w:t>
      </w:r>
      <w:r w:rsidR="001B5BCB">
        <w:t>p. 69</w:t>
      </w:r>
    </w:p>
  </w:footnote>
  <w:footnote w:id="17">
    <w:p w14:paraId="52E07D1F" w14:textId="2DEE4204" w:rsidR="00D84AE7" w:rsidRPr="00D84AE7" w:rsidRDefault="00D84AE7" w:rsidP="00BD2086">
      <w:pPr>
        <w:pStyle w:val="Footer"/>
        <w:rPr>
          <w:noProof/>
        </w:rPr>
      </w:pPr>
      <w:r>
        <w:rPr>
          <w:rStyle w:val="FootnoteReference"/>
        </w:rPr>
        <w:footnoteRef/>
      </w:r>
      <w:r>
        <w:t xml:space="preserve"> </w:t>
      </w:r>
      <w:r w:rsidR="00A26AAB" w:rsidRPr="00DE593E">
        <w:rPr>
          <w:noProof/>
        </w:rPr>
        <w:t xml:space="preserve">C. George, 'Shared </w:t>
      </w:r>
      <w:r w:rsidR="00A26AAB">
        <w:t>u</w:t>
      </w:r>
      <w:r w:rsidR="00A26AAB" w:rsidRPr="00DE593E">
        <w:rPr>
          <w:noProof/>
        </w:rPr>
        <w:t xml:space="preserve">se of </w:t>
      </w:r>
      <w:r w:rsidR="00A26AAB">
        <w:t>c</w:t>
      </w:r>
      <w:r w:rsidR="00A26AAB" w:rsidRPr="00DE593E">
        <w:rPr>
          <w:noProof/>
        </w:rPr>
        <w:t xml:space="preserve">hurch </w:t>
      </w:r>
      <w:r w:rsidR="00A26AAB">
        <w:t>b</w:t>
      </w:r>
      <w:r w:rsidR="00A26AAB" w:rsidRPr="00DE593E">
        <w:rPr>
          <w:noProof/>
        </w:rPr>
        <w:t xml:space="preserve">uildings or </w:t>
      </w:r>
      <w:r w:rsidR="00A26AAB">
        <w:t>i</w:t>
      </w:r>
      <w:r w:rsidR="00A26AAB" w:rsidRPr="00DE593E">
        <w:rPr>
          <w:noProof/>
        </w:rPr>
        <w:t xml:space="preserve">s </w:t>
      </w:r>
      <w:r w:rsidR="00A26AAB">
        <w:t>n</w:t>
      </w:r>
      <w:r w:rsidR="00A26AAB" w:rsidRPr="00DE593E">
        <w:rPr>
          <w:noProof/>
        </w:rPr>
        <w:t xml:space="preserve">othing </w:t>
      </w:r>
      <w:r w:rsidR="00A26AAB">
        <w:t>s</w:t>
      </w:r>
      <w:r w:rsidR="00A26AAB" w:rsidRPr="00DE593E">
        <w:rPr>
          <w:noProof/>
        </w:rPr>
        <w:t xml:space="preserve">acred?'. </w:t>
      </w:r>
      <w:r w:rsidR="00A26AAB" w:rsidRPr="00DE593E">
        <w:rPr>
          <w:i/>
          <w:noProof/>
        </w:rPr>
        <w:t xml:space="preserve">Ecclesiastical Law Journal </w:t>
      </w:r>
      <w:r w:rsidR="00A26AAB" w:rsidRPr="00DE593E">
        <w:rPr>
          <w:noProof/>
        </w:rPr>
        <w:t xml:space="preserve">6, no. 31 (2002), pp.  306-17. </w:t>
      </w:r>
      <w:hyperlink r:id="rId4" w:history="1">
        <w:r w:rsidR="00A26AAB" w:rsidRPr="00DE593E">
          <w:rPr>
            <w:rStyle w:val="Hyperlink"/>
            <w:noProof/>
          </w:rPr>
          <w:t>https://doi.org/10.1017/S0956618X00004701</w:t>
        </w:r>
      </w:hyperlink>
      <w:r w:rsidR="00A26AAB" w:rsidRPr="00DE593E">
        <w:rPr>
          <w:noProof/>
        </w:rPr>
        <w:t>.</w:t>
      </w:r>
    </w:p>
  </w:footnote>
  <w:footnote w:id="18">
    <w:p w14:paraId="6B68042E" w14:textId="32118233" w:rsidR="00A26AAB" w:rsidRPr="00A26AAB" w:rsidRDefault="00A26AAB" w:rsidP="00BD2086">
      <w:pPr>
        <w:pStyle w:val="Footer"/>
      </w:pPr>
      <w:r>
        <w:rPr>
          <w:rStyle w:val="FootnoteReference"/>
        </w:rPr>
        <w:footnoteRef/>
      </w:r>
      <w:r>
        <w:t xml:space="preserve"> </w:t>
      </w:r>
      <w:r w:rsidR="00BD2086">
        <w:t xml:space="preserve">J. Inge, </w:t>
      </w:r>
      <w:r w:rsidR="00BD2086" w:rsidRPr="00DE593E">
        <w:rPr>
          <w:noProof/>
        </w:rPr>
        <w:t xml:space="preserve">'The </w:t>
      </w:r>
      <w:r w:rsidR="00BD2086">
        <w:rPr>
          <w:noProof/>
        </w:rPr>
        <w:t>s</w:t>
      </w:r>
      <w:r w:rsidR="00BD2086" w:rsidRPr="00DE593E">
        <w:rPr>
          <w:noProof/>
        </w:rPr>
        <w:t xml:space="preserve">ignificance of </w:t>
      </w:r>
      <w:r w:rsidR="00BD2086">
        <w:rPr>
          <w:noProof/>
        </w:rPr>
        <w:t>b</w:t>
      </w:r>
      <w:r w:rsidR="00BD2086" w:rsidRPr="00DE593E">
        <w:rPr>
          <w:noProof/>
        </w:rPr>
        <w:t xml:space="preserve">uildings in </w:t>
      </w:r>
      <w:r w:rsidR="00BD2086">
        <w:rPr>
          <w:noProof/>
        </w:rPr>
        <w:t>t</w:t>
      </w:r>
      <w:r w:rsidR="00BD2086" w:rsidRPr="00DE593E">
        <w:rPr>
          <w:noProof/>
        </w:rPr>
        <w:t xml:space="preserve">erms of a Christian </w:t>
      </w:r>
      <w:r w:rsidR="00BD2086">
        <w:rPr>
          <w:noProof/>
        </w:rPr>
        <w:t>p</w:t>
      </w:r>
      <w:r w:rsidR="00BD2086" w:rsidRPr="00DE593E">
        <w:rPr>
          <w:noProof/>
        </w:rPr>
        <w:t xml:space="preserve">resence in the </w:t>
      </w:r>
      <w:r w:rsidR="00BD2086">
        <w:rPr>
          <w:noProof/>
        </w:rPr>
        <w:t>c</w:t>
      </w:r>
      <w:r w:rsidR="00BD2086" w:rsidRPr="00DE593E">
        <w:rPr>
          <w:noProof/>
        </w:rPr>
        <w:t xml:space="preserve">ommunity.' </w:t>
      </w:r>
      <w:r w:rsidR="00BD2086" w:rsidRPr="00DE593E">
        <w:rPr>
          <w:i/>
          <w:noProof/>
        </w:rPr>
        <w:t xml:space="preserve">Rural Theology </w:t>
      </w:r>
      <w:r w:rsidR="00BD2086" w:rsidRPr="00DE593E">
        <w:rPr>
          <w:noProof/>
        </w:rPr>
        <w:t>14, no. 2 (2016), pp.  146-57.</w:t>
      </w:r>
    </w:p>
  </w:footnote>
  <w:footnote w:id="19">
    <w:p w14:paraId="65FF2B0B" w14:textId="67B6078F" w:rsidR="00CC13FB" w:rsidRPr="00CC13FB" w:rsidRDefault="00CC13FB" w:rsidP="004824B0">
      <w:pPr>
        <w:pStyle w:val="Footer"/>
      </w:pPr>
      <w:r>
        <w:rPr>
          <w:rStyle w:val="FootnoteReference"/>
        </w:rPr>
        <w:footnoteRef/>
      </w:r>
      <w:r>
        <w:t xml:space="preserve"> </w:t>
      </w:r>
      <w:r w:rsidR="00F5612A" w:rsidRPr="00DE593E">
        <w:rPr>
          <w:noProof/>
        </w:rPr>
        <w:t xml:space="preserve">K. Hylson-Smith, </w:t>
      </w:r>
      <w:r w:rsidR="00F5612A" w:rsidRPr="00DE593E">
        <w:rPr>
          <w:i/>
          <w:noProof/>
        </w:rPr>
        <w:t xml:space="preserve">Evangelicals in the Church of England 1734-1984 </w:t>
      </w:r>
      <w:r w:rsidR="00F5612A" w:rsidRPr="00DE593E">
        <w:rPr>
          <w:noProof/>
        </w:rPr>
        <w:t xml:space="preserve"> (Edinburgh: T &amp; T Clark, 1989).</w:t>
      </w:r>
    </w:p>
  </w:footnote>
  <w:footnote w:id="20">
    <w:p w14:paraId="1AEB56C5" w14:textId="5D051B69" w:rsidR="00F5612A" w:rsidRPr="00F5612A" w:rsidRDefault="00F5612A" w:rsidP="004824B0">
      <w:pPr>
        <w:pStyle w:val="Footer"/>
        <w:rPr>
          <w:noProof/>
        </w:rPr>
      </w:pPr>
      <w:r>
        <w:rPr>
          <w:rStyle w:val="FootnoteReference"/>
        </w:rPr>
        <w:footnoteRef/>
      </w:r>
      <w:r>
        <w:t xml:space="preserve"> </w:t>
      </w:r>
      <w:r w:rsidR="00C46D5E" w:rsidRPr="00DE593E">
        <w:rPr>
          <w:noProof/>
        </w:rPr>
        <w:t xml:space="preserve">G. R. Balleine, </w:t>
      </w:r>
      <w:r w:rsidR="00C46D5E" w:rsidRPr="00DE593E">
        <w:rPr>
          <w:i/>
          <w:noProof/>
        </w:rPr>
        <w:t xml:space="preserve">A </w:t>
      </w:r>
      <w:r w:rsidR="004824B0">
        <w:rPr>
          <w:i/>
          <w:noProof/>
        </w:rPr>
        <w:t>h</w:t>
      </w:r>
      <w:r w:rsidR="00C46D5E" w:rsidRPr="00DE593E">
        <w:rPr>
          <w:i/>
          <w:noProof/>
        </w:rPr>
        <w:t xml:space="preserve">istory of the Evangelical Party in the Church of England </w:t>
      </w:r>
      <w:r w:rsidR="00C46D5E" w:rsidRPr="00DE593E">
        <w:rPr>
          <w:noProof/>
        </w:rPr>
        <w:t xml:space="preserve"> (London: Church Bookroom Press, 1908).</w:t>
      </w:r>
    </w:p>
  </w:footnote>
  <w:footnote w:id="21">
    <w:p w14:paraId="34D1BB63" w14:textId="28381F63" w:rsidR="00C46D5E" w:rsidRPr="00C46D5E" w:rsidRDefault="00C46D5E" w:rsidP="00435E7F">
      <w:pPr>
        <w:pStyle w:val="Footer"/>
        <w:rPr>
          <w:noProof/>
        </w:rPr>
      </w:pPr>
      <w:r>
        <w:rPr>
          <w:rStyle w:val="FootnoteReference"/>
        </w:rPr>
        <w:footnoteRef/>
      </w:r>
      <w:r w:rsidR="00320D0E" w:rsidRPr="00DE593E">
        <w:rPr>
          <w:noProof/>
        </w:rPr>
        <w:t xml:space="preserve">K. Hylson-Smith, </w:t>
      </w:r>
      <w:r w:rsidR="00320D0E" w:rsidRPr="00435E7F">
        <w:rPr>
          <w:i/>
          <w:iCs/>
          <w:noProof/>
        </w:rPr>
        <w:t xml:space="preserve">High Churchmanship in the Church of England from the </w:t>
      </w:r>
      <w:r w:rsidR="004824B0" w:rsidRPr="00435E7F">
        <w:rPr>
          <w:i/>
          <w:iCs/>
          <w:noProof/>
        </w:rPr>
        <w:t>s</w:t>
      </w:r>
      <w:r w:rsidR="00320D0E" w:rsidRPr="00435E7F">
        <w:rPr>
          <w:i/>
          <w:iCs/>
          <w:noProof/>
        </w:rPr>
        <w:t xml:space="preserve">ixteenth </w:t>
      </w:r>
      <w:r w:rsidR="004824B0" w:rsidRPr="00435E7F">
        <w:rPr>
          <w:i/>
          <w:iCs/>
          <w:noProof/>
        </w:rPr>
        <w:t>c</w:t>
      </w:r>
      <w:r w:rsidR="00320D0E" w:rsidRPr="00435E7F">
        <w:rPr>
          <w:i/>
          <w:iCs/>
          <w:noProof/>
        </w:rPr>
        <w:t xml:space="preserve">entury to the </w:t>
      </w:r>
      <w:r w:rsidR="004824B0" w:rsidRPr="00435E7F">
        <w:rPr>
          <w:i/>
          <w:iCs/>
          <w:noProof/>
        </w:rPr>
        <w:t>l</w:t>
      </w:r>
      <w:r w:rsidR="00320D0E" w:rsidRPr="00435E7F">
        <w:rPr>
          <w:i/>
          <w:iCs/>
          <w:noProof/>
        </w:rPr>
        <w:t xml:space="preserve">ate </w:t>
      </w:r>
      <w:r w:rsidR="004824B0" w:rsidRPr="00435E7F">
        <w:rPr>
          <w:i/>
          <w:iCs/>
          <w:noProof/>
        </w:rPr>
        <w:t>t</w:t>
      </w:r>
      <w:r w:rsidR="00320D0E" w:rsidRPr="00435E7F">
        <w:rPr>
          <w:i/>
          <w:iCs/>
          <w:noProof/>
        </w:rPr>
        <w:t xml:space="preserve">wentieth </w:t>
      </w:r>
      <w:r w:rsidR="004824B0" w:rsidRPr="00435E7F">
        <w:rPr>
          <w:i/>
          <w:iCs/>
          <w:noProof/>
        </w:rPr>
        <w:t>c</w:t>
      </w:r>
      <w:r w:rsidR="00320D0E" w:rsidRPr="00435E7F">
        <w:rPr>
          <w:i/>
          <w:iCs/>
          <w:noProof/>
        </w:rPr>
        <w:t>entury</w:t>
      </w:r>
      <w:r w:rsidR="00320D0E" w:rsidRPr="00DE593E">
        <w:rPr>
          <w:noProof/>
        </w:rPr>
        <w:t xml:space="preserve">  (Edinburgh: T &amp; T Clark, 1993).</w:t>
      </w:r>
      <w:r w:rsidR="00320D0E">
        <w:t xml:space="preserve"> </w:t>
      </w:r>
      <w:r w:rsidR="00BD3B6B" w:rsidRPr="00DE593E">
        <w:rPr>
          <w:noProof/>
        </w:rPr>
        <w:t xml:space="preserve">P. B. Nockles, </w:t>
      </w:r>
      <w:r w:rsidR="00BD3B6B" w:rsidRPr="00435E7F">
        <w:rPr>
          <w:i/>
          <w:iCs/>
          <w:noProof/>
        </w:rPr>
        <w:t xml:space="preserve">The Oxford Movement in </w:t>
      </w:r>
      <w:r w:rsidR="004824B0" w:rsidRPr="00435E7F">
        <w:rPr>
          <w:i/>
          <w:iCs/>
          <w:noProof/>
        </w:rPr>
        <w:t>c</w:t>
      </w:r>
      <w:r w:rsidR="00BD3B6B" w:rsidRPr="00435E7F">
        <w:rPr>
          <w:i/>
          <w:iCs/>
          <w:noProof/>
        </w:rPr>
        <w:t>ontext: Anglican High Churchmanship</w:t>
      </w:r>
      <w:r w:rsidR="00BD3B6B" w:rsidRPr="00DE593E">
        <w:rPr>
          <w:noProof/>
        </w:rPr>
        <w:t>, 1760-1857  (Cambridge: Cambridge University Press, 1994).</w:t>
      </w:r>
    </w:p>
  </w:footnote>
  <w:footnote w:id="22">
    <w:p w14:paraId="37931ED5" w14:textId="1E00AE5E" w:rsidR="00BD3B6B" w:rsidRPr="00BD3B6B" w:rsidRDefault="00BD3B6B" w:rsidP="00435E7F">
      <w:pPr>
        <w:pStyle w:val="Footer"/>
        <w:rPr>
          <w:noProof/>
        </w:rPr>
      </w:pPr>
      <w:r>
        <w:rPr>
          <w:rStyle w:val="FootnoteReference"/>
        </w:rPr>
        <w:footnoteRef/>
      </w:r>
      <w:r>
        <w:t xml:space="preserve"> </w:t>
      </w:r>
      <w:r w:rsidR="004824B0" w:rsidRPr="00DE593E">
        <w:rPr>
          <w:noProof/>
        </w:rPr>
        <w:t xml:space="preserve">T. E. Jones, </w:t>
      </w:r>
      <w:r w:rsidR="004824B0" w:rsidRPr="00435E7F">
        <w:rPr>
          <w:i/>
          <w:iCs/>
          <w:noProof/>
        </w:rPr>
        <w:t>The Broad Church: A biography of a movement</w:t>
      </w:r>
      <w:r w:rsidR="004824B0" w:rsidRPr="00DE593E">
        <w:rPr>
          <w:noProof/>
        </w:rPr>
        <w:t xml:space="preserve">  (Lanham, Md: Lexington Books, 2003).</w:t>
      </w:r>
    </w:p>
  </w:footnote>
  <w:footnote w:id="23">
    <w:p w14:paraId="31D77526" w14:textId="13ED1263" w:rsidR="004824B0" w:rsidRPr="004824B0" w:rsidRDefault="004824B0" w:rsidP="00435E7F">
      <w:pPr>
        <w:pStyle w:val="Footer"/>
      </w:pPr>
      <w:r>
        <w:rPr>
          <w:rStyle w:val="FootnoteReference"/>
        </w:rPr>
        <w:footnoteRef/>
      </w:r>
      <w:r>
        <w:t xml:space="preserve"> </w:t>
      </w:r>
      <w:r w:rsidR="005A57F6" w:rsidRPr="00DE593E">
        <w:rPr>
          <w:noProof/>
        </w:rPr>
        <w:t xml:space="preserve">A. Village, </w:t>
      </w:r>
      <w:r w:rsidR="005A57F6" w:rsidRPr="00435E7F">
        <w:rPr>
          <w:i/>
          <w:iCs/>
          <w:noProof/>
        </w:rPr>
        <w:t xml:space="preserve">The Church of England in the </w:t>
      </w:r>
      <w:r w:rsidR="005A57F6" w:rsidRPr="00435E7F">
        <w:rPr>
          <w:i/>
          <w:iCs/>
        </w:rPr>
        <w:t>f</w:t>
      </w:r>
      <w:r w:rsidR="005A57F6" w:rsidRPr="00435E7F">
        <w:rPr>
          <w:i/>
          <w:iCs/>
          <w:noProof/>
        </w:rPr>
        <w:t xml:space="preserve">irst </w:t>
      </w:r>
      <w:r w:rsidR="005A57F6" w:rsidRPr="00435E7F">
        <w:rPr>
          <w:i/>
          <w:iCs/>
        </w:rPr>
        <w:t>d</w:t>
      </w:r>
      <w:r w:rsidR="005A57F6" w:rsidRPr="00435E7F">
        <w:rPr>
          <w:i/>
          <w:iCs/>
          <w:noProof/>
        </w:rPr>
        <w:t xml:space="preserve">ecade of the 21st </w:t>
      </w:r>
      <w:r w:rsidR="005A57F6" w:rsidRPr="00435E7F">
        <w:rPr>
          <w:i/>
          <w:iCs/>
        </w:rPr>
        <w:t>c</w:t>
      </w:r>
      <w:r w:rsidR="005A57F6" w:rsidRPr="00435E7F">
        <w:rPr>
          <w:i/>
          <w:iCs/>
          <w:noProof/>
        </w:rPr>
        <w:t xml:space="preserve">entury: The Church Times </w:t>
      </w:r>
      <w:r w:rsidR="005A57F6" w:rsidRPr="00435E7F">
        <w:rPr>
          <w:i/>
          <w:iCs/>
        </w:rPr>
        <w:t>s</w:t>
      </w:r>
      <w:r w:rsidR="005A57F6" w:rsidRPr="00435E7F">
        <w:rPr>
          <w:i/>
          <w:iCs/>
          <w:noProof/>
        </w:rPr>
        <w:t>urveys</w:t>
      </w:r>
      <w:r w:rsidR="005A57F6" w:rsidRPr="00DE593E">
        <w:rPr>
          <w:noProof/>
        </w:rPr>
        <w:t xml:space="preserve"> (Cham, Switzerland: Palgrave Macmillan, 2018).</w:t>
      </w:r>
    </w:p>
  </w:footnote>
  <w:footnote w:id="24">
    <w:p w14:paraId="18C38768" w14:textId="6B22768E" w:rsidR="0052753A" w:rsidRPr="0052753A" w:rsidRDefault="0052753A" w:rsidP="00F74B1E">
      <w:pPr>
        <w:pStyle w:val="Footer"/>
      </w:pPr>
      <w:r>
        <w:rPr>
          <w:rStyle w:val="FootnoteReference"/>
        </w:rPr>
        <w:footnoteRef/>
      </w:r>
      <w:r>
        <w:t xml:space="preserve"> </w:t>
      </w:r>
      <w:r w:rsidR="00F74B1E">
        <w:t xml:space="preserve">A. Village and L. J. Francis, </w:t>
      </w:r>
      <w:r w:rsidR="00F74B1E" w:rsidRPr="00DE593E">
        <w:rPr>
          <w:i/>
          <w:noProof/>
        </w:rPr>
        <w:t xml:space="preserve">Coronavirus, Church &amp; You Survey: Preliminary Results. </w:t>
      </w:r>
      <w:r w:rsidR="00F74B1E" w:rsidRPr="00DE593E">
        <w:rPr>
          <w:noProof/>
        </w:rPr>
        <w:t>(</w:t>
      </w:r>
      <w:hyperlink r:id="rId5" w:history="1">
        <w:r w:rsidR="00F74B1E" w:rsidRPr="00DE593E">
          <w:rPr>
            <w:rStyle w:val="Hyperlink"/>
            <w:noProof/>
          </w:rPr>
          <w:t>https://www.yorksj.ac.uk/media/content-assets/document-directory/documents/CC&amp;Y-survey-initial-report.pdf</w:t>
        </w:r>
      </w:hyperlink>
      <w:r w:rsidR="00F74B1E" w:rsidRPr="00DE593E">
        <w:rPr>
          <w:noProof/>
        </w:rPr>
        <w:t>: 2020).</w:t>
      </w:r>
    </w:p>
  </w:footnote>
  <w:footnote w:id="25">
    <w:p w14:paraId="18441226" w14:textId="77777777" w:rsidR="00E76DC9" w:rsidRPr="00DE593E" w:rsidRDefault="00C36647" w:rsidP="008B24C2">
      <w:pPr>
        <w:pStyle w:val="Footer"/>
        <w:rPr>
          <w:noProof/>
        </w:rPr>
      </w:pPr>
      <w:r>
        <w:rPr>
          <w:rStyle w:val="FootnoteReference"/>
        </w:rPr>
        <w:footnoteRef/>
      </w:r>
      <w:r>
        <w:t xml:space="preserve"> </w:t>
      </w:r>
      <w:r w:rsidR="00E76DC9" w:rsidRPr="00DE593E">
        <w:rPr>
          <w:noProof/>
        </w:rPr>
        <w:t xml:space="preserve">K. Randall, </w:t>
      </w:r>
      <w:r w:rsidR="00E76DC9" w:rsidRPr="00435E7F">
        <w:rPr>
          <w:i/>
          <w:iCs/>
          <w:noProof/>
        </w:rPr>
        <w:t xml:space="preserve">Evangelicals Etcetera: Conflict and Conviction in the Church of England's Parties </w:t>
      </w:r>
      <w:r w:rsidR="00E76DC9" w:rsidRPr="00DE593E">
        <w:rPr>
          <w:noProof/>
        </w:rPr>
        <w:t xml:space="preserve"> (Aldershot: Ashgate, 2005).</w:t>
      </w:r>
    </w:p>
    <w:p w14:paraId="6632FE08" w14:textId="0678F5BA" w:rsidR="00C36647" w:rsidRPr="00C36647" w:rsidRDefault="00C36647" w:rsidP="008B24C2">
      <w:pPr>
        <w:pStyle w:val="Footer"/>
      </w:pPr>
    </w:p>
  </w:footnote>
  <w:footnote w:id="26">
    <w:p w14:paraId="185DFA37" w14:textId="61B680D2" w:rsidR="00E76DC9" w:rsidRPr="00E76DC9" w:rsidRDefault="00E76DC9" w:rsidP="00435E7F">
      <w:pPr>
        <w:pStyle w:val="Footer"/>
        <w:rPr>
          <w:noProof/>
        </w:rPr>
      </w:pPr>
      <w:r>
        <w:rPr>
          <w:rStyle w:val="FootnoteReference"/>
        </w:rPr>
        <w:footnoteRef/>
      </w:r>
      <w:r>
        <w:t xml:space="preserve"> </w:t>
      </w:r>
      <w:r w:rsidR="008B24C2">
        <w:t xml:space="preserve">A. Village, </w:t>
      </w:r>
      <w:r w:rsidR="008B24C2" w:rsidRPr="00DE593E">
        <w:rPr>
          <w:noProof/>
        </w:rPr>
        <w:t xml:space="preserve">'English Anglicanism: Construct Validity of a Scale of Anglo-Catholic Versus Evangelical Self-Identification.' In </w:t>
      </w:r>
      <w:r w:rsidR="008B24C2" w:rsidRPr="008B24C2">
        <w:rPr>
          <w:i/>
          <w:iCs/>
          <w:noProof/>
        </w:rPr>
        <w:t xml:space="preserve">Religious </w:t>
      </w:r>
      <w:r w:rsidR="008B24C2">
        <w:rPr>
          <w:i/>
          <w:iCs/>
          <w:noProof/>
        </w:rPr>
        <w:t>i</w:t>
      </w:r>
      <w:r w:rsidR="008B24C2" w:rsidRPr="008B24C2">
        <w:rPr>
          <w:i/>
          <w:iCs/>
          <w:noProof/>
        </w:rPr>
        <w:t xml:space="preserve">dentity and </w:t>
      </w:r>
      <w:r w:rsidR="008B24C2">
        <w:rPr>
          <w:i/>
          <w:iCs/>
          <w:noProof/>
        </w:rPr>
        <w:t>n</w:t>
      </w:r>
      <w:r w:rsidR="008B24C2" w:rsidRPr="008B24C2">
        <w:rPr>
          <w:i/>
          <w:iCs/>
          <w:noProof/>
        </w:rPr>
        <w:t xml:space="preserve">ational </w:t>
      </w:r>
      <w:r w:rsidR="008B24C2">
        <w:rPr>
          <w:i/>
          <w:iCs/>
          <w:noProof/>
        </w:rPr>
        <w:t>h</w:t>
      </w:r>
      <w:r w:rsidR="008B24C2" w:rsidRPr="008B24C2">
        <w:rPr>
          <w:i/>
          <w:iCs/>
          <w:noProof/>
        </w:rPr>
        <w:t>eritage: Empirical-</w:t>
      </w:r>
      <w:r w:rsidR="008B24C2">
        <w:rPr>
          <w:i/>
          <w:iCs/>
          <w:noProof/>
        </w:rPr>
        <w:t>t</w:t>
      </w:r>
      <w:r w:rsidR="008B24C2" w:rsidRPr="008B24C2">
        <w:rPr>
          <w:i/>
          <w:iCs/>
          <w:noProof/>
        </w:rPr>
        <w:t xml:space="preserve">heological </w:t>
      </w:r>
      <w:r w:rsidR="008B24C2">
        <w:rPr>
          <w:i/>
          <w:iCs/>
          <w:noProof/>
        </w:rPr>
        <w:t>p</w:t>
      </w:r>
      <w:r w:rsidR="008B24C2" w:rsidRPr="008B24C2">
        <w:rPr>
          <w:i/>
          <w:iCs/>
          <w:noProof/>
        </w:rPr>
        <w:t>erspectives</w:t>
      </w:r>
      <w:r w:rsidR="008B24C2" w:rsidRPr="00DE593E">
        <w:rPr>
          <w:noProof/>
        </w:rPr>
        <w:t xml:space="preserve">, edited by Francis-Vincent Anthony and Hans-Georg Ziebertz, </w:t>
      </w:r>
      <w:r w:rsidR="008B24C2">
        <w:rPr>
          <w:noProof/>
        </w:rPr>
        <w:t>(</w:t>
      </w:r>
      <w:r w:rsidR="008B24C2" w:rsidRPr="00DE593E">
        <w:rPr>
          <w:noProof/>
        </w:rPr>
        <w:t>Leiden: Brill, 2012</w:t>
      </w:r>
      <w:r w:rsidR="008B24C2">
        <w:rPr>
          <w:noProof/>
        </w:rPr>
        <w:t xml:space="preserve">), pp. </w:t>
      </w:r>
      <w:r w:rsidR="008B24C2" w:rsidRPr="00DE593E">
        <w:rPr>
          <w:noProof/>
        </w:rPr>
        <w:t>93-122.</w:t>
      </w:r>
      <w:r w:rsidR="008B24C2">
        <w:rPr>
          <w:noProof/>
        </w:rPr>
        <w:t xml:space="preserve"> </w:t>
      </w:r>
      <w:r w:rsidR="000F42B5">
        <w:rPr>
          <w:noProof/>
        </w:rPr>
        <w:t>Village, 2018.</w:t>
      </w:r>
    </w:p>
  </w:footnote>
  <w:footnote w:id="27">
    <w:p w14:paraId="2FD9693F" w14:textId="47FD2DC1" w:rsidR="000F42B5" w:rsidRPr="000F42B5" w:rsidRDefault="000F42B5" w:rsidP="001E456F">
      <w:pPr>
        <w:pStyle w:val="Footer"/>
        <w:rPr>
          <w:noProof/>
        </w:rPr>
      </w:pPr>
      <w:r>
        <w:rPr>
          <w:rStyle w:val="FootnoteReference"/>
        </w:rPr>
        <w:footnoteRef/>
      </w:r>
      <w:r>
        <w:t xml:space="preserve"> </w:t>
      </w:r>
      <w:r w:rsidR="00123816" w:rsidRPr="00DE593E">
        <w:rPr>
          <w:noProof/>
        </w:rPr>
        <w:t xml:space="preserve">L. J. Cronbach, 'Coefficient Alpha and the </w:t>
      </w:r>
      <w:r w:rsidR="001E456F">
        <w:rPr>
          <w:noProof/>
        </w:rPr>
        <w:t>i</w:t>
      </w:r>
      <w:r w:rsidR="00123816" w:rsidRPr="00DE593E">
        <w:rPr>
          <w:noProof/>
        </w:rPr>
        <w:t xml:space="preserve">nternal </w:t>
      </w:r>
      <w:r w:rsidR="001E456F">
        <w:rPr>
          <w:noProof/>
        </w:rPr>
        <w:t>s</w:t>
      </w:r>
      <w:r w:rsidR="00123816" w:rsidRPr="00DE593E">
        <w:rPr>
          <w:noProof/>
        </w:rPr>
        <w:t xml:space="preserve">tructure of </w:t>
      </w:r>
      <w:r w:rsidR="001E456F">
        <w:rPr>
          <w:noProof/>
        </w:rPr>
        <w:t>t</w:t>
      </w:r>
      <w:r w:rsidR="00123816" w:rsidRPr="00DE593E">
        <w:rPr>
          <w:noProof/>
        </w:rPr>
        <w:t xml:space="preserve">ests.' </w:t>
      </w:r>
      <w:r w:rsidR="00123816" w:rsidRPr="00DE593E">
        <w:rPr>
          <w:i/>
          <w:noProof/>
        </w:rPr>
        <w:t xml:space="preserve">Psychometrika </w:t>
      </w:r>
      <w:r w:rsidR="00123816" w:rsidRPr="00DE593E">
        <w:rPr>
          <w:noProof/>
        </w:rPr>
        <w:t xml:space="preserve">16, no. 3 (1951), pp.  297-334. </w:t>
      </w:r>
      <w:hyperlink r:id="rId6" w:history="1">
        <w:r w:rsidR="00123816" w:rsidRPr="00DE593E">
          <w:rPr>
            <w:rStyle w:val="Hyperlink"/>
            <w:noProof/>
          </w:rPr>
          <w:t>https://doi.org/10.1007/BF02310555</w:t>
        </w:r>
      </w:hyperlink>
      <w:r w:rsidR="00123816" w:rsidRPr="00DE593E">
        <w:rPr>
          <w:noProof/>
        </w:rPr>
        <w:t>.</w:t>
      </w:r>
    </w:p>
  </w:footnote>
  <w:footnote w:id="28">
    <w:p w14:paraId="06BA3990" w14:textId="4B8A13F9" w:rsidR="001E456F" w:rsidRPr="00DE593E" w:rsidRDefault="00123816" w:rsidP="001E456F">
      <w:pPr>
        <w:pStyle w:val="Footer"/>
        <w:rPr>
          <w:noProof/>
        </w:rPr>
      </w:pPr>
      <w:r>
        <w:rPr>
          <w:rStyle w:val="FootnoteReference"/>
        </w:rPr>
        <w:footnoteRef/>
      </w:r>
      <w:r>
        <w:t xml:space="preserve"> </w:t>
      </w:r>
      <w:r w:rsidR="001E456F" w:rsidRPr="00DE593E">
        <w:rPr>
          <w:noProof/>
        </w:rPr>
        <w:t xml:space="preserve">R. F. DeVellis, </w:t>
      </w:r>
      <w:r w:rsidR="001E456F" w:rsidRPr="00DE593E">
        <w:rPr>
          <w:i/>
          <w:noProof/>
        </w:rPr>
        <w:t xml:space="preserve">Scale </w:t>
      </w:r>
      <w:r w:rsidR="001E456F">
        <w:rPr>
          <w:i/>
          <w:noProof/>
        </w:rPr>
        <w:t>d</w:t>
      </w:r>
      <w:r w:rsidR="001E456F" w:rsidRPr="00DE593E">
        <w:rPr>
          <w:i/>
          <w:noProof/>
        </w:rPr>
        <w:t xml:space="preserve">evelopment: Theory and </w:t>
      </w:r>
      <w:r w:rsidR="001E456F">
        <w:rPr>
          <w:i/>
          <w:noProof/>
        </w:rPr>
        <w:t>a</w:t>
      </w:r>
      <w:r w:rsidR="001E456F" w:rsidRPr="00DE593E">
        <w:rPr>
          <w:i/>
          <w:noProof/>
        </w:rPr>
        <w:t xml:space="preserve">pplications </w:t>
      </w:r>
      <w:r w:rsidR="001E456F" w:rsidRPr="00DE593E">
        <w:rPr>
          <w:noProof/>
        </w:rPr>
        <w:t xml:space="preserve"> 2nd ed. (London: Sage, 2003).</w:t>
      </w:r>
    </w:p>
    <w:p w14:paraId="0FF54529" w14:textId="313EF6F2" w:rsidR="00123816" w:rsidRPr="00123816" w:rsidRDefault="00123816">
      <w:pPr>
        <w:pStyle w:val="FootnoteText"/>
        <w:rPr>
          <w:lang w:val="en-US"/>
        </w:rPr>
      </w:pPr>
    </w:p>
  </w:footnote>
  <w:footnote w:id="29">
    <w:p w14:paraId="7AD4897D" w14:textId="6EB3C8C1" w:rsidR="00686364" w:rsidRPr="00686364" w:rsidRDefault="002F358B" w:rsidP="00352531">
      <w:pPr>
        <w:pStyle w:val="Footer"/>
        <w:rPr>
          <w:sz w:val="20"/>
          <w:szCs w:val="20"/>
        </w:rPr>
      </w:pPr>
      <w:r w:rsidRPr="00352531">
        <w:rPr>
          <w:rStyle w:val="FooterChar"/>
          <w:vertAlign w:val="superscript"/>
        </w:rPr>
        <w:footnoteRef/>
      </w:r>
      <w:r w:rsidRPr="00686364">
        <w:rPr>
          <w:rStyle w:val="FooterChar"/>
        </w:rPr>
        <w:t xml:space="preserve"> </w:t>
      </w:r>
      <w:r w:rsidR="00686364" w:rsidRPr="00686364">
        <w:rPr>
          <w:rStyle w:val="FooterChar"/>
        </w:rPr>
        <w:t>‘IBM SPSS Advanced Statistics 26</w:t>
      </w:r>
      <w:r w:rsidR="00435E7F">
        <w:rPr>
          <w:rStyle w:val="FooterChar"/>
        </w:rPr>
        <w:t>’</w:t>
      </w:r>
      <w:r w:rsidR="00686364" w:rsidRPr="00686364">
        <w:rPr>
          <w:rStyle w:val="FooterChar"/>
        </w:rPr>
        <w:t xml:space="preserve"> 2020, accessed 12 November, 2020, </w:t>
      </w:r>
      <w:hyperlink r:id="rId7" w:history="1">
        <w:r w:rsidR="00686364" w:rsidRPr="00686364">
          <w:rPr>
            <w:rStyle w:val="FooterChar"/>
          </w:rPr>
          <w:t>ftp://public.dhe.ibm.com/software/analytics/spss/documentation/statistics/26.0/en/client/Manuals/IBM_SPSS_Advanced_Statistics.pdf</w:t>
        </w:r>
      </w:hyperlink>
      <w:r w:rsidR="00686364" w:rsidRPr="00686364">
        <w:rPr>
          <w:sz w:val="20"/>
          <w:szCs w:val="20"/>
        </w:rPr>
        <w:t>.</w:t>
      </w:r>
    </w:p>
    <w:p w14:paraId="45109AD2" w14:textId="46AB82B6" w:rsidR="002F358B" w:rsidRPr="002F358B" w:rsidRDefault="002F358B">
      <w:pPr>
        <w:pStyle w:val="FootnoteText"/>
        <w:rPr>
          <w:lang w:val="en-US"/>
        </w:rPr>
      </w:pPr>
    </w:p>
  </w:footnote>
  <w:footnote w:id="30">
    <w:p w14:paraId="597D4D8F" w14:textId="77C17504" w:rsidR="007C7A29" w:rsidRPr="007C7A29" w:rsidRDefault="007C7A29" w:rsidP="007C7A29">
      <w:pPr>
        <w:autoSpaceDE w:val="0"/>
        <w:autoSpaceDN w:val="0"/>
        <w:adjustRightInd w:val="0"/>
        <w:spacing w:after="0" w:line="240" w:lineRule="auto"/>
        <w:ind w:left="720" w:hanging="720"/>
        <w:rPr>
          <w:rFonts w:ascii="Times New Roman" w:eastAsiaTheme="minorHAnsi" w:hAnsi="Times New Roman" w:cs="Times New Roman"/>
          <w:sz w:val="24"/>
          <w:szCs w:val="24"/>
          <w:lang w:eastAsia="en-US"/>
        </w:rPr>
      </w:pPr>
      <w:r w:rsidRPr="007C7A29">
        <w:rPr>
          <w:rStyle w:val="FootnoteReference"/>
          <w:rFonts w:ascii="Times New Roman" w:hAnsi="Times New Roman" w:cs="Times New Roman"/>
          <w:sz w:val="24"/>
          <w:szCs w:val="24"/>
        </w:rPr>
        <w:footnoteRef/>
      </w:r>
      <w:r w:rsidRPr="007C7A29">
        <w:rPr>
          <w:rFonts w:ascii="Times New Roman" w:hAnsi="Times New Roman" w:cs="Times New Roman"/>
          <w:sz w:val="24"/>
          <w:szCs w:val="24"/>
        </w:rPr>
        <w:t xml:space="preserve"> </w:t>
      </w:r>
      <w:r w:rsidRPr="007C7A29">
        <w:rPr>
          <w:rFonts w:ascii="Times New Roman" w:eastAsiaTheme="minorHAnsi" w:hAnsi="Times New Roman" w:cs="Times New Roman"/>
          <w:sz w:val="24"/>
          <w:szCs w:val="24"/>
          <w:lang w:eastAsia="en-US"/>
        </w:rPr>
        <w:t xml:space="preserve">Walker, Peter. </w:t>
      </w:r>
      <w:r w:rsidRPr="007C7A29">
        <w:rPr>
          <w:rFonts w:ascii="Times New Roman" w:eastAsiaTheme="minorHAnsi" w:hAnsi="Times New Roman" w:cs="Times New Roman"/>
          <w:i/>
          <w:iCs/>
          <w:sz w:val="24"/>
          <w:szCs w:val="24"/>
          <w:lang w:eastAsia="en-US"/>
        </w:rPr>
        <w:t>Rediscovering the Middle Way</w:t>
      </w:r>
      <w:r>
        <w:rPr>
          <w:rFonts w:ascii="Times New Roman" w:eastAsiaTheme="minorHAnsi" w:hAnsi="Times New Roman" w:cs="Times New Roman"/>
          <w:i/>
          <w:iCs/>
          <w:sz w:val="24"/>
          <w:szCs w:val="24"/>
          <w:lang w:eastAsia="en-US"/>
        </w:rPr>
        <w:t>,</w:t>
      </w:r>
      <w:r w:rsidRPr="007C7A2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7C7A29">
        <w:rPr>
          <w:rFonts w:ascii="Times New Roman" w:eastAsiaTheme="minorHAnsi" w:hAnsi="Times New Roman" w:cs="Times New Roman"/>
          <w:sz w:val="24"/>
          <w:szCs w:val="24"/>
          <w:lang w:eastAsia="en-US"/>
        </w:rPr>
        <w:t>L</w:t>
      </w:r>
      <w:r w:rsidR="004D0E2A">
        <w:rPr>
          <w:rFonts w:ascii="Times New Roman" w:eastAsiaTheme="minorHAnsi" w:hAnsi="Times New Roman" w:cs="Times New Roman"/>
          <w:sz w:val="24"/>
          <w:szCs w:val="24"/>
          <w:lang w:eastAsia="en-US"/>
        </w:rPr>
        <w:t>on</w:t>
      </w:r>
      <w:r w:rsidRPr="007C7A29">
        <w:rPr>
          <w:rFonts w:ascii="Times New Roman" w:eastAsiaTheme="minorHAnsi" w:hAnsi="Times New Roman" w:cs="Times New Roman"/>
          <w:sz w:val="24"/>
          <w:szCs w:val="24"/>
          <w:lang w:eastAsia="en-US"/>
        </w:rPr>
        <w:t>don: Mowbray, 1988</w:t>
      </w:r>
      <w:r>
        <w:rPr>
          <w:rFonts w:ascii="Times New Roman" w:eastAsiaTheme="minorHAnsi" w:hAnsi="Times New Roman" w:cs="Times New Roman"/>
          <w:sz w:val="24"/>
          <w:szCs w:val="24"/>
          <w:lang w:eastAsia="en-US"/>
        </w:rPr>
        <w:t>)</w:t>
      </w:r>
      <w:r w:rsidRPr="007C7A29">
        <w:rPr>
          <w:rFonts w:ascii="Times New Roman" w:eastAsiaTheme="minorHAnsi" w:hAnsi="Times New Roman" w:cs="Times New Roman"/>
          <w:sz w:val="24"/>
          <w:szCs w:val="24"/>
          <w:lang w:eastAsia="en-US"/>
        </w:rPr>
        <w:t>.</w:t>
      </w:r>
    </w:p>
  </w:footnote>
  <w:footnote w:id="31">
    <w:p w14:paraId="32BFC987" w14:textId="2B6ABCD7" w:rsidR="00EF6F13" w:rsidRPr="00EF6F13" w:rsidRDefault="007347A9" w:rsidP="00EF6F13">
      <w:pPr>
        <w:pStyle w:val="Footer"/>
        <w:rPr>
          <w:lang w:val="en-GB"/>
        </w:rPr>
      </w:pPr>
      <w:r>
        <w:rPr>
          <w:rStyle w:val="FootnoteReference"/>
        </w:rPr>
        <w:footnoteRef/>
      </w:r>
      <w:r>
        <w:t xml:space="preserve"> </w:t>
      </w:r>
      <w:r w:rsidR="00EF6F13" w:rsidRPr="00EF6F13">
        <w:rPr>
          <w:lang w:val="en-GB"/>
        </w:rPr>
        <w:t xml:space="preserve">L. J. Francis, M. Robbins, and J. Astley, </w:t>
      </w:r>
      <w:r w:rsidR="00EF6F13" w:rsidRPr="00EF6F13">
        <w:rPr>
          <w:i/>
          <w:lang w:val="en-GB"/>
        </w:rPr>
        <w:t xml:space="preserve">Fragmented </w:t>
      </w:r>
      <w:r w:rsidR="00EF6F13">
        <w:rPr>
          <w:i/>
          <w:lang w:val="en-GB"/>
        </w:rPr>
        <w:t>f</w:t>
      </w:r>
      <w:r w:rsidR="00EF6F13" w:rsidRPr="00EF6F13">
        <w:rPr>
          <w:i/>
          <w:lang w:val="en-GB"/>
        </w:rPr>
        <w:t xml:space="preserve">aith? Exposing the </w:t>
      </w:r>
      <w:r w:rsidR="00EF6F13">
        <w:rPr>
          <w:i/>
          <w:lang w:val="en-GB"/>
        </w:rPr>
        <w:t>f</w:t>
      </w:r>
      <w:r w:rsidR="00EF6F13" w:rsidRPr="00EF6F13">
        <w:rPr>
          <w:i/>
          <w:lang w:val="en-GB"/>
        </w:rPr>
        <w:t>ault-</w:t>
      </w:r>
      <w:r w:rsidR="00EF6F13">
        <w:rPr>
          <w:i/>
          <w:lang w:val="en-GB"/>
        </w:rPr>
        <w:t>l</w:t>
      </w:r>
      <w:r w:rsidR="00EF6F13" w:rsidRPr="00EF6F13">
        <w:rPr>
          <w:i/>
          <w:lang w:val="en-GB"/>
        </w:rPr>
        <w:t>ines in the Church of England</w:t>
      </w:r>
      <w:r w:rsidR="00EF6F13">
        <w:rPr>
          <w:i/>
          <w:lang w:val="en-GB"/>
        </w:rPr>
        <w:t xml:space="preserve">, </w:t>
      </w:r>
      <w:r w:rsidR="00EF6F13" w:rsidRPr="00EF6F13">
        <w:rPr>
          <w:lang w:val="en-GB"/>
        </w:rPr>
        <w:t>(Milton Keynes: Paternoster Press, 2005).</w:t>
      </w:r>
      <w:r w:rsidR="00EF6F13">
        <w:rPr>
          <w:lang w:val="en-GB"/>
        </w:rPr>
        <w:t xml:space="preserve"> Village, 2018.</w:t>
      </w:r>
    </w:p>
    <w:p w14:paraId="6FA1EFCE" w14:textId="02A32041" w:rsidR="007347A9" w:rsidRPr="007347A9" w:rsidRDefault="007347A9" w:rsidP="007347A9">
      <w:pPr>
        <w:pStyle w:val="Footer"/>
      </w:pPr>
    </w:p>
  </w:footnote>
  <w:footnote w:id="32">
    <w:p w14:paraId="1E4EB248" w14:textId="6E371B52" w:rsidR="00187263" w:rsidRPr="00187263" w:rsidRDefault="00187263" w:rsidP="00187263">
      <w:pPr>
        <w:pStyle w:val="Footer"/>
      </w:pPr>
      <w:r>
        <w:rPr>
          <w:rStyle w:val="FootnoteReference"/>
        </w:rPr>
        <w:footnoteRef/>
      </w:r>
      <w:r>
        <w:t xml:space="preserve"> Whyte, 2017.</w:t>
      </w:r>
    </w:p>
  </w:footnote>
  <w:footnote w:id="33">
    <w:p w14:paraId="49E71E52" w14:textId="77777777" w:rsidR="00E8729E" w:rsidRPr="00DE593E" w:rsidRDefault="009F1D51" w:rsidP="00E8729E">
      <w:pPr>
        <w:pStyle w:val="Footer"/>
        <w:rPr>
          <w:noProof/>
        </w:rPr>
      </w:pPr>
      <w:r>
        <w:rPr>
          <w:rStyle w:val="FootnoteReference"/>
        </w:rPr>
        <w:footnoteRef/>
      </w:r>
      <w:r>
        <w:t xml:space="preserve"> Village, 2018. </w:t>
      </w:r>
      <w:r w:rsidR="00E8729E" w:rsidRPr="00DE593E">
        <w:rPr>
          <w:noProof/>
        </w:rPr>
        <w:t xml:space="preserve">A. Village, and L. J. Francis, 'An Anatomy of Change: Profiling Cohort-Difference in Beliefs and Attitudes among Anglicans in England.' </w:t>
      </w:r>
      <w:r w:rsidR="00E8729E" w:rsidRPr="00DE593E">
        <w:rPr>
          <w:i/>
          <w:noProof/>
        </w:rPr>
        <w:t xml:space="preserve">Journal of Anglican Studies </w:t>
      </w:r>
      <w:r w:rsidR="00E8729E" w:rsidRPr="00DE593E">
        <w:rPr>
          <w:noProof/>
        </w:rPr>
        <w:t xml:space="preserve">8, no. 1 (2010), pp.  59-81. </w:t>
      </w:r>
      <w:hyperlink r:id="rId8" w:history="1">
        <w:r w:rsidR="00E8729E" w:rsidRPr="00DE593E">
          <w:rPr>
            <w:rStyle w:val="Hyperlink"/>
            <w:noProof/>
          </w:rPr>
          <w:t>https://doi.org/10.1017/S1740355309990027</w:t>
        </w:r>
      </w:hyperlink>
      <w:r w:rsidR="00E8729E" w:rsidRPr="00DE593E">
        <w:rPr>
          <w:noProof/>
        </w:rPr>
        <w:t>.</w:t>
      </w:r>
    </w:p>
    <w:p w14:paraId="51F8E9A6" w14:textId="4282FA45" w:rsidR="009F1D51" w:rsidRPr="009F1D51" w:rsidRDefault="009F1D5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60AF" w14:textId="4D91F18A" w:rsidR="00717E36" w:rsidRDefault="00151138">
    <w:pPr>
      <w:pStyle w:val="Header"/>
    </w:pPr>
    <w:r>
      <w:rPr>
        <w:rFonts w:ascii="Times New Roman" w:hAnsi="Times New Roman" w:cs="Times New Roman"/>
        <w:sz w:val="24"/>
      </w:rPr>
      <w:t>CHURCH BUILDINGS AND FAITH</w:t>
    </w:r>
    <w:r w:rsidR="00717E36">
      <w:rPr>
        <w:rFonts w:ascii="Times New Roman" w:hAnsi="Times New Roman" w:cs="Times New Roman"/>
        <w:sz w:val="24"/>
      </w:rPr>
      <w:t xml:space="preserve">                    </w:t>
    </w:r>
    <w:r w:rsidR="00A25B2E">
      <w:rPr>
        <w:rFonts w:ascii="Times New Roman" w:hAnsi="Times New Roman" w:cs="Times New Roman"/>
        <w:sz w:val="24"/>
      </w:rPr>
      <w:fldChar w:fldCharType="begin"/>
    </w:r>
    <w:r w:rsidR="00717E36">
      <w:rPr>
        <w:rFonts w:ascii="Times New Roman" w:hAnsi="Times New Roman" w:cs="Times New Roman"/>
        <w:sz w:val="24"/>
      </w:rPr>
      <w:instrText xml:space="preserve"> PAGE  \* Arabic  \* MERGEFORMAT </w:instrText>
    </w:r>
    <w:r w:rsidR="00A25B2E">
      <w:rPr>
        <w:rFonts w:ascii="Times New Roman" w:hAnsi="Times New Roman" w:cs="Times New Roman"/>
        <w:sz w:val="24"/>
      </w:rPr>
      <w:fldChar w:fldCharType="separate"/>
    </w:r>
    <w:r w:rsidR="00263583">
      <w:rPr>
        <w:rFonts w:ascii="Times New Roman" w:hAnsi="Times New Roman" w:cs="Times New Roman"/>
        <w:noProof/>
        <w:sz w:val="24"/>
      </w:rPr>
      <w:t>32</w:t>
    </w:r>
    <w:r w:rsidR="00A25B2E">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60B0" w14:textId="6FFA0C30" w:rsidR="00717E36" w:rsidRPr="00E03EE7" w:rsidRDefault="00717E36">
    <w:pPr>
      <w:pStyle w:val="Header"/>
      <w:rPr>
        <w:rFonts w:ascii="Times New Roman" w:hAnsi="Times New Roman" w:cs="Times New Roman"/>
        <w:sz w:val="24"/>
      </w:rPr>
    </w:pPr>
    <w:r>
      <w:rPr>
        <w:rFonts w:ascii="Times New Roman" w:hAnsi="Times New Roman" w:cs="Times New Roman"/>
        <w:sz w:val="24"/>
      </w:rPr>
      <w:t xml:space="preserve">Running head: </w:t>
    </w:r>
    <w:r w:rsidR="00BE5271">
      <w:rPr>
        <w:rFonts w:ascii="Times New Roman" w:hAnsi="Times New Roman" w:cs="Times New Roman"/>
        <w:sz w:val="24"/>
      </w:rPr>
      <w:t>CHURCH BUILDINGS AND FAITH</w:t>
    </w:r>
    <w:r>
      <w:rPr>
        <w:rFonts w:ascii="Times New Roman" w:hAnsi="Times New Roman" w:cs="Times New Roman"/>
        <w:sz w:val="24"/>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22CA1"/>
    <w:multiLevelType w:val="hybridMultilevel"/>
    <w:tmpl w:val="A42A8326"/>
    <w:lvl w:ilvl="0" w:tplc="08090001">
      <w:start w:val="1"/>
      <w:numFmt w:val="bullet"/>
      <w:lvlText w:val=""/>
      <w:lvlJc w:val="left"/>
      <w:pPr>
        <w:ind w:left="3591" w:hanging="360"/>
      </w:pPr>
      <w:rPr>
        <w:rFonts w:ascii="Symbol" w:hAnsi="Symbol" w:hint="default"/>
      </w:rPr>
    </w:lvl>
    <w:lvl w:ilvl="1" w:tplc="08090003" w:tentative="1">
      <w:start w:val="1"/>
      <w:numFmt w:val="bullet"/>
      <w:lvlText w:val="o"/>
      <w:lvlJc w:val="left"/>
      <w:pPr>
        <w:ind w:left="4311" w:hanging="360"/>
      </w:pPr>
      <w:rPr>
        <w:rFonts w:ascii="Courier New" w:hAnsi="Courier New" w:cs="Courier New" w:hint="default"/>
      </w:rPr>
    </w:lvl>
    <w:lvl w:ilvl="2" w:tplc="08090005" w:tentative="1">
      <w:start w:val="1"/>
      <w:numFmt w:val="bullet"/>
      <w:lvlText w:val=""/>
      <w:lvlJc w:val="left"/>
      <w:pPr>
        <w:ind w:left="5031" w:hanging="360"/>
      </w:pPr>
      <w:rPr>
        <w:rFonts w:ascii="Wingdings" w:hAnsi="Wingdings" w:hint="default"/>
      </w:rPr>
    </w:lvl>
    <w:lvl w:ilvl="3" w:tplc="08090001" w:tentative="1">
      <w:start w:val="1"/>
      <w:numFmt w:val="bullet"/>
      <w:lvlText w:val=""/>
      <w:lvlJc w:val="left"/>
      <w:pPr>
        <w:ind w:left="5751" w:hanging="360"/>
      </w:pPr>
      <w:rPr>
        <w:rFonts w:ascii="Symbol" w:hAnsi="Symbol" w:hint="default"/>
      </w:rPr>
    </w:lvl>
    <w:lvl w:ilvl="4" w:tplc="08090003" w:tentative="1">
      <w:start w:val="1"/>
      <w:numFmt w:val="bullet"/>
      <w:lvlText w:val="o"/>
      <w:lvlJc w:val="left"/>
      <w:pPr>
        <w:ind w:left="6471" w:hanging="360"/>
      </w:pPr>
      <w:rPr>
        <w:rFonts w:ascii="Courier New" w:hAnsi="Courier New" w:cs="Courier New" w:hint="default"/>
      </w:rPr>
    </w:lvl>
    <w:lvl w:ilvl="5" w:tplc="08090005" w:tentative="1">
      <w:start w:val="1"/>
      <w:numFmt w:val="bullet"/>
      <w:lvlText w:val=""/>
      <w:lvlJc w:val="left"/>
      <w:pPr>
        <w:ind w:left="7191" w:hanging="360"/>
      </w:pPr>
      <w:rPr>
        <w:rFonts w:ascii="Wingdings" w:hAnsi="Wingdings" w:hint="default"/>
      </w:rPr>
    </w:lvl>
    <w:lvl w:ilvl="6" w:tplc="08090001" w:tentative="1">
      <w:start w:val="1"/>
      <w:numFmt w:val="bullet"/>
      <w:lvlText w:val=""/>
      <w:lvlJc w:val="left"/>
      <w:pPr>
        <w:ind w:left="7911" w:hanging="360"/>
      </w:pPr>
      <w:rPr>
        <w:rFonts w:ascii="Symbol" w:hAnsi="Symbol" w:hint="default"/>
      </w:rPr>
    </w:lvl>
    <w:lvl w:ilvl="7" w:tplc="08090003" w:tentative="1">
      <w:start w:val="1"/>
      <w:numFmt w:val="bullet"/>
      <w:lvlText w:val="o"/>
      <w:lvlJc w:val="left"/>
      <w:pPr>
        <w:ind w:left="8631" w:hanging="360"/>
      </w:pPr>
      <w:rPr>
        <w:rFonts w:ascii="Courier New" w:hAnsi="Courier New" w:cs="Courier New" w:hint="default"/>
      </w:rPr>
    </w:lvl>
    <w:lvl w:ilvl="8" w:tplc="08090005" w:tentative="1">
      <w:start w:val="1"/>
      <w:numFmt w:val="bullet"/>
      <w:lvlText w:val=""/>
      <w:lvlJc w:val="left"/>
      <w:pPr>
        <w:ind w:left="9351" w:hanging="360"/>
      </w:pPr>
      <w:rPr>
        <w:rFonts w:ascii="Wingdings" w:hAnsi="Wingdings" w:hint="default"/>
      </w:rPr>
    </w:lvl>
  </w:abstractNum>
  <w:abstractNum w:abstractNumId="1" w15:restartNumberingAfterBreak="0">
    <w:nsid w:val="42E87CD1"/>
    <w:multiLevelType w:val="hybridMultilevel"/>
    <w:tmpl w:val="7E92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C0511"/>
    <w:multiLevelType w:val="multilevel"/>
    <w:tmpl w:val="F56014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227EE1"/>
    <w:multiLevelType w:val="hybridMultilevel"/>
    <w:tmpl w:val="7B782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906B7D"/>
    <w:multiLevelType w:val="hybridMultilevel"/>
    <w:tmpl w:val="E314F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CA702F"/>
    <w:multiLevelType w:val="multilevel"/>
    <w:tmpl w:val="29504C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lt;record-ids&gt;&lt;item&gt;397&lt;/item&gt;&lt;item&gt;737&lt;/item&gt;&lt;item&gt;738&lt;/item&gt;&lt;item&gt;1200&lt;/item&gt;&lt;item&gt;1634&lt;/item&gt;&lt;item&gt;2411&lt;/item&gt;&lt;item&gt;2413&lt;/item&gt;&lt;item&gt;2414&lt;/item&gt;&lt;item&gt;2468&lt;/item&gt;&lt;item&gt;2588&lt;/item&gt;&lt;item&gt;3620&lt;/item&gt;&lt;item&gt;7389&lt;/item&gt;&lt;item&gt;7826&lt;/item&gt;&lt;item&gt;7833&lt;/item&gt;&lt;item&gt;7834&lt;/item&gt;&lt;item&gt;7836&lt;/item&gt;&lt;item&gt;7837&lt;/item&gt;&lt;item&gt;7838&lt;/item&gt;&lt;item&gt;7849&lt;/item&gt;&lt;item&gt;7850&lt;/item&gt;&lt;item&gt;7852&lt;/item&gt;&lt;item&gt;7859&lt;/item&gt;&lt;item&gt;7869&lt;/item&gt;&lt;item&gt;7870&lt;/item&gt;&lt;item&gt;7872&lt;/item&gt;&lt;item&gt;7873&lt;/item&gt;&lt;item&gt;7875&lt;/item&gt;&lt;item&gt;7876&lt;/item&gt;&lt;item&gt;7877&lt;/item&gt;&lt;item&gt;7878&lt;/item&gt;&lt;item&gt;7879&lt;/item&gt;&lt;item&gt;7881&lt;/item&gt;&lt;/record-ids&gt;&lt;/item&gt;&lt;/Libraries&gt;"/>
  </w:docVars>
  <w:rsids>
    <w:rsidRoot w:val="00E03EE7"/>
    <w:rsid w:val="000000B5"/>
    <w:rsid w:val="00001B87"/>
    <w:rsid w:val="00002ECF"/>
    <w:rsid w:val="00004F36"/>
    <w:rsid w:val="000055C2"/>
    <w:rsid w:val="00007A89"/>
    <w:rsid w:val="000138B5"/>
    <w:rsid w:val="00014B48"/>
    <w:rsid w:val="00015493"/>
    <w:rsid w:val="00024D38"/>
    <w:rsid w:val="00026C7E"/>
    <w:rsid w:val="00027A97"/>
    <w:rsid w:val="00027AA0"/>
    <w:rsid w:val="0003016D"/>
    <w:rsid w:val="00031285"/>
    <w:rsid w:val="00031AA3"/>
    <w:rsid w:val="000335CA"/>
    <w:rsid w:val="00035F16"/>
    <w:rsid w:val="00040321"/>
    <w:rsid w:val="00045723"/>
    <w:rsid w:val="0004637C"/>
    <w:rsid w:val="00047A8D"/>
    <w:rsid w:val="0005038A"/>
    <w:rsid w:val="000511F7"/>
    <w:rsid w:val="00056572"/>
    <w:rsid w:val="0006200D"/>
    <w:rsid w:val="00063E7A"/>
    <w:rsid w:val="00064C6B"/>
    <w:rsid w:val="00066210"/>
    <w:rsid w:val="00066424"/>
    <w:rsid w:val="00066DA2"/>
    <w:rsid w:val="00071044"/>
    <w:rsid w:val="00072B3A"/>
    <w:rsid w:val="00077C39"/>
    <w:rsid w:val="00081DA8"/>
    <w:rsid w:val="00083AFB"/>
    <w:rsid w:val="000854FC"/>
    <w:rsid w:val="000906A4"/>
    <w:rsid w:val="000934CD"/>
    <w:rsid w:val="0009596D"/>
    <w:rsid w:val="00096066"/>
    <w:rsid w:val="0009724F"/>
    <w:rsid w:val="00097594"/>
    <w:rsid w:val="000A0ABD"/>
    <w:rsid w:val="000A112C"/>
    <w:rsid w:val="000A2D6B"/>
    <w:rsid w:val="000A50EC"/>
    <w:rsid w:val="000A5FA9"/>
    <w:rsid w:val="000A6D0F"/>
    <w:rsid w:val="000A7A10"/>
    <w:rsid w:val="000B04C1"/>
    <w:rsid w:val="000B1424"/>
    <w:rsid w:val="000B2815"/>
    <w:rsid w:val="000B3FBA"/>
    <w:rsid w:val="000B43A1"/>
    <w:rsid w:val="000B4F7D"/>
    <w:rsid w:val="000C04F6"/>
    <w:rsid w:val="000C05E4"/>
    <w:rsid w:val="000C0A61"/>
    <w:rsid w:val="000C0E71"/>
    <w:rsid w:val="000C6FA8"/>
    <w:rsid w:val="000C70AF"/>
    <w:rsid w:val="000C7922"/>
    <w:rsid w:val="000D2C7F"/>
    <w:rsid w:val="000D35F7"/>
    <w:rsid w:val="000D687B"/>
    <w:rsid w:val="000D6FF0"/>
    <w:rsid w:val="000E0955"/>
    <w:rsid w:val="000E0FE7"/>
    <w:rsid w:val="000E42FD"/>
    <w:rsid w:val="000E46C1"/>
    <w:rsid w:val="000E6E97"/>
    <w:rsid w:val="000F0BF6"/>
    <w:rsid w:val="000F331D"/>
    <w:rsid w:val="000F3811"/>
    <w:rsid w:val="000F4033"/>
    <w:rsid w:val="000F42B5"/>
    <w:rsid w:val="000F5572"/>
    <w:rsid w:val="000F78F5"/>
    <w:rsid w:val="0010033A"/>
    <w:rsid w:val="001026CE"/>
    <w:rsid w:val="00102B31"/>
    <w:rsid w:val="00104E3B"/>
    <w:rsid w:val="00105017"/>
    <w:rsid w:val="00116316"/>
    <w:rsid w:val="00121EC6"/>
    <w:rsid w:val="001233F8"/>
    <w:rsid w:val="00123816"/>
    <w:rsid w:val="00123AAB"/>
    <w:rsid w:val="00124F5C"/>
    <w:rsid w:val="001260D9"/>
    <w:rsid w:val="001316AF"/>
    <w:rsid w:val="001346FF"/>
    <w:rsid w:val="0014115B"/>
    <w:rsid w:val="00143174"/>
    <w:rsid w:val="001450E9"/>
    <w:rsid w:val="001460C7"/>
    <w:rsid w:val="00146326"/>
    <w:rsid w:val="0014730A"/>
    <w:rsid w:val="00151138"/>
    <w:rsid w:val="00151371"/>
    <w:rsid w:val="0015166A"/>
    <w:rsid w:val="00157476"/>
    <w:rsid w:val="001607AA"/>
    <w:rsid w:val="00161946"/>
    <w:rsid w:val="00161D24"/>
    <w:rsid w:val="00163B1A"/>
    <w:rsid w:val="00163E56"/>
    <w:rsid w:val="00163FEF"/>
    <w:rsid w:val="001640C1"/>
    <w:rsid w:val="00165288"/>
    <w:rsid w:val="00165558"/>
    <w:rsid w:val="001700EC"/>
    <w:rsid w:val="00170894"/>
    <w:rsid w:val="00173C59"/>
    <w:rsid w:val="001816E3"/>
    <w:rsid w:val="001842AD"/>
    <w:rsid w:val="00185444"/>
    <w:rsid w:val="0018590D"/>
    <w:rsid w:val="00186D7C"/>
    <w:rsid w:val="00187263"/>
    <w:rsid w:val="001872C9"/>
    <w:rsid w:val="001918E5"/>
    <w:rsid w:val="0019318E"/>
    <w:rsid w:val="0019591B"/>
    <w:rsid w:val="001A4444"/>
    <w:rsid w:val="001A6984"/>
    <w:rsid w:val="001A7974"/>
    <w:rsid w:val="001A7F03"/>
    <w:rsid w:val="001B3725"/>
    <w:rsid w:val="001B3CD2"/>
    <w:rsid w:val="001B5873"/>
    <w:rsid w:val="001B5BCB"/>
    <w:rsid w:val="001B6B72"/>
    <w:rsid w:val="001B6CEB"/>
    <w:rsid w:val="001B7070"/>
    <w:rsid w:val="001B73B7"/>
    <w:rsid w:val="001C1276"/>
    <w:rsid w:val="001C17D2"/>
    <w:rsid w:val="001C23E7"/>
    <w:rsid w:val="001D0781"/>
    <w:rsid w:val="001D1A82"/>
    <w:rsid w:val="001D20B3"/>
    <w:rsid w:val="001E17C4"/>
    <w:rsid w:val="001E1D55"/>
    <w:rsid w:val="001E2149"/>
    <w:rsid w:val="001E2357"/>
    <w:rsid w:val="001E456F"/>
    <w:rsid w:val="001E5D0C"/>
    <w:rsid w:val="001E6C53"/>
    <w:rsid w:val="001E72B6"/>
    <w:rsid w:val="001E7EAF"/>
    <w:rsid w:val="001F1211"/>
    <w:rsid w:val="001F1FDA"/>
    <w:rsid w:val="001F2F99"/>
    <w:rsid w:val="001F6E2D"/>
    <w:rsid w:val="001F7F42"/>
    <w:rsid w:val="00200E9C"/>
    <w:rsid w:val="00202779"/>
    <w:rsid w:val="00210B77"/>
    <w:rsid w:val="002121A2"/>
    <w:rsid w:val="00213247"/>
    <w:rsid w:val="002160E8"/>
    <w:rsid w:val="0022163E"/>
    <w:rsid w:val="00222CC9"/>
    <w:rsid w:val="00223657"/>
    <w:rsid w:val="0022677A"/>
    <w:rsid w:val="00230915"/>
    <w:rsid w:val="002325D2"/>
    <w:rsid w:val="00235514"/>
    <w:rsid w:val="002355EB"/>
    <w:rsid w:val="002428B5"/>
    <w:rsid w:val="002459E9"/>
    <w:rsid w:val="002568E8"/>
    <w:rsid w:val="00257FFE"/>
    <w:rsid w:val="00263583"/>
    <w:rsid w:val="00263620"/>
    <w:rsid w:val="0026622E"/>
    <w:rsid w:val="00266267"/>
    <w:rsid w:val="002725DC"/>
    <w:rsid w:val="00272AE1"/>
    <w:rsid w:val="00273AB8"/>
    <w:rsid w:val="00274392"/>
    <w:rsid w:val="00274762"/>
    <w:rsid w:val="002747EE"/>
    <w:rsid w:val="00275ADE"/>
    <w:rsid w:val="00277094"/>
    <w:rsid w:val="002772C4"/>
    <w:rsid w:val="00277B0D"/>
    <w:rsid w:val="00281747"/>
    <w:rsid w:val="00284DB8"/>
    <w:rsid w:val="00287EFB"/>
    <w:rsid w:val="00293678"/>
    <w:rsid w:val="002937EC"/>
    <w:rsid w:val="00294826"/>
    <w:rsid w:val="0029559F"/>
    <w:rsid w:val="002A0B93"/>
    <w:rsid w:val="002A142A"/>
    <w:rsid w:val="002A1EA2"/>
    <w:rsid w:val="002A23C5"/>
    <w:rsid w:val="002A561D"/>
    <w:rsid w:val="002A75E8"/>
    <w:rsid w:val="002A7E1E"/>
    <w:rsid w:val="002B1AC5"/>
    <w:rsid w:val="002B74A5"/>
    <w:rsid w:val="002B751E"/>
    <w:rsid w:val="002C1A57"/>
    <w:rsid w:val="002C2E65"/>
    <w:rsid w:val="002C4698"/>
    <w:rsid w:val="002D0728"/>
    <w:rsid w:val="002D075C"/>
    <w:rsid w:val="002D0967"/>
    <w:rsid w:val="002D14C0"/>
    <w:rsid w:val="002D2FE5"/>
    <w:rsid w:val="002D34BB"/>
    <w:rsid w:val="002D4E3B"/>
    <w:rsid w:val="002D688C"/>
    <w:rsid w:val="002D69AE"/>
    <w:rsid w:val="002D731E"/>
    <w:rsid w:val="002E16EE"/>
    <w:rsid w:val="002E6BCE"/>
    <w:rsid w:val="002E719E"/>
    <w:rsid w:val="002F1A6F"/>
    <w:rsid w:val="002F1E2E"/>
    <w:rsid w:val="002F358B"/>
    <w:rsid w:val="002F6EE2"/>
    <w:rsid w:val="00302C30"/>
    <w:rsid w:val="00306C04"/>
    <w:rsid w:val="00306CF3"/>
    <w:rsid w:val="0031156E"/>
    <w:rsid w:val="00312350"/>
    <w:rsid w:val="0031602D"/>
    <w:rsid w:val="003205A6"/>
    <w:rsid w:val="003207A5"/>
    <w:rsid w:val="00320D0E"/>
    <w:rsid w:val="00321F95"/>
    <w:rsid w:val="00322940"/>
    <w:rsid w:val="00324E7E"/>
    <w:rsid w:val="00324FBF"/>
    <w:rsid w:val="00335571"/>
    <w:rsid w:val="003405B6"/>
    <w:rsid w:val="00344701"/>
    <w:rsid w:val="00345392"/>
    <w:rsid w:val="003467F9"/>
    <w:rsid w:val="00347F5E"/>
    <w:rsid w:val="00351C71"/>
    <w:rsid w:val="00352531"/>
    <w:rsid w:val="0035753F"/>
    <w:rsid w:val="0036286E"/>
    <w:rsid w:val="00365377"/>
    <w:rsid w:val="003660E8"/>
    <w:rsid w:val="00366D99"/>
    <w:rsid w:val="00367ADE"/>
    <w:rsid w:val="003708B1"/>
    <w:rsid w:val="00370C59"/>
    <w:rsid w:val="003716FF"/>
    <w:rsid w:val="00371E16"/>
    <w:rsid w:val="00372016"/>
    <w:rsid w:val="0037397E"/>
    <w:rsid w:val="00375003"/>
    <w:rsid w:val="0037519F"/>
    <w:rsid w:val="0037666E"/>
    <w:rsid w:val="00383C62"/>
    <w:rsid w:val="00383EA6"/>
    <w:rsid w:val="003842C0"/>
    <w:rsid w:val="003857D7"/>
    <w:rsid w:val="0038764C"/>
    <w:rsid w:val="00387A86"/>
    <w:rsid w:val="003906D1"/>
    <w:rsid w:val="00390A6B"/>
    <w:rsid w:val="003A27DC"/>
    <w:rsid w:val="003A2C00"/>
    <w:rsid w:val="003A4BFF"/>
    <w:rsid w:val="003A5B89"/>
    <w:rsid w:val="003B0D3A"/>
    <w:rsid w:val="003B1679"/>
    <w:rsid w:val="003B2CF0"/>
    <w:rsid w:val="003B529B"/>
    <w:rsid w:val="003B54BA"/>
    <w:rsid w:val="003C14EC"/>
    <w:rsid w:val="003C239D"/>
    <w:rsid w:val="003C4D7B"/>
    <w:rsid w:val="003D04F3"/>
    <w:rsid w:val="003D4E95"/>
    <w:rsid w:val="003D55D2"/>
    <w:rsid w:val="003D5D70"/>
    <w:rsid w:val="003D6499"/>
    <w:rsid w:val="003D6EEE"/>
    <w:rsid w:val="003E242A"/>
    <w:rsid w:val="003E26DC"/>
    <w:rsid w:val="003E681B"/>
    <w:rsid w:val="003E6ACC"/>
    <w:rsid w:val="003F23C3"/>
    <w:rsid w:val="003F3838"/>
    <w:rsid w:val="003F3987"/>
    <w:rsid w:val="003F4E20"/>
    <w:rsid w:val="003F7897"/>
    <w:rsid w:val="003F7E96"/>
    <w:rsid w:val="004019AF"/>
    <w:rsid w:val="00404DE6"/>
    <w:rsid w:val="00416B88"/>
    <w:rsid w:val="00420471"/>
    <w:rsid w:val="00425131"/>
    <w:rsid w:val="00425685"/>
    <w:rsid w:val="00426745"/>
    <w:rsid w:val="004267F2"/>
    <w:rsid w:val="00432BB0"/>
    <w:rsid w:val="00433058"/>
    <w:rsid w:val="00435E7F"/>
    <w:rsid w:val="00440D8F"/>
    <w:rsid w:val="00442733"/>
    <w:rsid w:val="00442EE4"/>
    <w:rsid w:val="00443652"/>
    <w:rsid w:val="0044375F"/>
    <w:rsid w:val="00444FB2"/>
    <w:rsid w:val="00445633"/>
    <w:rsid w:val="00445DA1"/>
    <w:rsid w:val="004478B4"/>
    <w:rsid w:val="0045018A"/>
    <w:rsid w:val="0045170F"/>
    <w:rsid w:val="00452D20"/>
    <w:rsid w:val="004549FF"/>
    <w:rsid w:val="00457AC9"/>
    <w:rsid w:val="0046101F"/>
    <w:rsid w:val="0046237C"/>
    <w:rsid w:val="0046420D"/>
    <w:rsid w:val="004724DC"/>
    <w:rsid w:val="004744E1"/>
    <w:rsid w:val="004763B9"/>
    <w:rsid w:val="004824B0"/>
    <w:rsid w:val="004825E7"/>
    <w:rsid w:val="00484DE3"/>
    <w:rsid w:val="00484F95"/>
    <w:rsid w:val="004867C1"/>
    <w:rsid w:val="004901C7"/>
    <w:rsid w:val="00491625"/>
    <w:rsid w:val="00492FC4"/>
    <w:rsid w:val="004962E0"/>
    <w:rsid w:val="004A1E0E"/>
    <w:rsid w:val="004A2785"/>
    <w:rsid w:val="004A368C"/>
    <w:rsid w:val="004A5724"/>
    <w:rsid w:val="004B1014"/>
    <w:rsid w:val="004B2444"/>
    <w:rsid w:val="004B3C09"/>
    <w:rsid w:val="004B43C4"/>
    <w:rsid w:val="004C025F"/>
    <w:rsid w:val="004C1C28"/>
    <w:rsid w:val="004C2440"/>
    <w:rsid w:val="004C7054"/>
    <w:rsid w:val="004C7C2C"/>
    <w:rsid w:val="004D06D5"/>
    <w:rsid w:val="004D0E2A"/>
    <w:rsid w:val="004D156E"/>
    <w:rsid w:val="004D33C7"/>
    <w:rsid w:val="004D3804"/>
    <w:rsid w:val="004D5A4A"/>
    <w:rsid w:val="004D5AC7"/>
    <w:rsid w:val="004E0778"/>
    <w:rsid w:val="004E42F0"/>
    <w:rsid w:val="004E62DF"/>
    <w:rsid w:val="004E6305"/>
    <w:rsid w:val="004F0802"/>
    <w:rsid w:val="004F0BEE"/>
    <w:rsid w:val="004F5572"/>
    <w:rsid w:val="004F6F96"/>
    <w:rsid w:val="005008E4"/>
    <w:rsid w:val="00503762"/>
    <w:rsid w:val="00503F02"/>
    <w:rsid w:val="0050464C"/>
    <w:rsid w:val="005054E4"/>
    <w:rsid w:val="0051121F"/>
    <w:rsid w:val="00522D55"/>
    <w:rsid w:val="00524FD4"/>
    <w:rsid w:val="005267F3"/>
    <w:rsid w:val="00526D49"/>
    <w:rsid w:val="00527173"/>
    <w:rsid w:val="0052753A"/>
    <w:rsid w:val="00527EDD"/>
    <w:rsid w:val="00531AE9"/>
    <w:rsid w:val="00533444"/>
    <w:rsid w:val="00534404"/>
    <w:rsid w:val="00534CE6"/>
    <w:rsid w:val="00537ED7"/>
    <w:rsid w:val="00540186"/>
    <w:rsid w:val="005428B2"/>
    <w:rsid w:val="00542F91"/>
    <w:rsid w:val="005440F0"/>
    <w:rsid w:val="005504FB"/>
    <w:rsid w:val="00551CFC"/>
    <w:rsid w:val="005527D8"/>
    <w:rsid w:val="00553CDC"/>
    <w:rsid w:val="00554423"/>
    <w:rsid w:val="00557271"/>
    <w:rsid w:val="0056489D"/>
    <w:rsid w:val="005658D0"/>
    <w:rsid w:val="00565D78"/>
    <w:rsid w:val="00565E35"/>
    <w:rsid w:val="00566149"/>
    <w:rsid w:val="00566580"/>
    <w:rsid w:val="00571EBC"/>
    <w:rsid w:val="00574682"/>
    <w:rsid w:val="0058403C"/>
    <w:rsid w:val="00597E91"/>
    <w:rsid w:val="005A2883"/>
    <w:rsid w:val="005A370B"/>
    <w:rsid w:val="005A4B76"/>
    <w:rsid w:val="005A57F6"/>
    <w:rsid w:val="005A5FFF"/>
    <w:rsid w:val="005B0A92"/>
    <w:rsid w:val="005B1CD4"/>
    <w:rsid w:val="005B327E"/>
    <w:rsid w:val="005B6FDF"/>
    <w:rsid w:val="005B7D33"/>
    <w:rsid w:val="005C2F4B"/>
    <w:rsid w:val="005C4A37"/>
    <w:rsid w:val="005C63E0"/>
    <w:rsid w:val="005C6BCC"/>
    <w:rsid w:val="005D1F3F"/>
    <w:rsid w:val="005D2777"/>
    <w:rsid w:val="005D3B5F"/>
    <w:rsid w:val="005D63E2"/>
    <w:rsid w:val="005D65C2"/>
    <w:rsid w:val="005D7851"/>
    <w:rsid w:val="005E0870"/>
    <w:rsid w:val="005E09AF"/>
    <w:rsid w:val="005E0B56"/>
    <w:rsid w:val="005E0C1B"/>
    <w:rsid w:val="005E0F00"/>
    <w:rsid w:val="005E1113"/>
    <w:rsid w:val="005E1B72"/>
    <w:rsid w:val="005E7490"/>
    <w:rsid w:val="005E7815"/>
    <w:rsid w:val="005F2633"/>
    <w:rsid w:val="005F3374"/>
    <w:rsid w:val="005F7304"/>
    <w:rsid w:val="00600B7A"/>
    <w:rsid w:val="00601066"/>
    <w:rsid w:val="006012CA"/>
    <w:rsid w:val="00601B6A"/>
    <w:rsid w:val="00602CCE"/>
    <w:rsid w:val="00611ED9"/>
    <w:rsid w:val="00614EB0"/>
    <w:rsid w:val="006151A7"/>
    <w:rsid w:val="006165C2"/>
    <w:rsid w:val="006176C6"/>
    <w:rsid w:val="00620EFB"/>
    <w:rsid w:val="00630611"/>
    <w:rsid w:val="006336A7"/>
    <w:rsid w:val="00635E50"/>
    <w:rsid w:val="006363D4"/>
    <w:rsid w:val="00637B78"/>
    <w:rsid w:val="00640502"/>
    <w:rsid w:val="00640915"/>
    <w:rsid w:val="00640C50"/>
    <w:rsid w:val="0064531F"/>
    <w:rsid w:val="00645345"/>
    <w:rsid w:val="00646706"/>
    <w:rsid w:val="006469F3"/>
    <w:rsid w:val="00650AE8"/>
    <w:rsid w:val="0066065B"/>
    <w:rsid w:val="006606BA"/>
    <w:rsid w:val="00663BDB"/>
    <w:rsid w:val="0066537D"/>
    <w:rsid w:val="006672E7"/>
    <w:rsid w:val="006674BF"/>
    <w:rsid w:val="00670496"/>
    <w:rsid w:val="00671E94"/>
    <w:rsid w:val="00672C44"/>
    <w:rsid w:val="00674BE9"/>
    <w:rsid w:val="00675B90"/>
    <w:rsid w:val="0067607C"/>
    <w:rsid w:val="00683619"/>
    <w:rsid w:val="00683CE9"/>
    <w:rsid w:val="006842EA"/>
    <w:rsid w:val="00685142"/>
    <w:rsid w:val="00685C85"/>
    <w:rsid w:val="00686364"/>
    <w:rsid w:val="0069002C"/>
    <w:rsid w:val="006913D0"/>
    <w:rsid w:val="006A7323"/>
    <w:rsid w:val="006A7C27"/>
    <w:rsid w:val="006B3373"/>
    <w:rsid w:val="006B48D7"/>
    <w:rsid w:val="006B5288"/>
    <w:rsid w:val="006C22E8"/>
    <w:rsid w:val="006C334A"/>
    <w:rsid w:val="006D03F4"/>
    <w:rsid w:val="006D07AF"/>
    <w:rsid w:val="006D1C40"/>
    <w:rsid w:val="006D49F5"/>
    <w:rsid w:val="006D4C1D"/>
    <w:rsid w:val="006E0683"/>
    <w:rsid w:val="006E6259"/>
    <w:rsid w:val="006E7C90"/>
    <w:rsid w:val="006F1067"/>
    <w:rsid w:val="006F3278"/>
    <w:rsid w:val="006F4951"/>
    <w:rsid w:val="006F4B65"/>
    <w:rsid w:val="00700FD9"/>
    <w:rsid w:val="00701AE3"/>
    <w:rsid w:val="00702E17"/>
    <w:rsid w:val="007030C2"/>
    <w:rsid w:val="00703BBF"/>
    <w:rsid w:val="00703C34"/>
    <w:rsid w:val="00705A6A"/>
    <w:rsid w:val="007068F2"/>
    <w:rsid w:val="00706BD6"/>
    <w:rsid w:val="00707C15"/>
    <w:rsid w:val="00713FE9"/>
    <w:rsid w:val="007149E4"/>
    <w:rsid w:val="00715C38"/>
    <w:rsid w:val="00716CF6"/>
    <w:rsid w:val="00717E36"/>
    <w:rsid w:val="007210A6"/>
    <w:rsid w:val="007211CC"/>
    <w:rsid w:val="00721E2E"/>
    <w:rsid w:val="00722D16"/>
    <w:rsid w:val="00726B8D"/>
    <w:rsid w:val="00727231"/>
    <w:rsid w:val="007321BF"/>
    <w:rsid w:val="00732910"/>
    <w:rsid w:val="007347A9"/>
    <w:rsid w:val="007362DD"/>
    <w:rsid w:val="007402D1"/>
    <w:rsid w:val="007406DA"/>
    <w:rsid w:val="00741793"/>
    <w:rsid w:val="00743720"/>
    <w:rsid w:val="00745E2E"/>
    <w:rsid w:val="007468F3"/>
    <w:rsid w:val="00750B3E"/>
    <w:rsid w:val="00751646"/>
    <w:rsid w:val="00752394"/>
    <w:rsid w:val="00752D90"/>
    <w:rsid w:val="00754A6E"/>
    <w:rsid w:val="00754E75"/>
    <w:rsid w:val="0075564D"/>
    <w:rsid w:val="00755656"/>
    <w:rsid w:val="00755B99"/>
    <w:rsid w:val="00756DD6"/>
    <w:rsid w:val="00757239"/>
    <w:rsid w:val="007604B2"/>
    <w:rsid w:val="00760742"/>
    <w:rsid w:val="007634D9"/>
    <w:rsid w:val="007650FF"/>
    <w:rsid w:val="00766633"/>
    <w:rsid w:val="0076750A"/>
    <w:rsid w:val="00767B45"/>
    <w:rsid w:val="00770BE2"/>
    <w:rsid w:val="00771377"/>
    <w:rsid w:val="00771A99"/>
    <w:rsid w:val="00774CDD"/>
    <w:rsid w:val="007752B1"/>
    <w:rsid w:val="007800B9"/>
    <w:rsid w:val="007817AC"/>
    <w:rsid w:val="007817F7"/>
    <w:rsid w:val="00786EBF"/>
    <w:rsid w:val="00791596"/>
    <w:rsid w:val="00791BAC"/>
    <w:rsid w:val="00791D62"/>
    <w:rsid w:val="007930AD"/>
    <w:rsid w:val="00793C7F"/>
    <w:rsid w:val="007A1771"/>
    <w:rsid w:val="007A38AE"/>
    <w:rsid w:val="007A545A"/>
    <w:rsid w:val="007B1C63"/>
    <w:rsid w:val="007B303A"/>
    <w:rsid w:val="007B4252"/>
    <w:rsid w:val="007B44FA"/>
    <w:rsid w:val="007B5E4A"/>
    <w:rsid w:val="007C1673"/>
    <w:rsid w:val="007C2AE9"/>
    <w:rsid w:val="007C2C12"/>
    <w:rsid w:val="007C3647"/>
    <w:rsid w:val="007C7297"/>
    <w:rsid w:val="007C7A29"/>
    <w:rsid w:val="007D10FA"/>
    <w:rsid w:val="007D26F6"/>
    <w:rsid w:val="007D5040"/>
    <w:rsid w:val="007D77CB"/>
    <w:rsid w:val="007E21D9"/>
    <w:rsid w:val="007E26A4"/>
    <w:rsid w:val="007E3AC3"/>
    <w:rsid w:val="007E4119"/>
    <w:rsid w:val="007E5EF9"/>
    <w:rsid w:val="007E7866"/>
    <w:rsid w:val="007F0A47"/>
    <w:rsid w:val="007F1946"/>
    <w:rsid w:val="007F2418"/>
    <w:rsid w:val="007F2909"/>
    <w:rsid w:val="007F491D"/>
    <w:rsid w:val="007F4B6E"/>
    <w:rsid w:val="007F4CE7"/>
    <w:rsid w:val="007F58E2"/>
    <w:rsid w:val="00803531"/>
    <w:rsid w:val="00804309"/>
    <w:rsid w:val="00807E82"/>
    <w:rsid w:val="00820022"/>
    <w:rsid w:val="00823D61"/>
    <w:rsid w:val="008266B4"/>
    <w:rsid w:val="00830F4E"/>
    <w:rsid w:val="00832E6E"/>
    <w:rsid w:val="00833363"/>
    <w:rsid w:val="00833C4D"/>
    <w:rsid w:val="00835B62"/>
    <w:rsid w:val="00836A2A"/>
    <w:rsid w:val="00837B94"/>
    <w:rsid w:val="00841D84"/>
    <w:rsid w:val="00842229"/>
    <w:rsid w:val="00842DA5"/>
    <w:rsid w:val="0085027E"/>
    <w:rsid w:val="0085259E"/>
    <w:rsid w:val="0085432E"/>
    <w:rsid w:val="00854D2A"/>
    <w:rsid w:val="00855C6C"/>
    <w:rsid w:val="00856B53"/>
    <w:rsid w:val="00857E24"/>
    <w:rsid w:val="00866C80"/>
    <w:rsid w:val="008720A5"/>
    <w:rsid w:val="008726E7"/>
    <w:rsid w:val="00874EC1"/>
    <w:rsid w:val="00875A5C"/>
    <w:rsid w:val="00875AD0"/>
    <w:rsid w:val="00875C64"/>
    <w:rsid w:val="0088053D"/>
    <w:rsid w:val="00880E48"/>
    <w:rsid w:val="0088149D"/>
    <w:rsid w:val="008820CD"/>
    <w:rsid w:val="00885916"/>
    <w:rsid w:val="00885BA8"/>
    <w:rsid w:val="00890BA0"/>
    <w:rsid w:val="008978E2"/>
    <w:rsid w:val="008A0004"/>
    <w:rsid w:val="008A2F70"/>
    <w:rsid w:val="008A4B80"/>
    <w:rsid w:val="008A5A82"/>
    <w:rsid w:val="008A61B5"/>
    <w:rsid w:val="008A70C4"/>
    <w:rsid w:val="008B24C2"/>
    <w:rsid w:val="008B2FB8"/>
    <w:rsid w:val="008B513F"/>
    <w:rsid w:val="008C15B6"/>
    <w:rsid w:val="008C16FD"/>
    <w:rsid w:val="008C3794"/>
    <w:rsid w:val="008C6212"/>
    <w:rsid w:val="008D5B32"/>
    <w:rsid w:val="008E0DAA"/>
    <w:rsid w:val="008E3890"/>
    <w:rsid w:val="008E4691"/>
    <w:rsid w:val="008E56B0"/>
    <w:rsid w:val="008E7A1E"/>
    <w:rsid w:val="008F5E1D"/>
    <w:rsid w:val="008F6A21"/>
    <w:rsid w:val="00900B1E"/>
    <w:rsid w:val="00902185"/>
    <w:rsid w:val="00902782"/>
    <w:rsid w:val="00902CE4"/>
    <w:rsid w:val="00903E1C"/>
    <w:rsid w:val="009055C8"/>
    <w:rsid w:val="00906713"/>
    <w:rsid w:val="009074F7"/>
    <w:rsid w:val="00907A4A"/>
    <w:rsid w:val="00911A0C"/>
    <w:rsid w:val="009157C2"/>
    <w:rsid w:val="0092145D"/>
    <w:rsid w:val="0092320D"/>
    <w:rsid w:val="00923C97"/>
    <w:rsid w:val="00924892"/>
    <w:rsid w:val="00934013"/>
    <w:rsid w:val="009342F9"/>
    <w:rsid w:val="00934609"/>
    <w:rsid w:val="00936BED"/>
    <w:rsid w:val="00937C98"/>
    <w:rsid w:val="00940DA2"/>
    <w:rsid w:val="00943E1D"/>
    <w:rsid w:val="00947B1C"/>
    <w:rsid w:val="00950754"/>
    <w:rsid w:val="009527A6"/>
    <w:rsid w:val="00955011"/>
    <w:rsid w:val="0096139F"/>
    <w:rsid w:val="00963820"/>
    <w:rsid w:val="00963BA5"/>
    <w:rsid w:val="009655DA"/>
    <w:rsid w:val="0096700C"/>
    <w:rsid w:val="00970910"/>
    <w:rsid w:val="0097347A"/>
    <w:rsid w:val="009748E5"/>
    <w:rsid w:val="00974D59"/>
    <w:rsid w:val="00975C2B"/>
    <w:rsid w:val="009765AF"/>
    <w:rsid w:val="0097667C"/>
    <w:rsid w:val="00976E53"/>
    <w:rsid w:val="00980948"/>
    <w:rsid w:val="0098166E"/>
    <w:rsid w:val="0098194A"/>
    <w:rsid w:val="00983D11"/>
    <w:rsid w:val="00984EBD"/>
    <w:rsid w:val="0098564D"/>
    <w:rsid w:val="009856BD"/>
    <w:rsid w:val="009868B3"/>
    <w:rsid w:val="00987793"/>
    <w:rsid w:val="00993903"/>
    <w:rsid w:val="009968CE"/>
    <w:rsid w:val="00996909"/>
    <w:rsid w:val="00996F29"/>
    <w:rsid w:val="009A0203"/>
    <w:rsid w:val="009A39DD"/>
    <w:rsid w:val="009A4D75"/>
    <w:rsid w:val="009A61CB"/>
    <w:rsid w:val="009A6345"/>
    <w:rsid w:val="009B1680"/>
    <w:rsid w:val="009B2601"/>
    <w:rsid w:val="009B265F"/>
    <w:rsid w:val="009B297E"/>
    <w:rsid w:val="009C1894"/>
    <w:rsid w:val="009C1C3E"/>
    <w:rsid w:val="009C29EB"/>
    <w:rsid w:val="009C2FDE"/>
    <w:rsid w:val="009C5A13"/>
    <w:rsid w:val="009C5F9A"/>
    <w:rsid w:val="009D24C7"/>
    <w:rsid w:val="009D3B67"/>
    <w:rsid w:val="009D5189"/>
    <w:rsid w:val="009D568E"/>
    <w:rsid w:val="009E04FB"/>
    <w:rsid w:val="009E6893"/>
    <w:rsid w:val="009F1995"/>
    <w:rsid w:val="009F1D51"/>
    <w:rsid w:val="009F3FE5"/>
    <w:rsid w:val="00A0071E"/>
    <w:rsid w:val="00A02252"/>
    <w:rsid w:val="00A043E1"/>
    <w:rsid w:val="00A10382"/>
    <w:rsid w:val="00A117EA"/>
    <w:rsid w:val="00A157C4"/>
    <w:rsid w:val="00A22908"/>
    <w:rsid w:val="00A234D1"/>
    <w:rsid w:val="00A24826"/>
    <w:rsid w:val="00A254F1"/>
    <w:rsid w:val="00A25B2E"/>
    <w:rsid w:val="00A26AAB"/>
    <w:rsid w:val="00A27839"/>
    <w:rsid w:val="00A27E84"/>
    <w:rsid w:val="00A31C76"/>
    <w:rsid w:val="00A31E12"/>
    <w:rsid w:val="00A32E4B"/>
    <w:rsid w:val="00A33382"/>
    <w:rsid w:val="00A34BB3"/>
    <w:rsid w:val="00A36B8C"/>
    <w:rsid w:val="00A36D29"/>
    <w:rsid w:val="00A37B34"/>
    <w:rsid w:val="00A40C9A"/>
    <w:rsid w:val="00A41993"/>
    <w:rsid w:val="00A41A79"/>
    <w:rsid w:val="00A45422"/>
    <w:rsid w:val="00A47284"/>
    <w:rsid w:val="00A47B7D"/>
    <w:rsid w:val="00A524AE"/>
    <w:rsid w:val="00A549DB"/>
    <w:rsid w:val="00A5550E"/>
    <w:rsid w:val="00A556EC"/>
    <w:rsid w:val="00A60C83"/>
    <w:rsid w:val="00A62963"/>
    <w:rsid w:val="00A62DE4"/>
    <w:rsid w:val="00A63CCA"/>
    <w:rsid w:val="00A71F4B"/>
    <w:rsid w:val="00A729D9"/>
    <w:rsid w:val="00A72ADE"/>
    <w:rsid w:val="00A72BD7"/>
    <w:rsid w:val="00A73789"/>
    <w:rsid w:val="00A80180"/>
    <w:rsid w:val="00A82597"/>
    <w:rsid w:val="00A82BC2"/>
    <w:rsid w:val="00A82E89"/>
    <w:rsid w:val="00A833B4"/>
    <w:rsid w:val="00A84018"/>
    <w:rsid w:val="00A85268"/>
    <w:rsid w:val="00A85D0E"/>
    <w:rsid w:val="00A8633A"/>
    <w:rsid w:val="00A865F0"/>
    <w:rsid w:val="00A92CA8"/>
    <w:rsid w:val="00A94608"/>
    <w:rsid w:val="00A94798"/>
    <w:rsid w:val="00A95C4A"/>
    <w:rsid w:val="00A967C0"/>
    <w:rsid w:val="00A97828"/>
    <w:rsid w:val="00AA3A0A"/>
    <w:rsid w:val="00AA52E0"/>
    <w:rsid w:val="00AA68AD"/>
    <w:rsid w:val="00AA6C7D"/>
    <w:rsid w:val="00AA6EF8"/>
    <w:rsid w:val="00AB0E65"/>
    <w:rsid w:val="00AB1CD6"/>
    <w:rsid w:val="00AB3B4A"/>
    <w:rsid w:val="00AB6BF9"/>
    <w:rsid w:val="00AB6C5A"/>
    <w:rsid w:val="00AB7FAA"/>
    <w:rsid w:val="00AC72D4"/>
    <w:rsid w:val="00AC7474"/>
    <w:rsid w:val="00AD07C0"/>
    <w:rsid w:val="00AD0EB6"/>
    <w:rsid w:val="00AD3A13"/>
    <w:rsid w:val="00AD667E"/>
    <w:rsid w:val="00AD6CCA"/>
    <w:rsid w:val="00AE0B62"/>
    <w:rsid w:val="00AE0CDD"/>
    <w:rsid w:val="00AE2A04"/>
    <w:rsid w:val="00AE602A"/>
    <w:rsid w:val="00AE6C85"/>
    <w:rsid w:val="00AE75D5"/>
    <w:rsid w:val="00AF2855"/>
    <w:rsid w:val="00AF2A44"/>
    <w:rsid w:val="00AF2EA3"/>
    <w:rsid w:val="00B0067D"/>
    <w:rsid w:val="00B0070B"/>
    <w:rsid w:val="00B008D9"/>
    <w:rsid w:val="00B03794"/>
    <w:rsid w:val="00B05E16"/>
    <w:rsid w:val="00B0624A"/>
    <w:rsid w:val="00B063D8"/>
    <w:rsid w:val="00B06E18"/>
    <w:rsid w:val="00B07BF9"/>
    <w:rsid w:val="00B13872"/>
    <w:rsid w:val="00B13B33"/>
    <w:rsid w:val="00B14FBD"/>
    <w:rsid w:val="00B16F9D"/>
    <w:rsid w:val="00B217C9"/>
    <w:rsid w:val="00B2197D"/>
    <w:rsid w:val="00B21A9F"/>
    <w:rsid w:val="00B22F31"/>
    <w:rsid w:val="00B32023"/>
    <w:rsid w:val="00B32D9E"/>
    <w:rsid w:val="00B33402"/>
    <w:rsid w:val="00B3643A"/>
    <w:rsid w:val="00B40040"/>
    <w:rsid w:val="00B4438E"/>
    <w:rsid w:val="00B45FC7"/>
    <w:rsid w:val="00B46689"/>
    <w:rsid w:val="00B5170D"/>
    <w:rsid w:val="00B51776"/>
    <w:rsid w:val="00B519EA"/>
    <w:rsid w:val="00B53947"/>
    <w:rsid w:val="00B55668"/>
    <w:rsid w:val="00B56212"/>
    <w:rsid w:val="00B62165"/>
    <w:rsid w:val="00B6331B"/>
    <w:rsid w:val="00B667AA"/>
    <w:rsid w:val="00B66E58"/>
    <w:rsid w:val="00B672A2"/>
    <w:rsid w:val="00B72586"/>
    <w:rsid w:val="00B72E50"/>
    <w:rsid w:val="00B7352A"/>
    <w:rsid w:val="00B73E5F"/>
    <w:rsid w:val="00B7563C"/>
    <w:rsid w:val="00B76F88"/>
    <w:rsid w:val="00B76F9B"/>
    <w:rsid w:val="00B77805"/>
    <w:rsid w:val="00B819CE"/>
    <w:rsid w:val="00B865ED"/>
    <w:rsid w:val="00B87919"/>
    <w:rsid w:val="00B9085A"/>
    <w:rsid w:val="00B9111A"/>
    <w:rsid w:val="00B915EC"/>
    <w:rsid w:val="00BA1323"/>
    <w:rsid w:val="00BA34C5"/>
    <w:rsid w:val="00BA4DF4"/>
    <w:rsid w:val="00BA5BD4"/>
    <w:rsid w:val="00BA664B"/>
    <w:rsid w:val="00BA7CC0"/>
    <w:rsid w:val="00BB3E2E"/>
    <w:rsid w:val="00BB61A8"/>
    <w:rsid w:val="00BB6B15"/>
    <w:rsid w:val="00BB6D3F"/>
    <w:rsid w:val="00BB73B5"/>
    <w:rsid w:val="00BC2516"/>
    <w:rsid w:val="00BC2C79"/>
    <w:rsid w:val="00BC2E3C"/>
    <w:rsid w:val="00BC3395"/>
    <w:rsid w:val="00BC391B"/>
    <w:rsid w:val="00BC5946"/>
    <w:rsid w:val="00BC6626"/>
    <w:rsid w:val="00BD01D7"/>
    <w:rsid w:val="00BD2086"/>
    <w:rsid w:val="00BD391E"/>
    <w:rsid w:val="00BD3B6B"/>
    <w:rsid w:val="00BE3451"/>
    <w:rsid w:val="00BE5271"/>
    <w:rsid w:val="00BE58DC"/>
    <w:rsid w:val="00BF1F5D"/>
    <w:rsid w:val="00BF321B"/>
    <w:rsid w:val="00BF64D9"/>
    <w:rsid w:val="00BF7224"/>
    <w:rsid w:val="00C00859"/>
    <w:rsid w:val="00C00E24"/>
    <w:rsid w:val="00C0482D"/>
    <w:rsid w:val="00C07521"/>
    <w:rsid w:val="00C1253E"/>
    <w:rsid w:val="00C1362B"/>
    <w:rsid w:val="00C13E3D"/>
    <w:rsid w:val="00C14E3B"/>
    <w:rsid w:val="00C15416"/>
    <w:rsid w:val="00C15518"/>
    <w:rsid w:val="00C163E1"/>
    <w:rsid w:val="00C216BE"/>
    <w:rsid w:val="00C22D16"/>
    <w:rsid w:val="00C23230"/>
    <w:rsid w:val="00C30546"/>
    <w:rsid w:val="00C310F1"/>
    <w:rsid w:val="00C33874"/>
    <w:rsid w:val="00C35381"/>
    <w:rsid w:val="00C361EE"/>
    <w:rsid w:val="00C36647"/>
    <w:rsid w:val="00C36E3E"/>
    <w:rsid w:val="00C36F79"/>
    <w:rsid w:val="00C375E6"/>
    <w:rsid w:val="00C4180E"/>
    <w:rsid w:val="00C41A06"/>
    <w:rsid w:val="00C427B7"/>
    <w:rsid w:val="00C43C69"/>
    <w:rsid w:val="00C45B08"/>
    <w:rsid w:val="00C46D5E"/>
    <w:rsid w:val="00C47DD7"/>
    <w:rsid w:val="00C523DB"/>
    <w:rsid w:val="00C57D63"/>
    <w:rsid w:val="00C60CCC"/>
    <w:rsid w:val="00C61326"/>
    <w:rsid w:val="00C62D95"/>
    <w:rsid w:val="00C63F3F"/>
    <w:rsid w:val="00C66040"/>
    <w:rsid w:val="00C70DD9"/>
    <w:rsid w:val="00C71C0B"/>
    <w:rsid w:val="00C74F7A"/>
    <w:rsid w:val="00C76CE8"/>
    <w:rsid w:val="00C80BA3"/>
    <w:rsid w:val="00C943AF"/>
    <w:rsid w:val="00C95364"/>
    <w:rsid w:val="00C963C7"/>
    <w:rsid w:val="00C96EDB"/>
    <w:rsid w:val="00CA1CB2"/>
    <w:rsid w:val="00CA2A9C"/>
    <w:rsid w:val="00CA6119"/>
    <w:rsid w:val="00CB0E63"/>
    <w:rsid w:val="00CB50CE"/>
    <w:rsid w:val="00CB744B"/>
    <w:rsid w:val="00CC13FB"/>
    <w:rsid w:val="00CC728A"/>
    <w:rsid w:val="00CD12E2"/>
    <w:rsid w:val="00CD2560"/>
    <w:rsid w:val="00CD4157"/>
    <w:rsid w:val="00CD49E7"/>
    <w:rsid w:val="00CD5B43"/>
    <w:rsid w:val="00CD62EA"/>
    <w:rsid w:val="00CE0341"/>
    <w:rsid w:val="00CE0D78"/>
    <w:rsid w:val="00CE3A7C"/>
    <w:rsid w:val="00CE3F5B"/>
    <w:rsid w:val="00CE42FD"/>
    <w:rsid w:val="00CE4780"/>
    <w:rsid w:val="00CE5001"/>
    <w:rsid w:val="00CE5F51"/>
    <w:rsid w:val="00CE6598"/>
    <w:rsid w:val="00CE713F"/>
    <w:rsid w:val="00CF0672"/>
    <w:rsid w:val="00CF1700"/>
    <w:rsid w:val="00CF1847"/>
    <w:rsid w:val="00CF28EF"/>
    <w:rsid w:val="00CF34DB"/>
    <w:rsid w:val="00CF4351"/>
    <w:rsid w:val="00CF48A5"/>
    <w:rsid w:val="00CF5B99"/>
    <w:rsid w:val="00CF5E37"/>
    <w:rsid w:val="00D02498"/>
    <w:rsid w:val="00D02E8C"/>
    <w:rsid w:val="00D04A47"/>
    <w:rsid w:val="00D063AF"/>
    <w:rsid w:val="00D068FD"/>
    <w:rsid w:val="00D10A2C"/>
    <w:rsid w:val="00D11180"/>
    <w:rsid w:val="00D1225C"/>
    <w:rsid w:val="00D12B64"/>
    <w:rsid w:val="00D13EE1"/>
    <w:rsid w:val="00D14D33"/>
    <w:rsid w:val="00D15216"/>
    <w:rsid w:val="00D1718E"/>
    <w:rsid w:val="00D17646"/>
    <w:rsid w:val="00D21F47"/>
    <w:rsid w:val="00D2328E"/>
    <w:rsid w:val="00D26070"/>
    <w:rsid w:val="00D35DDE"/>
    <w:rsid w:val="00D3735B"/>
    <w:rsid w:val="00D37C4A"/>
    <w:rsid w:val="00D41B9D"/>
    <w:rsid w:val="00D4482F"/>
    <w:rsid w:val="00D523CA"/>
    <w:rsid w:val="00D535D1"/>
    <w:rsid w:val="00D56765"/>
    <w:rsid w:val="00D56C87"/>
    <w:rsid w:val="00D614FC"/>
    <w:rsid w:val="00D62570"/>
    <w:rsid w:val="00D6289F"/>
    <w:rsid w:val="00D628CB"/>
    <w:rsid w:val="00D62B18"/>
    <w:rsid w:val="00D70DCB"/>
    <w:rsid w:val="00D72A72"/>
    <w:rsid w:val="00D73AF3"/>
    <w:rsid w:val="00D73D77"/>
    <w:rsid w:val="00D75F8F"/>
    <w:rsid w:val="00D76FEC"/>
    <w:rsid w:val="00D7702A"/>
    <w:rsid w:val="00D80448"/>
    <w:rsid w:val="00D80F8E"/>
    <w:rsid w:val="00D83E98"/>
    <w:rsid w:val="00D84290"/>
    <w:rsid w:val="00D846D9"/>
    <w:rsid w:val="00D84AE7"/>
    <w:rsid w:val="00D85154"/>
    <w:rsid w:val="00D85EEA"/>
    <w:rsid w:val="00D85F46"/>
    <w:rsid w:val="00D87E63"/>
    <w:rsid w:val="00D95112"/>
    <w:rsid w:val="00DA1671"/>
    <w:rsid w:val="00DA1777"/>
    <w:rsid w:val="00DA2510"/>
    <w:rsid w:val="00DB16F1"/>
    <w:rsid w:val="00DB750C"/>
    <w:rsid w:val="00DC2566"/>
    <w:rsid w:val="00DC3205"/>
    <w:rsid w:val="00DC36A6"/>
    <w:rsid w:val="00DC471C"/>
    <w:rsid w:val="00DC529B"/>
    <w:rsid w:val="00DC7A37"/>
    <w:rsid w:val="00DD2D0B"/>
    <w:rsid w:val="00DD3F45"/>
    <w:rsid w:val="00DE1636"/>
    <w:rsid w:val="00DE261D"/>
    <w:rsid w:val="00DE297A"/>
    <w:rsid w:val="00DE4721"/>
    <w:rsid w:val="00DE7BCE"/>
    <w:rsid w:val="00DF64E2"/>
    <w:rsid w:val="00E00C42"/>
    <w:rsid w:val="00E02EC7"/>
    <w:rsid w:val="00E03EE7"/>
    <w:rsid w:val="00E048DC"/>
    <w:rsid w:val="00E054EC"/>
    <w:rsid w:val="00E05C3E"/>
    <w:rsid w:val="00E05D7A"/>
    <w:rsid w:val="00E065E2"/>
    <w:rsid w:val="00E10A2C"/>
    <w:rsid w:val="00E117FC"/>
    <w:rsid w:val="00E12137"/>
    <w:rsid w:val="00E13481"/>
    <w:rsid w:val="00E14B06"/>
    <w:rsid w:val="00E20CD5"/>
    <w:rsid w:val="00E21F27"/>
    <w:rsid w:val="00E249D4"/>
    <w:rsid w:val="00E27AF7"/>
    <w:rsid w:val="00E3126A"/>
    <w:rsid w:val="00E31F34"/>
    <w:rsid w:val="00E32F44"/>
    <w:rsid w:val="00E332BC"/>
    <w:rsid w:val="00E35264"/>
    <w:rsid w:val="00E36D7C"/>
    <w:rsid w:val="00E42D03"/>
    <w:rsid w:val="00E4429B"/>
    <w:rsid w:val="00E51E49"/>
    <w:rsid w:val="00E530C6"/>
    <w:rsid w:val="00E53700"/>
    <w:rsid w:val="00E53BE1"/>
    <w:rsid w:val="00E5594D"/>
    <w:rsid w:val="00E56BA8"/>
    <w:rsid w:val="00E60A34"/>
    <w:rsid w:val="00E644DF"/>
    <w:rsid w:val="00E65B45"/>
    <w:rsid w:val="00E66299"/>
    <w:rsid w:val="00E6725B"/>
    <w:rsid w:val="00E7142F"/>
    <w:rsid w:val="00E71471"/>
    <w:rsid w:val="00E72EE8"/>
    <w:rsid w:val="00E74886"/>
    <w:rsid w:val="00E7519D"/>
    <w:rsid w:val="00E75956"/>
    <w:rsid w:val="00E76DC9"/>
    <w:rsid w:val="00E80EEE"/>
    <w:rsid w:val="00E827A1"/>
    <w:rsid w:val="00E8546C"/>
    <w:rsid w:val="00E861EE"/>
    <w:rsid w:val="00E864C2"/>
    <w:rsid w:val="00E8729E"/>
    <w:rsid w:val="00E87AC7"/>
    <w:rsid w:val="00E90F8E"/>
    <w:rsid w:val="00E92E6A"/>
    <w:rsid w:val="00E96A36"/>
    <w:rsid w:val="00EA1692"/>
    <w:rsid w:val="00EA2826"/>
    <w:rsid w:val="00EA422C"/>
    <w:rsid w:val="00EA51B0"/>
    <w:rsid w:val="00EA5317"/>
    <w:rsid w:val="00EB4892"/>
    <w:rsid w:val="00EB4CF1"/>
    <w:rsid w:val="00EB705B"/>
    <w:rsid w:val="00EC253E"/>
    <w:rsid w:val="00EC72C4"/>
    <w:rsid w:val="00ED0A53"/>
    <w:rsid w:val="00ED161E"/>
    <w:rsid w:val="00ED3A6D"/>
    <w:rsid w:val="00ED4D7D"/>
    <w:rsid w:val="00ED6BB0"/>
    <w:rsid w:val="00ED6D4F"/>
    <w:rsid w:val="00EE033A"/>
    <w:rsid w:val="00EE231C"/>
    <w:rsid w:val="00EE7325"/>
    <w:rsid w:val="00EE732E"/>
    <w:rsid w:val="00EF0DD2"/>
    <w:rsid w:val="00EF2E4A"/>
    <w:rsid w:val="00EF47CA"/>
    <w:rsid w:val="00EF6F13"/>
    <w:rsid w:val="00EF7F6F"/>
    <w:rsid w:val="00F018F3"/>
    <w:rsid w:val="00F06A96"/>
    <w:rsid w:val="00F104CB"/>
    <w:rsid w:val="00F11A0F"/>
    <w:rsid w:val="00F12CA9"/>
    <w:rsid w:val="00F12E20"/>
    <w:rsid w:val="00F171BB"/>
    <w:rsid w:val="00F173AC"/>
    <w:rsid w:val="00F20A1D"/>
    <w:rsid w:val="00F21956"/>
    <w:rsid w:val="00F2491B"/>
    <w:rsid w:val="00F2517D"/>
    <w:rsid w:val="00F254AC"/>
    <w:rsid w:val="00F305B7"/>
    <w:rsid w:val="00F31806"/>
    <w:rsid w:val="00F325B2"/>
    <w:rsid w:val="00F34C88"/>
    <w:rsid w:val="00F35CC4"/>
    <w:rsid w:val="00F41868"/>
    <w:rsid w:val="00F42FE4"/>
    <w:rsid w:val="00F45636"/>
    <w:rsid w:val="00F4664F"/>
    <w:rsid w:val="00F46950"/>
    <w:rsid w:val="00F52285"/>
    <w:rsid w:val="00F52CF2"/>
    <w:rsid w:val="00F540D3"/>
    <w:rsid w:val="00F5612A"/>
    <w:rsid w:val="00F61E13"/>
    <w:rsid w:val="00F63A58"/>
    <w:rsid w:val="00F6662A"/>
    <w:rsid w:val="00F6733F"/>
    <w:rsid w:val="00F71A8D"/>
    <w:rsid w:val="00F74B1E"/>
    <w:rsid w:val="00F7621D"/>
    <w:rsid w:val="00F8171A"/>
    <w:rsid w:val="00F81C01"/>
    <w:rsid w:val="00F86BDE"/>
    <w:rsid w:val="00F87264"/>
    <w:rsid w:val="00F87D91"/>
    <w:rsid w:val="00F90254"/>
    <w:rsid w:val="00F90313"/>
    <w:rsid w:val="00F91930"/>
    <w:rsid w:val="00F91D4D"/>
    <w:rsid w:val="00F933E5"/>
    <w:rsid w:val="00F9578B"/>
    <w:rsid w:val="00F961BA"/>
    <w:rsid w:val="00F96941"/>
    <w:rsid w:val="00FA4102"/>
    <w:rsid w:val="00FA4AC1"/>
    <w:rsid w:val="00FA5768"/>
    <w:rsid w:val="00FB053D"/>
    <w:rsid w:val="00FB0F4D"/>
    <w:rsid w:val="00FB6557"/>
    <w:rsid w:val="00FB74D6"/>
    <w:rsid w:val="00FC0391"/>
    <w:rsid w:val="00FC043B"/>
    <w:rsid w:val="00FC25B5"/>
    <w:rsid w:val="00FC32CC"/>
    <w:rsid w:val="00FC3FF0"/>
    <w:rsid w:val="00FC7C46"/>
    <w:rsid w:val="00FD14BF"/>
    <w:rsid w:val="00FD4C4A"/>
    <w:rsid w:val="00FD798C"/>
    <w:rsid w:val="00FE4868"/>
    <w:rsid w:val="00FE4B26"/>
    <w:rsid w:val="00FE4F8F"/>
    <w:rsid w:val="00FE562C"/>
    <w:rsid w:val="00FE5D61"/>
    <w:rsid w:val="00FF00CA"/>
    <w:rsid w:val="00FF0841"/>
    <w:rsid w:val="00FF10C3"/>
    <w:rsid w:val="00FF581E"/>
    <w:rsid w:val="00FF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4D5EFE"/>
  <w15:docId w15:val="{560D2F94-8FBD-4039-9D42-E6AA0ABE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EE7"/>
    <w:rPr>
      <w:rFonts w:eastAsiaTheme="minorEastAsia"/>
      <w:lang w:eastAsia="en-GB"/>
    </w:rPr>
  </w:style>
  <w:style w:type="paragraph" w:styleId="Heading1">
    <w:name w:val="heading 1"/>
    <w:basedOn w:val="Normal"/>
    <w:next w:val="Normal"/>
    <w:link w:val="Heading1Char"/>
    <w:uiPriority w:val="9"/>
    <w:qFormat/>
    <w:rsid w:val="00187263"/>
    <w:pPr>
      <w:keepNext/>
      <w:keepLines/>
      <w:spacing w:before="240" w:after="12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87263"/>
    <w:pPr>
      <w:keepNext/>
      <w:keepLines/>
      <w:spacing w:before="120" w:after="120"/>
      <w:outlineLvl w:val="1"/>
    </w:pPr>
    <w:rPr>
      <w:rFonts w:ascii="Times New Roman" w:eastAsiaTheme="majorEastAsia" w:hAnsi="Times New Roman"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3EE7"/>
    <w:rPr>
      <w:color w:val="0000FF"/>
      <w:u w:val="single"/>
    </w:rPr>
  </w:style>
  <w:style w:type="paragraph" w:styleId="Header">
    <w:name w:val="header"/>
    <w:basedOn w:val="Normal"/>
    <w:link w:val="HeaderChar"/>
    <w:uiPriority w:val="99"/>
    <w:unhideWhenUsed/>
    <w:rsid w:val="00E03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EE7"/>
    <w:rPr>
      <w:rFonts w:eastAsiaTheme="minorEastAsia"/>
      <w:lang w:eastAsia="en-GB"/>
    </w:rPr>
  </w:style>
  <w:style w:type="paragraph" w:styleId="Footer">
    <w:name w:val="footer"/>
    <w:basedOn w:val="Normal"/>
    <w:link w:val="FooterChar"/>
    <w:autoRedefine/>
    <w:uiPriority w:val="99"/>
    <w:unhideWhenUsed/>
    <w:rsid w:val="00D02E8C"/>
    <w:pPr>
      <w:keepLines/>
      <w:tabs>
        <w:tab w:val="center" w:pos="4513"/>
        <w:tab w:val="right" w:pos="9026"/>
      </w:tabs>
      <w:spacing w:after="0" w:line="240" w:lineRule="auto"/>
    </w:pPr>
    <w:rPr>
      <w:rFonts w:ascii="Times New Roman" w:hAnsi="Times New Roman" w:cs="Times New Roman"/>
      <w:sz w:val="24"/>
      <w:lang w:val="en-US"/>
    </w:rPr>
  </w:style>
  <w:style w:type="character" w:customStyle="1" w:styleId="FooterChar">
    <w:name w:val="Footer Char"/>
    <w:basedOn w:val="DefaultParagraphFont"/>
    <w:link w:val="Footer"/>
    <w:uiPriority w:val="99"/>
    <w:rsid w:val="00D02E8C"/>
    <w:rPr>
      <w:rFonts w:ascii="Times New Roman" w:eastAsiaTheme="minorEastAsia" w:hAnsi="Times New Roman" w:cs="Times New Roman"/>
      <w:sz w:val="24"/>
      <w:lang w:val="en-US" w:eastAsia="en-GB"/>
    </w:rPr>
  </w:style>
  <w:style w:type="paragraph" w:styleId="BalloonText">
    <w:name w:val="Balloon Text"/>
    <w:basedOn w:val="Normal"/>
    <w:link w:val="BalloonTextChar"/>
    <w:uiPriority w:val="99"/>
    <w:semiHidden/>
    <w:unhideWhenUsed/>
    <w:rsid w:val="00E0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E7"/>
    <w:rPr>
      <w:rFonts w:ascii="Tahoma" w:eastAsiaTheme="minorEastAsia" w:hAnsi="Tahoma" w:cs="Tahoma"/>
      <w:sz w:val="16"/>
      <w:szCs w:val="16"/>
      <w:lang w:eastAsia="en-GB"/>
    </w:rPr>
  </w:style>
  <w:style w:type="paragraph" w:styleId="ListParagraph">
    <w:name w:val="List Paragraph"/>
    <w:basedOn w:val="Normal"/>
    <w:uiPriority w:val="34"/>
    <w:qFormat/>
    <w:rsid w:val="00452D20"/>
    <w:pPr>
      <w:ind w:left="720"/>
      <w:contextualSpacing/>
    </w:pPr>
  </w:style>
  <w:style w:type="table" w:styleId="TableGrid">
    <w:name w:val="Table Grid"/>
    <w:basedOn w:val="TableNormal"/>
    <w:uiPriority w:val="59"/>
    <w:rsid w:val="0096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E7E"/>
    <w:rPr>
      <w:sz w:val="16"/>
      <w:szCs w:val="16"/>
    </w:rPr>
  </w:style>
  <w:style w:type="paragraph" w:styleId="CommentText">
    <w:name w:val="annotation text"/>
    <w:basedOn w:val="Normal"/>
    <w:link w:val="CommentTextChar"/>
    <w:uiPriority w:val="99"/>
    <w:semiHidden/>
    <w:unhideWhenUsed/>
    <w:rsid w:val="00324E7E"/>
    <w:pPr>
      <w:spacing w:line="240" w:lineRule="auto"/>
    </w:pPr>
    <w:rPr>
      <w:sz w:val="20"/>
      <w:szCs w:val="20"/>
    </w:rPr>
  </w:style>
  <w:style w:type="character" w:customStyle="1" w:styleId="CommentTextChar">
    <w:name w:val="Comment Text Char"/>
    <w:basedOn w:val="DefaultParagraphFont"/>
    <w:link w:val="CommentText"/>
    <w:uiPriority w:val="99"/>
    <w:semiHidden/>
    <w:rsid w:val="00324E7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24E7E"/>
    <w:rPr>
      <w:b/>
      <w:bCs/>
    </w:rPr>
  </w:style>
  <w:style w:type="character" w:customStyle="1" w:styleId="CommentSubjectChar">
    <w:name w:val="Comment Subject Char"/>
    <w:basedOn w:val="CommentTextChar"/>
    <w:link w:val="CommentSubject"/>
    <w:uiPriority w:val="99"/>
    <w:semiHidden/>
    <w:rsid w:val="00324E7E"/>
    <w:rPr>
      <w:rFonts w:eastAsiaTheme="minorEastAsia"/>
      <w:b/>
      <w:bCs/>
      <w:sz w:val="20"/>
      <w:szCs w:val="20"/>
      <w:lang w:eastAsia="en-GB"/>
    </w:rPr>
  </w:style>
  <w:style w:type="character" w:styleId="UnresolvedMention">
    <w:name w:val="Unresolved Mention"/>
    <w:basedOn w:val="DefaultParagraphFont"/>
    <w:uiPriority w:val="99"/>
    <w:semiHidden/>
    <w:unhideWhenUsed/>
    <w:rsid w:val="009856BD"/>
    <w:rPr>
      <w:color w:val="605E5C"/>
      <w:shd w:val="clear" w:color="auto" w:fill="E1DFDD"/>
    </w:rPr>
  </w:style>
  <w:style w:type="paragraph" w:customStyle="1" w:styleId="EndNoteBibliographyTitle">
    <w:name w:val="EndNote Bibliography Title"/>
    <w:basedOn w:val="Normal"/>
    <w:link w:val="EndNoteBibliographyTitleChar"/>
    <w:rsid w:val="00066424"/>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066424"/>
    <w:rPr>
      <w:rFonts w:ascii="Times New Roman" w:eastAsiaTheme="minorEastAsia" w:hAnsi="Times New Roman" w:cs="Times New Roman"/>
      <w:noProof/>
      <w:sz w:val="24"/>
      <w:lang w:eastAsia="en-GB"/>
    </w:rPr>
  </w:style>
  <w:style w:type="paragraph" w:customStyle="1" w:styleId="EndNoteBibliography">
    <w:name w:val="EndNote Bibliography"/>
    <w:basedOn w:val="Normal"/>
    <w:link w:val="EndNoteBibliographyChar"/>
    <w:rsid w:val="00066424"/>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66424"/>
    <w:rPr>
      <w:rFonts w:ascii="Times New Roman" w:eastAsiaTheme="minorEastAsia" w:hAnsi="Times New Roman" w:cs="Times New Roman"/>
      <w:noProof/>
      <w:sz w:val="24"/>
      <w:lang w:eastAsia="en-GB"/>
    </w:rPr>
  </w:style>
  <w:style w:type="character" w:styleId="FollowedHyperlink">
    <w:name w:val="FollowedHyperlink"/>
    <w:basedOn w:val="DefaultParagraphFont"/>
    <w:uiPriority w:val="99"/>
    <w:semiHidden/>
    <w:unhideWhenUsed/>
    <w:rsid w:val="00B62165"/>
    <w:rPr>
      <w:color w:val="800080" w:themeColor="followedHyperlink"/>
      <w:u w:val="single"/>
    </w:rPr>
  </w:style>
  <w:style w:type="paragraph" w:styleId="EndnoteText">
    <w:name w:val="endnote text"/>
    <w:basedOn w:val="Normal"/>
    <w:link w:val="EndnoteTextChar"/>
    <w:uiPriority w:val="99"/>
    <w:semiHidden/>
    <w:unhideWhenUsed/>
    <w:rsid w:val="004642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420D"/>
    <w:rPr>
      <w:rFonts w:eastAsiaTheme="minorEastAsia"/>
      <w:sz w:val="20"/>
      <w:szCs w:val="20"/>
      <w:lang w:eastAsia="en-GB"/>
    </w:rPr>
  </w:style>
  <w:style w:type="character" w:styleId="EndnoteReference">
    <w:name w:val="endnote reference"/>
    <w:basedOn w:val="DefaultParagraphFont"/>
    <w:uiPriority w:val="99"/>
    <w:semiHidden/>
    <w:unhideWhenUsed/>
    <w:rsid w:val="0046420D"/>
    <w:rPr>
      <w:vertAlign w:val="superscript"/>
    </w:rPr>
  </w:style>
  <w:style w:type="paragraph" w:styleId="FootnoteText">
    <w:name w:val="footnote text"/>
    <w:basedOn w:val="Normal"/>
    <w:link w:val="FootnoteTextChar"/>
    <w:uiPriority w:val="99"/>
    <w:semiHidden/>
    <w:unhideWhenUsed/>
    <w:rsid w:val="00FE5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D61"/>
    <w:rPr>
      <w:rFonts w:eastAsiaTheme="minorEastAsia"/>
      <w:sz w:val="20"/>
      <w:szCs w:val="20"/>
      <w:lang w:eastAsia="en-GB"/>
    </w:rPr>
  </w:style>
  <w:style w:type="character" w:styleId="FootnoteReference">
    <w:name w:val="footnote reference"/>
    <w:basedOn w:val="DefaultParagraphFont"/>
    <w:uiPriority w:val="99"/>
    <w:semiHidden/>
    <w:unhideWhenUsed/>
    <w:rsid w:val="00FE5D61"/>
    <w:rPr>
      <w:vertAlign w:val="superscript"/>
    </w:rPr>
  </w:style>
  <w:style w:type="character" w:customStyle="1" w:styleId="Heading2Char">
    <w:name w:val="Heading 2 Char"/>
    <w:basedOn w:val="DefaultParagraphFont"/>
    <w:link w:val="Heading2"/>
    <w:uiPriority w:val="9"/>
    <w:rsid w:val="00187263"/>
    <w:rPr>
      <w:rFonts w:ascii="Times New Roman" w:eastAsiaTheme="majorEastAsia" w:hAnsi="Times New Roman" w:cstheme="majorBidi"/>
      <w:b/>
      <w:i/>
      <w:sz w:val="24"/>
      <w:szCs w:val="26"/>
      <w:lang w:eastAsia="en-GB"/>
    </w:rPr>
  </w:style>
  <w:style w:type="character" w:customStyle="1" w:styleId="Heading1Char">
    <w:name w:val="Heading 1 Char"/>
    <w:basedOn w:val="DefaultParagraphFont"/>
    <w:link w:val="Heading1"/>
    <w:uiPriority w:val="9"/>
    <w:rsid w:val="00187263"/>
    <w:rPr>
      <w:rFonts w:ascii="Times New Roman" w:eastAsiaTheme="majorEastAsia" w:hAnsi="Times New Roman" w:cstheme="majorBidi"/>
      <w:b/>
      <w:sz w:val="24"/>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8387">
      <w:bodyDiv w:val="1"/>
      <w:marLeft w:val="0"/>
      <w:marRight w:val="0"/>
      <w:marTop w:val="0"/>
      <w:marBottom w:val="0"/>
      <w:divBdr>
        <w:top w:val="none" w:sz="0" w:space="0" w:color="auto"/>
        <w:left w:val="none" w:sz="0" w:space="0" w:color="auto"/>
        <w:bottom w:val="none" w:sz="0" w:space="0" w:color="auto"/>
        <w:right w:val="none" w:sz="0" w:space="0" w:color="auto"/>
      </w:divBdr>
    </w:div>
    <w:div w:id="514465506">
      <w:bodyDiv w:val="1"/>
      <w:marLeft w:val="0"/>
      <w:marRight w:val="0"/>
      <w:marTop w:val="0"/>
      <w:marBottom w:val="0"/>
      <w:divBdr>
        <w:top w:val="none" w:sz="0" w:space="0" w:color="auto"/>
        <w:left w:val="none" w:sz="0" w:space="0" w:color="auto"/>
        <w:bottom w:val="none" w:sz="0" w:space="0" w:color="auto"/>
        <w:right w:val="none" w:sz="0" w:space="0" w:color="auto"/>
      </w:divBdr>
    </w:div>
    <w:div w:id="559679316">
      <w:bodyDiv w:val="1"/>
      <w:marLeft w:val="0"/>
      <w:marRight w:val="0"/>
      <w:marTop w:val="0"/>
      <w:marBottom w:val="0"/>
      <w:divBdr>
        <w:top w:val="none" w:sz="0" w:space="0" w:color="auto"/>
        <w:left w:val="none" w:sz="0" w:space="0" w:color="auto"/>
        <w:bottom w:val="none" w:sz="0" w:space="0" w:color="auto"/>
        <w:right w:val="none" w:sz="0" w:space="0" w:color="auto"/>
      </w:divBdr>
    </w:div>
    <w:div w:id="18151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village@yorksj.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7/S1740355309990027" TargetMode="External"/><Relationship Id="rId3" Type="http://schemas.openxmlformats.org/officeDocument/2006/relationships/hyperlink" Target="https://doi.org/10.1353/ren.2008.0366" TargetMode="External"/><Relationship Id="rId7" Type="http://schemas.openxmlformats.org/officeDocument/2006/relationships/hyperlink" Target="ftp://public.dhe.ibm.com/software/analytics/spss/documentation/statistics/26.0/en/client/Manuals/IBM_SPSS_Advanced_Statistics.pdf" TargetMode="External"/><Relationship Id="rId2" Type="http://schemas.openxmlformats.org/officeDocument/2006/relationships/hyperlink" Target="https://doi.org/10.1111/j.1749-8171.2007.00025.x" TargetMode="External"/><Relationship Id="rId1" Type="http://schemas.openxmlformats.org/officeDocument/2006/relationships/hyperlink" Target="https://doi.org/10.1017/S1740355320000285" TargetMode="External"/><Relationship Id="rId6" Type="http://schemas.openxmlformats.org/officeDocument/2006/relationships/hyperlink" Target="https://doi.org/10.1007/BF02310555" TargetMode="External"/><Relationship Id="rId5" Type="http://schemas.openxmlformats.org/officeDocument/2006/relationships/hyperlink" Target="https://www.yorksj.ac.uk/media/content-assets/document-directory/documents/CC&amp;Y-survey-initial-report.pdf" TargetMode="External"/><Relationship Id="rId4" Type="http://schemas.openxmlformats.org/officeDocument/2006/relationships/hyperlink" Target="https://doi.org/10.1017/S0956618X0000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38F3DD3328A45B4094B2453B639612BD" ma:contentTypeVersion="12" ma:contentTypeDescription="Create a new document." ma:contentTypeScope="" ma:versionID="8c86173574756559221b6d2a38be0d85">
  <xsd:schema xmlns:xsd="http://www.w3.org/2001/XMLSchema" xmlns:xs="http://www.w3.org/2001/XMLSchema" xmlns:p="http://schemas.microsoft.com/office/2006/metadata/properties" xmlns:ns3="38f492f8-2a09-489b-8120-deb7c8f9505a" xmlns:ns4="c735025f-4c79-4114-80d9-670deaeabc79" targetNamespace="http://schemas.microsoft.com/office/2006/metadata/properties" ma:root="true" ma:fieldsID="472feefad01ff24e4def17b7da7cad5a" ns3:_="" ns4:_="">
    <xsd:import namespace="38f492f8-2a09-489b-8120-deb7c8f9505a"/>
    <xsd:import namespace="c735025f-4c79-4114-80d9-670deaeabc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492f8-2a09-489b-8120-deb7c8f95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025f-4c79-4114-80d9-670deaeab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16C8C-3BC7-4448-87A3-BC397557F305}">
  <ds:schemaRefs>
    <ds:schemaRef ds:uri="http://schemas.openxmlformats.org/officeDocument/2006/bibliography"/>
  </ds:schemaRefs>
</ds:datastoreItem>
</file>

<file path=customXml/itemProps2.xml><?xml version="1.0" encoding="utf-8"?>
<ds:datastoreItem xmlns:ds="http://schemas.openxmlformats.org/officeDocument/2006/customXml" ds:itemID="{8194569E-476C-410C-BDA5-06604DE5B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492f8-2a09-489b-8120-deb7c8f9505a"/>
    <ds:schemaRef ds:uri="c735025f-4c79-4114-80d9-670deaeab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1D2CE-9592-48DB-9A14-DD989C7367E5}">
  <ds:schemaRefs>
    <ds:schemaRef ds:uri="http://schemas.microsoft.com/sharepoint/v3/contenttype/forms"/>
  </ds:schemaRefs>
</ds:datastoreItem>
</file>

<file path=customXml/itemProps4.xml><?xml version="1.0" encoding="utf-8"?>
<ds:datastoreItem xmlns:ds="http://schemas.openxmlformats.org/officeDocument/2006/customXml" ds:itemID="{CB3B6BD9-9391-4CFC-9307-C2679F4C54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5329</Words>
  <Characters>30378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Andrew Village</cp:lastModifiedBy>
  <cp:revision>10</cp:revision>
  <cp:lastPrinted>2020-08-14T14:04:00Z</cp:lastPrinted>
  <dcterms:created xsi:type="dcterms:W3CDTF">2021-02-10T14:22:00Z</dcterms:created>
  <dcterms:modified xsi:type="dcterms:W3CDTF">2021-02-10T14:27:00Z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0x01010038F3DD3328A45B4094B2453B639612BD</vt:lpwstr>
  </property>
</Properties>
</file>