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E641" w14:textId="19918DC2" w:rsidR="00877E62" w:rsidRDefault="00B27A86">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Churchgoers </w:t>
      </w:r>
      <w:r w:rsidR="00877E62">
        <w:rPr>
          <w:rFonts w:ascii="Times New Roman" w:hAnsi="Times New Roman" w:cs="Times New Roman"/>
          <w:b/>
          <w:bCs/>
          <w:sz w:val="28"/>
          <w:szCs w:val="28"/>
        </w:rPr>
        <w:t>and the Fair Trade Town</w:t>
      </w:r>
      <w:r>
        <w:rPr>
          <w:rFonts w:ascii="Times New Roman" w:hAnsi="Times New Roman" w:cs="Times New Roman"/>
          <w:b/>
          <w:bCs/>
          <w:sz w:val="28"/>
          <w:szCs w:val="28"/>
        </w:rPr>
        <w:t>: an analysis in terms of social and spiritual capital.</w:t>
      </w:r>
    </w:p>
    <w:p w14:paraId="7FF8011F" w14:textId="6850048F" w:rsidR="008B1796" w:rsidRDefault="008B1796">
      <w:pPr>
        <w:rPr>
          <w:rFonts w:ascii="Times New Roman" w:hAnsi="Times New Roman" w:cs="Times New Roman"/>
          <w:b/>
          <w:bCs/>
          <w:sz w:val="28"/>
          <w:szCs w:val="28"/>
        </w:rPr>
      </w:pPr>
    </w:p>
    <w:p w14:paraId="60CBDD5B" w14:textId="733FD170" w:rsidR="008B1796" w:rsidRDefault="008B1796">
      <w:pPr>
        <w:rPr>
          <w:rFonts w:ascii="Times New Roman" w:hAnsi="Times New Roman" w:cs="Times New Roman"/>
          <w:b/>
          <w:bCs/>
          <w:sz w:val="28"/>
          <w:szCs w:val="28"/>
        </w:rPr>
      </w:pPr>
      <w:r>
        <w:rPr>
          <w:rFonts w:ascii="Times New Roman" w:hAnsi="Times New Roman" w:cs="Times New Roman"/>
          <w:b/>
          <w:bCs/>
          <w:sz w:val="28"/>
          <w:szCs w:val="28"/>
        </w:rPr>
        <w:t>Key Words</w:t>
      </w:r>
    </w:p>
    <w:p w14:paraId="7252A3AE" w14:textId="2FAA10E3" w:rsidR="008B1796" w:rsidRDefault="008B1796">
      <w:pPr>
        <w:rPr>
          <w:rFonts w:ascii="Times New Roman" w:hAnsi="Times New Roman" w:cs="Times New Roman"/>
          <w:sz w:val="28"/>
          <w:szCs w:val="28"/>
        </w:rPr>
      </w:pPr>
      <w:r>
        <w:rPr>
          <w:rFonts w:ascii="Times New Roman" w:hAnsi="Times New Roman" w:cs="Times New Roman"/>
          <w:sz w:val="28"/>
          <w:szCs w:val="28"/>
        </w:rPr>
        <w:t>Fair Trade Town, social capital, spiritual capital, church social action, faith and action, praxis</w:t>
      </w:r>
    </w:p>
    <w:p w14:paraId="2A56B26D" w14:textId="5B07D0E5" w:rsidR="008B1796" w:rsidRDefault="008B1796">
      <w:pPr>
        <w:rPr>
          <w:rFonts w:ascii="Times New Roman" w:hAnsi="Times New Roman" w:cs="Times New Roman"/>
          <w:sz w:val="28"/>
          <w:szCs w:val="28"/>
        </w:rPr>
      </w:pPr>
    </w:p>
    <w:p w14:paraId="55E5BE1A" w14:textId="6EAE2EA5" w:rsidR="008B1796" w:rsidRDefault="008B1796">
      <w:pPr>
        <w:rPr>
          <w:rFonts w:ascii="Times New Roman" w:hAnsi="Times New Roman" w:cs="Times New Roman"/>
          <w:b/>
          <w:bCs/>
          <w:sz w:val="28"/>
          <w:szCs w:val="28"/>
        </w:rPr>
      </w:pPr>
      <w:r w:rsidRPr="008B1796">
        <w:rPr>
          <w:rFonts w:ascii="Times New Roman" w:hAnsi="Times New Roman" w:cs="Times New Roman"/>
          <w:b/>
          <w:bCs/>
          <w:sz w:val="28"/>
          <w:szCs w:val="28"/>
        </w:rPr>
        <w:t>Contact Details</w:t>
      </w:r>
    </w:p>
    <w:p w14:paraId="2B4066EE" w14:textId="610A3A66" w:rsidR="008B1796" w:rsidRDefault="00F17BD9">
      <w:pPr>
        <w:rPr>
          <w:rFonts w:ascii="Times New Roman" w:hAnsi="Times New Roman" w:cs="Times New Roman"/>
          <w:sz w:val="28"/>
          <w:szCs w:val="28"/>
        </w:rPr>
      </w:pPr>
      <w:hyperlink r:id="rId7" w:history="1">
        <w:r w:rsidR="008B1796" w:rsidRPr="008F6514">
          <w:rPr>
            <w:rStyle w:val="Hyperlink"/>
            <w:rFonts w:ascii="Times New Roman" w:hAnsi="Times New Roman" w:cs="Times New Roman"/>
            <w:sz w:val="28"/>
            <w:szCs w:val="28"/>
          </w:rPr>
          <w:t>m.dawson1@yorksj.ac.uk</w:t>
        </w:r>
      </w:hyperlink>
    </w:p>
    <w:p w14:paraId="20E0BDC3" w14:textId="587417C3" w:rsidR="008B1796" w:rsidRDefault="008B1796">
      <w:pPr>
        <w:rPr>
          <w:rFonts w:ascii="Times New Roman" w:hAnsi="Times New Roman" w:cs="Times New Roman"/>
          <w:sz w:val="28"/>
          <w:szCs w:val="28"/>
        </w:rPr>
      </w:pPr>
    </w:p>
    <w:p w14:paraId="78C07F49" w14:textId="0446A397" w:rsidR="008B1796" w:rsidRDefault="008B1796">
      <w:pPr>
        <w:rPr>
          <w:rFonts w:ascii="Times New Roman" w:hAnsi="Times New Roman" w:cs="Times New Roman"/>
          <w:b/>
          <w:bCs/>
          <w:sz w:val="28"/>
          <w:szCs w:val="28"/>
        </w:rPr>
      </w:pPr>
      <w:r w:rsidRPr="008B1796">
        <w:rPr>
          <w:rFonts w:ascii="Times New Roman" w:hAnsi="Times New Roman" w:cs="Times New Roman"/>
          <w:b/>
          <w:bCs/>
          <w:sz w:val="28"/>
          <w:szCs w:val="28"/>
        </w:rPr>
        <w:t>Depiction</w:t>
      </w:r>
    </w:p>
    <w:p w14:paraId="24FE8005" w14:textId="233C2442" w:rsidR="008B1796" w:rsidRPr="008B1796" w:rsidRDefault="008B1796">
      <w:pPr>
        <w:rPr>
          <w:rFonts w:ascii="Times New Roman" w:hAnsi="Times New Roman" w:cs="Times New Roman"/>
          <w:sz w:val="28"/>
          <w:szCs w:val="28"/>
        </w:rPr>
      </w:pPr>
      <w:r>
        <w:rPr>
          <w:rFonts w:ascii="Times New Roman" w:hAnsi="Times New Roman" w:cs="Times New Roman"/>
          <w:sz w:val="28"/>
          <w:szCs w:val="28"/>
        </w:rPr>
        <w:t>Mark Dawson is Lecturer in Religion, Philosophy and Ethics at York St John University, UK.</w:t>
      </w:r>
    </w:p>
    <w:p w14:paraId="75D44595" w14:textId="77777777" w:rsidR="004932FD" w:rsidRDefault="004932FD">
      <w:pPr>
        <w:rPr>
          <w:rFonts w:ascii="Times New Roman" w:hAnsi="Times New Roman" w:cs="Times New Roman"/>
          <w:b/>
          <w:bCs/>
          <w:sz w:val="28"/>
          <w:szCs w:val="28"/>
        </w:rPr>
      </w:pPr>
    </w:p>
    <w:p w14:paraId="46652C03" w14:textId="24273898" w:rsidR="002F262A" w:rsidRPr="00877E62" w:rsidRDefault="001F2848">
      <w:pPr>
        <w:rPr>
          <w:rFonts w:ascii="Times New Roman" w:hAnsi="Times New Roman" w:cs="Times New Roman"/>
          <w:b/>
          <w:bCs/>
          <w:sz w:val="28"/>
          <w:szCs w:val="28"/>
        </w:rPr>
      </w:pPr>
      <w:r w:rsidRPr="00877E62">
        <w:rPr>
          <w:rFonts w:ascii="Times New Roman" w:hAnsi="Times New Roman" w:cs="Times New Roman"/>
          <w:b/>
          <w:bCs/>
          <w:sz w:val="28"/>
          <w:szCs w:val="28"/>
        </w:rPr>
        <w:t>Abstract</w:t>
      </w:r>
    </w:p>
    <w:p w14:paraId="73DB5D94" w14:textId="50791C30" w:rsidR="004932FD" w:rsidRDefault="003F2583" w:rsidP="00170AB3">
      <w:pPr>
        <w:ind w:firstLine="720"/>
        <w:rPr>
          <w:rFonts w:ascii="Times New Roman" w:hAnsi="Times New Roman" w:cs="Times New Roman"/>
          <w:sz w:val="28"/>
          <w:szCs w:val="28"/>
        </w:rPr>
      </w:pPr>
      <w:r>
        <w:rPr>
          <w:rFonts w:ascii="Times New Roman" w:hAnsi="Times New Roman" w:cs="Times New Roman"/>
          <w:sz w:val="28"/>
          <w:szCs w:val="28"/>
        </w:rPr>
        <w:t>In this article I analyse the Fair Trade Town project in terms of both social and spiritual capital. I</w:t>
      </w:r>
      <w:r w:rsidR="008875CD">
        <w:rPr>
          <w:rFonts w:ascii="Times New Roman" w:hAnsi="Times New Roman" w:cs="Times New Roman"/>
          <w:sz w:val="28"/>
          <w:szCs w:val="28"/>
        </w:rPr>
        <w:t>n bringing together diverse sect</w:t>
      </w:r>
      <w:r>
        <w:rPr>
          <w:rFonts w:ascii="Times New Roman" w:hAnsi="Times New Roman" w:cs="Times New Roman"/>
          <w:sz w:val="28"/>
          <w:szCs w:val="28"/>
        </w:rPr>
        <w:t>ions</w:t>
      </w:r>
      <w:r w:rsidR="008875CD">
        <w:rPr>
          <w:rFonts w:ascii="Times New Roman" w:hAnsi="Times New Roman" w:cs="Times New Roman"/>
          <w:sz w:val="28"/>
          <w:szCs w:val="28"/>
        </w:rPr>
        <w:t xml:space="preserve"> of communities</w:t>
      </w:r>
      <w:r>
        <w:rPr>
          <w:rFonts w:ascii="Times New Roman" w:hAnsi="Times New Roman" w:cs="Times New Roman"/>
          <w:sz w:val="28"/>
          <w:szCs w:val="28"/>
        </w:rPr>
        <w:t>, the work that churchgoers carry out in promotion of Fair Trade</w:t>
      </w:r>
      <w:r w:rsidR="008875CD">
        <w:rPr>
          <w:rFonts w:ascii="Times New Roman" w:hAnsi="Times New Roman" w:cs="Times New Roman"/>
          <w:sz w:val="28"/>
          <w:szCs w:val="28"/>
        </w:rPr>
        <w:t xml:space="preserve"> can serve as an example of </w:t>
      </w:r>
      <w:r>
        <w:rPr>
          <w:rFonts w:ascii="Times New Roman" w:hAnsi="Times New Roman" w:cs="Times New Roman"/>
          <w:sz w:val="28"/>
          <w:szCs w:val="28"/>
        </w:rPr>
        <w:t>the</w:t>
      </w:r>
      <w:r w:rsidR="008875CD">
        <w:rPr>
          <w:rFonts w:ascii="Times New Roman" w:hAnsi="Times New Roman" w:cs="Times New Roman"/>
          <w:sz w:val="28"/>
          <w:szCs w:val="28"/>
        </w:rPr>
        <w:t xml:space="preserve"> generat</w:t>
      </w:r>
      <w:r>
        <w:rPr>
          <w:rFonts w:ascii="Times New Roman" w:hAnsi="Times New Roman" w:cs="Times New Roman"/>
          <w:sz w:val="28"/>
          <w:szCs w:val="28"/>
        </w:rPr>
        <w:t>ion</w:t>
      </w:r>
      <w:r w:rsidR="008875CD">
        <w:rPr>
          <w:rFonts w:ascii="Times New Roman" w:hAnsi="Times New Roman" w:cs="Times New Roman"/>
          <w:sz w:val="28"/>
          <w:szCs w:val="28"/>
        </w:rPr>
        <w:t xml:space="preserve"> of social capital</w:t>
      </w:r>
      <w:r w:rsidR="00920DDD">
        <w:rPr>
          <w:rFonts w:ascii="Times New Roman" w:hAnsi="Times New Roman" w:cs="Times New Roman"/>
          <w:sz w:val="28"/>
          <w:szCs w:val="28"/>
        </w:rPr>
        <w:t xml:space="preserve">. </w:t>
      </w:r>
      <w:r w:rsidR="0038681B">
        <w:rPr>
          <w:rFonts w:ascii="Times New Roman" w:hAnsi="Times New Roman" w:cs="Times New Roman"/>
          <w:sz w:val="28"/>
          <w:szCs w:val="28"/>
        </w:rPr>
        <w:t xml:space="preserve">However, </w:t>
      </w:r>
      <w:r w:rsidR="006C42ED">
        <w:rPr>
          <w:rFonts w:ascii="Times New Roman" w:hAnsi="Times New Roman" w:cs="Times New Roman"/>
          <w:sz w:val="28"/>
          <w:szCs w:val="28"/>
        </w:rPr>
        <w:t xml:space="preserve">the concept of social capital fails to capture the role of core Christian concepts, such as justice and the love of neighbour, in the practice of Fair Trade. </w:t>
      </w:r>
      <w:r>
        <w:rPr>
          <w:rFonts w:ascii="Times New Roman" w:hAnsi="Times New Roman" w:cs="Times New Roman"/>
          <w:sz w:val="28"/>
          <w:szCs w:val="28"/>
        </w:rPr>
        <w:t>Spiritual capital, the motivation for churchgoers to carry out the work that they do for Fair Trad</w:t>
      </w:r>
      <w:r w:rsidR="00AB1E19">
        <w:rPr>
          <w:rFonts w:ascii="Times New Roman" w:hAnsi="Times New Roman" w:cs="Times New Roman"/>
          <w:sz w:val="28"/>
          <w:szCs w:val="28"/>
        </w:rPr>
        <w:t xml:space="preserve">e </w:t>
      </w:r>
      <w:r>
        <w:rPr>
          <w:rFonts w:ascii="Times New Roman" w:hAnsi="Times New Roman" w:cs="Times New Roman"/>
          <w:sz w:val="28"/>
          <w:szCs w:val="28"/>
        </w:rPr>
        <w:t>and other action for social justice, has an important role to play.</w:t>
      </w:r>
      <w:r w:rsidR="006C42ED">
        <w:rPr>
          <w:rFonts w:ascii="Times New Roman" w:hAnsi="Times New Roman" w:cs="Times New Roman"/>
          <w:sz w:val="28"/>
          <w:szCs w:val="28"/>
        </w:rPr>
        <w:t xml:space="preserve"> </w:t>
      </w:r>
      <w:r w:rsidR="0068276E">
        <w:rPr>
          <w:rFonts w:ascii="Times New Roman" w:hAnsi="Times New Roman" w:cs="Times New Roman"/>
          <w:sz w:val="28"/>
          <w:szCs w:val="28"/>
        </w:rPr>
        <w:t>S</w:t>
      </w:r>
      <w:r w:rsidR="000A68E6">
        <w:rPr>
          <w:rFonts w:ascii="Times New Roman" w:hAnsi="Times New Roman" w:cs="Times New Roman"/>
          <w:sz w:val="28"/>
          <w:szCs w:val="28"/>
        </w:rPr>
        <w:t xml:space="preserve">piritual capital </w:t>
      </w:r>
      <w:r w:rsidR="0068276E">
        <w:rPr>
          <w:rFonts w:ascii="Times New Roman" w:hAnsi="Times New Roman" w:cs="Times New Roman"/>
          <w:sz w:val="28"/>
          <w:szCs w:val="28"/>
        </w:rPr>
        <w:t xml:space="preserve">can </w:t>
      </w:r>
      <w:r w:rsidR="000A68E6">
        <w:rPr>
          <w:rFonts w:ascii="Times New Roman" w:hAnsi="Times New Roman" w:cs="Times New Roman"/>
          <w:sz w:val="28"/>
          <w:szCs w:val="28"/>
        </w:rPr>
        <w:t>serv</w:t>
      </w:r>
      <w:r w:rsidR="0068276E">
        <w:rPr>
          <w:rFonts w:ascii="Times New Roman" w:hAnsi="Times New Roman" w:cs="Times New Roman"/>
          <w:sz w:val="28"/>
          <w:szCs w:val="28"/>
        </w:rPr>
        <w:t>e</w:t>
      </w:r>
      <w:r w:rsidR="000A68E6">
        <w:rPr>
          <w:rFonts w:ascii="Times New Roman" w:hAnsi="Times New Roman" w:cs="Times New Roman"/>
          <w:sz w:val="28"/>
          <w:szCs w:val="28"/>
        </w:rPr>
        <w:t xml:space="preserve"> as</w:t>
      </w:r>
      <w:r w:rsidR="0068276E">
        <w:rPr>
          <w:rFonts w:ascii="Times New Roman" w:hAnsi="Times New Roman" w:cs="Times New Roman"/>
          <w:sz w:val="28"/>
          <w:szCs w:val="28"/>
        </w:rPr>
        <w:t xml:space="preserve"> </w:t>
      </w:r>
      <w:r w:rsidR="000A68E6">
        <w:rPr>
          <w:rFonts w:ascii="Times New Roman" w:hAnsi="Times New Roman" w:cs="Times New Roman"/>
          <w:sz w:val="28"/>
          <w:szCs w:val="28"/>
        </w:rPr>
        <w:t>a source of bringing communities together</w:t>
      </w:r>
      <w:r w:rsidR="00E6151F">
        <w:rPr>
          <w:rFonts w:ascii="Times New Roman" w:hAnsi="Times New Roman" w:cs="Times New Roman"/>
          <w:sz w:val="28"/>
          <w:szCs w:val="28"/>
        </w:rPr>
        <w:t>,</w:t>
      </w:r>
      <w:r w:rsidR="000A68E6">
        <w:rPr>
          <w:rFonts w:ascii="Times New Roman" w:hAnsi="Times New Roman" w:cs="Times New Roman"/>
          <w:sz w:val="28"/>
          <w:szCs w:val="28"/>
        </w:rPr>
        <w:t xml:space="preserve"> but also as a form of division</w:t>
      </w:r>
      <w:r w:rsidR="00E6151F">
        <w:rPr>
          <w:rFonts w:ascii="Times New Roman" w:hAnsi="Times New Roman" w:cs="Times New Roman"/>
          <w:sz w:val="28"/>
          <w:szCs w:val="28"/>
        </w:rPr>
        <w:t>,</w:t>
      </w:r>
      <w:r w:rsidR="000A68E6">
        <w:rPr>
          <w:rFonts w:ascii="Times New Roman" w:hAnsi="Times New Roman" w:cs="Times New Roman"/>
          <w:sz w:val="28"/>
          <w:szCs w:val="28"/>
        </w:rPr>
        <w:t xml:space="preserve"> </w:t>
      </w:r>
      <w:r w:rsidR="00712123">
        <w:rPr>
          <w:rFonts w:ascii="Times New Roman" w:hAnsi="Times New Roman" w:cs="Times New Roman"/>
          <w:sz w:val="28"/>
          <w:szCs w:val="28"/>
        </w:rPr>
        <w:t xml:space="preserve">as </w:t>
      </w:r>
      <w:r w:rsidR="006C42ED">
        <w:rPr>
          <w:rFonts w:ascii="Times New Roman" w:hAnsi="Times New Roman" w:cs="Times New Roman"/>
          <w:sz w:val="28"/>
          <w:szCs w:val="28"/>
        </w:rPr>
        <w:t>economic paradigms are challenged</w:t>
      </w:r>
      <w:r w:rsidR="00712123">
        <w:rPr>
          <w:rFonts w:ascii="Times New Roman" w:hAnsi="Times New Roman" w:cs="Times New Roman"/>
          <w:sz w:val="28"/>
          <w:szCs w:val="28"/>
        </w:rPr>
        <w:t>.</w:t>
      </w:r>
      <w:r w:rsidR="0068276E">
        <w:rPr>
          <w:rFonts w:ascii="Times New Roman" w:hAnsi="Times New Roman" w:cs="Times New Roman"/>
          <w:sz w:val="28"/>
          <w:szCs w:val="28"/>
        </w:rPr>
        <w:t xml:space="preserve"> </w:t>
      </w:r>
      <w:r w:rsidR="004932FD">
        <w:rPr>
          <w:rFonts w:ascii="Times New Roman" w:hAnsi="Times New Roman" w:cs="Times New Roman"/>
          <w:sz w:val="28"/>
          <w:szCs w:val="28"/>
        </w:rPr>
        <w:t xml:space="preserve">I identify a key role for the </w:t>
      </w:r>
      <w:r w:rsidR="00E6151F">
        <w:rPr>
          <w:rFonts w:ascii="Times New Roman" w:hAnsi="Times New Roman" w:cs="Times New Roman"/>
          <w:sz w:val="28"/>
          <w:szCs w:val="28"/>
        </w:rPr>
        <w:t xml:space="preserve">spiritual capital </w:t>
      </w:r>
      <w:r w:rsidR="004932FD">
        <w:rPr>
          <w:rFonts w:ascii="Times New Roman" w:hAnsi="Times New Roman" w:cs="Times New Roman"/>
          <w:sz w:val="28"/>
          <w:szCs w:val="28"/>
        </w:rPr>
        <w:t xml:space="preserve">that fuels Christian </w:t>
      </w:r>
      <w:r w:rsidR="00834062">
        <w:rPr>
          <w:rFonts w:ascii="Times New Roman" w:hAnsi="Times New Roman" w:cs="Times New Roman"/>
          <w:sz w:val="28"/>
          <w:szCs w:val="28"/>
        </w:rPr>
        <w:t>action for the Fair Trade Town and other work for social justice</w:t>
      </w:r>
      <w:r w:rsidR="00726181">
        <w:rPr>
          <w:rFonts w:ascii="Times New Roman" w:hAnsi="Times New Roman" w:cs="Times New Roman"/>
          <w:sz w:val="28"/>
          <w:szCs w:val="28"/>
        </w:rPr>
        <w:t xml:space="preserve">: it </w:t>
      </w:r>
      <w:r w:rsidR="004B0DD5">
        <w:rPr>
          <w:rFonts w:ascii="Times New Roman" w:hAnsi="Times New Roman" w:cs="Times New Roman"/>
          <w:sz w:val="28"/>
          <w:szCs w:val="28"/>
        </w:rPr>
        <w:t>has</w:t>
      </w:r>
      <w:r w:rsidR="00726181">
        <w:rPr>
          <w:rFonts w:ascii="Times New Roman" w:hAnsi="Times New Roman" w:cs="Times New Roman"/>
          <w:sz w:val="28"/>
          <w:szCs w:val="28"/>
        </w:rPr>
        <w:t xml:space="preserve"> the potential </w:t>
      </w:r>
      <w:r w:rsidR="00233A34">
        <w:rPr>
          <w:rFonts w:ascii="Times New Roman" w:hAnsi="Times New Roman" w:cs="Times New Roman"/>
          <w:sz w:val="28"/>
          <w:szCs w:val="28"/>
        </w:rPr>
        <w:t>to contribute</w:t>
      </w:r>
      <w:r w:rsidR="00726181">
        <w:rPr>
          <w:rFonts w:ascii="Times New Roman" w:hAnsi="Times New Roman" w:cs="Times New Roman"/>
          <w:sz w:val="28"/>
          <w:szCs w:val="28"/>
        </w:rPr>
        <w:t xml:space="preserve"> </w:t>
      </w:r>
      <w:r w:rsidR="00AB1E19">
        <w:rPr>
          <w:rFonts w:ascii="Times New Roman" w:hAnsi="Times New Roman" w:cs="Times New Roman"/>
          <w:sz w:val="28"/>
          <w:szCs w:val="28"/>
        </w:rPr>
        <w:t>to</w:t>
      </w:r>
      <w:r w:rsidR="00726181">
        <w:rPr>
          <w:rFonts w:ascii="Times New Roman" w:hAnsi="Times New Roman" w:cs="Times New Roman"/>
          <w:sz w:val="28"/>
          <w:szCs w:val="28"/>
        </w:rPr>
        <w:t xml:space="preserve"> addressing the degraded nature of contemporary public debate.</w:t>
      </w:r>
    </w:p>
    <w:p w14:paraId="27E51CAF" w14:textId="68E9FEA8" w:rsidR="000D18D7" w:rsidRDefault="004932FD" w:rsidP="00170AB3">
      <w:pPr>
        <w:ind w:firstLine="720"/>
        <w:rPr>
          <w:rFonts w:ascii="Times New Roman" w:hAnsi="Times New Roman" w:cs="Times New Roman"/>
          <w:sz w:val="28"/>
          <w:szCs w:val="28"/>
        </w:rPr>
      </w:pPr>
      <w:r>
        <w:rPr>
          <w:rFonts w:ascii="Times New Roman" w:hAnsi="Times New Roman" w:cs="Times New Roman"/>
          <w:sz w:val="28"/>
          <w:szCs w:val="28"/>
        </w:rPr>
        <w:t xml:space="preserve"> </w:t>
      </w:r>
    </w:p>
    <w:p w14:paraId="20848DA8" w14:textId="26821EF2" w:rsidR="000A42D4" w:rsidRPr="004932FD" w:rsidRDefault="004932FD" w:rsidP="00DC425B">
      <w:pPr>
        <w:rPr>
          <w:rFonts w:ascii="Times New Roman" w:hAnsi="Times New Roman" w:cs="Times New Roman"/>
          <w:b/>
          <w:bCs/>
          <w:sz w:val="28"/>
          <w:szCs w:val="28"/>
        </w:rPr>
      </w:pPr>
      <w:r w:rsidRPr="004932FD">
        <w:rPr>
          <w:rFonts w:ascii="Times New Roman" w:hAnsi="Times New Roman" w:cs="Times New Roman"/>
          <w:b/>
          <w:bCs/>
          <w:sz w:val="28"/>
          <w:szCs w:val="28"/>
        </w:rPr>
        <w:t>The Fair Trade Town</w:t>
      </w:r>
    </w:p>
    <w:p w14:paraId="541A673A" w14:textId="06623D89" w:rsidR="00EC6469" w:rsidRDefault="00CB0F20" w:rsidP="00395EF6">
      <w:pPr>
        <w:rPr>
          <w:rFonts w:ascii="Times New Roman" w:hAnsi="Times New Roman" w:cs="Times New Roman"/>
          <w:sz w:val="28"/>
          <w:szCs w:val="28"/>
        </w:rPr>
      </w:pPr>
      <w:r>
        <w:rPr>
          <w:rFonts w:ascii="Times New Roman" w:hAnsi="Times New Roman" w:cs="Times New Roman"/>
          <w:sz w:val="28"/>
          <w:szCs w:val="28"/>
        </w:rPr>
        <w:tab/>
      </w:r>
      <w:r w:rsidR="0081737E">
        <w:rPr>
          <w:rFonts w:ascii="Times New Roman" w:hAnsi="Times New Roman" w:cs="Times New Roman"/>
          <w:sz w:val="28"/>
          <w:szCs w:val="28"/>
        </w:rPr>
        <w:t>Fair Trade is an ethical consumption project which demonstrate</w:t>
      </w:r>
      <w:r w:rsidR="00AB1E19">
        <w:rPr>
          <w:rFonts w:ascii="Times New Roman" w:hAnsi="Times New Roman" w:cs="Times New Roman"/>
          <w:sz w:val="28"/>
          <w:szCs w:val="28"/>
        </w:rPr>
        <w:t>s</w:t>
      </w:r>
      <w:r w:rsidR="0081737E">
        <w:rPr>
          <w:rFonts w:ascii="Times New Roman" w:hAnsi="Times New Roman" w:cs="Times New Roman"/>
          <w:sz w:val="28"/>
          <w:szCs w:val="28"/>
        </w:rPr>
        <w:t xml:space="preserve"> that a guiding principle of fairness and justice is possible in international trade. </w:t>
      </w:r>
      <w:r>
        <w:rPr>
          <w:rFonts w:ascii="Times New Roman" w:hAnsi="Times New Roman" w:cs="Times New Roman"/>
          <w:sz w:val="28"/>
          <w:szCs w:val="28"/>
        </w:rPr>
        <w:t xml:space="preserve">From the outset of the Fair Trade project, churches have been involved in its </w:t>
      </w:r>
      <w:r>
        <w:rPr>
          <w:rFonts w:ascii="Times New Roman" w:hAnsi="Times New Roman" w:cs="Times New Roman"/>
          <w:sz w:val="28"/>
          <w:szCs w:val="28"/>
        </w:rPr>
        <w:lastRenderedPageBreak/>
        <w:t xml:space="preserve">promotion. </w:t>
      </w:r>
      <w:r w:rsidR="00CD7615">
        <w:rPr>
          <w:rFonts w:ascii="Times New Roman" w:hAnsi="Times New Roman" w:cs="Times New Roman"/>
          <w:sz w:val="28"/>
          <w:szCs w:val="28"/>
        </w:rPr>
        <w:t xml:space="preserve">Anderson indicates the significant role which churchgoers play in Fair Trade </w:t>
      </w:r>
      <w:r w:rsidR="00E50AA4">
        <w:rPr>
          <w:rFonts w:ascii="Times New Roman" w:hAnsi="Times New Roman" w:cs="Times New Roman"/>
          <w:sz w:val="28"/>
          <w:szCs w:val="28"/>
        </w:rPr>
        <w:t>support</w:t>
      </w:r>
      <w:r w:rsidR="00701302">
        <w:rPr>
          <w:rStyle w:val="EndnoteReference"/>
          <w:rFonts w:ascii="Times New Roman" w:hAnsi="Times New Roman" w:cs="Times New Roman"/>
          <w:sz w:val="28"/>
          <w:szCs w:val="28"/>
        </w:rPr>
        <w:endnoteReference w:id="1"/>
      </w:r>
      <w:r w:rsidR="00E50AA4">
        <w:rPr>
          <w:rFonts w:ascii="Times New Roman" w:hAnsi="Times New Roman" w:cs="Times New Roman"/>
          <w:sz w:val="28"/>
          <w:szCs w:val="28"/>
        </w:rPr>
        <w:t xml:space="preserve"> and argues that the social movement which has sprung up to promote the concept, has been the key driver towards its success.</w:t>
      </w:r>
      <w:r w:rsidR="008079F3">
        <w:rPr>
          <w:rStyle w:val="EndnoteReference"/>
          <w:rFonts w:ascii="Times New Roman" w:hAnsi="Times New Roman" w:cs="Times New Roman"/>
          <w:sz w:val="28"/>
          <w:szCs w:val="28"/>
        </w:rPr>
        <w:endnoteReference w:id="2"/>
      </w:r>
      <w:r w:rsidR="00E50AA4">
        <w:rPr>
          <w:rFonts w:ascii="Times New Roman" w:hAnsi="Times New Roman" w:cs="Times New Roman"/>
          <w:sz w:val="28"/>
          <w:szCs w:val="28"/>
        </w:rPr>
        <w:t xml:space="preserve"> </w:t>
      </w:r>
      <w:r w:rsidR="003349FD">
        <w:rPr>
          <w:rFonts w:ascii="Times New Roman" w:hAnsi="Times New Roman" w:cs="Times New Roman"/>
          <w:sz w:val="28"/>
          <w:szCs w:val="28"/>
        </w:rPr>
        <w:t>Much of the</w:t>
      </w:r>
      <w:r w:rsidR="006B3996">
        <w:rPr>
          <w:rFonts w:ascii="Times New Roman" w:hAnsi="Times New Roman" w:cs="Times New Roman"/>
          <w:sz w:val="28"/>
          <w:szCs w:val="28"/>
        </w:rPr>
        <w:t xml:space="preserve"> activity of this social movement in the UK </w:t>
      </w:r>
      <w:r w:rsidR="003349FD">
        <w:rPr>
          <w:rFonts w:ascii="Times New Roman" w:hAnsi="Times New Roman" w:cs="Times New Roman"/>
          <w:sz w:val="28"/>
          <w:szCs w:val="28"/>
        </w:rPr>
        <w:t xml:space="preserve">takes place under the umbrella of the Fair Trade Towns </w:t>
      </w:r>
      <w:r w:rsidR="00395EF6">
        <w:rPr>
          <w:rFonts w:ascii="Times New Roman" w:hAnsi="Times New Roman" w:cs="Times New Roman"/>
          <w:sz w:val="28"/>
          <w:szCs w:val="28"/>
        </w:rPr>
        <w:t>scheme.</w:t>
      </w:r>
      <w:r w:rsidR="00904A5D">
        <w:rPr>
          <w:rStyle w:val="EndnoteReference"/>
          <w:rFonts w:ascii="Times New Roman" w:hAnsi="Times New Roman" w:cs="Times New Roman"/>
          <w:sz w:val="28"/>
          <w:szCs w:val="28"/>
        </w:rPr>
        <w:endnoteReference w:id="3"/>
      </w:r>
      <w:r w:rsidR="00395EF6">
        <w:rPr>
          <w:rFonts w:ascii="Times New Roman" w:hAnsi="Times New Roman" w:cs="Times New Roman"/>
          <w:sz w:val="28"/>
          <w:szCs w:val="28"/>
        </w:rPr>
        <w:t xml:space="preserve"> </w:t>
      </w:r>
      <w:r w:rsidR="00793126">
        <w:rPr>
          <w:rFonts w:ascii="Times New Roman" w:hAnsi="Times New Roman" w:cs="Times New Roman"/>
          <w:sz w:val="28"/>
          <w:szCs w:val="28"/>
        </w:rPr>
        <w:t xml:space="preserve">In addition to assisting the producer communities which benefit from Fair Trade, Fair Trade Town initiatives serve to strengthen the communities in which they are established, by bringing together diverse sections of a population to promote a joint project. The </w:t>
      </w:r>
      <w:r w:rsidR="00894C6C">
        <w:rPr>
          <w:rFonts w:ascii="Times New Roman" w:hAnsi="Times New Roman" w:cs="Times New Roman"/>
          <w:sz w:val="28"/>
          <w:szCs w:val="28"/>
        </w:rPr>
        <w:t xml:space="preserve">strengthening </w:t>
      </w:r>
      <w:r w:rsidR="00AB1E19">
        <w:rPr>
          <w:rFonts w:ascii="Times New Roman" w:hAnsi="Times New Roman" w:cs="Times New Roman"/>
          <w:sz w:val="28"/>
          <w:szCs w:val="28"/>
        </w:rPr>
        <w:t xml:space="preserve">of </w:t>
      </w:r>
      <w:r w:rsidR="00894C6C">
        <w:rPr>
          <w:rFonts w:ascii="Times New Roman" w:hAnsi="Times New Roman" w:cs="Times New Roman"/>
          <w:sz w:val="28"/>
          <w:szCs w:val="28"/>
        </w:rPr>
        <w:t>bonds between diverse groups of people is inherent within the Fair Trade Towns scheme. The awarding of the status of a Fair Trade town is dependent on the fulfilment of a set of criteria.</w:t>
      </w:r>
      <w:r w:rsidR="003B08AE">
        <w:rPr>
          <w:rStyle w:val="EndnoteReference"/>
          <w:rFonts w:ascii="Times New Roman" w:hAnsi="Times New Roman" w:cs="Times New Roman"/>
          <w:sz w:val="28"/>
          <w:szCs w:val="28"/>
        </w:rPr>
        <w:endnoteReference w:id="4"/>
      </w:r>
      <w:r w:rsidR="00894C6C">
        <w:rPr>
          <w:rFonts w:ascii="Times New Roman" w:hAnsi="Times New Roman" w:cs="Times New Roman"/>
          <w:sz w:val="28"/>
          <w:szCs w:val="28"/>
        </w:rPr>
        <w:t xml:space="preserve"> The</w:t>
      </w:r>
      <w:r w:rsidR="00726181">
        <w:rPr>
          <w:rFonts w:ascii="Times New Roman" w:hAnsi="Times New Roman" w:cs="Times New Roman"/>
          <w:sz w:val="28"/>
          <w:szCs w:val="28"/>
        </w:rPr>
        <w:t>se</w:t>
      </w:r>
      <w:r w:rsidR="00894C6C">
        <w:rPr>
          <w:rFonts w:ascii="Times New Roman" w:hAnsi="Times New Roman" w:cs="Times New Roman"/>
          <w:sz w:val="28"/>
          <w:szCs w:val="28"/>
        </w:rPr>
        <w:t xml:space="preserve"> criteria demand engagement between a Fair Trade Steering Group and diverse local audiences including</w:t>
      </w:r>
      <w:r w:rsidR="00726181">
        <w:rPr>
          <w:rFonts w:ascii="Times New Roman" w:hAnsi="Times New Roman" w:cs="Times New Roman"/>
          <w:sz w:val="28"/>
          <w:szCs w:val="28"/>
        </w:rPr>
        <w:t>:</w:t>
      </w:r>
      <w:r w:rsidR="00894C6C">
        <w:rPr>
          <w:rFonts w:ascii="Times New Roman" w:hAnsi="Times New Roman" w:cs="Times New Roman"/>
          <w:sz w:val="28"/>
          <w:szCs w:val="28"/>
        </w:rPr>
        <w:t xml:space="preserve"> small businesses, local branches of large business corporations, local government and the media. The research of Malpass et al. investigate</w:t>
      </w:r>
      <w:r w:rsidR="003B08AE">
        <w:rPr>
          <w:rFonts w:ascii="Times New Roman" w:hAnsi="Times New Roman" w:cs="Times New Roman"/>
          <w:sz w:val="28"/>
          <w:szCs w:val="28"/>
        </w:rPr>
        <w:t>s</w:t>
      </w:r>
      <w:r w:rsidR="00894C6C">
        <w:rPr>
          <w:rFonts w:ascii="Times New Roman" w:hAnsi="Times New Roman" w:cs="Times New Roman"/>
          <w:sz w:val="28"/>
          <w:szCs w:val="28"/>
        </w:rPr>
        <w:t xml:space="preserve"> activist support for Fair Trade in the UK city of Bristol.</w:t>
      </w:r>
      <w:r w:rsidR="003B08AE">
        <w:rPr>
          <w:rStyle w:val="EndnoteReference"/>
          <w:rFonts w:ascii="Times New Roman" w:hAnsi="Times New Roman" w:cs="Times New Roman"/>
          <w:sz w:val="28"/>
          <w:szCs w:val="28"/>
        </w:rPr>
        <w:endnoteReference w:id="5"/>
      </w:r>
      <w:r w:rsidR="003B08AE">
        <w:rPr>
          <w:rFonts w:ascii="Times New Roman" w:hAnsi="Times New Roman" w:cs="Times New Roman"/>
          <w:sz w:val="28"/>
          <w:szCs w:val="28"/>
        </w:rPr>
        <w:t xml:space="preserve"> </w:t>
      </w:r>
      <w:r w:rsidR="00894C6C">
        <w:rPr>
          <w:rFonts w:ascii="Times New Roman" w:hAnsi="Times New Roman" w:cs="Times New Roman"/>
          <w:sz w:val="28"/>
          <w:szCs w:val="28"/>
        </w:rPr>
        <w:t>They indicate the positive impact of the Fair Trade City campaign on community identity and also point out the significant contribution made by churchgoers.</w:t>
      </w:r>
      <w:r w:rsidR="0040631D">
        <w:rPr>
          <w:rFonts w:ascii="Times New Roman" w:hAnsi="Times New Roman" w:cs="Times New Roman"/>
          <w:sz w:val="28"/>
          <w:szCs w:val="28"/>
        </w:rPr>
        <w:t xml:space="preserve"> Peattie and Samuel </w:t>
      </w:r>
      <w:r w:rsidR="00F67A47">
        <w:rPr>
          <w:rFonts w:ascii="Times New Roman" w:hAnsi="Times New Roman" w:cs="Times New Roman"/>
          <w:sz w:val="28"/>
          <w:szCs w:val="28"/>
        </w:rPr>
        <w:t>underline the synergy between churchgoers’ activism and Fair Trade Towns, stating</w:t>
      </w:r>
      <w:r w:rsidR="0040631D">
        <w:rPr>
          <w:rFonts w:ascii="Times New Roman" w:hAnsi="Times New Roman" w:cs="Times New Roman"/>
          <w:sz w:val="28"/>
          <w:szCs w:val="28"/>
        </w:rPr>
        <w:t xml:space="preserve"> that ‘the involvement of churches [in Fair Trade Towns] is natural given their instrumental role in Fair Trade’s origins.’</w:t>
      </w:r>
      <w:r w:rsidR="00A4383D">
        <w:rPr>
          <w:rStyle w:val="EndnoteReference"/>
          <w:rFonts w:ascii="Times New Roman" w:hAnsi="Times New Roman" w:cs="Times New Roman"/>
          <w:sz w:val="28"/>
          <w:szCs w:val="28"/>
        </w:rPr>
        <w:endnoteReference w:id="6"/>
      </w:r>
      <w:r w:rsidR="0040631D">
        <w:rPr>
          <w:rFonts w:ascii="Times New Roman" w:hAnsi="Times New Roman" w:cs="Times New Roman"/>
          <w:sz w:val="28"/>
          <w:szCs w:val="28"/>
        </w:rPr>
        <w:t xml:space="preserve"> </w:t>
      </w:r>
    </w:p>
    <w:p w14:paraId="41215D41" w14:textId="77777777" w:rsidR="004932FD" w:rsidRDefault="004932FD" w:rsidP="00395EF6">
      <w:pPr>
        <w:rPr>
          <w:rFonts w:ascii="Times New Roman" w:hAnsi="Times New Roman" w:cs="Times New Roman"/>
          <w:sz w:val="28"/>
          <w:szCs w:val="28"/>
        </w:rPr>
      </w:pPr>
    </w:p>
    <w:p w14:paraId="797BC8A7" w14:textId="3EEBCBC7" w:rsidR="004932FD" w:rsidRPr="004932FD" w:rsidRDefault="004932FD" w:rsidP="00395EF6">
      <w:pPr>
        <w:rPr>
          <w:rFonts w:ascii="Times New Roman" w:hAnsi="Times New Roman" w:cs="Times New Roman"/>
          <w:b/>
          <w:bCs/>
          <w:sz w:val="28"/>
          <w:szCs w:val="28"/>
        </w:rPr>
      </w:pPr>
      <w:r w:rsidRPr="004932FD">
        <w:rPr>
          <w:rFonts w:ascii="Times New Roman" w:hAnsi="Times New Roman" w:cs="Times New Roman"/>
          <w:b/>
          <w:bCs/>
          <w:sz w:val="28"/>
          <w:szCs w:val="28"/>
        </w:rPr>
        <w:t>The Fair Trade Town and Social Capital</w:t>
      </w:r>
    </w:p>
    <w:p w14:paraId="6D436458" w14:textId="3D35DD68" w:rsidR="002F262A" w:rsidRDefault="00170AB3" w:rsidP="00521AC9">
      <w:pPr>
        <w:ind w:firstLine="720"/>
        <w:rPr>
          <w:rFonts w:ascii="Times New Roman" w:hAnsi="Times New Roman" w:cs="Times New Roman"/>
          <w:sz w:val="28"/>
          <w:szCs w:val="28"/>
        </w:rPr>
      </w:pPr>
      <w:r>
        <w:rPr>
          <w:rFonts w:ascii="Times New Roman" w:hAnsi="Times New Roman" w:cs="Times New Roman"/>
          <w:sz w:val="28"/>
          <w:szCs w:val="28"/>
        </w:rPr>
        <w:t>I</w:t>
      </w:r>
      <w:r w:rsidR="006546B5">
        <w:rPr>
          <w:rFonts w:ascii="Times New Roman" w:hAnsi="Times New Roman" w:cs="Times New Roman"/>
          <w:sz w:val="28"/>
          <w:szCs w:val="28"/>
        </w:rPr>
        <w:t xml:space="preserve">n order to describe and understand the role of churches in </w:t>
      </w:r>
      <w:r w:rsidR="00D556DB">
        <w:rPr>
          <w:rFonts w:ascii="Times New Roman" w:hAnsi="Times New Roman" w:cs="Times New Roman"/>
          <w:sz w:val="28"/>
          <w:szCs w:val="28"/>
        </w:rPr>
        <w:t xml:space="preserve">Fair Trade Town initiatives, the concept of social capital is clearly pertinent. </w:t>
      </w:r>
      <w:r w:rsidR="00614AA4">
        <w:rPr>
          <w:rFonts w:ascii="Times New Roman" w:hAnsi="Times New Roman" w:cs="Times New Roman"/>
          <w:sz w:val="28"/>
          <w:szCs w:val="28"/>
        </w:rPr>
        <w:t>For Putnam</w:t>
      </w:r>
      <w:r w:rsidR="00A4383D">
        <w:rPr>
          <w:rFonts w:ascii="Times New Roman" w:hAnsi="Times New Roman" w:cs="Times New Roman"/>
          <w:sz w:val="28"/>
          <w:szCs w:val="28"/>
        </w:rPr>
        <w:t>,</w:t>
      </w:r>
      <w:r w:rsidR="00614AA4">
        <w:rPr>
          <w:rFonts w:ascii="Times New Roman" w:hAnsi="Times New Roman" w:cs="Times New Roman"/>
          <w:sz w:val="28"/>
          <w:szCs w:val="28"/>
        </w:rPr>
        <w:t xml:space="preserve"> the emphasis of social capital is on the building up of strong communities by bringing together groups and individuals.</w:t>
      </w:r>
      <w:r w:rsidR="00A4383D">
        <w:rPr>
          <w:rStyle w:val="EndnoteReference"/>
          <w:rFonts w:ascii="Times New Roman" w:hAnsi="Times New Roman" w:cs="Times New Roman"/>
          <w:sz w:val="28"/>
          <w:szCs w:val="28"/>
        </w:rPr>
        <w:endnoteReference w:id="7"/>
      </w:r>
      <w:r w:rsidR="00614AA4">
        <w:rPr>
          <w:rFonts w:ascii="Times New Roman" w:hAnsi="Times New Roman" w:cs="Times New Roman"/>
          <w:sz w:val="28"/>
          <w:szCs w:val="28"/>
        </w:rPr>
        <w:t xml:space="preserve"> </w:t>
      </w:r>
      <w:r w:rsidR="00FE0EE4">
        <w:rPr>
          <w:rFonts w:ascii="Times New Roman" w:hAnsi="Times New Roman" w:cs="Times New Roman"/>
          <w:sz w:val="28"/>
          <w:szCs w:val="28"/>
        </w:rPr>
        <w:t>Putnam identifies religious organisations, places of worship and religious citizens as significant repositories of social capital.</w:t>
      </w:r>
      <w:r w:rsidR="00322320">
        <w:rPr>
          <w:rStyle w:val="EndnoteReference"/>
          <w:rFonts w:ascii="Times New Roman" w:hAnsi="Times New Roman" w:cs="Times New Roman"/>
          <w:sz w:val="28"/>
          <w:szCs w:val="28"/>
        </w:rPr>
        <w:endnoteReference w:id="8"/>
      </w:r>
      <w:r w:rsidR="00FE0EE4">
        <w:rPr>
          <w:rFonts w:ascii="Times New Roman" w:hAnsi="Times New Roman" w:cs="Times New Roman"/>
          <w:sz w:val="28"/>
          <w:szCs w:val="28"/>
        </w:rPr>
        <w:t xml:space="preserve"> </w:t>
      </w:r>
      <w:r w:rsidR="006B3996">
        <w:rPr>
          <w:rFonts w:ascii="Times New Roman" w:hAnsi="Times New Roman" w:cs="Times New Roman"/>
          <w:sz w:val="28"/>
          <w:szCs w:val="28"/>
        </w:rPr>
        <w:t>T</w:t>
      </w:r>
      <w:r w:rsidR="00614AA4">
        <w:rPr>
          <w:rFonts w:ascii="Times New Roman" w:hAnsi="Times New Roman" w:cs="Times New Roman"/>
          <w:sz w:val="28"/>
          <w:szCs w:val="28"/>
        </w:rPr>
        <w:t xml:space="preserve">hey have the potential to reverse the trend towards atomisation and create </w:t>
      </w:r>
      <w:r w:rsidR="005148A0">
        <w:rPr>
          <w:rFonts w:ascii="Times New Roman" w:hAnsi="Times New Roman" w:cs="Times New Roman"/>
          <w:sz w:val="28"/>
          <w:szCs w:val="28"/>
        </w:rPr>
        <w:t xml:space="preserve">a stronger, closer, more sociable, society. </w:t>
      </w:r>
      <w:r w:rsidR="00F03F0C">
        <w:rPr>
          <w:rFonts w:ascii="Times New Roman" w:hAnsi="Times New Roman" w:cs="Times New Roman"/>
          <w:sz w:val="28"/>
          <w:szCs w:val="28"/>
        </w:rPr>
        <w:t>With</w:t>
      </w:r>
      <w:r w:rsidR="00913B0B">
        <w:rPr>
          <w:rFonts w:ascii="Times New Roman" w:hAnsi="Times New Roman" w:cs="Times New Roman"/>
          <w:sz w:val="28"/>
          <w:szCs w:val="28"/>
        </w:rPr>
        <w:t xml:space="preserve"> their predominantly voluntary and distinctly social </w:t>
      </w:r>
      <w:r w:rsidR="00F03F0C">
        <w:rPr>
          <w:rFonts w:ascii="Times New Roman" w:hAnsi="Times New Roman" w:cs="Times New Roman"/>
          <w:sz w:val="28"/>
          <w:szCs w:val="28"/>
        </w:rPr>
        <w:t>forms of action in promotion of Fair Trade, the churches fulfil the description of ‘doing with’ that Putnam argues is the very substance of social capital.</w:t>
      </w:r>
      <w:r w:rsidR="00322320">
        <w:rPr>
          <w:rStyle w:val="EndnoteReference"/>
          <w:rFonts w:ascii="Times New Roman" w:hAnsi="Times New Roman" w:cs="Times New Roman"/>
          <w:sz w:val="28"/>
          <w:szCs w:val="28"/>
        </w:rPr>
        <w:endnoteReference w:id="9"/>
      </w:r>
      <w:r w:rsidR="007377AD">
        <w:rPr>
          <w:rFonts w:ascii="Times New Roman" w:hAnsi="Times New Roman" w:cs="Times New Roman"/>
          <w:sz w:val="28"/>
          <w:szCs w:val="28"/>
        </w:rPr>
        <w:t xml:space="preserve"> More specifically, church action for Fair Trade can serve as an example of bridging social capital that Putnam describes, strengthening ties but in an outward-looking and inclusive manner.</w:t>
      </w:r>
      <w:r w:rsidR="00322320">
        <w:rPr>
          <w:rStyle w:val="EndnoteReference"/>
          <w:rFonts w:ascii="Times New Roman" w:hAnsi="Times New Roman" w:cs="Times New Roman"/>
          <w:sz w:val="28"/>
          <w:szCs w:val="28"/>
        </w:rPr>
        <w:endnoteReference w:id="10"/>
      </w:r>
      <w:r w:rsidR="00521AC9">
        <w:rPr>
          <w:rFonts w:ascii="Times New Roman" w:hAnsi="Times New Roman" w:cs="Times New Roman"/>
          <w:sz w:val="28"/>
          <w:szCs w:val="28"/>
        </w:rPr>
        <w:t xml:space="preserve"> </w:t>
      </w:r>
      <w:r w:rsidR="00F618CE">
        <w:rPr>
          <w:rFonts w:ascii="Times New Roman" w:hAnsi="Times New Roman" w:cs="Times New Roman"/>
          <w:sz w:val="28"/>
          <w:szCs w:val="28"/>
        </w:rPr>
        <w:t>Church social networks are at the heart of many Fair Trade Towns, effectively disseminating the message of fairness in trading and the promotion of Fair Trade Produce.</w:t>
      </w:r>
      <w:r w:rsidR="00322320">
        <w:rPr>
          <w:rStyle w:val="EndnoteReference"/>
          <w:rFonts w:ascii="Times New Roman" w:hAnsi="Times New Roman" w:cs="Times New Roman"/>
          <w:sz w:val="28"/>
          <w:szCs w:val="28"/>
        </w:rPr>
        <w:endnoteReference w:id="11"/>
      </w:r>
      <w:r w:rsidR="00F4515D">
        <w:rPr>
          <w:rFonts w:ascii="Times New Roman" w:hAnsi="Times New Roman" w:cs="Times New Roman"/>
          <w:sz w:val="28"/>
          <w:szCs w:val="28"/>
        </w:rPr>
        <w:t xml:space="preserve"> Church-based activists </w:t>
      </w:r>
      <w:r w:rsidR="00604FD7">
        <w:rPr>
          <w:rFonts w:ascii="Times New Roman" w:hAnsi="Times New Roman" w:cs="Times New Roman"/>
          <w:sz w:val="28"/>
          <w:szCs w:val="28"/>
        </w:rPr>
        <w:t>draw on the contacts their churches ha</w:t>
      </w:r>
      <w:r w:rsidR="00F4515D">
        <w:rPr>
          <w:rFonts w:ascii="Times New Roman" w:hAnsi="Times New Roman" w:cs="Times New Roman"/>
          <w:sz w:val="28"/>
          <w:szCs w:val="28"/>
        </w:rPr>
        <w:t>ve</w:t>
      </w:r>
      <w:r w:rsidR="00604FD7">
        <w:rPr>
          <w:rFonts w:ascii="Times New Roman" w:hAnsi="Times New Roman" w:cs="Times New Roman"/>
          <w:sz w:val="28"/>
          <w:szCs w:val="28"/>
        </w:rPr>
        <w:t xml:space="preserve"> with a range of community bodies including</w:t>
      </w:r>
      <w:r w:rsidR="008E2F56">
        <w:rPr>
          <w:rFonts w:ascii="Times New Roman" w:hAnsi="Times New Roman" w:cs="Times New Roman"/>
          <w:sz w:val="28"/>
          <w:szCs w:val="28"/>
        </w:rPr>
        <w:t>:</w:t>
      </w:r>
      <w:r w:rsidR="00604FD7">
        <w:rPr>
          <w:rFonts w:ascii="Times New Roman" w:hAnsi="Times New Roman" w:cs="Times New Roman"/>
          <w:sz w:val="28"/>
          <w:szCs w:val="28"/>
        </w:rPr>
        <w:t xml:space="preserve"> schools, youth groups, </w:t>
      </w:r>
      <w:r w:rsidR="00604FD7">
        <w:rPr>
          <w:rFonts w:ascii="Times New Roman" w:hAnsi="Times New Roman" w:cs="Times New Roman"/>
          <w:sz w:val="28"/>
          <w:szCs w:val="28"/>
        </w:rPr>
        <w:lastRenderedPageBreak/>
        <w:t>branches of local government, businesses and the media</w:t>
      </w:r>
      <w:r w:rsidR="00472E2D">
        <w:rPr>
          <w:rFonts w:ascii="Times New Roman" w:hAnsi="Times New Roman" w:cs="Times New Roman"/>
          <w:sz w:val="28"/>
          <w:szCs w:val="28"/>
        </w:rPr>
        <w:t>.</w:t>
      </w:r>
      <w:r w:rsidR="00D22365">
        <w:rPr>
          <w:rStyle w:val="EndnoteReference"/>
          <w:rFonts w:ascii="Times New Roman" w:hAnsi="Times New Roman" w:cs="Times New Roman"/>
          <w:sz w:val="28"/>
          <w:szCs w:val="28"/>
        </w:rPr>
        <w:endnoteReference w:id="12"/>
      </w:r>
      <w:r w:rsidR="00EE53BC">
        <w:rPr>
          <w:rFonts w:ascii="Times New Roman" w:hAnsi="Times New Roman" w:cs="Times New Roman"/>
          <w:sz w:val="28"/>
          <w:szCs w:val="28"/>
        </w:rPr>
        <w:t xml:space="preserve"> </w:t>
      </w:r>
      <w:r w:rsidR="00D828D8">
        <w:rPr>
          <w:rFonts w:ascii="Times New Roman" w:hAnsi="Times New Roman" w:cs="Times New Roman"/>
          <w:sz w:val="28"/>
          <w:szCs w:val="28"/>
        </w:rPr>
        <w:t xml:space="preserve">This social capital not only works to the benefit of Fair Trade. </w:t>
      </w:r>
      <w:r w:rsidR="00AB31EA">
        <w:rPr>
          <w:rFonts w:ascii="Times New Roman" w:hAnsi="Times New Roman" w:cs="Times New Roman"/>
          <w:sz w:val="28"/>
          <w:szCs w:val="28"/>
        </w:rPr>
        <w:t>Following the logic of Putnam’s understanding of social capital, the churchgoers, in bringing together diverse partners in inclusive collaboration, are serving to strengthen the community itself.</w:t>
      </w:r>
    </w:p>
    <w:p w14:paraId="08DD0B22" w14:textId="5AF60567" w:rsidR="001C549F" w:rsidRDefault="000F2E5B" w:rsidP="00EF6ECC">
      <w:pPr>
        <w:ind w:firstLine="720"/>
        <w:rPr>
          <w:rFonts w:ascii="Times New Roman" w:hAnsi="Times New Roman" w:cs="Times New Roman"/>
          <w:sz w:val="28"/>
          <w:szCs w:val="28"/>
        </w:rPr>
      </w:pPr>
      <w:r>
        <w:rPr>
          <w:rFonts w:ascii="Times New Roman" w:hAnsi="Times New Roman" w:cs="Times New Roman"/>
          <w:sz w:val="28"/>
          <w:szCs w:val="28"/>
        </w:rPr>
        <w:t xml:space="preserve">The </w:t>
      </w:r>
      <w:r w:rsidR="0076192E">
        <w:rPr>
          <w:rFonts w:ascii="Times New Roman" w:hAnsi="Times New Roman" w:cs="Times New Roman"/>
          <w:sz w:val="28"/>
          <w:szCs w:val="28"/>
        </w:rPr>
        <w:t xml:space="preserve">local networks </w:t>
      </w:r>
      <w:r>
        <w:rPr>
          <w:rFonts w:ascii="Times New Roman" w:hAnsi="Times New Roman" w:cs="Times New Roman"/>
          <w:sz w:val="28"/>
          <w:szCs w:val="28"/>
        </w:rPr>
        <w:t xml:space="preserve">which the churchgoers are willing to access </w:t>
      </w:r>
      <w:r w:rsidR="0076192E">
        <w:rPr>
          <w:rFonts w:ascii="Times New Roman" w:hAnsi="Times New Roman" w:cs="Times New Roman"/>
          <w:sz w:val="28"/>
          <w:szCs w:val="28"/>
        </w:rPr>
        <w:t>are connected with much wider network</w:t>
      </w:r>
      <w:r w:rsidR="007E1601">
        <w:rPr>
          <w:rFonts w:ascii="Times New Roman" w:hAnsi="Times New Roman" w:cs="Times New Roman"/>
          <w:sz w:val="28"/>
          <w:szCs w:val="28"/>
        </w:rPr>
        <w:t>s</w:t>
      </w:r>
      <w:r w:rsidR="0076192E">
        <w:rPr>
          <w:rFonts w:ascii="Times New Roman" w:hAnsi="Times New Roman" w:cs="Times New Roman"/>
          <w:sz w:val="28"/>
          <w:szCs w:val="28"/>
        </w:rPr>
        <w:t xml:space="preserve"> that </w:t>
      </w:r>
      <w:r w:rsidR="007E1601">
        <w:rPr>
          <w:rFonts w:ascii="Times New Roman" w:hAnsi="Times New Roman" w:cs="Times New Roman"/>
          <w:sz w:val="28"/>
          <w:szCs w:val="28"/>
        </w:rPr>
        <w:t>transcend</w:t>
      </w:r>
      <w:r w:rsidR="00EF6ECC">
        <w:rPr>
          <w:rFonts w:ascii="Times New Roman" w:hAnsi="Times New Roman" w:cs="Times New Roman"/>
          <w:sz w:val="28"/>
          <w:szCs w:val="28"/>
        </w:rPr>
        <w:t xml:space="preserve"> </w:t>
      </w:r>
      <w:r w:rsidR="007E1601">
        <w:rPr>
          <w:rFonts w:ascii="Times New Roman" w:hAnsi="Times New Roman" w:cs="Times New Roman"/>
          <w:sz w:val="28"/>
          <w:szCs w:val="28"/>
        </w:rPr>
        <w:t xml:space="preserve">national boundaries and the divide between the global north and global south. </w:t>
      </w:r>
      <w:r w:rsidR="00B8229D">
        <w:rPr>
          <w:rFonts w:ascii="Times New Roman" w:hAnsi="Times New Roman" w:cs="Times New Roman"/>
          <w:sz w:val="28"/>
          <w:szCs w:val="28"/>
        </w:rPr>
        <w:t xml:space="preserve">Fair Trade Towns are characterised by </w:t>
      </w:r>
      <w:r w:rsidR="00F67A47">
        <w:rPr>
          <w:rFonts w:ascii="Times New Roman" w:hAnsi="Times New Roman" w:cs="Times New Roman"/>
          <w:sz w:val="28"/>
          <w:szCs w:val="28"/>
        </w:rPr>
        <w:t>‘</w:t>
      </w:r>
      <w:r w:rsidR="00B8229D">
        <w:rPr>
          <w:rFonts w:ascii="Times New Roman" w:hAnsi="Times New Roman" w:cs="Times New Roman"/>
          <w:sz w:val="28"/>
          <w:szCs w:val="28"/>
        </w:rPr>
        <w:t>interconnecting activism</w:t>
      </w:r>
      <w:r w:rsidR="00F67A47">
        <w:rPr>
          <w:rFonts w:ascii="Times New Roman" w:hAnsi="Times New Roman" w:cs="Times New Roman"/>
          <w:sz w:val="28"/>
          <w:szCs w:val="28"/>
        </w:rPr>
        <w:t>’</w:t>
      </w:r>
      <w:r w:rsidR="00B8229D">
        <w:rPr>
          <w:rFonts w:ascii="Times New Roman" w:hAnsi="Times New Roman" w:cs="Times New Roman"/>
          <w:sz w:val="28"/>
          <w:szCs w:val="28"/>
        </w:rPr>
        <w:t xml:space="preserve"> </w:t>
      </w:r>
      <w:r w:rsidR="007D5DDA">
        <w:rPr>
          <w:rFonts w:ascii="Times New Roman" w:hAnsi="Times New Roman" w:cs="Times New Roman"/>
          <w:sz w:val="28"/>
          <w:szCs w:val="28"/>
        </w:rPr>
        <w:t xml:space="preserve">with </w:t>
      </w:r>
      <w:r w:rsidR="007D1765">
        <w:rPr>
          <w:rFonts w:ascii="Times New Roman" w:hAnsi="Times New Roman" w:cs="Times New Roman"/>
          <w:sz w:val="28"/>
          <w:szCs w:val="28"/>
        </w:rPr>
        <w:t>activists belonging to multiple organisations and campaign groups, synergising their support for Fair Trade with wider issues of development and sustainability.</w:t>
      </w:r>
      <w:r w:rsidR="00AD034B">
        <w:rPr>
          <w:rStyle w:val="EndnoteReference"/>
          <w:rFonts w:ascii="Times New Roman" w:hAnsi="Times New Roman" w:cs="Times New Roman"/>
          <w:sz w:val="28"/>
          <w:szCs w:val="28"/>
        </w:rPr>
        <w:endnoteReference w:id="13"/>
      </w:r>
      <w:r w:rsidR="007D1765">
        <w:rPr>
          <w:rFonts w:ascii="Times New Roman" w:hAnsi="Times New Roman" w:cs="Times New Roman"/>
          <w:sz w:val="28"/>
          <w:szCs w:val="28"/>
        </w:rPr>
        <w:t xml:space="preserve"> </w:t>
      </w:r>
      <w:r w:rsidR="00B552B8">
        <w:rPr>
          <w:rFonts w:ascii="Times New Roman" w:hAnsi="Times New Roman" w:cs="Times New Roman"/>
          <w:sz w:val="28"/>
          <w:szCs w:val="28"/>
        </w:rPr>
        <w:t xml:space="preserve">The Fair Trade activists are involved with </w:t>
      </w:r>
      <w:r w:rsidR="00890BC8">
        <w:rPr>
          <w:rFonts w:ascii="Times New Roman" w:hAnsi="Times New Roman" w:cs="Times New Roman"/>
          <w:sz w:val="28"/>
          <w:szCs w:val="28"/>
        </w:rPr>
        <w:t>Christian non-governmental organisations</w:t>
      </w:r>
      <w:r w:rsidR="008E2F56">
        <w:rPr>
          <w:rFonts w:ascii="Times New Roman" w:hAnsi="Times New Roman" w:cs="Times New Roman"/>
          <w:sz w:val="28"/>
          <w:szCs w:val="28"/>
        </w:rPr>
        <w:t xml:space="preserve"> (NGOs)</w:t>
      </w:r>
      <w:r w:rsidR="00890BC8">
        <w:rPr>
          <w:rFonts w:ascii="Times New Roman" w:hAnsi="Times New Roman" w:cs="Times New Roman"/>
          <w:sz w:val="28"/>
          <w:szCs w:val="28"/>
        </w:rPr>
        <w:t>, such as Christian Aid</w:t>
      </w:r>
      <w:r w:rsidR="00FF79BF">
        <w:rPr>
          <w:rFonts w:ascii="Times New Roman" w:hAnsi="Times New Roman" w:cs="Times New Roman"/>
          <w:sz w:val="28"/>
          <w:szCs w:val="28"/>
        </w:rPr>
        <w:t>, Cafod</w:t>
      </w:r>
      <w:r w:rsidR="00890BC8">
        <w:rPr>
          <w:rFonts w:ascii="Times New Roman" w:hAnsi="Times New Roman" w:cs="Times New Roman"/>
          <w:sz w:val="28"/>
          <w:szCs w:val="28"/>
        </w:rPr>
        <w:t xml:space="preserve"> and T</w:t>
      </w:r>
      <w:r w:rsidR="007D1765">
        <w:rPr>
          <w:rFonts w:ascii="Times New Roman" w:hAnsi="Times New Roman" w:cs="Times New Roman"/>
          <w:sz w:val="28"/>
          <w:szCs w:val="28"/>
        </w:rPr>
        <w:t>raidcraft</w:t>
      </w:r>
      <w:r w:rsidR="00890BC8">
        <w:rPr>
          <w:rFonts w:ascii="Times New Roman" w:hAnsi="Times New Roman" w:cs="Times New Roman"/>
          <w:sz w:val="28"/>
          <w:szCs w:val="28"/>
        </w:rPr>
        <w:t xml:space="preserve">, which in turn utilise wider church networks to support their social justice aims. </w:t>
      </w:r>
      <w:r w:rsidR="00425B70">
        <w:rPr>
          <w:rFonts w:ascii="Times New Roman" w:hAnsi="Times New Roman" w:cs="Times New Roman"/>
          <w:sz w:val="28"/>
          <w:szCs w:val="28"/>
        </w:rPr>
        <w:t xml:space="preserve">The Fair Trade movement is itself a network of diverse partners transcending borders. In the UK the Fair Trade Town scheme is linked to the work of the Fairtrade Foundation and this in turn is connected with Fairtrade International, </w:t>
      </w:r>
      <w:r w:rsidR="001F7229">
        <w:rPr>
          <w:rFonts w:ascii="Times New Roman" w:hAnsi="Times New Roman" w:cs="Times New Roman"/>
          <w:sz w:val="28"/>
          <w:szCs w:val="28"/>
        </w:rPr>
        <w:t>the international Fair Trade labelling organisation</w:t>
      </w:r>
      <w:r w:rsidR="00425B70">
        <w:rPr>
          <w:rFonts w:ascii="Times New Roman" w:hAnsi="Times New Roman" w:cs="Times New Roman"/>
          <w:sz w:val="28"/>
          <w:szCs w:val="28"/>
        </w:rPr>
        <w:t>.</w:t>
      </w:r>
      <w:r w:rsidR="00AD034B">
        <w:rPr>
          <w:rStyle w:val="EndnoteReference"/>
          <w:rFonts w:ascii="Times New Roman" w:hAnsi="Times New Roman" w:cs="Times New Roman"/>
          <w:sz w:val="28"/>
          <w:szCs w:val="28"/>
        </w:rPr>
        <w:endnoteReference w:id="14"/>
      </w:r>
      <w:r w:rsidR="00425B70">
        <w:rPr>
          <w:rFonts w:ascii="Times New Roman" w:hAnsi="Times New Roman" w:cs="Times New Roman"/>
          <w:sz w:val="28"/>
          <w:szCs w:val="28"/>
        </w:rPr>
        <w:t xml:space="preserve"> </w:t>
      </w:r>
      <w:r w:rsidR="00A750C2">
        <w:rPr>
          <w:rFonts w:ascii="Times New Roman" w:hAnsi="Times New Roman" w:cs="Times New Roman"/>
          <w:sz w:val="28"/>
          <w:szCs w:val="28"/>
        </w:rPr>
        <w:t>From a flourishing start in the UK</w:t>
      </w:r>
      <w:r w:rsidR="00050C71">
        <w:rPr>
          <w:rFonts w:ascii="Times New Roman" w:hAnsi="Times New Roman" w:cs="Times New Roman"/>
          <w:sz w:val="28"/>
          <w:szCs w:val="28"/>
        </w:rPr>
        <w:t>,</w:t>
      </w:r>
      <w:r w:rsidR="00A750C2">
        <w:rPr>
          <w:rFonts w:ascii="Times New Roman" w:hAnsi="Times New Roman" w:cs="Times New Roman"/>
          <w:sz w:val="28"/>
          <w:szCs w:val="28"/>
        </w:rPr>
        <w:t xml:space="preserve"> the concept of the Fair Trade Town has spread across the globe and, a</w:t>
      </w:r>
      <w:r w:rsidR="00E71290">
        <w:rPr>
          <w:rFonts w:ascii="Times New Roman" w:hAnsi="Times New Roman" w:cs="Times New Roman"/>
          <w:sz w:val="28"/>
          <w:szCs w:val="28"/>
        </w:rPr>
        <w:t>s of 202</w:t>
      </w:r>
      <w:r w:rsidR="004A5027">
        <w:rPr>
          <w:rFonts w:ascii="Times New Roman" w:hAnsi="Times New Roman" w:cs="Times New Roman"/>
          <w:sz w:val="28"/>
          <w:szCs w:val="28"/>
        </w:rPr>
        <w:t>1</w:t>
      </w:r>
      <w:r w:rsidR="00F1725D">
        <w:rPr>
          <w:rFonts w:ascii="Times New Roman" w:hAnsi="Times New Roman" w:cs="Times New Roman"/>
          <w:sz w:val="28"/>
          <w:szCs w:val="28"/>
        </w:rPr>
        <w:t>,</w:t>
      </w:r>
      <w:r w:rsidR="00E71290">
        <w:rPr>
          <w:rFonts w:ascii="Times New Roman" w:hAnsi="Times New Roman" w:cs="Times New Roman"/>
          <w:sz w:val="28"/>
          <w:szCs w:val="28"/>
        </w:rPr>
        <w:t xml:space="preserve"> there are over 2000</w:t>
      </w:r>
      <w:r w:rsidR="00F1725D">
        <w:rPr>
          <w:rFonts w:ascii="Times New Roman" w:hAnsi="Times New Roman" w:cs="Times New Roman"/>
          <w:sz w:val="28"/>
          <w:szCs w:val="28"/>
        </w:rPr>
        <w:t xml:space="preserve"> Fair Trade Towns</w:t>
      </w:r>
      <w:r w:rsidR="00A750C2">
        <w:rPr>
          <w:rFonts w:ascii="Times New Roman" w:hAnsi="Times New Roman" w:cs="Times New Roman"/>
          <w:sz w:val="28"/>
          <w:szCs w:val="28"/>
        </w:rPr>
        <w:t xml:space="preserve">. As well as in many European countries, there are Fairtrade Towns in North America, Australasia, the Far East, </w:t>
      </w:r>
      <w:r w:rsidR="00E71290">
        <w:rPr>
          <w:rFonts w:ascii="Times New Roman" w:hAnsi="Times New Roman" w:cs="Times New Roman"/>
          <w:sz w:val="28"/>
          <w:szCs w:val="28"/>
        </w:rPr>
        <w:t xml:space="preserve">and </w:t>
      </w:r>
      <w:r w:rsidR="00F1725D">
        <w:rPr>
          <w:rFonts w:ascii="Times New Roman" w:hAnsi="Times New Roman" w:cs="Times New Roman"/>
          <w:sz w:val="28"/>
          <w:szCs w:val="28"/>
        </w:rPr>
        <w:t xml:space="preserve">they </w:t>
      </w:r>
      <w:r w:rsidR="00E71290">
        <w:rPr>
          <w:rFonts w:ascii="Times New Roman" w:hAnsi="Times New Roman" w:cs="Times New Roman"/>
          <w:sz w:val="28"/>
          <w:szCs w:val="28"/>
        </w:rPr>
        <w:t>can now be found in some parts of the global south, including</w:t>
      </w:r>
      <w:r w:rsidR="00A750C2">
        <w:rPr>
          <w:rFonts w:ascii="Times New Roman" w:hAnsi="Times New Roman" w:cs="Times New Roman"/>
          <w:sz w:val="28"/>
          <w:szCs w:val="28"/>
        </w:rPr>
        <w:t>:</w:t>
      </w:r>
      <w:r w:rsidR="00E71290">
        <w:rPr>
          <w:rFonts w:ascii="Times New Roman" w:hAnsi="Times New Roman" w:cs="Times New Roman"/>
          <w:sz w:val="28"/>
          <w:szCs w:val="28"/>
        </w:rPr>
        <w:t xml:space="preserve"> Ghana, Brazil and </w:t>
      </w:r>
      <w:r w:rsidR="00A750C2">
        <w:rPr>
          <w:rFonts w:ascii="Times New Roman" w:hAnsi="Times New Roman" w:cs="Times New Roman"/>
          <w:sz w:val="28"/>
          <w:szCs w:val="28"/>
        </w:rPr>
        <w:t>Equador</w:t>
      </w:r>
      <w:r w:rsidR="00E71290">
        <w:rPr>
          <w:rFonts w:ascii="Times New Roman" w:hAnsi="Times New Roman" w:cs="Times New Roman"/>
          <w:sz w:val="28"/>
          <w:szCs w:val="28"/>
        </w:rPr>
        <w:t>.</w:t>
      </w:r>
      <w:r w:rsidR="00415650">
        <w:rPr>
          <w:rStyle w:val="EndnoteReference"/>
          <w:rFonts w:ascii="Times New Roman" w:hAnsi="Times New Roman" w:cs="Times New Roman"/>
          <w:sz w:val="28"/>
          <w:szCs w:val="28"/>
        </w:rPr>
        <w:endnoteReference w:id="15"/>
      </w:r>
      <w:r w:rsidR="00E71290">
        <w:rPr>
          <w:rFonts w:ascii="Times New Roman" w:hAnsi="Times New Roman" w:cs="Times New Roman"/>
          <w:sz w:val="28"/>
          <w:szCs w:val="28"/>
        </w:rPr>
        <w:t xml:space="preserve"> </w:t>
      </w:r>
      <w:r w:rsidR="002F7EFB">
        <w:rPr>
          <w:rFonts w:ascii="Times New Roman" w:hAnsi="Times New Roman" w:cs="Times New Roman"/>
          <w:sz w:val="28"/>
          <w:szCs w:val="28"/>
        </w:rPr>
        <w:t xml:space="preserve">Fair Trade activism provides a way in for local churches to examine issues of the global economy. </w:t>
      </w:r>
      <w:r w:rsidR="007442A9">
        <w:rPr>
          <w:rFonts w:ascii="Times New Roman" w:hAnsi="Times New Roman" w:cs="Times New Roman"/>
          <w:sz w:val="28"/>
          <w:szCs w:val="28"/>
        </w:rPr>
        <w:t>Through the stall selling Fair Trade goods</w:t>
      </w:r>
      <w:r w:rsidR="00993170">
        <w:rPr>
          <w:rFonts w:ascii="Times New Roman" w:hAnsi="Times New Roman" w:cs="Times New Roman"/>
          <w:sz w:val="28"/>
          <w:szCs w:val="28"/>
        </w:rPr>
        <w:t>,</w:t>
      </w:r>
      <w:r w:rsidR="007442A9">
        <w:rPr>
          <w:rFonts w:ascii="Times New Roman" w:hAnsi="Times New Roman" w:cs="Times New Roman"/>
          <w:sz w:val="28"/>
          <w:szCs w:val="28"/>
        </w:rPr>
        <w:t xml:space="preserve"> or a Fair Trade church service or coffee morning, global concerns can be made present in the most familiar of local settings.</w:t>
      </w:r>
      <w:r w:rsidR="008E2F56">
        <w:rPr>
          <w:rFonts w:ascii="Times New Roman" w:hAnsi="Times New Roman" w:cs="Times New Roman"/>
          <w:sz w:val="28"/>
          <w:szCs w:val="28"/>
        </w:rPr>
        <w:t xml:space="preserve"> </w:t>
      </w:r>
      <w:r w:rsidR="007442A9">
        <w:rPr>
          <w:rFonts w:ascii="Times New Roman" w:hAnsi="Times New Roman" w:cs="Times New Roman"/>
          <w:sz w:val="28"/>
          <w:szCs w:val="28"/>
        </w:rPr>
        <w:t>Nicholls and Opal</w:t>
      </w:r>
      <w:r w:rsidR="00415650">
        <w:rPr>
          <w:rFonts w:ascii="Times New Roman" w:hAnsi="Times New Roman" w:cs="Times New Roman"/>
          <w:sz w:val="28"/>
          <w:szCs w:val="28"/>
        </w:rPr>
        <w:t xml:space="preserve"> </w:t>
      </w:r>
      <w:r w:rsidR="007442A9">
        <w:rPr>
          <w:rFonts w:ascii="Times New Roman" w:hAnsi="Times New Roman" w:cs="Times New Roman"/>
          <w:sz w:val="28"/>
          <w:szCs w:val="28"/>
        </w:rPr>
        <w:t xml:space="preserve">observe that the discourse around social capital tends to operate on either a community or a national </w:t>
      </w:r>
      <w:r w:rsidR="00993170">
        <w:rPr>
          <w:rFonts w:ascii="Times New Roman" w:hAnsi="Times New Roman" w:cs="Times New Roman"/>
          <w:sz w:val="28"/>
          <w:szCs w:val="28"/>
        </w:rPr>
        <w:t>level; however, t</w:t>
      </w:r>
      <w:r w:rsidR="007442A9">
        <w:rPr>
          <w:rFonts w:ascii="Times New Roman" w:hAnsi="Times New Roman" w:cs="Times New Roman"/>
          <w:sz w:val="28"/>
          <w:szCs w:val="28"/>
        </w:rPr>
        <w:t xml:space="preserve">hey argue that </w:t>
      </w:r>
      <w:r w:rsidR="00E03907">
        <w:rPr>
          <w:rFonts w:ascii="Times New Roman" w:hAnsi="Times New Roman" w:cs="Times New Roman"/>
          <w:sz w:val="28"/>
          <w:szCs w:val="28"/>
        </w:rPr>
        <w:t>t</w:t>
      </w:r>
      <w:r w:rsidR="007442A9">
        <w:rPr>
          <w:rFonts w:ascii="Times New Roman" w:hAnsi="Times New Roman" w:cs="Times New Roman"/>
          <w:sz w:val="28"/>
          <w:szCs w:val="28"/>
        </w:rPr>
        <w:t>he social capital generate</w:t>
      </w:r>
      <w:r w:rsidR="00E03907">
        <w:rPr>
          <w:rFonts w:ascii="Times New Roman" w:hAnsi="Times New Roman" w:cs="Times New Roman"/>
          <w:sz w:val="28"/>
          <w:szCs w:val="28"/>
        </w:rPr>
        <w:t xml:space="preserve">d </w:t>
      </w:r>
      <w:r w:rsidR="007442A9">
        <w:rPr>
          <w:rFonts w:ascii="Times New Roman" w:hAnsi="Times New Roman" w:cs="Times New Roman"/>
          <w:sz w:val="28"/>
          <w:szCs w:val="28"/>
        </w:rPr>
        <w:t xml:space="preserve">by </w:t>
      </w:r>
      <w:r w:rsidR="00E03907">
        <w:rPr>
          <w:rFonts w:ascii="Times New Roman" w:hAnsi="Times New Roman" w:cs="Times New Roman"/>
          <w:sz w:val="28"/>
          <w:szCs w:val="28"/>
        </w:rPr>
        <w:t>the Fair Trade movement</w:t>
      </w:r>
      <w:r w:rsidR="00993170">
        <w:rPr>
          <w:rFonts w:ascii="Times New Roman" w:hAnsi="Times New Roman" w:cs="Times New Roman"/>
          <w:sz w:val="28"/>
          <w:szCs w:val="28"/>
        </w:rPr>
        <w:t xml:space="preserve"> </w:t>
      </w:r>
      <w:r w:rsidR="00E03907">
        <w:rPr>
          <w:rFonts w:ascii="Times New Roman" w:hAnsi="Times New Roman" w:cs="Times New Roman"/>
          <w:sz w:val="28"/>
          <w:szCs w:val="28"/>
        </w:rPr>
        <w:t>can be understood as operating on a global basis.</w:t>
      </w:r>
      <w:r w:rsidR="00415650">
        <w:rPr>
          <w:rStyle w:val="EndnoteReference"/>
          <w:rFonts w:ascii="Times New Roman" w:hAnsi="Times New Roman" w:cs="Times New Roman"/>
          <w:sz w:val="28"/>
          <w:szCs w:val="28"/>
        </w:rPr>
        <w:endnoteReference w:id="16"/>
      </w:r>
      <w:r w:rsidR="00E03907">
        <w:rPr>
          <w:rFonts w:ascii="Times New Roman" w:hAnsi="Times New Roman" w:cs="Times New Roman"/>
          <w:sz w:val="28"/>
          <w:szCs w:val="28"/>
        </w:rPr>
        <w:t xml:space="preserve"> Place-based activism in Fair Trade Towns serves to generate social capital</w:t>
      </w:r>
      <w:r w:rsidR="00FF79BF">
        <w:rPr>
          <w:rFonts w:ascii="Times New Roman" w:hAnsi="Times New Roman" w:cs="Times New Roman"/>
          <w:sz w:val="28"/>
          <w:szCs w:val="28"/>
        </w:rPr>
        <w:t>,</w:t>
      </w:r>
      <w:r w:rsidR="00E03907">
        <w:rPr>
          <w:rFonts w:ascii="Times New Roman" w:hAnsi="Times New Roman" w:cs="Times New Roman"/>
          <w:sz w:val="28"/>
          <w:szCs w:val="28"/>
        </w:rPr>
        <w:t xml:space="preserve"> not only in their own locality</w:t>
      </w:r>
      <w:r w:rsidR="00FF79BF">
        <w:rPr>
          <w:rFonts w:ascii="Times New Roman" w:hAnsi="Times New Roman" w:cs="Times New Roman"/>
          <w:sz w:val="28"/>
          <w:szCs w:val="28"/>
        </w:rPr>
        <w:t>,</w:t>
      </w:r>
      <w:r w:rsidR="00E03907">
        <w:rPr>
          <w:rFonts w:ascii="Times New Roman" w:hAnsi="Times New Roman" w:cs="Times New Roman"/>
          <w:sz w:val="28"/>
          <w:szCs w:val="28"/>
        </w:rPr>
        <w:t xml:space="preserve"> but also in producer communities</w:t>
      </w:r>
      <w:r w:rsidR="00993170">
        <w:rPr>
          <w:rFonts w:ascii="Times New Roman" w:hAnsi="Times New Roman" w:cs="Times New Roman"/>
          <w:sz w:val="28"/>
          <w:szCs w:val="28"/>
        </w:rPr>
        <w:t xml:space="preserve"> on the other side of the globe</w:t>
      </w:r>
      <w:r w:rsidR="00E03907">
        <w:rPr>
          <w:rFonts w:ascii="Times New Roman" w:hAnsi="Times New Roman" w:cs="Times New Roman"/>
          <w:sz w:val="28"/>
          <w:szCs w:val="28"/>
        </w:rPr>
        <w:t>. The ambition of Fair Trade to promote worker empowerment and cooperative decision making in producer groups contributes to the building of stronger communities</w:t>
      </w:r>
      <w:r w:rsidR="00993170">
        <w:rPr>
          <w:rFonts w:ascii="Times New Roman" w:hAnsi="Times New Roman" w:cs="Times New Roman"/>
          <w:sz w:val="28"/>
          <w:szCs w:val="28"/>
        </w:rPr>
        <w:t>, representing a strengthening of</w:t>
      </w:r>
      <w:r w:rsidR="00E03907">
        <w:rPr>
          <w:rFonts w:ascii="Times New Roman" w:hAnsi="Times New Roman" w:cs="Times New Roman"/>
          <w:sz w:val="28"/>
          <w:szCs w:val="28"/>
        </w:rPr>
        <w:t xml:space="preserve"> social capital. Hence Nicholls and Opal describe </w:t>
      </w:r>
      <w:r w:rsidR="001C549F">
        <w:rPr>
          <w:rFonts w:ascii="Times New Roman" w:hAnsi="Times New Roman" w:cs="Times New Roman"/>
          <w:sz w:val="28"/>
          <w:szCs w:val="28"/>
        </w:rPr>
        <w:t>locally based Fair Trade activism as ‘Putnam’s “bridging” social capital writ large.’</w:t>
      </w:r>
      <w:r w:rsidR="00415650">
        <w:rPr>
          <w:rStyle w:val="EndnoteReference"/>
          <w:rFonts w:ascii="Times New Roman" w:hAnsi="Times New Roman" w:cs="Times New Roman"/>
          <w:sz w:val="28"/>
          <w:szCs w:val="28"/>
        </w:rPr>
        <w:endnoteReference w:id="17"/>
      </w:r>
      <w:r w:rsidR="001C549F">
        <w:rPr>
          <w:rFonts w:ascii="Times New Roman" w:hAnsi="Times New Roman" w:cs="Times New Roman"/>
          <w:sz w:val="28"/>
          <w:szCs w:val="28"/>
        </w:rPr>
        <w:t xml:space="preserve"> </w:t>
      </w:r>
    </w:p>
    <w:p w14:paraId="382C1134" w14:textId="55B16ACE" w:rsidR="00E00579" w:rsidRDefault="00A750C2" w:rsidP="00841712">
      <w:pPr>
        <w:ind w:firstLine="720"/>
        <w:rPr>
          <w:rFonts w:ascii="Times New Roman" w:hAnsi="Times New Roman" w:cs="Times New Roman"/>
          <w:sz w:val="28"/>
          <w:szCs w:val="28"/>
        </w:rPr>
      </w:pPr>
      <w:r>
        <w:rPr>
          <w:rFonts w:ascii="Times New Roman" w:hAnsi="Times New Roman" w:cs="Times New Roman"/>
          <w:sz w:val="28"/>
          <w:szCs w:val="28"/>
        </w:rPr>
        <w:t>T</w:t>
      </w:r>
      <w:r w:rsidR="00F33AB5">
        <w:rPr>
          <w:rFonts w:ascii="Times New Roman" w:hAnsi="Times New Roman" w:cs="Times New Roman"/>
          <w:sz w:val="28"/>
          <w:szCs w:val="28"/>
        </w:rPr>
        <w:t>he work of Fair Trade Towns can form a fit not only with the concept of bridging social capital but also with linking capital, which acknowledges the existence of uneven power relations.</w:t>
      </w:r>
      <w:r w:rsidR="009A2569">
        <w:rPr>
          <w:rStyle w:val="EndnoteReference"/>
          <w:rFonts w:ascii="Times New Roman" w:hAnsi="Times New Roman" w:cs="Times New Roman"/>
          <w:sz w:val="28"/>
          <w:szCs w:val="28"/>
        </w:rPr>
        <w:endnoteReference w:id="18"/>
      </w:r>
      <w:r w:rsidR="00334110">
        <w:rPr>
          <w:rFonts w:ascii="Times New Roman" w:hAnsi="Times New Roman" w:cs="Times New Roman"/>
          <w:sz w:val="28"/>
          <w:szCs w:val="28"/>
        </w:rPr>
        <w:t xml:space="preserve"> </w:t>
      </w:r>
      <w:r w:rsidR="00DF6BC4">
        <w:rPr>
          <w:rFonts w:ascii="Times New Roman" w:hAnsi="Times New Roman" w:cs="Times New Roman"/>
          <w:sz w:val="28"/>
          <w:szCs w:val="28"/>
        </w:rPr>
        <w:t xml:space="preserve">The focus of linking capital is on the </w:t>
      </w:r>
      <w:r w:rsidR="00DF6BC4">
        <w:rPr>
          <w:rFonts w:ascii="Times New Roman" w:hAnsi="Times New Roman" w:cs="Times New Roman"/>
          <w:sz w:val="28"/>
          <w:szCs w:val="28"/>
        </w:rPr>
        <w:lastRenderedPageBreak/>
        <w:t xml:space="preserve">ability of individuals and groups to network with organisations which have decision-making powers. </w:t>
      </w:r>
      <w:r w:rsidR="002A3515">
        <w:rPr>
          <w:rFonts w:ascii="Times New Roman" w:hAnsi="Times New Roman" w:cs="Times New Roman"/>
          <w:sz w:val="28"/>
          <w:szCs w:val="28"/>
        </w:rPr>
        <w:t>B</w:t>
      </w:r>
      <w:r w:rsidR="00334110">
        <w:rPr>
          <w:rFonts w:ascii="Times New Roman" w:hAnsi="Times New Roman" w:cs="Times New Roman"/>
          <w:sz w:val="28"/>
          <w:szCs w:val="28"/>
        </w:rPr>
        <w:t xml:space="preserve">y networking with a range of organisations which have national and transnational reach, </w:t>
      </w:r>
      <w:r w:rsidR="00A727B6">
        <w:rPr>
          <w:rFonts w:ascii="Times New Roman" w:hAnsi="Times New Roman" w:cs="Times New Roman"/>
          <w:sz w:val="28"/>
          <w:szCs w:val="28"/>
        </w:rPr>
        <w:t xml:space="preserve">local </w:t>
      </w:r>
      <w:r w:rsidR="002A3515">
        <w:rPr>
          <w:rFonts w:ascii="Times New Roman" w:hAnsi="Times New Roman" w:cs="Times New Roman"/>
          <w:sz w:val="28"/>
          <w:szCs w:val="28"/>
        </w:rPr>
        <w:t xml:space="preserve">Fair Trade </w:t>
      </w:r>
      <w:r w:rsidR="00334110">
        <w:rPr>
          <w:rFonts w:ascii="Times New Roman" w:hAnsi="Times New Roman" w:cs="Times New Roman"/>
          <w:sz w:val="28"/>
          <w:szCs w:val="28"/>
        </w:rPr>
        <w:t>activists can play their role in attempting to influence the global trade system and its inequaliti</w:t>
      </w:r>
      <w:r w:rsidR="00E45D7D">
        <w:rPr>
          <w:rFonts w:ascii="Times New Roman" w:hAnsi="Times New Roman" w:cs="Times New Roman"/>
          <w:sz w:val="28"/>
          <w:szCs w:val="28"/>
        </w:rPr>
        <w:t>es.</w:t>
      </w:r>
      <w:r w:rsidR="009A2569">
        <w:rPr>
          <w:rStyle w:val="EndnoteReference"/>
          <w:rFonts w:ascii="Times New Roman" w:hAnsi="Times New Roman" w:cs="Times New Roman"/>
          <w:sz w:val="28"/>
          <w:szCs w:val="28"/>
        </w:rPr>
        <w:endnoteReference w:id="19"/>
      </w:r>
      <w:r w:rsidR="009A2569">
        <w:rPr>
          <w:rFonts w:ascii="Times New Roman" w:hAnsi="Times New Roman" w:cs="Times New Roman"/>
          <w:sz w:val="28"/>
          <w:szCs w:val="28"/>
        </w:rPr>
        <w:t xml:space="preserve"> </w:t>
      </w:r>
      <w:r w:rsidR="00E45D7D">
        <w:rPr>
          <w:rFonts w:ascii="Times New Roman" w:hAnsi="Times New Roman" w:cs="Times New Roman"/>
          <w:sz w:val="28"/>
          <w:szCs w:val="28"/>
        </w:rPr>
        <w:t xml:space="preserve">However, in introducing the issue of power imbalances, tension arises for the concept of social capital. </w:t>
      </w:r>
      <w:r w:rsidR="00360472">
        <w:rPr>
          <w:rFonts w:ascii="Times New Roman" w:hAnsi="Times New Roman" w:cs="Times New Roman"/>
          <w:sz w:val="28"/>
          <w:szCs w:val="28"/>
        </w:rPr>
        <w:t>L</w:t>
      </w:r>
      <w:r w:rsidR="00E45D7D">
        <w:rPr>
          <w:rFonts w:ascii="Times New Roman" w:hAnsi="Times New Roman" w:cs="Times New Roman"/>
          <w:sz w:val="28"/>
          <w:szCs w:val="28"/>
        </w:rPr>
        <w:t xml:space="preserve">inking capital </w:t>
      </w:r>
      <w:r w:rsidR="00360472">
        <w:rPr>
          <w:rFonts w:ascii="Times New Roman" w:hAnsi="Times New Roman" w:cs="Times New Roman"/>
          <w:sz w:val="28"/>
          <w:szCs w:val="28"/>
        </w:rPr>
        <w:t>can</w:t>
      </w:r>
      <w:r w:rsidR="00E45D7D">
        <w:rPr>
          <w:rFonts w:ascii="Times New Roman" w:hAnsi="Times New Roman" w:cs="Times New Roman"/>
          <w:sz w:val="28"/>
          <w:szCs w:val="28"/>
        </w:rPr>
        <w:t xml:space="preserve"> </w:t>
      </w:r>
      <w:r w:rsidR="00360472">
        <w:rPr>
          <w:rFonts w:ascii="Times New Roman" w:hAnsi="Times New Roman" w:cs="Times New Roman"/>
          <w:sz w:val="28"/>
          <w:szCs w:val="28"/>
        </w:rPr>
        <w:t>be viewed as a means by which to divert</w:t>
      </w:r>
      <w:r w:rsidR="00E45D7D">
        <w:rPr>
          <w:rFonts w:ascii="Times New Roman" w:hAnsi="Times New Roman" w:cs="Times New Roman"/>
          <w:sz w:val="28"/>
          <w:szCs w:val="28"/>
        </w:rPr>
        <w:t xml:space="preserve"> resources to assist communities, </w:t>
      </w:r>
      <w:r w:rsidR="00360472">
        <w:rPr>
          <w:rFonts w:ascii="Times New Roman" w:hAnsi="Times New Roman" w:cs="Times New Roman"/>
          <w:sz w:val="28"/>
          <w:szCs w:val="28"/>
        </w:rPr>
        <w:t>but</w:t>
      </w:r>
      <w:r w:rsidR="00050C71">
        <w:rPr>
          <w:rFonts w:ascii="Times New Roman" w:hAnsi="Times New Roman" w:cs="Times New Roman"/>
          <w:sz w:val="28"/>
          <w:szCs w:val="28"/>
        </w:rPr>
        <w:t>,</w:t>
      </w:r>
      <w:r w:rsidR="00360472">
        <w:rPr>
          <w:rFonts w:ascii="Times New Roman" w:hAnsi="Times New Roman" w:cs="Times New Roman"/>
          <w:sz w:val="28"/>
          <w:szCs w:val="28"/>
        </w:rPr>
        <w:t xml:space="preserve"> more controversially, </w:t>
      </w:r>
      <w:r w:rsidR="00E45D7D">
        <w:rPr>
          <w:rFonts w:ascii="Times New Roman" w:hAnsi="Times New Roman" w:cs="Times New Roman"/>
          <w:sz w:val="28"/>
          <w:szCs w:val="28"/>
        </w:rPr>
        <w:t>Billings refers to linking capital as a contribution to building capacity to ‘challenge or confront.’</w:t>
      </w:r>
      <w:r w:rsidR="00D92B9B">
        <w:rPr>
          <w:rStyle w:val="EndnoteReference"/>
          <w:rFonts w:ascii="Times New Roman" w:hAnsi="Times New Roman" w:cs="Times New Roman"/>
          <w:sz w:val="28"/>
          <w:szCs w:val="28"/>
        </w:rPr>
        <w:endnoteReference w:id="20"/>
      </w:r>
      <w:r w:rsidR="00BE54D3">
        <w:rPr>
          <w:rFonts w:ascii="Times New Roman" w:hAnsi="Times New Roman" w:cs="Times New Roman"/>
          <w:sz w:val="28"/>
          <w:szCs w:val="28"/>
        </w:rPr>
        <w:t xml:space="preserve"> T</w:t>
      </w:r>
      <w:r w:rsidR="00EB0E35">
        <w:rPr>
          <w:rFonts w:ascii="Times New Roman" w:hAnsi="Times New Roman" w:cs="Times New Roman"/>
          <w:sz w:val="28"/>
          <w:szCs w:val="28"/>
        </w:rPr>
        <w:t>he recognition of power imbalances inherent within the concept of linking capital</w:t>
      </w:r>
      <w:r w:rsidR="008E2F56">
        <w:rPr>
          <w:rFonts w:ascii="Times New Roman" w:hAnsi="Times New Roman" w:cs="Times New Roman"/>
          <w:sz w:val="28"/>
          <w:szCs w:val="28"/>
        </w:rPr>
        <w:t>,</w:t>
      </w:r>
      <w:r w:rsidR="00EB0E35">
        <w:rPr>
          <w:rFonts w:ascii="Times New Roman" w:hAnsi="Times New Roman" w:cs="Times New Roman"/>
          <w:sz w:val="28"/>
          <w:szCs w:val="28"/>
        </w:rPr>
        <w:t xml:space="preserve"> and the need to challenge those imbalances</w:t>
      </w:r>
      <w:r w:rsidR="008E2F56">
        <w:rPr>
          <w:rFonts w:ascii="Times New Roman" w:hAnsi="Times New Roman" w:cs="Times New Roman"/>
          <w:sz w:val="28"/>
          <w:szCs w:val="28"/>
        </w:rPr>
        <w:t>,</w:t>
      </w:r>
      <w:r w:rsidR="00EB0E35">
        <w:rPr>
          <w:rFonts w:ascii="Times New Roman" w:hAnsi="Times New Roman" w:cs="Times New Roman"/>
          <w:sz w:val="28"/>
          <w:szCs w:val="28"/>
        </w:rPr>
        <w:t xml:space="preserve"> will not only involve the strengthening of some ties but also the loosening of others. The work of Fair Trade activists operates in the context of the global trade system in which local communities, in both the global north and global south, perceive themselves to be relatively powerless in the face of the seemingly immutable forces which dominate the system. Attempts to challenge the trade system will bind together in solidarity those who are doing the challenging</w:t>
      </w:r>
      <w:r w:rsidR="00E82C69">
        <w:rPr>
          <w:rFonts w:ascii="Times New Roman" w:hAnsi="Times New Roman" w:cs="Times New Roman"/>
          <w:sz w:val="28"/>
          <w:szCs w:val="28"/>
        </w:rPr>
        <w:t>,</w:t>
      </w:r>
      <w:r w:rsidR="00EB0E35">
        <w:rPr>
          <w:rFonts w:ascii="Times New Roman" w:hAnsi="Times New Roman" w:cs="Times New Roman"/>
          <w:sz w:val="28"/>
          <w:szCs w:val="28"/>
        </w:rPr>
        <w:t xml:space="preserve"> but will result in division when c</w:t>
      </w:r>
      <w:r w:rsidR="00E82C69">
        <w:rPr>
          <w:rFonts w:ascii="Times New Roman" w:hAnsi="Times New Roman" w:cs="Times New Roman"/>
          <w:sz w:val="28"/>
          <w:szCs w:val="28"/>
        </w:rPr>
        <w:t>onfronting</w:t>
      </w:r>
      <w:r w:rsidR="00EB0E35">
        <w:rPr>
          <w:rFonts w:ascii="Times New Roman" w:hAnsi="Times New Roman" w:cs="Times New Roman"/>
          <w:sz w:val="28"/>
          <w:szCs w:val="28"/>
        </w:rPr>
        <w:t xml:space="preserve"> vested interests within the system.</w:t>
      </w:r>
      <w:r w:rsidR="00841712">
        <w:rPr>
          <w:rFonts w:ascii="Times New Roman" w:hAnsi="Times New Roman" w:cs="Times New Roman"/>
          <w:sz w:val="28"/>
          <w:szCs w:val="28"/>
        </w:rPr>
        <w:t xml:space="preserve"> </w:t>
      </w:r>
      <w:r w:rsidR="00E00579">
        <w:rPr>
          <w:rFonts w:ascii="Times New Roman" w:hAnsi="Times New Roman" w:cs="Times New Roman"/>
          <w:sz w:val="28"/>
          <w:szCs w:val="28"/>
        </w:rPr>
        <w:t xml:space="preserve">Moreover, the concept of social capital fails to capture the central role that justice plays in the Fair Trade movement. The movement was established to achieve justice, in drawing attention to the plight of those producers disadvantaged within, or bypassed by, the global trade system. </w:t>
      </w:r>
      <w:r w:rsidR="0072160A" w:rsidRPr="0072160A">
        <w:rPr>
          <w:rFonts w:ascii="Times New Roman" w:hAnsi="Times New Roman" w:cs="Times New Roman"/>
          <w:color w:val="000000"/>
          <w:sz w:val="28"/>
          <w:szCs w:val="28"/>
          <w:shd w:val="clear" w:color="auto" w:fill="FFFFFF"/>
        </w:rPr>
        <w:t>A sample of</w:t>
      </w:r>
      <w:r w:rsidR="0072160A" w:rsidRPr="0072160A">
        <w:rPr>
          <w:rFonts w:ascii="Times New Roman" w:hAnsi="Times New Roman" w:cs="Times New Roman"/>
          <w:color w:val="000000"/>
          <w:sz w:val="28"/>
          <w:szCs w:val="28"/>
          <w:bdr w:val="none" w:sz="0" w:space="0" w:color="auto" w:frame="1"/>
          <w:shd w:val="clear" w:color="auto" w:fill="FFFFFF"/>
        </w:rPr>
        <w:t> churchgoing activists showed that their involvement in the Fair Trade Town project is motivated by the desire to see religiously inspired concepts, such as justice and love of neighbour, made real in the life of society and the economy</w:t>
      </w:r>
      <w:r w:rsidR="00E00579">
        <w:rPr>
          <w:rFonts w:ascii="Times New Roman" w:hAnsi="Times New Roman" w:cs="Times New Roman"/>
          <w:sz w:val="28"/>
          <w:szCs w:val="28"/>
        </w:rPr>
        <w:t>.</w:t>
      </w:r>
      <w:r w:rsidR="00DE7B3E">
        <w:rPr>
          <w:rStyle w:val="EndnoteReference"/>
          <w:rFonts w:ascii="Times New Roman" w:hAnsi="Times New Roman" w:cs="Times New Roman"/>
          <w:sz w:val="28"/>
          <w:szCs w:val="28"/>
        </w:rPr>
        <w:endnoteReference w:id="21"/>
      </w:r>
      <w:r w:rsidR="00E00579">
        <w:rPr>
          <w:rFonts w:ascii="Times New Roman" w:hAnsi="Times New Roman" w:cs="Times New Roman"/>
          <w:sz w:val="28"/>
          <w:szCs w:val="28"/>
        </w:rPr>
        <w:t xml:space="preserve"> </w:t>
      </w:r>
      <w:r w:rsidR="00730B8D">
        <w:rPr>
          <w:rFonts w:ascii="Times New Roman" w:hAnsi="Times New Roman" w:cs="Times New Roman"/>
          <w:sz w:val="28"/>
          <w:szCs w:val="28"/>
        </w:rPr>
        <w:t>Cloke et al</w:t>
      </w:r>
      <w:r w:rsidR="00064063">
        <w:rPr>
          <w:rFonts w:ascii="Times New Roman" w:hAnsi="Times New Roman" w:cs="Times New Roman"/>
          <w:sz w:val="28"/>
          <w:szCs w:val="28"/>
        </w:rPr>
        <w:t xml:space="preserve">. </w:t>
      </w:r>
      <w:r w:rsidR="00730B8D">
        <w:rPr>
          <w:rFonts w:ascii="Times New Roman" w:hAnsi="Times New Roman" w:cs="Times New Roman"/>
          <w:sz w:val="28"/>
          <w:szCs w:val="28"/>
        </w:rPr>
        <w:t xml:space="preserve">point out that Fair Trade provides an opportunity </w:t>
      </w:r>
      <w:r w:rsidR="00FE3504">
        <w:rPr>
          <w:rFonts w:ascii="Times New Roman" w:hAnsi="Times New Roman" w:cs="Times New Roman"/>
          <w:sz w:val="28"/>
          <w:szCs w:val="28"/>
        </w:rPr>
        <w:t xml:space="preserve">for Christians </w:t>
      </w:r>
      <w:r w:rsidR="00730B8D">
        <w:rPr>
          <w:rFonts w:ascii="Times New Roman" w:hAnsi="Times New Roman" w:cs="Times New Roman"/>
          <w:sz w:val="28"/>
          <w:szCs w:val="28"/>
        </w:rPr>
        <w:t>to ‘enact aspects of their faith’</w:t>
      </w:r>
      <w:r w:rsidR="00FE3504">
        <w:rPr>
          <w:rFonts w:ascii="Times New Roman" w:hAnsi="Times New Roman" w:cs="Times New Roman"/>
          <w:sz w:val="28"/>
          <w:szCs w:val="28"/>
        </w:rPr>
        <w:t xml:space="preserve"> viewing this enactment as a form of ‘faith-virtue ethics.’</w:t>
      </w:r>
      <w:r w:rsidR="00064063">
        <w:rPr>
          <w:rStyle w:val="EndnoteReference"/>
          <w:rFonts w:ascii="Times New Roman" w:hAnsi="Times New Roman" w:cs="Times New Roman"/>
          <w:sz w:val="28"/>
          <w:szCs w:val="28"/>
        </w:rPr>
        <w:endnoteReference w:id="22"/>
      </w:r>
      <w:r w:rsidR="00730B8D">
        <w:rPr>
          <w:rFonts w:ascii="Times New Roman" w:hAnsi="Times New Roman" w:cs="Times New Roman"/>
          <w:sz w:val="28"/>
          <w:szCs w:val="28"/>
        </w:rPr>
        <w:t xml:space="preserve"> </w:t>
      </w:r>
      <w:r w:rsidR="00FE3504">
        <w:rPr>
          <w:rFonts w:ascii="Times New Roman" w:hAnsi="Times New Roman" w:cs="Times New Roman"/>
          <w:sz w:val="28"/>
          <w:szCs w:val="28"/>
        </w:rPr>
        <w:t xml:space="preserve">Hence it is important that the practice of Fair Trade </w:t>
      </w:r>
      <w:r w:rsidR="00E51F4C">
        <w:rPr>
          <w:rFonts w:ascii="Times New Roman" w:hAnsi="Times New Roman" w:cs="Times New Roman"/>
          <w:sz w:val="28"/>
          <w:szCs w:val="28"/>
        </w:rPr>
        <w:t>is characterised by</w:t>
      </w:r>
      <w:r w:rsidR="00FE3504">
        <w:rPr>
          <w:rFonts w:ascii="Times New Roman" w:hAnsi="Times New Roman" w:cs="Times New Roman"/>
          <w:sz w:val="28"/>
          <w:szCs w:val="28"/>
        </w:rPr>
        <w:t xml:space="preserve"> </w:t>
      </w:r>
      <w:r w:rsidR="00E51F4C">
        <w:rPr>
          <w:rFonts w:ascii="Times New Roman" w:hAnsi="Times New Roman" w:cs="Times New Roman"/>
          <w:sz w:val="28"/>
          <w:szCs w:val="28"/>
        </w:rPr>
        <w:t>just action</w:t>
      </w:r>
      <w:r w:rsidR="00FE3504">
        <w:rPr>
          <w:rFonts w:ascii="Times New Roman" w:hAnsi="Times New Roman" w:cs="Times New Roman"/>
          <w:sz w:val="28"/>
          <w:szCs w:val="28"/>
        </w:rPr>
        <w:t xml:space="preserve"> </w:t>
      </w:r>
      <w:r w:rsidR="00E51F4C">
        <w:rPr>
          <w:rFonts w:ascii="Times New Roman" w:hAnsi="Times New Roman" w:cs="Times New Roman"/>
          <w:sz w:val="28"/>
          <w:szCs w:val="28"/>
        </w:rPr>
        <w:t xml:space="preserve">in order for it to serve as an enactment of faith. </w:t>
      </w:r>
      <w:r w:rsidR="00E00579">
        <w:rPr>
          <w:rFonts w:ascii="Times New Roman" w:hAnsi="Times New Roman" w:cs="Times New Roman"/>
          <w:sz w:val="28"/>
          <w:szCs w:val="28"/>
        </w:rPr>
        <w:t>Bringing different sections of society together to work on the Fair Trade project is a happy outcome of the Fair Trade Town but, for churchgo</w:t>
      </w:r>
      <w:r w:rsidR="00E82C69">
        <w:rPr>
          <w:rFonts w:ascii="Times New Roman" w:hAnsi="Times New Roman" w:cs="Times New Roman"/>
          <w:sz w:val="28"/>
          <w:szCs w:val="28"/>
        </w:rPr>
        <w:t>ing activists</w:t>
      </w:r>
      <w:r w:rsidR="00E00579">
        <w:rPr>
          <w:rFonts w:ascii="Times New Roman" w:hAnsi="Times New Roman" w:cs="Times New Roman"/>
          <w:sz w:val="28"/>
          <w:szCs w:val="28"/>
        </w:rPr>
        <w:t>, the main aim is to seek justice.</w:t>
      </w:r>
    </w:p>
    <w:p w14:paraId="61976E5F" w14:textId="77777777" w:rsidR="003B032B" w:rsidRDefault="003B032B" w:rsidP="00877E62">
      <w:pPr>
        <w:rPr>
          <w:rFonts w:ascii="Times New Roman" w:hAnsi="Times New Roman" w:cs="Times New Roman"/>
          <w:b/>
          <w:bCs/>
          <w:sz w:val="28"/>
          <w:szCs w:val="28"/>
        </w:rPr>
      </w:pPr>
    </w:p>
    <w:p w14:paraId="3CD2F295" w14:textId="05C13EEB" w:rsidR="00877E62" w:rsidRPr="00877E62" w:rsidRDefault="00877E62" w:rsidP="00877E62">
      <w:pPr>
        <w:rPr>
          <w:rFonts w:ascii="Times New Roman" w:hAnsi="Times New Roman" w:cs="Times New Roman"/>
          <w:b/>
          <w:bCs/>
          <w:sz w:val="28"/>
          <w:szCs w:val="28"/>
        </w:rPr>
      </w:pPr>
      <w:r w:rsidRPr="00877E62">
        <w:rPr>
          <w:rFonts w:ascii="Times New Roman" w:hAnsi="Times New Roman" w:cs="Times New Roman"/>
          <w:b/>
          <w:bCs/>
          <w:sz w:val="28"/>
          <w:szCs w:val="28"/>
        </w:rPr>
        <w:t>The Fair Trade Town and Spiritual Capital</w:t>
      </w:r>
    </w:p>
    <w:p w14:paraId="65A67B71" w14:textId="2A6CC595" w:rsidR="005E19FC" w:rsidRDefault="00A66788" w:rsidP="00A51803">
      <w:pPr>
        <w:ind w:firstLine="720"/>
        <w:rPr>
          <w:rFonts w:ascii="Times New Roman" w:hAnsi="Times New Roman" w:cs="Times New Roman"/>
          <w:sz w:val="28"/>
          <w:szCs w:val="28"/>
        </w:rPr>
      </w:pPr>
      <w:r>
        <w:rPr>
          <w:rFonts w:ascii="Times New Roman" w:hAnsi="Times New Roman" w:cs="Times New Roman"/>
          <w:sz w:val="28"/>
          <w:szCs w:val="28"/>
        </w:rPr>
        <w:t xml:space="preserve">The inability of the concept of social capital to capture </w:t>
      </w:r>
      <w:r w:rsidR="006365F6">
        <w:rPr>
          <w:rFonts w:ascii="Times New Roman" w:hAnsi="Times New Roman" w:cs="Times New Roman"/>
          <w:sz w:val="28"/>
          <w:szCs w:val="28"/>
        </w:rPr>
        <w:t>th</w:t>
      </w:r>
      <w:r w:rsidR="00F4526B">
        <w:rPr>
          <w:rFonts w:ascii="Times New Roman" w:hAnsi="Times New Roman" w:cs="Times New Roman"/>
          <w:sz w:val="28"/>
          <w:szCs w:val="28"/>
        </w:rPr>
        <w:t xml:space="preserve">e centrality of justice in Fair Trade </w:t>
      </w:r>
      <w:r w:rsidR="006365F6">
        <w:rPr>
          <w:rFonts w:ascii="Times New Roman" w:hAnsi="Times New Roman" w:cs="Times New Roman"/>
          <w:sz w:val="28"/>
          <w:szCs w:val="28"/>
        </w:rPr>
        <w:t xml:space="preserve">can be seen as part of a wider argument regarding the limitations of social capital. </w:t>
      </w:r>
      <w:r w:rsidR="003E1B5D">
        <w:rPr>
          <w:rFonts w:ascii="Times New Roman" w:hAnsi="Times New Roman" w:cs="Times New Roman"/>
          <w:sz w:val="28"/>
          <w:szCs w:val="28"/>
        </w:rPr>
        <w:t>Social capital</w:t>
      </w:r>
      <w:r w:rsidR="002B5406">
        <w:rPr>
          <w:rFonts w:ascii="Times New Roman" w:hAnsi="Times New Roman" w:cs="Times New Roman"/>
          <w:sz w:val="28"/>
          <w:szCs w:val="28"/>
        </w:rPr>
        <w:t>,</w:t>
      </w:r>
      <w:r w:rsidR="003E1B5D">
        <w:rPr>
          <w:rFonts w:ascii="Times New Roman" w:hAnsi="Times New Roman" w:cs="Times New Roman"/>
          <w:sz w:val="28"/>
          <w:szCs w:val="28"/>
        </w:rPr>
        <w:t xml:space="preserve"> as </w:t>
      </w:r>
      <w:r w:rsidR="002B5406">
        <w:rPr>
          <w:rFonts w:ascii="Times New Roman" w:hAnsi="Times New Roman" w:cs="Times New Roman"/>
          <w:sz w:val="28"/>
          <w:szCs w:val="28"/>
        </w:rPr>
        <w:t xml:space="preserve">it is </w:t>
      </w:r>
      <w:r w:rsidR="003E1B5D">
        <w:rPr>
          <w:rFonts w:ascii="Times New Roman" w:hAnsi="Times New Roman" w:cs="Times New Roman"/>
          <w:sz w:val="28"/>
          <w:szCs w:val="28"/>
        </w:rPr>
        <w:t>described by Putnam</w:t>
      </w:r>
      <w:r w:rsidR="002B5406">
        <w:rPr>
          <w:rFonts w:ascii="Times New Roman" w:hAnsi="Times New Roman" w:cs="Times New Roman"/>
          <w:sz w:val="28"/>
          <w:szCs w:val="28"/>
        </w:rPr>
        <w:t>,</w:t>
      </w:r>
      <w:r w:rsidR="003E1B5D">
        <w:rPr>
          <w:rFonts w:ascii="Times New Roman" w:hAnsi="Times New Roman" w:cs="Times New Roman"/>
          <w:sz w:val="28"/>
          <w:szCs w:val="28"/>
        </w:rPr>
        <w:t xml:space="preserve"> is based on understandings of what a social good is within the prevailing social and economic system. </w:t>
      </w:r>
      <w:r w:rsidR="00A727B6">
        <w:rPr>
          <w:rFonts w:ascii="Times New Roman" w:hAnsi="Times New Roman" w:cs="Times New Roman"/>
          <w:sz w:val="28"/>
          <w:szCs w:val="28"/>
        </w:rPr>
        <w:t xml:space="preserve">Some theologians have argued that </w:t>
      </w:r>
      <w:r w:rsidR="003E1B5D">
        <w:rPr>
          <w:rFonts w:ascii="Times New Roman" w:hAnsi="Times New Roman" w:cs="Times New Roman"/>
          <w:sz w:val="28"/>
          <w:szCs w:val="28"/>
        </w:rPr>
        <w:t xml:space="preserve">this focus precludes a questioning of the social or economic order and </w:t>
      </w:r>
      <w:r w:rsidR="00A727B6">
        <w:rPr>
          <w:rFonts w:ascii="Times New Roman" w:hAnsi="Times New Roman" w:cs="Times New Roman"/>
          <w:sz w:val="28"/>
          <w:szCs w:val="28"/>
        </w:rPr>
        <w:t xml:space="preserve">does not place sufficient </w:t>
      </w:r>
      <w:r w:rsidR="00A727B6">
        <w:rPr>
          <w:rFonts w:ascii="Times New Roman" w:hAnsi="Times New Roman" w:cs="Times New Roman"/>
          <w:sz w:val="28"/>
          <w:szCs w:val="28"/>
        </w:rPr>
        <w:lastRenderedPageBreak/>
        <w:t xml:space="preserve">emphasis on confronting </w:t>
      </w:r>
      <w:r w:rsidR="003E1B5D">
        <w:rPr>
          <w:rFonts w:ascii="Times New Roman" w:hAnsi="Times New Roman" w:cs="Times New Roman"/>
          <w:sz w:val="28"/>
          <w:szCs w:val="28"/>
        </w:rPr>
        <w:t xml:space="preserve">injustice. </w:t>
      </w:r>
      <w:r w:rsidR="00A727B6">
        <w:rPr>
          <w:rFonts w:ascii="Times New Roman" w:hAnsi="Times New Roman" w:cs="Times New Roman"/>
          <w:sz w:val="28"/>
          <w:szCs w:val="28"/>
        </w:rPr>
        <w:t xml:space="preserve">For example, </w:t>
      </w:r>
      <w:r w:rsidR="003E1B5D">
        <w:rPr>
          <w:rFonts w:ascii="Times New Roman" w:hAnsi="Times New Roman" w:cs="Times New Roman"/>
          <w:sz w:val="28"/>
          <w:szCs w:val="28"/>
        </w:rPr>
        <w:t>Bretherton critiques the concept of social capital because its framing in terms of ‘capital’ is closely associated with the discipline of economics</w:t>
      </w:r>
      <w:r w:rsidR="00A727B6">
        <w:rPr>
          <w:rFonts w:ascii="Times New Roman" w:hAnsi="Times New Roman" w:cs="Times New Roman"/>
          <w:sz w:val="28"/>
          <w:szCs w:val="28"/>
        </w:rPr>
        <w:t>.</w:t>
      </w:r>
      <w:r w:rsidR="007A45BC">
        <w:rPr>
          <w:rStyle w:val="EndnoteReference"/>
          <w:rFonts w:ascii="Times New Roman" w:hAnsi="Times New Roman" w:cs="Times New Roman"/>
          <w:sz w:val="28"/>
          <w:szCs w:val="28"/>
        </w:rPr>
        <w:endnoteReference w:id="23"/>
      </w:r>
      <w:r w:rsidR="00A727B6">
        <w:rPr>
          <w:rFonts w:ascii="Times New Roman" w:hAnsi="Times New Roman" w:cs="Times New Roman"/>
          <w:sz w:val="28"/>
          <w:szCs w:val="28"/>
        </w:rPr>
        <w:t xml:space="preserve"> T</w:t>
      </w:r>
      <w:r w:rsidR="00A474B3">
        <w:rPr>
          <w:rFonts w:ascii="Times New Roman" w:hAnsi="Times New Roman" w:cs="Times New Roman"/>
          <w:sz w:val="28"/>
          <w:szCs w:val="28"/>
        </w:rPr>
        <w:t>o some extent economics is looked upon as a master way of thought, its assumptions unchallenged</w:t>
      </w:r>
      <w:r w:rsidR="003E1B5D">
        <w:rPr>
          <w:rFonts w:ascii="Times New Roman" w:hAnsi="Times New Roman" w:cs="Times New Roman"/>
          <w:sz w:val="28"/>
          <w:szCs w:val="28"/>
        </w:rPr>
        <w:t xml:space="preserve">. </w:t>
      </w:r>
      <w:r w:rsidR="0019313A">
        <w:rPr>
          <w:rFonts w:ascii="Times New Roman" w:hAnsi="Times New Roman" w:cs="Times New Roman"/>
          <w:sz w:val="28"/>
          <w:szCs w:val="28"/>
        </w:rPr>
        <w:t xml:space="preserve">Whilst agreeing </w:t>
      </w:r>
      <w:r w:rsidR="00EE53BC">
        <w:rPr>
          <w:rFonts w:ascii="Times New Roman" w:hAnsi="Times New Roman" w:cs="Times New Roman"/>
          <w:sz w:val="28"/>
          <w:szCs w:val="28"/>
        </w:rPr>
        <w:t xml:space="preserve">with Putnam </w:t>
      </w:r>
      <w:r w:rsidR="0019313A">
        <w:rPr>
          <w:rFonts w:ascii="Times New Roman" w:hAnsi="Times New Roman" w:cs="Times New Roman"/>
          <w:sz w:val="28"/>
          <w:szCs w:val="28"/>
        </w:rPr>
        <w:t>that churchgoers do contribute significantly to enhancing social capital, Gill critiques Putnam’s analysis for its failure to take into account the role played by theology in shaping churchgoers’ volunteering and social action.</w:t>
      </w:r>
      <w:r w:rsidR="00C25FCF">
        <w:rPr>
          <w:rStyle w:val="EndnoteReference"/>
          <w:rFonts w:ascii="Times New Roman" w:hAnsi="Times New Roman" w:cs="Times New Roman"/>
          <w:sz w:val="28"/>
          <w:szCs w:val="28"/>
        </w:rPr>
        <w:endnoteReference w:id="24"/>
      </w:r>
      <w:r w:rsidR="0019313A">
        <w:rPr>
          <w:rFonts w:ascii="Times New Roman" w:hAnsi="Times New Roman" w:cs="Times New Roman"/>
          <w:sz w:val="28"/>
          <w:szCs w:val="28"/>
        </w:rPr>
        <w:t xml:space="preserve"> </w:t>
      </w:r>
      <w:r w:rsidR="005D561D">
        <w:rPr>
          <w:rFonts w:ascii="Times New Roman" w:hAnsi="Times New Roman" w:cs="Times New Roman"/>
          <w:sz w:val="28"/>
          <w:szCs w:val="28"/>
        </w:rPr>
        <w:t>C</w:t>
      </w:r>
      <w:r w:rsidR="00C27F5C">
        <w:rPr>
          <w:rFonts w:ascii="Times New Roman" w:hAnsi="Times New Roman" w:cs="Times New Roman"/>
          <w:sz w:val="28"/>
          <w:szCs w:val="28"/>
        </w:rPr>
        <w:t xml:space="preserve">onscious of the limitations of social capital in capturing </w:t>
      </w:r>
      <w:r w:rsidR="005D561D">
        <w:rPr>
          <w:rFonts w:ascii="Times New Roman" w:hAnsi="Times New Roman" w:cs="Times New Roman"/>
          <w:sz w:val="28"/>
          <w:szCs w:val="28"/>
        </w:rPr>
        <w:t xml:space="preserve">what is taking place at the intersection between faith communities and public life, </w:t>
      </w:r>
      <w:r w:rsidR="00C27F5C">
        <w:rPr>
          <w:rFonts w:ascii="Times New Roman" w:hAnsi="Times New Roman" w:cs="Times New Roman"/>
          <w:sz w:val="28"/>
          <w:szCs w:val="28"/>
        </w:rPr>
        <w:t xml:space="preserve">the public theologian Christopher Baker has </w:t>
      </w:r>
      <w:r w:rsidR="008B252C">
        <w:rPr>
          <w:rFonts w:ascii="Times New Roman" w:hAnsi="Times New Roman" w:cs="Times New Roman"/>
          <w:sz w:val="28"/>
          <w:szCs w:val="28"/>
        </w:rPr>
        <w:t>advanced</w:t>
      </w:r>
      <w:r w:rsidR="00C27F5C">
        <w:rPr>
          <w:rFonts w:ascii="Times New Roman" w:hAnsi="Times New Roman" w:cs="Times New Roman"/>
          <w:sz w:val="28"/>
          <w:szCs w:val="28"/>
        </w:rPr>
        <w:t xml:space="preserve"> the concept of spiritual capital. </w:t>
      </w:r>
      <w:r w:rsidR="006B593F">
        <w:rPr>
          <w:rFonts w:ascii="Times New Roman" w:hAnsi="Times New Roman" w:cs="Times New Roman"/>
          <w:sz w:val="28"/>
          <w:szCs w:val="28"/>
        </w:rPr>
        <w:t>Spiritual capital refers to the value</w:t>
      </w:r>
      <w:r w:rsidR="00D7319D">
        <w:rPr>
          <w:rFonts w:ascii="Times New Roman" w:hAnsi="Times New Roman" w:cs="Times New Roman"/>
          <w:sz w:val="28"/>
          <w:szCs w:val="28"/>
        </w:rPr>
        <w:t xml:space="preserve"> system</w:t>
      </w:r>
      <w:r w:rsidR="006B593F">
        <w:rPr>
          <w:rFonts w:ascii="Times New Roman" w:hAnsi="Times New Roman" w:cs="Times New Roman"/>
          <w:sz w:val="28"/>
          <w:szCs w:val="28"/>
        </w:rPr>
        <w:t xml:space="preserve"> which motivate</w:t>
      </w:r>
      <w:r w:rsidR="00D7319D">
        <w:rPr>
          <w:rFonts w:ascii="Times New Roman" w:hAnsi="Times New Roman" w:cs="Times New Roman"/>
          <w:sz w:val="28"/>
          <w:szCs w:val="28"/>
        </w:rPr>
        <w:t>s</w:t>
      </w:r>
      <w:r w:rsidR="006B593F">
        <w:rPr>
          <w:rFonts w:ascii="Times New Roman" w:hAnsi="Times New Roman" w:cs="Times New Roman"/>
          <w:sz w:val="28"/>
          <w:szCs w:val="28"/>
        </w:rPr>
        <w:t xml:space="preserve"> people of faith to </w:t>
      </w:r>
      <w:r w:rsidR="00CD508C">
        <w:rPr>
          <w:rFonts w:ascii="Times New Roman" w:hAnsi="Times New Roman" w:cs="Times New Roman"/>
          <w:sz w:val="28"/>
          <w:szCs w:val="28"/>
        </w:rPr>
        <w:t>public action</w:t>
      </w:r>
      <w:r w:rsidR="008106F0">
        <w:rPr>
          <w:rFonts w:ascii="Times New Roman" w:hAnsi="Times New Roman" w:cs="Times New Roman"/>
          <w:sz w:val="28"/>
          <w:szCs w:val="28"/>
        </w:rPr>
        <w:t>.</w:t>
      </w:r>
      <w:r w:rsidR="007A45BC">
        <w:rPr>
          <w:rStyle w:val="EndnoteReference"/>
          <w:rFonts w:ascii="Times New Roman" w:hAnsi="Times New Roman" w:cs="Times New Roman"/>
          <w:sz w:val="28"/>
          <w:szCs w:val="28"/>
        </w:rPr>
        <w:endnoteReference w:id="25"/>
      </w:r>
      <w:r w:rsidR="008106F0">
        <w:rPr>
          <w:rFonts w:ascii="Times New Roman" w:hAnsi="Times New Roman" w:cs="Times New Roman"/>
          <w:sz w:val="28"/>
          <w:szCs w:val="28"/>
        </w:rPr>
        <w:t xml:space="preserve"> As</w:t>
      </w:r>
      <w:r w:rsidR="00BA130F">
        <w:rPr>
          <w:rFonts w:ascii="Times New Roman" w:hAnsi="Times New Roman" w:cs="Times New Roman"/>
          <w:sz w:val="28"/>
          <w:szCs w:val="28"/>
        </w:rPr>
        <w:t xml:space="preserve"> Baker and Graham describe: ‘it is </w:t>
      </w:r>
      <w:bookmarkStart w:id="3" w:name="_Hlk80049646"/>
      <w:r w:rsidR="00BA130F">
        <w:rPr>
          <w:rFonts w:ascii="Times New Roman" w:hAnsi="Times New Roman" w:cs="Times New Roman"/>
          <w:sz w:val="28"/>
          <w:szCs w:val="28"/>
        </w:rPr>
        <w:t>the “why” that drives the “what.”</w:t>
      </w:r>
      <w:r w:rsidR="00F70E82">
        <w:rPr>
          <w:rFonts w:ascii="Times New Roman" w:hAnsi="Times New Roman" w:cs="Times New Roman"/>
          <w:sz w:val="28"/>
          <w:szCs w:val="28"/>
        </w:rPr>
        <w:t>’</w:t>
      </w:r>
      <w:bookmarkEnd w:id="3"/>
      <w:r w:rsidR="00A13F54">
        <w:rPr>
          <w:rStyle w:val="EndnoteReference"/>
          <w:rFonts w:ascii="Times New Roman" w:hAnsi="Times New Roman" w:cs="Times New Roman"/>
          <w:sz w:val="28"/>
          <w:szCs w:val="28"/>
        </w:rPr>
        <w:endnoteReference w:id="26"/>
      </w:r>
      <w:r w:rsidR="00745D4D">
        <w:rPr>
          <w:rFonts w:ascii="Times New Roman" w:hAnsi="Times New Roman" w:cs="Times New Roman"/>
          <w:sz w:val="28"/>
          <w:szCs w:val="28"/>
        </w:rPr>
        <w:t xml:space="preserve"> </w:t>
      </w:r>
      <w:r w:rsidR="00982BC5">
        <w:rPr>
          <w:rFonts w:ascii="Times New Roman" w:hAnsi="Times New Roman" w:cs="Times New Roman"/>
          <w:sz w:val="28"/>
          <w:szCs w:val="28"/>
        </w:rPr>
        <w:t>Values which are embedded in the texts and practices of faith communities can both motivate and shape the action that is carried out.</w:t>
      </w:r>
    </w:p>
    <w:p w14:paraId="2B87192A" w14:textId="3EB90FB1" w:rsidR="00E30EC9" w:rsidRDefault="002B5406" w:rsidP="00E30EC9">
      <w:pPr>
        <w:ind w:firstLine="720"/>
        <w:rPr>
          <w:rFonts w:ascii="Times New Roman" w:hAnsi="Times New Roman" w:cs="Times New Roman"/>
          <w:sz w:val="28"/>
          <w:szCs w:val="28"/>
        </w:rPr>
      </w:pPr>
      <w:r>
        <w:rPr>
          <w:rFonts w:ascii="Times New Roman" w:hAnsi="Times New Roman" w:cs="Times New Roman"/>
          <w:sz w:val="28"/>
          <w:szCs w:val="28"/>
        </w:rPr>
        <w:t>T</w:t>
      </w:r>
      <w:r w:rsidR="00CD508C">
        <w:rPr>
          <w:rFonts w:ascii="Times New Roman" w:hAnsi="Times New Roman" w:cs="Times New Roman"/>
          <w:sz w:val="28"/>
          <w:szCs w:val="28"/>
        </w:rPr>
        <w:t xml:space="preserve">he relationship between </w:t>
      </w:r>
      <w:r w:rsidR="005D561D">
        <w:rPr>
          <w:rFonts w:ascii="Times New Roman" w:hAnsi="Times New Roman" w:cs="Times New Roman"/>
          <w:sz w:val="28"/>
          <w:szCs w:val="28"/>
        </w:rPr>
        <w:t>social</w:t>
      </w:r>
      <w:r w:rsidR="00CD508C">
        <w:rPr>
          <w:rFonts w:ascii="Times New Roman" w:hAnsi="Times New Roman" w:cs="Times New Roman"/>
          <w:sz w:val="28"/>
          <w:szCs w:val="28"/>
        </w:rPr>
        <w:t xml:space="preserve"> and spiritual capital is not necessarily straightforward. Baker discusses the contribution of </w:t>
      </w:r>
      <w:r w:rsidR="001E50E1">
        <w:rPr>
          <w:rFonts w:ascii="Times New Roman" w:hAnsi="Times New Roman" w:cs="Times New Roman"/>
          <w:sz w:val="28"/>
          <w:szCs w:val="28"/>
        </w:rPr>
        <w:t xml:space="preserve">religious groups to strengthening </w:t>
      </w:r>
      <w:r w:rsidR="006855FB">
        <w:rPr>
          <w:rFonts w:ascii="Times New Roman" w:hAnsi="Times New Roman" w:cs="Times New Roman"/>
          <w:sz w:val="28"/>
          <w:szCs w:val="28"/>
        </w:rPr>
        <w:t>social</w:t>
      </w:r>
      <w:r w:rsidR="00CD508C">
        <w:rPr>
          <w:rFonts w:ascii="Times New Roman" w:hAnsi="Times New Roman" w:cs="Times New Roman"/>
          <w:sz w:val="28"/>
          <w:szCs w:val="28"/>
        </w:rPr>
        <w:t xml:space="preserve"> capital through secular policy initiatives</w:t>
      </w:r>
      <w:r w:rsidR="001E50E1">
        <w:rPr>
          <w:rFonts w:ascii="Times New Roman" w:hAnsi="Times New Roman" w:cs="Times New Roman"/>
          <w:sz w:val="28"/>
          <w:szCs w:val="28"/>
        </w:rPr>
        <w:t>,</w:t>
      </w:r>
      <w:r w:rsidR="00CD508C">
        <w:rPr>
          <w:rFonts w:ascii="Times New Roman" w:hAnsi="Times New Roman" w:cs="Times New Roman"/>
          <w:sz w:val="28"/>
          <w:szCs w:val="28"/>
        </w:rPr>
        <w:t xml:space="preserve"> but points out a tension in the propensity of spiritual capital to ‘critique accepted norms, values and methodologies if these go against the fundamental value of human dignity and worth made in the image of God</w:t>
      </w:r>
      <w:r w:rsidR="00A37877">
        <w:rPr>
          <w:rFonts w:ascii="Times New Roman" w:hAnsi="Times New Roman" w:cs="Times New Roman"/>
          <w:sz w:val="28"/>
          <w:szCs w:val="28"/>
        </w:rPr>
        <w:t>.</w:t>
      </w:r>
      <w:r w:rsidR="00CD508C">
        <w:rPr>
          <w:rFonts w:ascii="Times New Roman" w:hAnsi="Times New Roman" w:cs="Times New Roman"/>
          <w:sz w:val="28"/>
          <w:szCs w:val="28"/>
        </w:rPr>
        <w:t>’</w:t>
      </w:r>
      <w:r w:rsidR="00561859">
        <w:rPr>
          <w:rStyle w:val="EndnoteReference"/>
          <w:rFonts w:ascii="Times New Roman" w:hAnsi="Times New Roman" w:cs="Times New Roman"/>
          <w:sz w:val="28"/>
          <w:szCs w:val="28"/>
        </w:rPr>
        <w:endnoteReference w:id="27"/>
      </w:r>
      <w:r w:rsidR="00E0742F">
        <w:rPr>
          <w:rFonts w:ascii="Times New Roman" w:hAnsi="Times New Roman" w:cs="Times New Roman"/>
          <w:sz w:val="28"/>
          <w:szCs w:val="28"/>
        </w:rPr>
        <w:t xml:space="preserve"> There is dissonance here: the very spiritual capital which serves as motivation for the generation of </w:t>
      </w:r>
      <w:r w:rsidR="008B252C">
        <w:rPr>
          <w:rFonts w:ascii="Times New Roman" w:hAnsi="Times New Roman" w:cs="Times New Roman"/>
          <w:sz w:val="28"/>
          <w:szCs w:val="28"/>
        </w:rPr>
        <w:t>social</w:t>
      </w:r>
      <w:r w:rsidR="00E0742F">
        <w:rPr>
          <w:rFonts w:ascii="Times New Roman" w:hAnsi="Times New Roman" w:cs="Times New Roman"/>
          <w:sz w:val="28"/>
          <w:szCs w:val="28"/>
        </w:rPr>
        <w:t xml:space="preserve"> capital, can also serve as denunciation of the </w:t>
      </w:r>
      <w:r w:rsidR="00B3178E">
        <w:rPr>
          <w:rFonts w:ascii="Times New Roman" w:hAnsi="Times New Roman" w:cs="Times New Roman"/>
          <w:sz w:val="28"/>
          <w:szCs w:val="28"/>
        </w:rPr>
        <w:t>structures</w:t>
      </w:r>
      <w:r w:rsidR="00E0742F">
        <w:rPr>
          <w:rFonts w:ascii="Times New Roman" w:hAnsi="Times New Roman" w:cs="Times New Roman"/>
          <w:sz w:val="28"/>
          <w:szCs w:val="28"/>
        </w:rPr>
        <w:t xml:space="preserve"> of the society to which the </w:t>
      </w:r>
      <w:r w:rsidR="008B252C">
        <w:rPr>
          <w:rFonts w:ascii="Times New Roman" w:hAnsi="Times New Roman" w:cs="Times New Roman"/>
          <w:sz w:val="28"/>
          <w:szCs w:val="28"/>
        </w:rPr>
        <w:t xml:space="preserve">social </w:t>
      </w:r>
      <w:r w:rsidR="00E0742F">
        <w:rPr>
          <w:rFonts w:ascii="Times New Roman" w:hAnsi="Times New Roman" w:cs="Times New Roman"/>
          <w:sz w:val="28"/>
          <w:szCs w:val="28"/>
        </w:rPr>
        <w:t>capital is contributing.</w:t>
      </w:r>
      <w:r w:rsidR="006855FB">
        <w:rPr>
          <w:rFonts w:ascii="Times New Roman" w:hAnsi="Times New Roman" w:cs="Times New Roman"/>
          <w:sz w:val="28"/>
          <w:szCs w:val="28"/>
        </w:rPr>
        <w:t xml:space="preserve"> </w:t>
      </w:r>
      <w:r w:rsidR="00C443A0">
        <w:rPr>
          <w:rFonts w:ascii="Times New Roman" w:hAnsi="Times New Roman" w:cs="Times New Roman"/>
          <w:sz w:val="28"/>
          <w:szCs w:val="28"/>
        </w:rPr>
        <w:t xml:space="preserve">Enacting a trade system based on </w:t>
      </w:r>
      <w:r w:rsidR="003069D0">
        <w:rPr>
          <w:rFonts w:ascii="Times New Roman" w:hAnsi="Times New Roman" w:cs="Times New Roman"/>
          <w:sz w:val="28"/>
          <w:szCs w:val="28"/>
        </w:rPr>
        <w:t>principles</w:t>
      </w:r>
      <w:r w:rsidR="00E82C69">
        <w:rPr>
          <w:rFonts w:ascii="Times New Roman" w:hAnsi="Times New Roman" w:cs="Times New Roman"/>
          <w:sz w:val="28"/>
          <w:szCs w:val="28"/>
        </w:rPr>
        <w:t>,</w:t>
      </w:r>
      <w:r w:rsidR="003069D0">
        <w:rPr>
          <w:rFonts w:ascii="Times New Roman" w:hAnsi="Times New Roman" w:cs="Times New Roman"/>
          <w:sz w:val="28"/>
          <w:szCs w:val="28"/>
        </w:rPr>
        <w:t xml:space="preserve"> such as justice and love of neighbour</w:t>
      </w:r>
      <w:r w:rsidR="00E82C69">
        <w:rPr>
          <w:rFonts w:ascii="Times New Roman" w:hAnsi="Times New Roman" w:cs="Times New Roman"/>
          <w:sz w:val="28"/>
          <w:szCs w:val="28"/>
        </w:rPr>
        <w:t>,</w:t>
      </w:r>
      <w:r w:rsidR="003069D0">
        <w:rPr>
          <w:rFonts w:ascii="Times New Roman" w:hAnsi="Times New Roman" w:cs="Times New Roman"/>
          <w:sz w:val="28"/>
          <w:szCs w:val="28"/>
        </w:rPr>
        <w:t xml:space="preserve"> may </w:t>
      </w:r>
      <w:r w:rsidR="00C443A0">
        <w:rPr>
          <w:rFonts w:ascii="Times New Roman" w:hAnsi="Times New Roman" w:cs="Times New Roman"/>
          <w:sz w:val="28"/>
          <w:szCs w:val="28"/>
        </w:rPr>
        <w:t xml:space="preserve">at first sight </w:t>
      </w:r>
      <w:r w:rsidR="003069D0">
        <w:rPr>
          <w:rFonts w:ascii="Times New Roman" w:hAnsi="Times New Roman" w:cs="Times New Roman"/>
          <w:sz w:val="28"/>
          <w:szCs w:val="28"/>
        </w:rPr>
        <w:t xml:space="preserve">appear </w:t>
      </w:r>
      <w:r w:rsidR="00C443A0">
        <w:rPr>
          <w:rFonts w:ascii="Times New Roman" w:hAnsi="Times New Roman" w:cs="Times New Roman"/>
          <w:sz w:val="28"/>
          <w:szCs w:val="28"/>
        </w:rPr>
        <w:t>uncontroversial. H</w:t>
      </w:r>
      <w:r w:rsidR="003069D0">
        <w:rPr>
          <w:rFonts w:ascii="Times New Roman" w:hAnsi="Times New Roman" w:cs="Times New Roman"/>
          <w:sz w:val="28"/>
          <w:szCs w:val="28"/>
        </w:rPr>
        <w:t xml:space="preserve">owever, </w:t>
      </w:r>
      <w:r w:rsidR="00A37877">
        <w:rPr>
          <w:rFonts w:ascii="Times New Roman" w:hAnsi="Times New Roman" w:cs="Times New Roman"/>
          <w:sz w:val="28"/>
          <w:szCs w:val="28"/>
        </w:rPr>
        <w:t>in thinking</w:t>
      </w:r>
      <w:r w:rsidR="003069D0">
        <w:rPr>
          <w:rFonts w:ascii="Times New Roman" w:hAnsi="Times New Roman" w:cs="Times New Roman"/>
          <w:sz w:val="28"/>
          <w:szCs w:val="28"/>
        </w:rPr>
        <w:t xml:space="preserve"> through </w:t>
      </w:r>
      <w:r w:rsidR="00A37877">
        <w:rPr>
          <w:rFonts w:ascii="Times New Roman" w:hAnsi="Times New Roman" w:cs="Times New Roman"/>
          <w:sz w:val="28"/>
          <w:szCs w:val="28"/>
        </w:rPr>
        <w:t xml:space="preserve">how </w:t>
      </w:r>
      <w:r w:rsidR="003069D0">
        <w:rPr>
          <w:rFonts w:ascii="Times New Roman" w:hAnsi="Times New Roman" w:cs="Times New Roman"/>
          <w:sz w:val="28"/>
          <w:szCs w:val="28"/>
        </w:rPr>
        <w:t xml:space="preserve">principles of justice </w:t>
      </w:r>
      <w:r w:rsidR="00A37877">
        <w:rPr>
          <w:rFonts w:ascii="Times New Roman" w:hAnsi="Times New Roman" w:cs="Times New Roman"/>
          <w:sz w:val="28"/>
          <w:szCs w:val="28"/>
        </w:rPr>
        <w:t>should</w:t>
      </w:r>
      <w:r w:rsidR="003069D0">
        <w:rPr>
          <w:rFonts w:ascii="Times New Roman" w:hAnsi="Times New Roman" w:cs="Times New Roman"/>
          <w:sz w:val="28"/>
          <w:szCs w:val="28"/>
        </w:rPr>
        <w:t xml:space="preserve"> be applied to the global economy</w:t>
      </w:r>
      <w:r w:rsidR="00A37877">
        <w:rPr>
          <w:rFonts w:ascii="Times New Roman" w:hAnsi="Times New Roman" w:cs="Times New Roman"/>
          <w:sz w:val="28"/>
          <w:szCs w:val="28"/>
        </w:rPr>
        <w:t>,</w:t>
      </w:r>
      <w:r w:rsidR="003069D0">
        <w:rPr>
          <w:rFonts w:ascii="Times New Roman" w:hAnsi="Times New Roman" w:cs="Times New Roman"/>
          <w:sz w:val="28"/>
          <w:szCs w:val="28"/>
        </w:rPr>
        <w:t xml:space="preserve"> </w:t>
      </w:r>
      <w:r w:rsidR="00A37877">
        <w:rPr>
          <w:rFonts w:ascii="Times New Roman" w:hAnsi="Times New Roman" w:cs="Times New Roman"/>
          <w:sz w:val="28"/>
          <w:szCs w:val="28"/>
        </w:rPr>
        <w:t>a gulf emerges between spiritual capital and</w:t>
      </w:r>
      <w:r w:rsidR="003069D0">
        <w:rPr>
          <w:rFonts w:ascii="Times New Roman" w:hAnsi="Times New Roman" w:cs="Times New Roman"/>
          <w:sz w:val="28"/>
          <w:szCs w:val="28"/>
        </w:rPr>
        <w:t xml:space="preserve"> the prevailing paradigm. </w:t>
      </w:r>
      <w:r w:rsidR="004B5FB8">
        <w:rPr>
          <w:rFonts w:ascii="Times New Roman" w:hAnsi="Times New Roman" w:cs="Times New Roman"/>
          <w:sz w:val="28"/>
          <w:szCs w:val="28"/>
        </w:rPr>
        <w:t xml:space="preserve">Faith-based activism on projects such as Fair Trade Towns, or other work for social justice, </w:t>
      </w:r>
      <w:r w:rsidR="00CB48E7">
        <w:rPr>
          <w:rFonts w:ascii="Times New Roman" w:hAnsi="Times New Roman" w:cs="Times New Roman"/>
          <w:sz w:val="28"/>
          <w:szCs w:val="28"/>
        </w:rPr>
        <w:t xml:space="preserve">is often carried out alongside </w:t>
      </w:r>
      <w:r w:rsidR="004B5FB8">
        <w:rPr>
          <w:rFonts w:ascii="Times New Roman" w:hAnsi="Times New Roman" w:cs="Times New Roman"/>
          <w:sz w:val="28"/>
          <w:szCs w:val="28"/>
        </w:rPr>
        <w:t>social movements which offer critique and challenge to the prevailing economic order.</w:t>
      </w:r>
      <w:r w:rsidR="00561859">
        <w:rPr>
          <w:rStyle w:val="EndnoteReference"/>
          <w:rFonts w:ascii="Times New Roman" w:hAnsi="Times New Roman" w:cs="Times New Roman"/>
          <w:sz w:val="28"/>
          <w:szCs w:val="28"/>
        </w:rPr>
        <w:endnoteReference w:id="28"/>
      </w:r>
      <w:r w:rsidR="00EB6831">
        <w:rPr>
          <w:rFonts w:ascii="Times New Roman" w:hAnsi="Times New Roman" w:cs="Times New Roman"/>
          <w:sz w:val="28"/>
          <w:szCs w:val="28"/>
        </w:rPr>
        <w:t xml:space="preserve"> </w:t>
      </w:r>
      <w:r w:rsidR="003069D0">
        <w:rPr>
          <w:rFonts w:ascii="Times New Roman" w:hAnsi="Times New Roman" w:cs="Times New Roman"/>
          <w:sz w:val="28"/>
          <w:szCs w:val="28"/>
        </w:rPr>
        <w:t>It appears that spiritual capital, which n</w:t>
      </w:r>
      <w:r w:rsidR="00A37877">
        <w:rPr>
          <w:rFonts w:ascii="Times New Roman" w:hAnsi="Times New Roman" w:cs="Times New Roman"/>
          <w:sz w:val="28"/>
          <w:szCs w:val="28"/>
        </w:rPr>
        <w:t>urtures social capital</w:t>
      </w:r>
      <w:r w:rsidR="003069D0">
        <w:rPr>
          <w:rFonts w:ascii="Times New Roman" w:hAnsi="Times New Roman" w:cs="Times New Roman"/>
          <w:sz w:val="28"/>
          <w:szCs w:val="28"/>
        </w:rPr>
        <w:t xml:space="preserve">, can lead the believer into a questioning of the status quo. This </w:t>
      </w:r>
      <w:r w:rsidR="00F70E82">
        <w:rPr>
          <w:rFonts w:ascii="Times New Roman" w:hAnsi="Times New Roman" w:cs="Times New Roman"/>
          <w:sz w:val="28"/>
          <w:szCs w:val="28"/>
        </w:rPr>
        <w:t>may</w:t>
      </w:r>
      <w:r w:rsidR="003069D0">
        <w:rPr>
          <w:rFonts w:ascii="Times New Roman" w:hAnsi="Times New Roman" w:cs="Times New Roman"/>
          <w:sz w:val="28"/>
          <w:szCs w:val="28"/>
        </w:rPr>
        <w:t xml:space="preserve"> result in challenge to views prevalent in society, engendering division as much as a coming together around shared values.</w:t>
      </w:r>
      <w:r w:rsidR="00A37877">
        <w:rPr>
          <w:rFonts w:ascii="Times New Roman" w:hAnsi="Times New Roman" w:cs="Times New Roman"/>
          <w:sz w:val="28"/>
          <w:szCs w:val="28"/>
        </w:rPr>
        <w:t xml:space="preserve"> </w:t>
      </w:r>
      <w:r w:rsidR="00053539">
        <w:rPr>
          <w:rFonts w:ascii="Times New Roman" w:hAnsi="Times New Roman" w:cs="Times New Roman"/>
          <w:sz w:val="28"/>
          <w:szCs w:val="28"/>
        </w:rPr>
        <w:t>B</w:t>
      </w:r>
      <w:r w:rsidR="00E05BFF">
        <w:rPr>
          <w:rFonts w:ascii="Times New Roman" w:hAnsi="Times New Roman" w:cs="Times New Roman"/>
          <w:sz w:val="28"/>
          <w:szCs w:val="28"/>
        </w:rPr>
        <w:t xml:space="preserve">aker </w:t>
      </w:r>
      <w:r w:rsidR="00053539">
        <w:rPr>
          <w:rFonts w:ascii="Times New Roman" w:hAnsi="Times New Roman" w:cs="Times New Roman"/>
          <w:sz w:val="28"/>
          <w:szCs w:val="28"/>
        </w:rPr>
        <w:t>and Graham</w:t>
      </w:r>
      <w:r w:rsidR="00561859">
        <w:rPr>
          <w:rFonts w:ascii="Times New Roman" w:hAnsi="Times New Roman" w:cs="Times New Roman"/>
          <w:sz w:val="28"/>
          <w:szCs w:val="28"/>
        </w:rPr>
        <w:t xml:space="preserve"> </w:t>
      </w:r>
      <w:r w:rsidR="00E05BFF">
        <w:rPr>
          <w:rFonts w:ascii="Times New Roman" w:hAnsi="Times New Roman" w:cs="Times New Roman"/>
          <w:sz w:val="28"/>
          <w:szCs w:val="28"/>
        </w:rPr>
        <w:t>refer to spiritual capital in the context of spaces of secular-religious rapprochement</w:t>
      </w:r>
      <w:r w:rsidR="006C26A5">
        <w:rPr>
          <w:rFonts w:ascii="Times New Roman" w:hAnsi="Times New Roman" w:cs="Times New Roman"/>
          <w:sz w:val="28"/>
          <w:szCs w:val="28"/>
        </w:rPr>
        <w:t xml:space="preserve">, </w:t>
      </w:r>
      <w:r w:rsidR="00E05BFF">
        <w:rPr>
          <w:rFonts w:ascii="Times New Roman" w:hAnsi="Times New Roman" w:cs="Times New Roman"/>
          <w:sz w:val="28"/>
          <w:szCs w:val="28"/>
        </w:rPr>
        <w:t>stating that they are ‘spaces and places where people are prepared to invest their spiritual capital for the sake of creating an excess of meaning, value and problem-solving power.’</w:t>
      </w:r>
      <w:r w:rsidR="00561859">
        <w:rPr>
          <w:rStyle w:val="EndnoteReference"/>
          <w:rFonts w:ascii="Times New Roman" w:hAnsi="Times New Roman" w:cs="Times New Roman"/>
          <w:sz w:val="28"/>
          <w:szCs w:val="28"/>
        </w:rPr>
        <w:endnoteReference w:id="29"/>
      </w:r>
      <w:r w:rsidR="00E05BFF">
        <w:rPr>
          <w:rFonts w:ascii="Times New Roman" w:hAnsi="Times New Roman" w:cs="Times New Roman"/>
          <w:sz w:val="28"/>
          <w:szCs w:val="28"/>
        </w:rPr>
        <w:t xml:space="preserve"> </w:t>
      </w:r>
      <w:r w:rsidR="00EB6831">
        <w:rPr>
          <w:rFonts w:ascii="Times New Roman" w:hAnsi="Times New Roman" w:cs="Times New Roman"/>
          <w:sz w:val="28"/>
          <w:szCs w:val="28"/>
        </w:rPr>
        <w:t xml:space="preserve">There is a coming together, a standing in solidarity, but there is also challenge, as spiritual capital is mobilised to </w:t>
      </w:r>
      <w:r w:rsidR="00F26C8C">
        <w:rPr>
          <w:rFonts w:ascii="Times New Roman" w:hAnsi="Times New Roman" w:cs="Times New Roman"/>
          <w:sz w:val="28"/>
          <w:szCs w:val="28"/>
        </w:rPr>
        <w:t>solv</w:t>
      </w:r>
      <w:r w:rsidR="00EB6831">
        <w:rPr>
          <w:rFonts w:ascii="Times New Roman" w:hAnsi="Times New Roman" w:cs="Times New Roman"/>
          <w:sz w:val="28"/>
          <w:szCs w:val="28"/>
        </w:rPr>
        <w:t>e</w:t>
      </w:r>
      <w:r w:rsidR="00F26C8C">
        <w:rPr>
          <w:rFonts w:ascii="Times New Roman" w:hAnsi="Times New Roman" w:cs="Times New Roman"/>
          <w:sz w:val="28"/>
          <w:szCs w:val="28"/>
        </w:rPr>
        <w:t xml:space="preserve"> or ameliorat</w:t>
      </w:r>
      <w:r w:rsidR="00EB6831">
        <w:rPr>
          <w:rFonts w:ascii="Times New Roman" w:hAnsi="Times New Roman" w:cs="Times New Roman"/>
          <w:sz w:val="28"/>
          <w:szCs w:val="28"/>
        </w:rPr>
        <w:t>e</w:t>
      </w:r>
      <w:r w:rsidR="00F26C8C">
        <w:rPr>
          <w:rFonts w:ascii="Times New Roman" w:hAnsi="Times New Roman" w:cs="Times New Roman"/>
          <w:sz w:val="28"/>
          <w:szCs w:val="28"/>
        </w:rPr>
        <w:t xml:space="preserve"> societal problems. </w:t>
      </w:r>
    </w:p>
    <w:p w14:paraId="49B93AC0" w14:textId="77777777" w:rsidR="00877E62" w:rsidRDefault="00877E62" w:rsidP="00E30EC9">
      <w:pPr>
        <w:ind w:firstLine="720"/>
        <w:rPr>
          <w:rFonts w:ascii="Times New Roman" w:hAnsi="Times New Roman" w:cs="Times New Roman"/>
          <w:sz w:val="28"/>
          <w:szCs w:val="28"/>
        </w:rPr>
      </w:pPr>
    </w:p>
    <w:p w14:paraId="2904FE5F" w14:textId="0E8B1641" w:rsidR="00877E62" w:rsidRPr="00877E62" w:rsidRDefault="00877E62" w:rsidP="00877E62">
      <w:pPr>
        <w:rPr>
          <w:rFonts w:ascii="Times New Roman" w:hAnsi="Times New Roman" w:cs="Times New Roman"/>
          <w:b/>
          <w:bCs/>
          <w:sz w:val="28"/>
          <w:szCs w:val="28"/>
        </w:rPr>
      </w:pPr>
      <w:r w:rsidRPr="00877E62">
        <w:rPr>
          <w:rFonts w:ascii="Times New Roman" w:hAnsi="Times New Roman" w:cs="Times New Roman"/>
          <w:b/>
          <w:bCs/>
          <w:sz w:val="28"/>
          <w:szCs w:val="28"/>
        </w:rPr>
        <w:lastRenderedPageBreak/>
        <w:t>Spiritual Capital and Public Debate</w:t>
      </w:r>
    </w:p>
    <w:p w14:paraId="028FE207" w14:textId="15228019" w:rsidR="00F06F98" w:rsidRDefault="00CC0D9C" w:rsidP="00F06F98">
      <w:pPr>
        <w:ind w:firstLine="720"/>
        <w:rPr>
          <w:rFonts w:ascii="Times New Roman" w:hAnsi="Times New Roman" w:cs="Times New Roman"/>
          <w:sz w:val="28"/>
          <w:szCs w:val="28"/>
        </w:rPr>
      </w:pPr>
      <w:r>
        <w:rPr>
          <w:rFonts w:ascii="Times New Roman" w:hAnsi="Times New Roman" w:cs="Times New Roman"/>
          <w:sz w:val="28"/>
          <w:szCs w:val="28"/>
        </w:rPr>
        <w:t>D</w:t>
      </w:r>
      <w:r w:rsidR="00E30EC9">
        <w:rPr>
          <w:rFonts w:ascii="Times New Roman" w:hAnsi="Times New Roman" w:cs="Times New Roman"/>
          <w:sz w:val="28"/>
          <w:szCs w:val="28"/>
        </w:rPr>
        <w:t xml:space="preserve">espite the potential for conflict, I argue that the articulation of spiritual capital has an important role to play in contemporary public debate, particularly given recent shifts in the nature of </w:t>
      </w:r>
      <w:r w:rsidR="00BB4BC3">
        <w:rPr>
          <w:rFonts w:ascii="Times New Roman" w:hAnsi="Times New Roman" w:cs="Times New Roman"/>
          <w:sz w:val="28"/>
          <w:szCs w:val="28"/>
        </w:rPr>
        <w:t xml:space="preserve">public discourse. </w:t>
      </w:r>
      <w:r>
        <w:rPr>
          <w:rFonts w:ascii="Times New Roman" w:hAnsi="Times New Roman" w:cs="Times New Roman"/>
          <w:sz w:val="28"/>
          <w:szCs w:val="28"/>
        </w:rPr>
        <w:t>E</w:t>
      </w:r>
      <w:r w:rsidR="00F54E74">
        <w:rPr>
          <w:rFonts w:ascii="Times New Roman" w:hAnsi="Times New Roman" w:cs="Times New Roman"/>
          <w:sz w:val="28"/>
          <w:szCs w:val="28"/>
        </w:rPr>
        <w:t>xplanation</w:t>
      </w:r>
      <w:r>
        <w:rPr>
          <w:rFonts w:ascii="Times New Roman" w:hAnsi="Times New Roman" w:cs="Times New Roman"/>
          <w:sz w:val="28"/>
          <w:szCs w:val="28"/>
        </w:rPr>
        <w:t>s</w:t>
      </w:r>
      <w:r w:rsidR="00F54E74">
        <w:rPr>
          <w:rFonts w:ascii="Times New Roman" w:hAnsi="Times New Roman" w:cs="Times New Roman"/>
          <w:sz w:val="28"/>
          <w:szCs w:val="28"/>
        </w:rPr>
        <w:t xml:space="preserve"> as to why churchgoers are involved in social projects such as</w:t>
      </w:r>
      <w:r>
        <w:rPr>
          <w:rFonts w:ascii="Times New Roman" w:hAnsi="Times New Roman" w:cs="Times New Roman"/>
          <w:sz w:val="28"/>
          <w:szCs w:val="28"/>
        </w:rPr>
        <w:t>:</w:t>
      </w:r>
      <w:r w:rsidR="00F54E74">
        <w:rPr>
          <w:rFonts w:ascii="Times New Roman" w:hAnsi="Times New Roman" w:cs="Times New Roman"/>
          <w:sz w:val="28"/>
          <w:szCs w:val="28"/>
        </w:rPr>
        <w:t xml:space="preserve"> the Fair Trade Town, the City of Sanctuary, homelessness centres, addiction services</w:t>
      </w:r>
      <w:r>
        <w:rPr>
          <w:rFonts w:ascii="Times New Roman" w:hAnsi="Times New Roman" w:cs="Times New Roman"/>
          <w:sz w:val="28"/>
          <w:szCs w:val="28"/>
        </w:rPr>
        <w:t>,</w:t>
      </w:r>
      <w:r w:rsidR="00F54E74">
        <w:rPr>
          <w:rFonts w:ascii="Times New Roman" w:hAnsi="Times New Roman" w:cs="Times New Roman"/>
          <w:sz w:val="28"/>
          <w:szCs w:val="28"/>
        </w:rPr>
        <w:t xml:space="preserve"> and many other acts of Christian praxis</w:t>
      </w:r>
      <w:r>
        <w:rPr>
          <w:rFonts w:ascii="Times New Roman" w:hAnsi="Times New Roman" w:cs="Times New Roman"/>
          <w:sz w:val="28"/>
          <w:szCs w:val="28"/>
        </w:rPr>
        <w:t>, can provide a much-needed contribution to public debate. The political philosopher Michael Sandel is concerned about the degraded nature of public debate in the populist era. He is critical of the technocratic attitude to the economy and society</w:t>
      </w:r>
      <w:r w:rsidR="00503085">
        <w:rPr>
          <w:rFonts w:ascii="Times New Roman" w:hAnsi="Times New Roman" w:cs="Times New Roman"/>
          <w:sz w:val="28"/>
          <w:szCs w:val="28"/>
        </w:rPr>
        <w:t>,</w:t>
      </w:r>
      <w:r>
        <w:rPr>
          <w:rFonts w:ascii="Times New Roman" w:hAnsi="Times New Roman" w:cs="Times New Roman"/>
          <w:sz w:val="28"/>
          <w:szCs w:val="28"/>
        </w:rPr>
        <w:t xml:space="preserve"> blaming this for the public anger from those left behind by the neo-liberal economic project.</w:t>
      </w:r>
      <w:r w:rsidR="005075CF">
        <w:rPr>
          <w:rStyle w:val="EndnoteReference"/>
          <w:rFonts w:ascii="Times New Roman" w:hAnsi="Times New Roman" w:cs="Times New Roman"/>
          <w:sz w:val="28"/>
          <w:szCs w:val="28"/>
        </w:rPr>
        <w:endnoteReference w:id="30"/>
      </w:r>
      <w:r>
        <w:rPr>
          <w:rFonts w:ascii="Times New Roman" w:hAnsi="Times New Roman" w:cs="Times New Roman"/>
          <w:sz w:val="28"/>
          <w:szCs w:val="28"/>
        </w:rPr>
        <w:t xml:space="preserve"> However, he is equally critical of the shallow nature of a ‘rude and shrill’ public discourse which seeks to assert its criticisms without listening in reply. He states that both fail to engage with ‘the moral conditions that animate democratic citizens; neither cultivates the habit of reasoning together about competing conceptions of justice and the common good.’</w:t>
      </w:r>
      <w:r w:rsidR="00E4398C">
        <w:rPr>
          <w:rStyle w:val="EndnoteReference"/>
          <w:rFonts w:ascii="Times New Roman" w:hAnsi="Times New Roman" w:cs="Times New Roman"/>
          <w:sz w:val="28"/>
          <w:szCs w:val="28"/>
        </w:rPr>
        <w:endnoteReference w:id="31"/>
      </w:r>
      <w:r>
        <w:rPr>
          <w:rFonts w:ascii="Times New Roman" w:hAnsi="Times New Roman" w:cs="Times New Roman"/>
          <w:sz w:val="28"/>
          <w:szCs w:val="28"/>
        </w:rPr>
        <w:t xml:space="preserve"> </w:t>
      </w:r>
      <w:r w:rsidR="005201A7">
        <w:rPr>
          <w:rFonts w:ascii="Times New Roman" w:hAnsi="Times New Roman" w:cs="Times New Roman"/>
          <w:sz w:val="28"/>
          <w:szCs w:val="28"/>
        </w:rPr>
        <w:t xml:space="preserve">I will conclude this article by briefly discussing these developments and indicating </w:t>
      </w:r>
      <w:r w:rsidR="008301E2">
        <w:rPr>
          <w:rFonts w:ascii="Times New Roman" w:hAnsi="Times New Roman" w:cs="Times New Roman"/>
          <w:sz w:val="28"/>
          <w:szCs w:val="28"/>
        </w:rPr>
        <w:t>why the public articulation of spiritual capital fulfils a need in this time of degraded public discussion.</w:t>
      </w:r>
    </w:p>
    <w:p w14:paraId="16CB8B3C" w14:textId="1118A48D" w:rsidR="00481D28" w:rsidRDefault="00C605B4" w:rsidP="00C605B4">
      <w:pPr>
        <w:ind w:firstLine="720"/>
        <w:rPr>
          <w:rFonts w:ascii="Times New Roman" w:hAnsi="Times New Roman" w:cs="Times New Roman"/>
          <w:sz w:val="28"/>
          <w:szCs w:val="28"/>
        </w:rPr>
      </w:pPr>
      <w:r>
        <w:rPr>
          <w:rFonts w:ascii="Times New Roman" w:hAnsi="Times New Roman" w:cs="Times New Roman"/>
          <w:sz w:val="28"/>
          <w:szCs w:val="28"/>
        </w:rPr>
        <w:t xml:space="preserve">As part of his critique of a technocratic outlook on the organisation of society, </w:t>
      </w:r>
      <w:r w:rsidR="00C10F0E">
        <w:rPr>
          <w:rFonts w:ascii="Times New Roman" w:hAnsi="Times New Roman" w:cs="Times New Roman"/>
          <w:sz w:val="28"/>
          <w:szCs w:val="28"/>
        </w:rPr>
        <w:t>Sandel attacks what he terms the ‘primacy of facts.’</w:t>
      </w:r>
      <w:r w:rsidR="00E4398C">
        <w:rPr>
          <w:rStyle w:val="EndnoteReference"/>
          <w:rFonts w:ascii="Times New Roman" w:hAnsi="Times New Roman" w:cs="Times New Roman"/>
          <w:sz w:val="28"/>
          <w:szCs w:val="28"/>
        </w:rPr>
        <w:endnoteReference w:id="32"/>
      </w:r>
      <w:r>
        <w:rPr>
          <w:rFonts w:ascii="Times New Roman" w:hAnsi="Times New Roman" w:cs="Times New Roman"/>
          <w:sz w:val="28"/>
          <w:szCs w:val="28"/>
        </w:rPr>
        <w:t xml:space="preserve"> He </w:t>
      </w:r>
      <w:r w:rsidR="007A4B8F">
        <w:rPr>
          <w:rFonts w:ascii="Times New Roman" w:hAnsi="Times New Roman" w:cs="Times New Roman"/>
          <w:sz w:val="28"/>
          <w:szCs w:val="28"/>
        </w:rPr>
        <w:t>point</w:t>
      </w:r>
      <w:r>
        <w:rPr>
          <w:rFonts w:ascii="Times New Roman" w:hAnsi="Times New Roman" w:cs="Times New Roman"/>
          <w:sz w:val="28"/>
          <w:szCs w:val="28"/>
        </w:rPr>
        <w:t>s</w:t>
      </w:r>
      <w:r w:rsidR="007A4B8F">
        <w:rPr>
          <w:rFonts w:ascii="Times New Roman" w:hAnsi="Times New Roman" w:cs="Times New Roman"/>
          <w:sz w:val="28"/>
          <w:szCs w:val="28"/>
        </w:rPr>
        <w:t xml:space="preserve"> out that people </w:t>
      </w:r>
      <w:r w:rsidR="00F57CA0">
        <w:rPr>
          <w:rFonts w:ascii="Times New Roman" w:hAnsi="Times New Roman" w:cs="Times New Roman"/>
          <w:sz w:val="28"/>
          <w:szCs w:val="28"/>
        </w:rPr>
        <w:t>make sense of</w:t>
      </w:r>
      <w:r w:rsidR="007A4B8F">
        <w:rPr>
          <w:rFonts w:ascii="Times New Roman" w:hAnsi="Times New Roman" w:cs="Times New Roman"/>
          <w:sz w:val="28"/>
          <w:szCs w:val="28"/>
        </w:rPr>
        <w:t xml:space="preserve"> </w:t>
      </w:r>
      <w:r w:rsidR="00F57CA0">
        <w:rPr>
          <w:rFonts w:ascii="Times New Roman" w:hAnsi="Times New Roman" w:cs="Times New Roman"/>
          <w:sz w:val="28"/>
          <w:szCs w:val="28"/>
        </w:rPr>
        <w:t>‘</w:t>
      </w:r>
      <w:r w:rsidR="007A4B8F">
        <w:rPr>
          <w:rFonts w:ascii="Times New Roman" w:hAnsi="Times New Roman" w:cs="Times New Roman"/>
          <w:sz w:val="28"/>
          <w:szCs w:val="28"/>
        </w:rPr>
        <w:t>the facts</w:t>
      </w:r>
      <w:r w:rsidR="00F57CA0">
        <w:rPr>
          <w:rFonts w:ascii="Times New Roman" w:hAnsi="Times New Roman" w:cs="Times New Roman"/>
          <w:sz w:val="28"/>
          <w:szCs w:val="28"/>
        </w:rPr>
        <w:t>’</w:t>
      </w:r>
      <w:r w:rsidR="007A4B8F">
        <w:rPr>
          <w:rFonts w:ascii="Times New Roman" w:hAnsi="Times New Roman" w:cs="Times New Roman"/>
          <w:sz w:val="28"/>
          <w:szCs w:val="28"/>
        </w:rPr>
        <w:t xml:space="preserve"> based on their opinions</w:t>
      </w:r>
      <w:r w:rsidR="00F57CA0">
        <w:rPr>
          <w:rFonts w:ascii="Times New Roman" w:hAnsi="Times New Roman" w:cs="Times New Roman"/>
          <w:sz w:val="28"/>
          <w:szCs w:val="28"/>
        </w:rPr>
        <w:t xml:space="preserve">. Pre-existing beliefs </w:t>
      </w:r>
      <w:r>
        <w:rPr>
          <w:rFonts w:ascii="Times New Roman" w:hAnsi="Times New Roman" w:cs="Times New Roman"/>
          <w:sz w:val="28"/>
          <w:szCs w:val="28"/>
        </w:rPr>
        <w:t xml:space="preserve">and </w:t>
      </w:r>
      <w:r w:rsidR="00F57CA0">
        <w:rPr>
          <w:rFonts w:ascii="Times New Roman" w:hAnsi="Times New Roman" w:cs="Times New Roman"/>
          <w:sz w:val="28"/>
          <w:szCs w:val="28"/>
        </w:rPr>
        <w:t>worldviews</w:t>
      </w:r>
      <w:r w:rsidR="007A4B8F">
        <w:rPr>
          <w:rFonts w:ascii="Times New Roman" w:hAnsi="Times New Roman" w:cs="Times New Roman"/>
          <w:sz w:val="28"/>
          <w:szCs w:val="28"/>
        </w:rPr>
        <w:t xml:space="preserve"> </w:t>
      </w:r>
      <w:r w:rsidR="00F57CA0">
        <w:rPr>
          <w:rFonts w:ascii="Times New Roman" w:hAnsi="Times New Roman" w:cs="Times New Roman"/>
          <w:sz w:val="28"/>
          <w:szCs w:val="28"/>
        </w:rPr>
        <w:t>shape how ‘the facts’ are understood, rather than debate proceeding from an agreed understanding of data. Hence</w:t>
      </w:r>
      <w:r w:rsidR="00F70E82">
        <w:rPr>
          <w:rFonts w:ascii="Times New Roman" w:hAnsi="Times New Roman" w:cs="Times New Roman"/>
          <w:sz w:val="28"/>
          <w:szCs w:val="28"/>
        </w:rPr>
        <w:t xml:space="preserve">, </w:t>
      </w:r>
      <w:r w:rsidR="00F57CA0">
        <w:rPr>
          <w:rFonts w:ascii="Times New Roman" w:hAnsi="Times New Roman" w:cs="Times New Roman"/>
          <w:sz w:val="28"/>
          <w:szCs w:val="28"/>
        </w:rPr>
        <w:t xml:space="preserve">data alone will not persuade.  </w:t>
      </w:r>
      <w:r w:rsidR="003215B4">
        <w:rPr>
          <w:rFonts w:ascii="Times New Roman" w:hAnsi="Times New Roman" w:cs="Times New Roman"/>
          <w:sz w:val="28"/>
          <w:szCs w:val="28"/>
        </w:rPr>
        <w:t xml:space="preserve">There is resonance here with the thinking of </w:t>
      </w:r>
      <w:r w:rsidR="00C76ECA">
        <w:rPr>
          <w:rFonts w:ascii="Times New Roman" w:hAnsi="Times New Roman" w:cs="Times New Roman"/>
          <w:sz w:val="28"/>
          <w:szCs w:val="28"/>
        </w:rPr>
        <w:t xml:space="preserve">Evans </w:t>
      </w:r>
      <w:r w:rsidR="003215B4">
        <w:rPr>
          <w:rFonts w:ascii="Times New Roman" w:hAnsi="Times New Roman" w:cs="Times New Roman"/>
          <w:sz w:val="28"/>
          <w:szCs w:val="28"/>
        </w:rPr>
        <w:t xml:space="preserve">who </w:t>
      </w:r>
      <w:r w:rsidR="00C76ECA">
        <w:rPr>
          <w:rFonts w:ascii="Times New Roman" w:hAnsi="Times New Roman" w:cs="Times New Roman"/>
          <w:sz w:val="28"/>
          <w:szCs w:val="28"/>
        </w:rPr>
        <w:t>identifies the problem in terms of a ‘myth gap’</w:t>
      </w:r>
      <w:r w:rsidR="00C62B4D">
        <w:rPr>
          <w:rFonts w:ascii="Times New Roman" w:hAnsi="Times New Roman" w:cs="Times New Roman"/>
          <w:sz w:val="28"/>
          <w:szCs w:val="28"/>
        </w:rPr>
        <w:t>, this being an absence of narrative with which to engage the emotions in support of social justice.</w:t>
      </w:r>
      <w:r w:rsidR="00E4398C">
        <w:rPr>
          <w:rStyle w:val="EndnoteReference"/>
          <w:rFonts w:ascii="Times New Roman" w:hAnsi="Times New Roman" w:cs="Times New Roman"/>
          <w:sz w:val="28"/>
          <w:szCs w:val="28"/>
        </w:rPr>
        <w:endnoteReference w:id="33"/>
      </w:r>
      <w:r w:rsidR="00C62B4D">
        <w:rPr>
          <w:rFonts w:ascii="Times New Roman" w:hAnsi="Times New Roman" w:cs="Times New Roman"/>
          <w:sz w:val="28"/>
          <w:szCs w:val="28"/>
        </w:rPr>
        <w:t xml:space="preserve"> He calls for groups advocating for social change to challenge the narratives of the populist era, the ‘anti-myths’ which have proved to be so enchanting, </w:t>
      </w:r>
      <w:r w:rsidR="00503085">
        <w:rPr>
          <w:rFonts w:ascii="Times New Roman" w:hAnsi="Times New Roman" w:cs="Times New Roman"/>
          <w:sz w:val="28"/>
          <w:szCs w:val="28"/>
        </w:rPr>
        <w:t>most notably</w:t>
      </w:r>
      <w:r w:rsidR="00C62B4D">
        <w:rPr>
          <w:rFonts w:ascii="Times New Roman" w:hAnsi="Times New Roman" w:cs="Times New Roman"/>
          <w:sz w:val="28"/>
          <w:szCs w:val="28"/>
        </w:rPr>
        <w:t xml:space="preserve"> fear and mistrust of </w:t>
      </w:r>
      <w:r w:rsidR="00503085">
        <w:rPr>
          <w:rFonts w:ascii="Times New Roman" w:hAnsi="Times New Roman" w:cs="Times New Roman"/>
          <w:sz w:val="28"/>
          <w:szCs w:val="28"/>
        </w:rPr>
        <w:t>‘</w:t>
      </w:r>
      <w:r w:rsidR="00C62B4D">
        <w:rPr>
          <w:rFonts w:ascii="Times New Roman" w:hAnsi="Times New Roman" w:cs="Times New Roman"/>
          <w:sz w:val="28"/>
          <w:szCs w:val="28"/>
        </w:rPr>
        <w:t>the other</w:t>
      </w:r>
      <w:r w:rsidR="00503085">
        <w:rPr>
          <w:rFonts w:ascii="Times New Roman" w:hAnsi="Times New Roman" w:cs="Times New Roman"/>
          <w:sz w:val="28"/>
          <w:szCs w:val="28"/>
        </w:rPr>
        <w:t>’</w:t>
      </w:r>
      <w:r w:rsidR="00C62B4D">
        <w:rPr>
          <w:rFonts w:ascii="Times New Roman" w:hAnsi="Times New Roman" w:cs="Times New Roman"/>
          <w:sz w:val="28"/>
          <w:szCs w:val="28"/>
        </w:rPr>
        <w:t xml:space="preserve">.  </w:t>
      </w:r>
      <w:r w:rsidR="00FE4443">
        <w:rPr>
          <w:rFonts w:ascii="Times New Roman" w:hAnsi="Times New Roman" w:cs="Times New Roman"/>
          <w:sz w:val="28"/>
          <w:szCs w:val="28"/>
        </w:rPr>
        <w:t xml:space="preserve">The anti-myths </w:t>
      </w:r>
      <w:r w:rsidR="00BA6256">
        <w:rPr>
          <w:rFonts w:ascii="Times New Roman" w:hAnsi="Times New Roman" w:cs="Times New Roman"/>
          <w:sz w:val="28"/>
          <w:szCs w:val="28"/>
        </w:rPr>
        <w:t xml:space="preserve">need to be combatted </w:t>
      </w:r>
      <w:r w:rsidR="00C62B4D">
        <w:rPr>
          <w:rFonts w:ascii="Times New Roman" w:hAnsi="Times New Roman" w:cs="Times New Roman"/>
          <w:sz w:val="28"/>
          <w:szCs w:val="28"/>
        </w:rPr>
        <w:t xml:space="preserve">not with policy papers and data but with compelling myths </w:t>
      </w:r>
      <w:r w:rsidR="0011736C">
        <w:rPr>
          <w:rFonts w:ascii="Times New Roman" w:hAnsi="Times New Roman" w:cs="Times New Roman"/>
          <w:sz w:val="28"/>
          <w:szCs w:val="28"/>
        </w:rPr>
        <w:t xml:space="preserve">that </w:t>
      </w:r>
      <w:r w:rsidR="00C62B4D">
        <w:rPr>
          <w:rFonts w:ascii="Times New Roman" w:hAnsi="Times New Roman" w:cs="Times New Roman"/>
          <w:sz w:val="28"/>
          <w:szCs w:val="28"/>
        </w:rPr>
        <w:t>‘can animate real-world social and political movements to incubate new values and push policymakers to make a radical shift towards justice and sustainability.</w:t>
      </w:r>
      <w:r w:rsidR="002C3CD7">
        <w:rPr>
          <w:rFonts w:ascii="Times New Roman" w:hAnsi="Times New Roman" w:cs="Times New Roman"/>
          <w:sz w:val="28"/>
          <w:szCs w:val="28"/>
        </w:rPr>
        <w:t>’</w:t>
      </w:r>
      <w:r w:rsidR="002C3CD7">
        <w:rPr>
          <w:rStyle w:val="EndnoteReference"/>
          <w:rFonts w:ascii="Times New Roman" w:hAnsi="Times New Roman" w:cs="Times New Roman"/>
          <w:sz w:val="28"/>
          <w:szCs w:val="28"/>
        </w:rPr>
        <w:endnoteReference w:id="34"/>
      </w:r>
      <w:r w:rsidR="00874E44">
        <w:rPr>
          <w:rFonts w:ascii="Times New Roman" w:hAnsi="Times New Roman" w:cs="Times New Roman"/>
          <w:sz w:val="28"/>
          <w:szCs w:val="28"/>
        </w:rPr>
        <w:t xml:space="preserve"> The articulation of spiritual capital, the values, narratives and visions that </w:t>
      </w:r>
      <w:r w:rsidR="00503085">
        <w:rPr>
          <w:rFonts w:ascii="Times New Roman" w:hAnsi="Times New Roman" w:cs="Times New Roman"/>
          <w:sz w:val="28"/>
          <w:szCs w:val="28"/>
        </w:rPr>
        <w:t xml:space="preserve">motivate </w:t>
      </w:r>
      <w:r w:rsidR="00874E44">
        <w:rPr>
          <w:rFonts w:ascii="Times New Roman" w:hAnsi="Times New Roman" w:cs="Times New Roman"/>
          <w:sz w:val="28"/>
          <w:szCs w:val="28"/>
        </w:rPr>
        <w:t xml:space="preserve">Christians to </w:t>
      </w:r>
      <w:r w:rsidR="00503085">
        <w:rPr>
          <w:rFonts w:ascii="Times New Roman" w:hAnsi="Times New Roman" w:cs="Times New Roman"/>
          <w:sz w:val="28"/>
          <w:szCs w:val="28"/>
        </w:rPr>
        <w:t>action</w:t>
      </w:r>
      <w:r w:rsidR="00874E44">
        <w:rPr>
          <w:rFonts w:ascii="Times New Roman" w:hAnsi="Times New Roman" w:cs="Times New Roman"/>
          <w:sz w:val="28"/>
          <w:szCs w:val="28"/>
        </w:rPr>
        <w:t xml:space="preserve">, can challenge the anti-myths. </w:t>
      </w:r>
      <w:r w:rsidR="007D44E7">
        <w:rPr>
          <w:rFonts w:ascii="Times New Roman" w:hAnsi="Times New Roman" w:cs="Times New Roman"/>
          <w:sz w:val="28"/>
          <w:szCs w:val="28"/>
        </w:rPr>
        <w:t>Religious</w:t>
      </w:r>
      <w:r w:rsidR="00874E44">
        <w:rPr>
          <w:rFonts w:ascii="Times New Roman" w:hAnsi="Times New Roman" w:cs="Times New Roman"/>
          <w:sz w:val="28"/>
          <w:szCs w:val="28"/>
        </w:rPr>
        <w:t xml:space="preserve"> narratives </w:t>
      </w:r>
      <w:r w:rsidR="007D44E7">
        <w:rPr>
          <w:rFonts w:ascii="Times New Roman" w:hAnsi="Times New Roman" w:cs="Times New Roman"/>
          <w:sz w:val="28"/>
          <w:szCs w:val="28"/>
        </w:rPr>
        <w:t xml:space="preserve">serve as an alternative vision, holding together an appeal to emotion whilst retaining rational meaning. The spiritual capital which motivates churchgoers to support Fair Trade, a call for justice and fairness informed by biblical narratives, </w:t>
      </w:r>
      <w:r w:rsidR="006D1FEC">
        <w:rPr>
          <w:rFonts w:ascii="Times New Roman" w:hAnsi="Times New Roman" w:cs="Times New Roman"/>
          <w:sz w:val="28"/>
          <w:szCs w:val="28"/>
        </w:rPr>
        <w:t xml:space="preserve">has the ability to engage the emotions to combat the emotional charge of the anti-myths of our depleted public debate. Northcott’s </w:t>
      </w:r>
      <w:r w:rsidR="00BA6256">
        <w:rPr>
          <w:rFonts w:ascii="Times New Roman" w:hAnsi="Times New Roman" w:cs="Times New Roman"/>
          <w:sz w:val="28"/>
          <w:szCs w:val="28"/>
        </w:rPr>
        <w:t xml:space="preserve">reflection on the Christian understanding of love </w:t>
      </w:r>
      <w:r w:rsidR="00BA6256">
        <w:rPr>
          <w:rFonts w:ascii="Times New Roman" w:hAnsi="Times New Roman" w:cs="Times New Roman"/>
          <w:sz w:val="28"/>
          <w:szCs w:val="28"/>
        </w:rPr>
        <w:lastRenderedPageBreak/>
        <w:t>which informs the work of the Fair Trade organisation, Traidcraft</w:t>
      </w:r>
      <w:r w:rsidR="00CB48E7">
        <w:rPr>
          <w:rFonts w:ascii="Times New Roman" w:hAnsi="Times New Roman" w:cs="Times New Roman"/>
          <w:sz w:val="28"/>
          <w:szCs w:val="28"/>
        </w:rPr>
        <w:t>,</w:t>
      </w:r>
      <w:r w:rsidR="00BA6256">
        <w:rPr>
          <w:rFonts w:ascii="Times New Roman" w:hAnsi="Times New Roman" w:cs="Times New Roman"/>
          <w:sz w:val="28"/>
          <w:szCs w:val="28"/>
        </w:rPr>
        <w:t xml:space="preserve"> is a pertinent example of an articulation of spiritual capital with the potential to engage the emotions as well as the intellect to support efforts for social justice.</w:t>
      </w:r>
      <w:r w:rsidR="002C3CD7">
        <w:rPr>
          <w:rStyle w:val="EndnoteReference"/>
          <w:rFonts w:ascii="Times New Roman" w:hAnsi="Times New Roman" w:cs="Times New Roman"/>
          <w:sz w:val="28"/>
          <w:szCs w:val="28"/>
        </w:rPr>
        <w:endnoteReference w:id="35"/>
      </w:r>
      <w:r w:rsidR="00BA6256">
        <w:rPr>
          <w:rFonts w:ascii="Times New Roman" w:hAnsi="Times New Roman" w:cs="Times New Roman"/>
          <w:sz w:val="28"/>
          <w:szCs w:val="28"/>
        </w:rPr>
        <w:t xml:space="preserve"> The anti-myths based on fear can be challenged by social projects described as a work of love.</w:t>
      </w:r>
    </w:p>
    <w:p w14:paraId="683E624B" w14:textId="7C8183B8" w:rsidR="00BA6256" w:rsidRDefault="0058154A" w:rsidP="007946DD">
      <w:pPr>
        <w:rPr>
          <w:rFonts w:ascii="Times New Roman" w:hAnsi="Times New Roman" w:cs="Times New Roman"/>
          <w:sz w:val="28"/>
          <w:szCs w:val="28"/>
        </w:rPr>
      </w:pPr>
      <w:r>
        <w:rPr>
          <w:rFonts w:ascii="Times New Roman" w:hAnsi="Times New Roman" w:cs="Times New Roman"/>
          <w:sz w:val="28"/>
          <w:szCs w:val="28"/>
        </w:rPr>
        <w:tab/>
        <w:t>Sandel’s concern regarding the absence of public reasoning on moral issues, including discussion of competing understandings of justice and the common good, is linked with his observation of an increasingly polarised society, lacking the ability to debate together. He argues that ‘public spaces that gather people together across class, race, ethnicity, and faith are few and far between.’</w:t>
      </w:r>
      <w:r w:rsidR="002C3CD7">
        <w:rPr>
          <w:rStyle w:val="EndnoteReference"/>
          <w:rFonts w:ascii="Times New Roman" w:hAnsi="Times New Roman" w:cs="Times New Roman"/>
          <w:sz w:val="28"/>
          <w:szCs w:val="28"/>
        </w:rPr>
        <w:endnoteReference w:id="36"/>
      </w:r>
      <w:r w:rsidR="009D5DA2">
        <w:rPr>
          <w:rFonts w:ascii="Times New Roman" w:hAnsi="Times New Roman" w:cs="Times New Roman"/>
          <w:sz w:val="28"/>
          <w:szCs w:val="28"/>
        </w:rPr>
        <w:t xml:space="preserve"> </w:t>
      </w:r>
      <w:r>
        <w:rPr>
          <w:rFonts w:ascii="Times New Roman" w:hAnsi="Times New Roman" w:cs="Times New Roman"/>
          <w:sz w:val="28"/>
          <w:szCs w:val="28"/>
        </w:rPr>
        <w:t xml:space="preserve">Here there is a link with Putnam and the concept of social capital. Bridging capital, as evidenced in the Fair Trade Town can serve </w:t>
      </w:r>
      <w:r w:rsidR="00F32E4A">
        <w:rPr>
          <w:rFonts w:ascii="Times New Roman" w:hAnsi="Times New Roman" w:cs="Times New Roman"/>
          <w:sz w:val="28"/>
          <w:szCs w:val="28"/>
        </w:rPr>
        <w:t>to bring diverse people together. However, for Sandel</w:t>
      </w:r>
      <w:r w:rsidR="00A20685">
        <w:rPr>
          <w:rFonts w:ascii="Times New Roman" w:hAnsi="Times New Roman" w:cs="Times New Roman"/>
          <w:sz w:val="28"/>
          <w:szCs w:val="28"/>
        </w:rPr>
        <w:t>,</w:t>
      </w:r>
      <w:r w:rsidR="00F32E4A">
        <w:rPr>
          <w:rFonts w:ascii="Times New Roman" w:hAnsi="Times New Roman" w:cs="Times New Roman"/>
          <w:sz w:val="28"/>
          <w:szCs w:val="28"/>
        </w:rPr>
        <w:t xml:space="preserve"> the coming together is for reasoning about ‘competing conceptions of justice</w:t>
      </w:r>
      <w:r w:rsidR="00054623">
        <w:rPr>
          <w:rFonts w:ascii="Times New Roman" w:hAnsi="Times New Roman" w:cs="Times New Roman"/>
          <w:sz w:val="28"/>
          <w:szCs w:val="28"/>
        </w:rPr>
        <w:t>.</w:t>
      </w:r>
      <w:r w:rsidR="00F32E4A">
        <w:rPr>
          <w:rFonts w:ascii="Times New Roman" w:hAnsi="Times New Roman" w:cs="Times New Roman"/>
          <w:sz w:val="28"/>
          <w:szCs w:val="28"/>
        </w:rPr>
        <w:t>’</w:t>
      </w:r>
      <w:r w:rsidR="00054623">
        <w:rPr>
          <w:rStyle w:val="EndnoteReference"/>
          <w:rFonts w:ascii="Times New Roman" w:hAnsi="Times New Roman" w:cs="Times New Roman"/>
          <w:sz w:val="28"/>
          <w:szCs w:val="28"/>
        </w:rPr>
        <w:endnoteReference w:id="37"/>
      </w:r>
      <w:r w:rsidR="00F32E4A">
        <w:rPr>
          <w:rFonts w:ascii="Times New Roman" w:hAnsi="Times New Roman" w:cs="Times New Roman"/>
          <w:sz w:val="28"/>
          <w:szCs w:val="28"/>
        </w:rPr>
        <w:t xml:space="preserve"> This captures something of the essence of spiritual capital. The content of spiritual capital is rooted in values and deeply held belief, challenging both a technocratic outlook and the ‘rude and shrill’ nature of public communication. Rather than serving to unproblematically bring everyone together, spiritual capital can offer challenge to prevailing paradigms which may result in division. </w:t>
      </w:r>
      <w:r w:rsidR="00400496">
        <w:rPr>
          <w:rFonts w:ascii="Times New Roman" w:hAnsi="Times New Roman" w:cs="Times New Roman"/>
          <w:sz w:val="28"/>
          <w:szCs w:val="28"/>
        </w:rPr>
        <w:t>The Fair Trade Town</w:t>
      </w:r>
      <w:r w:rsidR="00BD638D">
        <w:rPr>
          <w:rFonts w:ascii="Times New Roman" w:hAnsi="Times New Roman" w:cs="Times New Roman"/>
          <w:sz w:val="28"/>
          <w:szCs w:val="28"/>
        </w:rPr>
        <w:t xml:space="preserve"> is contributing to a more vibrant public space</w:t>
      </w:r>
      <w:r w:rsidR="00CC7B23">
        <w:rPr>
          <w:rFonts w:ascii="Times New Roman" w:hAnsi="Times New Roman" w:cs="Times New Roman"/>
          <w:sz w:val="28"/>
          <w:szCs w:val="28"/>
        </w:rPr>
        <w:t>,</w:t>
      </w:r>
      <w:r w:rsidR="00BD638D">
        <w:rPr>
          <w:rFonts w:ascii="Times New Roman" w:hAnsi="Times New Roman" w:cs="Times New Roman"/>
          <w:sz w:val="28"/>
          <w:szCs w:val="28"/>
        </w:rPr>
        <w:t xml:space="preserve"> which does serve as bridging capital</w:t>
      </w:r>
      <w:r w:rsidR="00CC7B23">
        <w:rPr>
          <w:rFonts w:ascii="Times New Roman" w:hAnsi="Times New Roman" w:cs="Times New Roman"/>
          <w:sz w:val="28"/>
          <w:szCs w:val="28"/>
        </w:rPr>
        <w:t>,</w:t>
      </w:r>
      <w:r w:rsidR="00BD638D">
        <w:rPr>
          <w:rFonts w:ascii="Times New Roman" w:hAnsi="Times New Roman" w:cs="Times New Roman"/>
          <w:sz w:val="28"/>
          <w:szCs w:val="28"/>
        </w:rPr>
        <w:t xml:space="preserve"> but which also</w:t>
      </w:r>
      <w:r w:rsidR="00CC7B23">
        <w:rPr>
          <w:rFonts w:ascii="Times New Roman" w:hAnsi="Times New Roman" w:cs="Times New Roman"/>
          <w:sz w:val="28"/>
          <w:szCs w:val="28"/>
        </w:rPr>
        <w:t>, by means of its spiritual capital,</w:t>
      </w:r>
      <w:r w:rsidR="00BD638D">
        <w:rPr>
          <w:rFonts w:ascii="Times New Roman" w:hAnsi="Times New Roman" w:cs="Times New Roman"/>
          <w:sz w:val="28"/>
          <w:szCs w:val="28"/>
        </w:rPr>
        <w:t xml:space="preserve"> </w:t>
      </w:r>
      <w:r w:rsidR="00CC7B23">
        <w:rPr>
          <w:rFonts w:ascii="Times New Roman" w:hAnsi="Times New Roman" w:cs="Times New Roman"/>
          <w:sz w:val="28"/>
          <w:szCs w:val="28"/>
        </w:rPr>
        <w:t>contribute</w:t>
      </w:r>
      <w:r w:rsidR="00A20685">
        <w:rPr>
          <w:rFonts w:ascii="Times New Roman" w:hAnsi="Times New Roman" w:cs="Times New Roman"/>
          <w:sz w:val="28"/>
          <w:szCs w:val="28"/>
        </w:rPr>
        <w:t>s</w:t>
      </w:r>
      <w:r w:rsidR="00CC7B23">
        <w:rPr>
          <w:rFonts w:ascii="Times New Roman" w:hAnsi="Times New Roman" w:cs="Times New Roman"/>
          <w:sz w:val="28"/>
          <w:szCs w:val="28"/>
        </w:rPr>
        <w:t xml:space="preserve"> to building</w:t>
      </w:r>
      <w:r w:rsidR="00A20685">
        <w:rPr>
          <w:rFonts w:ascii="Times New Roman" w:hAnsi="Times New Roman" w:cs="Times New Roman"/>
          <w:sz w:val="28"/>
          <w:szCs w:val="28"/>
        </w:rPr>
        <w:t xml:space="preserve"> </w:t>
      </w:r>
      <w:r w:rsidR="00BC7537">
        <w:rPr>
          <w:rFonts w:ascii="Times New Roman" w:hAnsi="Times New Roman" w:cs="Times New Roman"/>
          <w:sz w:val="28"/>
          <w:szCs w:val="28"/>
        </w:rPr>
        <w:t>genuine</w:t>
      </w:r>
      <w:r w:rsidR="003E51B3">
        <w:rPr>
          <w:rFonts w:ascii="Times New Roman" w:hAnsi="Times New Roman" w:cs="Times New Roman"/>
          <w:sz w:val="28"/>
          <w:szCs w:val="28"/>
        </w:rPr>
        <w:t>, forthright</w:t>
      </w:r>
      <w:r w:rsidR="00BC7537">
        <w:rPr>
          <w:rFonts w:ascii="Times New Roman" w:hAnsi="Times New Roman" w:cs="Times New Roman"/>
          <w:sz w:val="28"/>
          <w:szCs w:val="28"/>
        </w:rPr>
        <w:t xml:space="preserve"> </w:t>
      </w:r>
      <w:r w:rsidR="00CC7B23">
        <w:rPr>
          <w:rFonts w:ascii="Times New Roman" w:hAnsi="Times New Roman" w:cs="Times New Roman"/>
          <w:sz w:val="28"/>
          <w:szCs w:val="28"/>
        </w:rPr>
        <w:t xml:space="preserve">public debate about </w:t>
      </w:r>
      <w:r w:rsidR="00BC7537">
        <w:rPr>
          <w:rFonts w:ascii="Times New Roman" w:hAnsi="Times New Roman" w:cs="Times New Roman"/>
          <w:sz w:val="28"/>
          <w:szCs w:val="28"/>
        </w:rPr>
        <w:t>the values that inform our economy and society</w:t>
      </w:r>
      <w:r w:rsidR="00CC7B23">
        <w:rPr>
          <w:rFonts w:ascii="Times New Roman" w:hAnsi="Times New Roman" w:cs="Times New Roman"/>
          <w:sz w:val="28"/>
          <w:szCs w:val="28"/>
        </w:rPr>
        <w:t>.</w:t>
      </w:r>
    </w:p>
    <w:p w14:paraId="0E5D982B" w14:textId="77777777" w:rsidR="00877E62" w:rsidRDefault="00877E62" w:rsidP="007946DD">
      <w:pPr>
        <w:rPr>
          <w:rFonts w:ascii="Times New Roman" w:hAnsi="Times New Roman" w:cs="Times New Roman"/>
          <w:sz w:val="28"/>
          <w:szCs w:val="28"/>
        </w:rPr>
      </w:pPr>
    </w:p>
    <w:p w14:paraId="593AE138" w14:textId="7DB4FFBC" w:rsidR="00877E62" w:rsidRPr="00877E62" w:rsidRDefault="00877E62" w:rsidP="007946DD">
      <w:pPr>
        <w:rPr>
          <w:rFonts w:ascii="Times New Roman" w:hAnsi="Times New Roman" w:cs="Times New Roman"/>
          <w:b/>
          <w:bCs/>
          <w:sz w:val="28"/>
          <w:szCs w:val="28"/>
        </w:rPr>
      </w:pPr>
      <w:r w:rsidRPr="00877E62">
        <w:rPr>
          <w:rFonts w:ascii="Times New Roman" w:hAnsi="Times New Roman" w:cs="Times New Roman"/>
          <w:b/>
          <w:bCs/>
          <w:sz w:val="28"/>
          <w:szCs w:val="28"/>
        </w:rPr>
        <w:t>Conclusion</w:t>
      </w:r>
    </w:p>
    <w:p w14:paraId="3CE74073" w14:textId="59881D87" w:rsidR="00FC463F" w:rsidRDefault="008F5DB3" w:rsidP="00591169">
      <w:pPr>
        <w:ind w:firstLine="720"/>
        <w:rPr>
          <w:rFonts w:ascii="Times New Roman" w:hAnsi="Times New Roman" w:cs="Times New Roman"/>
          <w:sz w:val="28"/>
          <w:szCs w:val="28"/>
        </w:rPr>
      </w:pPr>
      <w:r>
        <w:rPr>
          <w:rFonts w:ascii="Times New Roman" w:hAnsi="Times New Roman" w:cs="Times New Roman"/>
          <w:sz w:val="28"/>
          <w:szCs w:val="28"/>
        </w:rPr>
        <w:t xml:space="preserve">Which analysis better fits </w:t>
      </w:r>
      <w:r w:rsidR="00A20685">
        <w:rPr>
          <w:rFonts w:ascii="Times New Roman" w:hAnsi="Times New Roman" w:cs="Times New Roman"/>
          <w:sz w:val="28"/>
          <w:szCs w:val="28"/>
        </w:rPr>
        <w:t xml:space="preserve">the </w:t>
      </w:r>
      <w:r>
        <w:rPr>
          <w:rFonts w:ascii="Times New Roman" w:hAnsi="Times New Roman" w:cs="Times New Roman"/>
          <w:sz w:val="28"/>
          <w:szCs w:val="28"/>
        </w:rPr>
        <w:t>Fair Trade</w:t>
      </w:r>
      <w:r w:rsidR="00A20685">
        <w:rPr>
          <w:rFonts w:ascii="Times New Roman" w:hAnsi="Times New Roman" w:cs="Times New Roman"/>
          <w:sz w:val="28"/>
          <w:szCs w:val="28"/>
        </w:rPr>
        <w:t xml:space="preserve"> Town</w:t>
      </w:r>
      <w:r>
        <w:rPr>
          <w:rFonts w:ascii="Times New Roman" w:hAnsi="Times New Roman" w:cs="Times New Roman"/>
          <w:sz w:val="28"/>
          <w:szCs w:val="28"/>
        </w:rPr>
        <w:t xml:space="preserve">? Is it a repository of social capital, capable of invigorating receptive communities or is it a counter-cultural movement, a fight for social justice in </w:t>
      </w:r>
      <w:r w:rsidR="00050A08">
        <w:rPr>
          <w:rFonts w:ascii="Times New Roman" w:hAnsi="Times New Roman" w:cs="Times New Roman"/>
          <w:sz w:val="28"/>
          <w:szCs w:val="28"/>
        </w:rPr>
        <w:t>a fractious society?</w:t>
      </w:r>
      <w:r w:rsidR="00591169">
        <w:rPr>
          <w:rFonts w:ascii="Times New Roman" w:hAnsi="Times New Roman" w:cs="Times New Roman"/>
          <w:sz w:val="28"/>
          <w:szCs w:val="28"/>
        </w:rPr>
        <w:t xml:space="preserve"> </w:t>
      </w:r>
      <w:r w:rsidR="00210AC2">
        <w:rPr>
          <w:rFonts w:ascii="Times New Roman" w:hAnsi="Times New Roman" w:cs="Times New Roman"/>
          <w:sz w:val="28"/>
          <w:szCs w:val="28"/>
        </w:rPr>
        <w:t>Fair Trade activism represents a holding in tension of the elements of bridging, a bringing together as described in the concept of social capital</w:t>
      </w:r>
      <w:r w:rsidR="004203D6">
        <w:rPr>
          <w:rFonts w:ascii="Times New Roman" w:hAnsi="Times New Roman" w:cs="Times New Roman"/>
          <w:sz w:val="28"/>
          <w:szCs w:val="28"/>
        </w:rPr>
        <w:t>,</w:t>
      </w:r>
      <w:r w:rsidR="00210AC2">
        <w:rPr>
          <w:rFonts w:ascii="Times New Roman" w:hAnsi="Times New Roman" w:cs="Times New Roman"/>
          <w:sz w:val="28"/>
          <w:szCs w:val="28"/>
        </w:rPr>
        <w:t xml:space="preserve"> and of challenging, a fight for social justice in a divided public space. The message of Fair Trade affirms a coming together of people, transcending societal, economic and geographical boundaries. Yet it also serves to draw attention to division, between the just and the unjust and the difference in experience between rich and poor. As a group which constitutes the majority of the activist body for Fair Trade in the UK, churchgoers hold </w:t>
      </w:r>
      <w:r w:rsidR="004203D6">
        <w:rPr>
          <w:rFonts w:ascii="Times New Roman" w:hAnsi="Times New Roman" w:cs="Times New Roman"/>
          <w:sz w:val="28"/>
          <w:szCs w:val="28"/>
        </w:rPr>
        <w:t xml:space="preserve">on to </w:t>
      </w:r>
      <w:r w:rsidR="00210AC2">
        <w:rPr>
          <w:rFonts w:ascii="Times New Roman" w:hAnsi="Times New Roman" w:cs="Times New Roman"/>
          <w:sz w:val="28"/>
          <w:szCs w:val="28"/>
        </w:rPr>
        <w:t xml:space="preserve">both of these vital aspects: </w:t>
      </w:r>
      <w:r w:rsidR="00E0372E">
        <w:rPr>
          <w:rFonts w:ascii="Times New Roman" w:hAnsi="Times New Roman" w:cs="Times New Roman"/>
          <w:sz w:val="28"/>
          <w:szCs w:val="28"/>
        </w:rPr>
        <w:t>bringing together diverse sections of society</w:t>
      </w:r>
      <w:r w:rsidR="00210AC2">
        <w:rPr>
          <w:rFonts w:ascii="Times New Roman" w:hAnsi="Times New Roman" w:cs="Times New Roman"/>
          <w:sz w:val="28"/>
          <w:szCs w:val="28"/>
        </w:rPr>
        <w:t xml:space="preserve"> and confronting social injustice.</w:t>
      </w:r>
      <w:r w:rsidR="00CC7B23">
        <w:rPr>
          <w:rFonts w:ascii="Times New Roman" w:hAnsi="Times New Roman" w:cs="Times New Roman"/>
          <w:sz w:val="28"/>
          <w:szCs w:val="28"/>
        </w:rPr>
        <w:t xml:space="preserve"> In a time of weakened public debate, articulation of the spiritual capital which fuels churchgoers’ work </w:t>
      </w:r>
      <w:r w:rsidR="00CC7B23">
        <w:rPr>
          <w:rFonts w:ascii="Times New Roman" w:hAnsi="Times New Roman" w:cs="Times New Roman"/>
          <w:sz w:val="28"/>
          <w:szCs w:val="28"/>
        </w:rPr>
        <w:lastRenderedPageBreak/>
        <w:t xml:space="preserve">for Fair Trade and other forms of Christian praxis, </w:t>
      </w:r>
      <w:r w:rsidR="004A5027">
        <w:rPr>
          <w:rFonts w:ascii="Times New Roman" w:hAnsi="Times New Roman" w:cs="Times New Roman"/>
          <w:sz w:val="28"/>
          <w:szCs w:val="28"/>
        </w:rPr>
        <w:t xml:space="preserve">serves to </w:t>
      </w:r>
      <w:r w:rsidR="00CC7B23">
        <w:rPr>
          <w:rFonts w:ascii="Times New Roman" w:hAnsi="Times New Roman" w:cs="Times New Roman"/>
          <w:sz w:val="28"/>
          <w:szCs w:val="28"/>
        </w:rPr>
        <w:t>embolden</w:t>
      </w:r>
      <w:r w:rsidR="004A5027">
        <w:rPr>
          <w:rFonts w:ascii="Times New Roman" w:hAnsi="Times New Roman" w:cs="Times New Roman"/>
          <w:sz w:val="28"/>
          <w:szCs w:val="28"/>
        </w:rPr>
        <w:t xml:space="preserve"> public discussion</w:t>
      </w:r>
      <w:r w:rsidR="00A20685">
        <w:rPr>
          <w:rFonts w:ascii="Times New Roman" w:hAnsi="Times New Roman" w:cs="Times New Roman"/>
          <w:sz w:val="28"/>
          <w:szCs w:val="28"/>
        </w:rPr>
        <w:t xml:space="preserve">. This does not represent an unproblematic coming together, rather it opens space for a genuine discourse </w:t>
      </w:r>
      <w:r w:rsidR="00BC7537">
        <w:rPr>
          <w:rFonts w:ascii="Times New Roman" w:hAnsi="Times New Roman" w:cs="Times New Roman"/>
          <w:sz w:val="28"/>
          <w:szCs w:val="28"/>
        </w:rPr>
        <w:t>about</w:t>
      </w:r>
      <w:r w:rsidR="00A20685">
        <w:rPr>
          <w:rFonts w:ascii="Times New Roman" w:hAnsi="Times New Roman" w:cs="Times New Roman"/>
          <w:sz w:val="28"/>
          <w:szCs w:val="28"/>
        </w:rPr>
        <w:t xml:space="preserve"> competing notions of justice and the common good.</w:t>
      </w:r>
    </w:p>
    <w:p w14:paraId="5FC3112B" w14:textId="77777777" w:rsidR="00701302" w:rsidRPr="00DE6E4C" w:rsidRDefault="00701302" w:rsidP="00591169">
      <w:pPr>
        <w:ind w:firstLine="720"/>
        <w:rPr>
          <w:rFonts w:ascii="Times New Roman" w:hAnsi="Times New Roman" w:cs="Times New Roman"/>
          <w:sz w:val="28"/>
          <w:szCs w:val="28"/>
        </w:rPr>
      </w:pPr>
    </w:p>
    <w:p w14:paraId="5F891A4A" w14:textId="36AF650B" w:rsidR="00E158BE" w:rsidRPr="00701302" w:rsidRDefault="00701302" w:rsidP="007946DD">
      <w:pPr>
        <w:rPr>
          <w:rFonts w:ascii="Times New Roman" w:hAnsi="Times New Roman" w:cs="Times New Roman"/>
          <w:b/>
          <w:bCs/>
          <w:sz w:val="28"/>
          <w:szCs w:val="28"/>
        </w:rPr>
      </w:pPr>
      <w:r w:rsidRPr="00701302">
        <w:rPr>
          <w:rFonts w:ascii="Times New Roman" w:hAnsi="Times New Roman" w:cs="Times New Roman"/>
          <w:b/>
          <w:bCs/>
          <w:sz w:val="28"/>
          <w:szCs w:val="28"/>
        </w:rPr>
        <w:t>Notes</w:t>
      </w:r>
    </w:p>
    <w:sectPr w:rsidR="00E158BE" w:rsidRPr="0070130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7B4A" w14:textId="77777777" w:rsidR="00BC46C8" w:rsidRDefault="00BC46C8" w:rsidP="00701302">
      <w:pPr>
        <w:spacing w:after="0" w:line="240" w:lineRule="auto"/>
      </w:pPr>
      <w:r>
        <w:separator/>
      </w:r>
    </w:p>
  </w:endnote>
  <w:endnote w:type="continuationSeparator" w:id="0">
    <w:p w14:paraId="5F84BFCD" w14:textId="77777777" w:rsidR="00BC46C8" w:rsidRDefault="00BC46C8" w:rsidP="00701302">
      <w:pPr>
        <w:spacing w:after="0" w:line="240" w:lineRule="auto"/>
      </w:pPr>
      <w:r>
        <w:continuationSeparator/>
      </w:r>
    </w:p>
  </w:endnote>
  <w:endnote w:id="1">
    <w:p w14:paraId="35972271" w14:textId="772EFDDB" w:rsidR="00701302" w:rsidRDefault="00701302">
      <w:pPr>
        <w:pStyle w:val="EndnoteText"/>
      </w:pPr>
      <w:r>
        <w:rPr>
          <w:rStyle w:val="EndnoteReference"/>
        </w:rPr>
        <w:endnoteRef/>
      </w:r>
      <w:r>
        <w:t xml:space="preserve"> Anderson M (2015</w:t>
      </w:r>
      <w:r w:rsidRPr="008079F3">
        <w:rPr>
          <w:i/>
          <w:iCs/>
        </w:rPr>
        <w:t>) A History of Fair Trade in Contemporary Britain: From Civil Society Campaigns to Corporate Compliance</w:t>
      </w:r>
      <w:r>
        <w:t>. Basingstoke and New York: Palgrave Macmillan</w:t>
      </w:r>
      <w:r w:rsidR="008079F3">
        <w:t>, pp.44-66.</w:t>
      </w:r>
    </w:p>
  </w:endnote>
  <w:endnote w:id="2">
    <w:p w14:paraId="4CF33A13" w14:textId="5102D4DE" w:rsidR="008079F3" w:rsidRDefault="008079F3">
      <w:pPr>
        <w:pStyle w:val="EndnoteText"/>
      </w:pPr>
      <w:r>
        <w:rPr>
          <w:rStyle w:val="EndnoteReference"/>
        </w:rPr>
        <w:endnoteRef/>
      </w:r>
      <w:r>
        <w:t xml:space="preserve"> Anderson, </w:t>
      </w:r>
      <w:r w:rsidRPr="008079F3">
        <w:rPr>
          <w:i/>
          <w:iCs/>
        </w:rPr>
        <w:t>A History of Fair Trade</w:t>
      </w:r>
      <w:r>
        <w:t>, pp.1-4.</w:t>
      </w:r>
    </w:p>
  </w:endnote>
  <w:endnote w:id="3">
    <w:p w14:paraId="1B45C177" w14:textId="5F7F090E" w:rsidR="00904A5D" w:rsidRDefault="00904A5D">
      <w:pPr>
        <w:pStyle w:val="EndnoteText"/>
      </w:pPr>
      <w:r>
        <w:rPr>
          <w:rStyle w:val="EndnoteReference"/>
        </w:rPr>
        <w:endnoteRef/>
      </w:r>
      <w:r>
        <w:t xml:space="preserve"> </w:t>
      </w:r>
      <w:r w:rsidR="003B08AE">
        <w:t xml:space="preserve">Nicholls A and Opal C (2005) </w:t>
      </w:r>
      <w:r w:rsidR="003B08AE" w:rsidRPr="00832C18">
        <w:rPr>
          <w:i/>
          <w:iCs/>
        </w:rPr>
        <w:t>Fair Trade: Market-driven Ethical Consumption</w:t>
      </w:r>
      <w:r w:rsidR="003B08AE">
        <w:t>. London: Sage Publications, pp.172-177.</w:t>
      </w:r>
    </w:p>
  </w:endnote>
  <w:endnote w:id="4">
    <w:p w14:paraId="61C2F5AC" w14:textId="341CF820" w:rsidR="003B08AE" w:rsidRDefault="003B08AE">
      <w:pPr>
        <w:pStyle w:val="EndnoteText"/>
      </w:pPr>
      <w:r>
        <w:rPr>
          <w:rStyle w:val="EndnoteReference"/>
        </w:rPr>
        <w:endnoteRef/>
      </w:r>
      <w:r>
        <w:t xml:space="preserve"> </w:t>
      </w:r>
      <w:bookmarkStart w:id="1" w:name="_Hlk81258643"/>
      <w:r>
        <w:t xml:space="preserve">Nicholls and Opal, </w:t>
      </w:r>
      <w:r w:rsidRPr="00832C18">
        <w:rPr>
          <w:i/>
          <w:iCs/>
        </w:rPr>
        <w:t>Fair Trade</w:t>
      </w:r>
      <w:r>
        <w:t>, p.173.</w:t>
      </w:r>
    </w:p>
    <w:bookmarkEnd w:id="1"/>
  </w:endnote>
  <w:endnote w:id="5">
    <w:p w14:paraId="538497F3" w14:textId="094B0FB0" w:rsidR="003B08AE" w:rsidRDefault="003B08AE">
      <w:pPr>
        <w:pStyle w:val="EndnoteText"/>
      </w:pPr>
      <w:r>
        <w:rPr>
          <w:rStyle w:val="EndnoteReference"/>
        </w:rPr>
        <w:endnoteRef/>
      </w:r>
      <w:r>
        <w:t xml:space="preserve"> Malpass A, Cloke </w:t>
      </w:r>
      <w:r w:rsidR="00A4383D">
        <w:t xml:space="preserve">P, Barnett C and Clarke N (2007) Fairtrade Urbanism? The Politics of Place Beyond Place in the Bristol Fairtrade City Campaign. </w:t>
      </w:r>
      <w:r w:rsidR="00A4383D" w:rsidRPr="00832C18">
        <w:rPr>
          <w:i/>
          <w:iCs/>
        </w:rPr>
        <w:t>International Journal of Urban and Regional Research</w:t>
      </w:r>
      <w:r w:rsidR="00A4383D">
        <w:t xml:space="preserve"> 31(3): 633-645.</w:t>
      </w:r>
    </w:p>
  </w:endnote>
  <w:endnote w:id="6">
    <w:p w14:paraId="2C1402D4" w14:textId="651C517F" w:rsidR="00A4383D" w:rsidRDefault="00A4383D">
      <w:pPr>
        <w:pStyle w:val="EndnoteText"/>
      </w:pPr>
      <w:r>
        <w:rPr>
          <w:rStyle w:val="EndnoteReference"/>
        </w:rPr>
        <w:endnoteRef/>
      </w:r>
      <w:r>
        <w:t xml:space="preserve"> Peattie K and Samuel A (2018) Fair Trade Towns as Unconventional Networks of Ethical Activism. </w:t>
      </w:r>
      <w:r w:rsidRPr="00832C18">
        <w:rPr>
          <w:i/>
          <w:iCs/>
        </w:rPr>
        <w:t>Journal of Business Ethics</w:t>
      </w:r>
      <w:r>
        <w:t xml:space="preserve"> 153(1) 265-282</w:t>
      </w:r>
      <w:r w:rsidR="007A5DAE">
        <w:t xml:space="preserve"> on </w:t>
      </w:r>
      <w:r>
        <w:t>274.</w:t>
      </w:r>
    </w:p>
  </w:endnote>
  <w:endnote w:id="7">
    <w:p w14:paraId="40AE6DC5" w14:textId="5128C7C6" w:rsidR="00A4383D" w:rsidRDefault="00A4383D">
      <w:pPr>
        <w:pStyle w:val="EndnoteText"/>
      </w:pPr>
      <w:r>
        <w:rPr>
          <w:rStyle w:val="EndnoteReference"/>
        </w:rPr>
        <w:endnoteRef/>
      </w:r>
      <w:r>
        <w:t xml:space="preserve"> Putnam R (2000) </w:t>
      </w:r>
      <w:r w:rsidRPr="00832C18">
        <w:rPr>
          <w:i/>
          <w:iCs/>
        </w:rPr>
        <w:t>Bowling Alone: The Collap</w:t>
      </w:r>
      <w:r w:rsidR="00322320" w:rsidRPr="00832C18">
        <w:rPr>
          <w:i/>
          <w:iCs/>
        </w:rPr>
        <w:t>se and Revival of American Community</w:t>
      </w:r>
      <w:r w:rsidR="00322320">
        <w:t>. New York: Simon and Schuster.</w:t>
      </w:r>
    </w:p>
  </w:endnote>
  <w:endnote w:id="8">
    <w:p w14:paraId="18D949C1" w14:textId="3FB61EF8" w:rsidR="00322320" w:rsidRDefault="00322320">
      <w:pPr>
        <w:pStyle w:val="EndnoteText"/>
      </w:pPr>
      <w:r>
        <w:rPr>
          <w:rStyle w:val="EndnoteReference"/>
        </w:rPr>
        <w:endnoteRef/>
      </w:r>
      <w:r>
        <w:t xml:space="preserve"> Putnam, </w:t>
      </w:r>
      <w:r w:rsidRPr="00832C18">
        <w:rPr>
          <w:i/>
          <w:iCs/>
        </w:rPr>
        <w:t>Bowling Alone</w:t>
      </w:r>
      <w:r>
        <w:t>, pp.65-79.</w:t>
      </w:r>
    </w:p>
  </w:endnote>
  <w:endnote w:id="9">
    <w:p w14:paraId="297C4EA7" w14:textId="5887318B" w:rsidR="00322320" w:rsidRDefault="00322320">
      <w:pPr>
        <w:pStyle w:val="EndnoteText"/>
      </w:pPr>
      <w:r>
        <w:rPr>
          <w:rStyle w:val="EndnoteReference"/>
        </w:rPr>
        <w:endnoteRef/>
      </w:r>
      <w:r>
        <w:t xml:space="preserve"> Putnam, </w:t>
      </w:r>
      <w:r w:rsidRPr="00832C18">
        <w:rPr>
          <w:i/>
          <w:iCs/>
        </w:rPr>
        <w:t>Bowling Alone</w:t>
      </w:r>
      <w:r>
        <w:t>, pp.116-117.</w:t>
      </w:r>
    </w:p>
  </w:endnote>
  <w:endnote w:id="10">
    <w:p w14:paraId="61E03A82" w14:textId="5A829D33" w:rsidR="00322320" w:rsidRDefault="00322320">
      <w:pPr>
        <w:pStyle w:val="EndnoteText"/>
      </w:pPr>
      <w:r>
        <w:rPr>
          <w:rStyle w:val="EndnoteReference"/>
        </w:rPr>
        <w:endnoteRef/>
      </w:r>
      <w:r>
        <w:t xml:space="preserve"> Putnam, </w:t>
      </w:r>
      <w:r w:rsidRPr="00832C18">
        <w:rPr>
          <w:i/>
          <w:iCs/>
        </w:rPr>
        <w:t>Bowling Alone</w:t>
      </w:r>
      <w:r>
        <w:t>, pp.22-</w:t>
      </w:r>
      <w:r w:rsidR="00D66435">
        <w:t>2</w:t>
      </w:r>
      <w:r>
        <w:t>4.</w:t>
      </w:r>
    </w:p>
  </w:endnote>
  <w:endnote w:id="11">
    <w:p w14:paraId="0E8CEC6F" w14:textId="57D1FE21" w:rsidR="00322320" w:rsidRDefault="00322320">
      <w:pPr>
        <w:pStyle w:val="EndnoteText"/>
      </w:pPr>
      <w:r>
        <w:rPr>
          <w:rStyle w:val="EndnoteReference"/>
        </w:rPr>
        <w:endnoteRef/>
      </w:r>
      <w:r>
        <w:t xml:space="preserve"> Cloke P, Barnett C, Clarke N and Malpass A (2011) Faith in Ethical Consumption in Thomas L (ed) </w:t>
      </w:r>
      <w:r w:rsidRPr="00832C18">
        <w:rPr>
          <w:i/>
          <w:iCs/>
        </w:rPr>
        <w:t>Religion, Consumerism and Sustainability: Paradise Lost</w:t>
      </w:r>
      <w:r>
        <w:t xml:space="preserve">. Basingstoke and New York: Palgrave Macmillan, </w:t>
      </w:r>
      <w:r w:rsidR="0073131B">
        <w:t xml:space="preserve">pp.93-114 on </w:t>
      </w:r>
      <w:r>
        <w:t>103-105.</w:t>
      </w:r>
    </w:p>
  </w:endnote>
  <w:endnote w:id="12">
    <w:p w14:paraId="4CEA81AD" w14:textId="7A68C1FB" w:rsidR="00D22365" w:rsidRDefault="00D22365">
      <w:pPr>
        <w:pStyle w:val="EndnoteText"/>
      </w:pPr>
      <w:r>
        <w:rPr>
          <w:rStyle w:val="EndnoteReference"/>
        </w:rPr>
        <w:endnoteRef/>
      </w:r>
      <w:r>
        <w:t xml:space="preserve"> Dawson, M (2017) </w:t>
      </w:r>
      <w:r w:rsidRPr="00832C18">
        <w:rPr>
          <w:i/>
          <w:iCs/>
        </w:rPr>
        <w:t>Fair Trade and the Kingdom of God: Examining Fair Trade Action by Churches as a form of Public Theology</w:t>
      </w:r>
      <w:r>
        <w:t>. PhD Thesis, University of Leeds, UK, pp.87-90.</w:t>
      </w:r>
    </w:p>
  </w:endnote>
  <w:endnote w:id="13">
    <w:p w14:paraId="2F9C2A24" w14:textId="5754B6F9" w:rsidR="00AD034B" w:rsidRDefault="00AD034B">
      <w:pPr>
        <w:pStyle w:val="EndnoteText"/>
      </w:pPr>
      <w:r>
        <w:rPr>
          <w:rStyle w:val="EndnoteReference"/>
        </w:rPr>
        <w:endnoteRef/>
      </w:r>
      <w:r>
        <w:t xml:space="preserve"> </w:t>
      </w:r>
      <w:bookmarkStart w:id="2" w:name="_Hlk81259112"/>
      <w:r>
        <w:t xml:space="preserve">Peattie and Samuel, </w:t>
      </w:r>
      <w:r w:rsidRPr="00832C18">
        <w:rPr>
          <w:i/>
          <w:iCs/>
        </w:rPr>
        <w:t>Fair Trade Towns</w:t>
      </w:r>
      <w:r>
        <w:t>, p.275</w:t>
      </w:r>
    </w:p>
    <w:bookmarkEnd w:id="2"/>
  </w:endnote>
  <w:endnote w:id="14">
    <w:p w14:paraId="5B1C1888" w14:textId="77427F5D" w:rsidR="00AD034B" w:rsidRDefault="00AD034B">
      <w:pPr>
        <w:pStyle w:val="EndnoteText"/>
      </w:pPr>
      <w:r>
        <w:rPr>
          <w:rStyle w:val="EndnoteReference"/>
        </w:rPr>
        <w:endnoteRef/>
      </w:r>
      <w:r>
        <w:t xml:space="preserve"> Nicholls and Opal</w:t>
      </w:r>
      <w:r w:rsidR="00415650">
        <w:t xml:space="preserve">, </w:t>
      </w:r>
      <w:r w:rsidR="00415650" w:rsidRPr="00832C18">
        <w:rPr>
          <w:i/>
          <w:iCs/>
        </w:rPr>
        <w:t>Fair Trad</w:t>
      </w:r>
      <w:r w:rsidR="00A82784" w:rsidRPr="00832C18">
        <w:rPr>
          <w:i/>
          <w:iCs/>
        </w:rPr>
        <w:t>e</w:t>
      </w:r>
      <w:r w:rsidR="00415650">
        <w:t>, pp.127-140.</w:t>
      </w:r>
    </w:p>
  </w:endnote>
  <w:endnote w:id="15">
    <w:p w14:paraId="59FA3E1C" w14:textId="1B83EF4F" w:rsidR="00415650" w:rsidRDefault="00415650">
      <w:pPr>
        <w:pStyle w:val="EndnoteText"/>
      </w:pPr>
      <w:r>
        <w:rPr>
          <w:rStyle w:val="EndnoteReference"/>
        </w:rPr>
        <w:endnoteRef/>
      </w:r>
      <w:r>
        <w:t xml:space="preserve"> Fair Trade Towns (2021) Number of Fair Trade Towns for Today. Available at: </w:t>
      </w:r>
      <w:hyperlink r:id="rId1" w:history="1">
        <w:r w:rsidRPr="006D0A29">
          <w:rPr>
            <w:rStyle w:val="Hyperlink"/>
          </w:rPr>
          <w:t>www.fairtradetowns.org</w:t>
        </w:r>
      </w:hyperlink>
      <w:r>
        <w:t xml:space="preserve"> (accessed 30 August 2021).</w:t>
      </w:r>
    </w:p>
  </w:endnote>
  <w:endnote w:id="16">
    <w:p w14:paraId="576E85AD" w14:textId="42D33D15" w:rsidR="00415650" w:rsidRDefault="00415650">
      <w:pPr>
        <w:pStyle w:val="EndnoteText"/>
      </w:pPr>
      <w:r>
        <w:rPr>
          <w:rStyle w:val="EndnoteReference"/>
        </w:rPr>
        <w:endnoteRef/>
      </w:r>
      <w:r>
        <w:t xml:space="preserve"> Nicholls and Opal, </w:t>
      </w:r>
      <w:r w:rsidRPr="00832C18">
        <w:rPr>
          <w:i/>
          <w:iCs/>
        </w:rPr>
        <w:t>Fair Trade</w:t>
      </w:r>
      <w:r>
        <w:t>, p.174.</w:t>
      </w:r>
    </w:p>
  </w:endnote>
  <w:endnote w:id="17">
    <w:p w14:paraId="4494CF0B" w14:textId="3F3B6461" w:rsidR="00415650" w:rsidRDefault="00415650">
      <w:pPr>
        <w:pStyle w:val="EndnoteText"/>
      </w:pPr>
      <w:r>
        <w:rPr>
          <w:rStyle w:val="EndnoteReference"/>
        </w:rPr>
        <w:endnoteRef/>
      </w:r>
      <w:r>
        <w:t xml:space="preserve"> Nicholls and Opal, </w:t>
      </w:r>
      <w:r w:rsidRPr="00832C18">
        <w:rPr>
          <w:i/>
          <w:iCs/>
        </w:rPr>
        <w:t>Fair Tra</w:t>
      </w:r>
      <w:r w:rsidR="00A82784" w:rsidRPr="00832C18">
        <w:rPr>
          <w:i/>
          <w:iCs/>
        </w:rPr>
        <w:t>de</w:t>
      </w:r>
      <w:r>
        <w:t>, p.174.</w:t>
      </w:r>
    </w:p>
  </w:endnote>
  <w:endnote w:id="18">
    <w:p w14:paraId="0259276E" w14:textId="5EFDAF44" w:rsidR="009A2569" w:rsidRDefault="009A2569">
      <w:pPr>
        <w:pStyle w:val="EndnoteText"/>
      </w:pPr>
      <w:r>
        <w:rPr>
          <w:rStyle w:val="EndnoteReference"/>
        </w:rPr>
        <w:endnoteRef/>
      </w:r>
      <w:r>
        <w:t xml:space="preserve"> Baker C (2009) </w:t>
      </w:r>
      <w:r w:rsidRPr="00832C18">
        <w:rPr>
          <w:i/>
          <w:iCs/>
        </w:rPr>
        <w:t>The Hybrid Church in the City: Third Space Thinking</w:t>
      </w:r>
      <w:r>
        <w:t>. London: SCM, p.49.</w:t>
      </w:r>
    </w:p>
  </w:endnote>
  <w:endnote w:id="19">
    <w:p w14:paraId="721AD70E" w14:textId="5E13DE0F" w:rsidR="009A2569" w:rsidRDefault="009A2569">
      <w:pPr>
        <w:pStyle w:val="EndnoteText"/>
      </w:pPr>
      <w:r>
        <w:rPr>
          <w:rStyle w:val="EndnoteReference"/>
        </w:rPr>
        <w:endnoteRef/>
      </w:r>
      <w:r>
        <w:t xml:space="preserve"> Peattie and Samuel, </w:t>
      </w:r>
      <w:r w:rsidRPr="00832C18">
        <w:rPr>
          <w:i/>
          <w:iCs/>
        </w:rPr>
        <w:t>Fair Trade Towns</w:t>
      </w:r>
      <w:r>
        <w:t>, p.275.</w:t>
      </w:r>
    </w:p>
  </w:endnote>
  <w:endnote w:id="20">
    <w:p w14:paraId="0937F6E6" w14:textId="65018619" w:rsidR="00D92B9B" w:rsidRDefault="00D92B9B">
      <w:pPr>
        <w:pStyle w:val="EndnoteText"/>
      </w:pPr>
      <w:r>
        <w:rPr>
          <w:rStyle w:val="EndnoteReference"/>
        </w:rPr>
        <w:endnoteRef/>
      </w:r>
      <w:r>
        <w:t xml:space="preserve"> Billings A (2009) </w:t>
      </w:r>
      <w:r w:rsidRPr="00832C18">
        <w:rPr>
          <w:i/>
          <w:iCs/>
        </w:rPr>
        <w:t>God and Community Cohesion: Help or Hindrance?</w:t>
      </w:r>
      <w:r>
        <w:t xml:space="preserve"> London: SPCK, p.</w:t>
      </w:r>
      <w:r w:rsidR="00CB2CC6">
        <w:t>2</w:t>
      </w:r>
      <w:r>
        <w:t>9.</w:t>
      </w:r>
    </w:p>
  </w:endnote>
  <w:endnote w:id="21">
    <w:p w14:paraId="2317BBE1" w14:textId="57C128E9" w:rsidR="00DE7B3E" w:rsidRDefault="00DE7B3E">
      <w:pPr>
        <w:pStyle w:val="EndnoteText"/>
      </w:pPr>
      <w:r>
        <w:rPr>
          <w:rStyle w:val="EndnoteReference"/>
        </w:rPr>
        <w:endnoteRef/>
      </w:r>
      <w:r>
        <w:t xml:space="preserve"> Dawson M (2020) Justice and Demonstration of Christian Principles: Why Churchgoers Support Fair Trade</w:t>
      </w:r>
      <w:r w:rsidRPr="00832C18">
        <w:rPr>
          <w:i/>
          <w:iCs/>
        </w:rPr>
        <w:t>. The Expository Times</w:t>
      </w:r>
      <w:r>
        <w:t xml:space="preserve"> 131(8) 348-357.</w:t>
      </w:r>
    </w:p>
  </w:endnote>
  <w:endnote w:id="22">
    <w:p w14:paraId="27C40BCD" w14:textId="1157B06F" w:rsidR="00064063" w:rsidRDefault="00064063">
      <w:pPr>
        <w:pStyle w:val="EndnoteText"/>
      </w:pPr>
      <w:r>
        <w:rPr>
          <w:rStyle w:val="EndnoteReference"/>
        </w:rPr>
        <w:endnoteRef/>
      </w:r>
      <w:r>
        <w:t xml:space="preserve"> Cloke et al., </w:t>
      </w:r>
      <w:r w:rsidRPr="00832C18">
        <w:rPr>
          <w:i/>
          <w:iCs/>
        </w:rPr>
        <w:t>Faith in Ethical Consumption</w:t>
      </w:r>
      <w:r>
        <w:t>, p.100.</w:t>
      </w:r>
    </w:p>
  </w:endnote>
  <w:endnote w:id="23">
    <w:p w14:paraId="497D0EA1" w14:textId="34481A96" w:rsidR="007A45BC" w:rsidRDefault="007A45BC">
      <w:pPr>
        <w:pStyle w:val="EndnoteText"/>
      </w:pPr>
      <w:r>
        <w:rPr>
          <w:rStyle w:val="EndnoteReference"/>
        </w:rPr>
        <w:endnoteRef/>
      </w:r>
      <w:r>
        <w:t xml:space="preserve"> Bretherton L (2010) </w:t>
      </w:r>
      <w:r w:rsidRPr="00832C18">
        <w:rPr>
          <w:i/>
          <w:iCs/>
        </w:rPr>
        <w:t>Christianity and Contemporary Politics: The Conditions and Possibilities of Faithful Witness</w:t>
      </w:r>
      <w:r>
        <w:t>. Chichester: Wiley-Blackwell, pp.39-40.</w:t>
      </w:r>
    </w:p>
  </w:endnote>
  <w:endnote w:id="24">
    <w:p w14:paraId="7E8138F7" w14:textId="400660D8" w:rsidR="00C25FCF" w:rsidRDefault="00C25FCF">
      <w:pPr>
        <w:pStyle w:val="EndnoteText"/>
      </w:pPr>
      <w:r>
        <w:rPr>
          <w:rStyle w:val="EndnoteReference"/>
        </w:rPr>
        <w:endnoteRef/>
      </w:r>
      <w:r>
        <w:t xml:space="preserve"> Gill R (2013) </w:t>
      </w:r>
      <w:r w:rsidRPr="00B847E0">
        <w:rPr>
          <w:i/>
          <w:iCs/>
        </w:rPr>
        <w:t>Society Shaped by Theology: Sociological Theology Volume 3</w:t>
      </w:r>
      <w:r>
        <w:t xml:space="preserve">. </w:t>
      </w:r>
      <w:r w:rsidR="00B847E0">
        <w:t>Farnham: Ashgate, pp.125-173.</w:t>
      </w:r>
    </w:p>
  </w:endnote>
  <w:endnote w:id="25">
    <w:p w14:paraId="566EDA7E" w14:textId="35F284AC" w:rsidR="007A45BC" w:rsidRDefault="007A45BC">
      <w:pPr>
        <w:pStyle w:val="EndnoteText"/>
      </w:pPr>
      <w:r>
        <w:rPr>
          <w:rStyle w:val="EndnoteReference"/>
        </w:rPr>
        <w:endnoteRef/>
      </w:r>
      <w:r>
        <w:t xml:space="preserve"> Baker C (2009) Blurred Encounters? Religious Literacy, Spiritual Capital and Language in Dinham A, Furbey R and Lowndes V (eds) </w:t>
      </w:r>
      <w:r w:rsidRPr="00832C18">
        <w:rPr>
          <w:i/>
          <w:iCs/>
        </w:rPr>
        <w:t xml:space="preserve">Faith in the Public </w:t>
      </w:r>
      <w:r w:rsidR="00A13F54" w:rsidRPr="00832C18">
        <w:rPr>
          <w:i/>
          <w:iCs/>
        </w:rPr>
        <w:t>Realm: Controversies, Policies and Practices</w:t>
      </w:r>
      <w:r w:rsidR="00A13F54">
        <w:t>. Bristol: The Policy Press, p</w:t>
      </w:r>
      <w:r w:rsidR="007A5DAE">
        <w:t>p</w:t>
      </w:r>
      <w:r w:rsidR="00A13F54">
        <w:t>.</w:t>
      </w:r>
      <w:r w:rsidR="007A5DAE">
        <w:t xml:space="preserve">105-122 on </w:t>
      </w:r>
      <w:r w:rsidR="00A13F54">
        <w:t>111</w:t>
      </w:r>
      <w:r w:rsidR="00D7319D">
        <w:t>-112.</w:t>
      </w:r>
    </w:p>
  </w:endnote>
  <w:endnote w:id="26">
    <w:p w14:paraId="1C79DF31" w14:textId="3BEAE9F0" w:rsidR="00A13F54" w:rsidRDefault="00A13F54">
      <w:pPr>
        <w:pStyle w:val="EndnoteText"/>
      </w:pPr>
      <w:r>
        <w:rPr>
          <w:rStyle w:val="EndnoteReference"/>
        </w:rPr>
        <w:endnoteRef/>
      </w:r>
      <w:r>
        <w:t xml:space="preserve"> Baker C and Graham E (2018) Afterword: Genealogy and Generativity in Baker C and Graham E (eds) </w:t>
      </w:r>
      <w:r w:rsidRPr="00832C18">
        <w:rPr>
          <w:i/>
          <w:iCs/>
        </w:rPr>
        <w:t>Theology for Changing Times: John Atherton and the Future of Public Theology</w:t>
      </w:r>
      <w:r>
        <w:t>,</w:t>
      </w:r>
      <w:r w:rsidR="007A5DAE">
        <w:t xml:space="preserve"> p</w:t>
      </w:r>
      <w:r>
        <w:t>p</w:t>
      </w:r>
      <w:r w:rsidR="007A5DAE">
        <w:t xml:space="preserve">.175-186 on </w:t>
      </w:r>
      <w:r>
        <w:t>179.</w:t>
      </w:r>
    </w:p>
  </w:endnote>
  <w:endnote w:id="27">
    <w:p w14:paraId="29F226E9" w14:textId="05866AAD" w:rsidR="00561859" w:rsidRDefault="00561859">
      <w:pPr>
        <w:pStyle w:val="EndnoteText"/>
      </w:pPr>
      <w:r>
        <w:rPr>
          <w:rStyle w:val="EndnoteReference"/>
        </w:rPr>
        <w:endnoteRef/>
      </w:r>
      <w:r>
        <w:t xml:space="preserve"> Baker C (2007) Entry to Enterprise: Constructing Local Political Economies in Manchester in Atherton J and Skinner H (eds) </w:t>
      </w:r>
      <w:r w:rsidRPr="00832C18">
        <w:rPr>
          <w:i/>
          <w:iCs/>
        </w:rPr>
        <w:t>Through the Eye of a Needle: Theological Conversations Over Political Economy</w:t>
      </w:r>
      <w:r>
        <w:t>. Werrington: Epworth,</w:t>
      </w:r>
      <w:r w:rsidR="007A5DAE">
        <w:t xml:space="preserve"> pp.191-206</w:t>
      </w:r>
      <w:r>
        <w:t xml:space="preserve"> </w:t>
      </w:r>
      <w:r w:rsidR="007A5DAE">
        <w:t xml:space="preserve">on </w:t>
      </w:r>
      <w:r>
        <w:t>200.</w:t>
      </w:r>
    </w:p>
  </w:endnote>
  <w:endnote w:id="28">
    <w:p w14:paraId="36B9412A" w14:textId="0AD7FBC9" w:rsidR="00561859" w:rsidRDefault="00561859">
      <w:pPr>
        <w:pStyle w:val="EndnoteText"/>
      </w:pPr>
      <w:r>
        <w:rPr>
          <w:rStyle w:val="EndnoteReference"/>
        </w:rPr>
        <w:endnoteRef/>
      </w:r>
      <w:r>
        <w:t xml:space="preserve"> Peattie and Samuel, </w:t>
      </w:r>
      <w:r w:rsidRPr="00832C18">
        <w:rPr>
          <w:i/>
          <w:iCs/>
        </w:rPr>
        <w:t>Fair Trade Towns</w:t>
      </w:r>
      <w:r>
        <w:t>, p.274.</w:t>
      </w:r>
    </w:p>
  </w:endnote>
  <w:endnote w:id="29">
    <w:p w14:paraId="060BAE3E" w14:textId="283BBD8A" w:rsidR="00561859" w:rsidRDefault="00561859">
      <w:pPr>
        <w:pStyle w:val="EndnoteText"/>
      </w:pPr>
      <w:r>
        <w:rPr>
          <w:rStyle w:val="EndnoteReference"/>
        </w:rPr>
        <w:endnoteRef/>
      </w:r>
      <w:r>
        <w:t xml:space="preserve"> Baker C and Graham E, Afterword, p.179.</w:t>
      </w:r>
    </w:p>
  </w:endnote>
  <w:endnote w:id="30">
    <w:p w14:paraId="102AFE47" w14:textId="41A5542D" w:rsidR="005075CF" w:rsidRDefault="005075CF">
      <w:pPr>
        <w:pStyle w:val="EndnoteText"/>
      </w:pPr>
      <w:r>
        <w:rPr>
          <w:rStyle w:val="EndnoteReference"/>
        </w:rPr>
        <w:endnoteRef/>
      </w:r>
      <w:r>
        <w:t xml:space="preserve"> Sandel M (2020) </w:t>
      </w:r>
      <w:r w:rsidRPr="00832C18">
        <w:rPr>
          <w:i/>
          <w:iCs/>
        </w:rPr>
        <w:t>The Tyranny of Merit: What’s Become of the Common Good?</w:t>
      </w:r>
      <w:r>
        <w:t xml:space="preserve"> London: Allen Lane, p</w:t>
      </w:r>
      <w:r w:rsidR="00982BC5">
        <w:t>p</w:t>
      </w:r>
      <w:r>
        <w:t>.</w:t>
      </w:r>
      <w:r w:rsidR="00982BC5">
        <w:t>104-</w:t>
      </w:r>
      <w:r>
        <w:t>108.</w:t>
      </w:r>
    </w:p>
  </w:endnote>
  <w:endnote w:id="31">
    <w:p w14:paraId="4EACCB55" w14:textId="366ADA0E" w:rsidR="00E4398C" w:rsidRDefault="00E4398C">
      <w:pPr>
        <w:pStyle w:val="EndnoteText"/>
      </w:pPr>
      <w:r>
        <w:rPr>
          <w:rStyle w:val="EndnoteReference"/>
        </w:rPr>
        <w:endnoteRef/>
      </w:r>
      <w:r>
        <w:t xml:space="preserve"> </w:t>
      </w:r>
      <w:bookmarkStart w:id="4" w:name="_Hlk81262200"/>
      <w:r>
        <w:t xml:space="preserve">Sandel M, </w:t>
      </w:r>
      <w:r w:rsidRPr="00832C18">
        <w:rPr>
          <w:i/>
          <w:iCs/>
        </w:rPr>
        <w:t>The Tyranny of Merit</w:t>
      </w:r>
      <w:r>
        <w:t>, p.108</w:t>
      </w:r>
      <w:bookmarkEnd w:id="4"/>
    </w:p>
  </w:endnote>
  <w:endnote w:id="32">
    <w:p w14:paraId="71170FB2" w14:textId="76498D55" w:rsidR="00E4398C" w:rsidRDefault="00E4398C">
      <w:pPr>
        <w:pStyle w:val="EndnoteText"/>
      </w:pPr>
      <w:r>
        <w:rPr>
          <w:rStyle w:val="EndnoteReference"/>
        </w:rPr>
        <w:endnoteRef/>
      </w:r>
      <w:r>
        <w:t xml:space="preserve"> Sandel M, </w:t>
      </w:r>
      <w:r w:rsidRPr="00832C18">
        <w:rPr>
          <w:i/>
          <w:iCs/>
        </w:rPr>
        <w:t>The Tyranny of Merit</w:t>
      </w:r>
      <w:r>
        <w:t>, p.108-110.</w:t>
      </w:r>
    </w:p>
  </w:endnote>
  <w:endnote w:id="33">
    <w:p w14:paraId="28A234E9" w14:textId="538526F9" w:rsidR="00E4398C" w:rsidRDefault="00E4398C">
      <w:pPr>
        <w:pStyle w:val="EndnoteText"/>
      </w:pPr>
      <w:r>
        <w:rPr>
          <w:rStyle w:val="EndnoteReference"/>
        </w:rPr>
        <w:endnoteRef/>
      </w:r>
      <w:r>
        <w:t xml:space="preserve"> </w:t>
      </w:r>
      <w:r w:rsidR="002C3CD7">
        <w:t xml:space="preserve">Evans A (2017) </w:t>
      </w:r>
      <w:r w:rsidR="002C3CD7" w:rsidRPr="00832C18">
        <w:rPr>
          <w:i/>
          <w:iCs/>
        </w:rPr>
        <w:t>The Myth Gap: What Happens When Evidence and Arguments Aren’t Enough?</w:t>
      </w:r>
      <w:r w:rsidR="002C3CD7">
        <w:t xml:space="preserve"> London: Transworld, P.104.</w:t>
      </w:r>
    </w:p>
  </w:endnote>
  <w:endnote w:id="34">
    <w:p w14:paraId="06447899" w14:textId="5E30FEC4" w:rsidR="002C3CD7" w:rsidRDefault="002C3CD7">
      <w:pPr>
        <w:pStyle w:val="EndnoteText"/>
      </w:pPr>
      <w:r>
        <w:rPr>
          <w:rStyle w:val="EndnoteReference"/>
        </w:rPr>
        <w:endnoteRef/>
      </w:r>
      <w:r>
        <w:t xml:space="preserve"> Evans A, </w:t>
      </w:r>
      <w:r w:rsidRPr="00832C18">
        <w:rPr>
          <w:i/>
          <w:iCs/>
        </w:rPr>
        <w:t>The Myth Gap</w:t>
      </w:r>
      <w:r>
        <w:t>, p.104.</w:t>
      </w:r>
    </w:p>
  </w:endnote>
  <w:endnote w:id="35">
    <w:p w14:paraId="3A0E7D93" w14:textId="55A76D32" w:rsidR="002C3CD7" w:rsidRDefault="002C3CD7">
      <w:pPr>
        <w:pStyle w:val="EndnoteText"/>
      </w:pPr>
      <w:r>
        <w:rPr>
          <w:rStyle w:val="EndnoteReference"/>
        </w:rPr>
        <w:endnoteRef/>
      </w:r>
      <w:r>
        <w:t xml:space="preserve"> Northcott M (2007) The World Trade Organisation, Fair Trade and the Body Politics of St Paul in Atherton J and Skinner H</w:t>
      </w:r>
      <w:r w:rsidR="00832C18">
        <w:t xml:space="preserve"> (eds)</w:t>
      </w:r>
      <w:r>
        <w:t xml:space="preserve"> </w:t>
      </w:r>
      <w:r w:rsidRPr="00832C18">
        <w:rPr>
          <w:i/>
          <w:iCs/>
        </w:rPr>
        <w:t>Through the Eye of a Needle: Theological Conversations Over Political Economy</w:t>
      </w:r>
      <w:r>
        <w:t>. Werrington: Epwort</w:t>
      </w:r>
      <w:r w:rsidR="007A5DAE">
        <w:t>h</w:t>
      </w:r>
      <w:r w:rsidR="00D66435">
        <w:t xml:space="preserve">, </w:t>
      </w:r>
      <w:r w:rsidR="007A5DAE">
        <w:t>p</w:t>
      </w:r>
      <w:r>
        <w:t>p.</w:t>
      </w:r>
      <w:r w:rsidR="007A5DAE">
        <w:t xml:space="preserve">169-188 on </w:t>
      </w:r>
      <w:r>
        <w:t>183-4.</w:t>
      </w:r>
    </w:p>
  </w:endnote>
  <w:endnote w:id="36">
    <w:p w14:paraId="676DF5F2" w14:textId="0BB6CEBB" w:rsidR="002C3CD7" w:rsidRDefault="002C3CD7">
      <w:pPr>
        <w:pStyle w:val="EndnoteText"/>
      </w:pPr>
      <w:r>
        <w:rPr>
          <w:rStyle w:val="EndnoteReference"/>
        </w:rPr>
        <w:endnoteRef/>
      </w:r>
      <w:r>
        <w:t xml:space="preserve"> Sandel M, </w:t>
      </w:r>
      <w:r w:rsidRPr="00832C18">
        <w:rPr>
          <w:i/>
          <w:iCs/>
        </w:rPr>
        <w:t>The Tyranny of Merit</w:t>
      </w:r>
      <w:r>
        <w:t>, p.226.</w:t>
      </w:r>
    </w:p>
  </w:endnote>
  <w:endnote w:id="37">
    <w:p w14:paraId="30BFDDBD" w14:textId="5940DC7F" w:rsidR="00054623" w:rsidRDefault="00054623">
      <w:pPr>
        <w:pStyle w:val="EndnoteText"/>
      </w:pPr>
      <w:r>
        <w:rPr>
          <w:rStyle w:val="EndnoteReference"/>
        </w:rPr>
        <w:endnoteRef/>
      </w:r>
      <w:r>
        <w:t xml:space="preserve"> Sandel M, </w:t>
      </w:r>
      <w:r w:rsidRPr="00832C18">
        <w:rPr>
          <w:i/>
          <w:iCs/>
        </w:rPr>
        <w:t>The Tyranny of Merit</w:t>
      </w:r>
      <w:r>
        <w:t>, p.108.</w:t>
      </w:r>
    </w:p>
    <w:p w14:paraId="2857E56E" w14:textId="4F097903" w:rsidR="00841712" w:rsidRDefault="00841712">
      <w:pPr>
        <w:pStyle w:val="EndnoteText"/>
      </w:pPr>
    </w:p>
    <w:p w14:paraId="39744FF1" w14:textId="5DC1B9DC" w:rsidR="00841712" w:rsidRPr="008B1796" w:rsidRDefault="00841712">
      <w:pPr>
        <w:pStyle w:val="EndnoteText"/>
        <w:rPr>
          <w:rFonts w:ascii="Times New Roman" w:hAnsi="Times New Roman" w:cs="Times New Roman"/>
          <w:b/>
          <w:bCs/>
          <w:sz w:val="28"/>
          <w:szCs w:val="28"/>
        </w:rPr>
      </w:pPr>
      <w:r w:rsidRPr="008B1796">
        <w:rPr>
          <w:rFonts w:ascii="Times New Roman" w:hAnsi="Times New Roman" w:cs="Times New Roman"/>
          <w:b/>
          <w:bCs/>
          <w:sz w:val="28"/>
          <w:szCs w:val="28"/>
        </w:rPr>
        <w:t>Word Count (including abstract and notes) 34</w:t>
      </w:r>
      <w:r w:rsidR="006E4DB8">
        <w:rPr>
          <w:rFonts w:ascii="Times New Roman" w:hAnsi="Times New Roman" w:cs="Times New Roman"/>
          <w:b/>
          <w:bCs/>
          <w:sz w:val="28"/>
          <w:szCs w:val="28"/>
        </w:rPr>
        <w:t>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8287" w14:textId="77777777" w:rsidR="00BC46C8" w:rsidRDefault="00BC46C8" w:rsidP="00701302">
      <w:pPr>
        <w:spacing w:after="0" w:line="240" w:lineRule="auto"/>
      </w:pPr>
      <w:r>
        <w:separator/>
      </w:r>
    </w:p>
  </w:footnote>
  <w:footnote w:type="continuationSeparator" w:id="0">
    <w:p w14:paraId="15ACC26A" w14:textId="77777777" w:rsidR="00BC46C8" w:rsidRDefault="00BC46C8" w:rsidP="00701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D7"/>
    <w:rsid w:val="000036D8"/>
    <w:rsid w:val="000064CB"/>
    <w:rsid w:val="000217F1"/>
    <w:rsid w:val="00021824"/>
    <w:rsid w:val="00043EE4"/>
    <w:rsid w:val="00050A08"/>
    <w:rsid w:val="00050C71"/>
    <w:rsid w:val="00050CFA"/>
    <w:rsid w:val="00053539"/>
    <w:rsid w:val="00054623"/>
    <w:rsid w:val="00064063"/>
    <w:rsid w:val="00082B6E"/>
    <w:rsid w:val="000A42D4"/>
    <w:rsid w:val="000A68E6"/>
    <w:rsid w:val="000D18D7"/>
    <w:rsid w:val="000E0C6C"/>
    <w:rsid w:val="000F2E5B"/>
    <w:rsid w:val="001139E5"/>
    <w:rsid w:val="0011736C"/>
    <w:rsid w:val="00136C47"/>
    <w:rsid w:val="00142F30"/>
    <w:rsid w:val="0014497C"/>
    <w:rsid w:val="001451A9"/>
    <w:rsid w:val="00146553"/>
    <w:rsid w:val="0014728D"/>
    <w:rsid w:val="00162EBC"/>
    <w:rsid w:val="001647E1"/>
    <w:rsid w:val="00170AB3"/>
    <w:rsid w:val="0018317B"/>
    <w:rsid w:val="001925CD"/>
    <w:rsid w:val="0019313A"/>
    <w:rsid w:val="0019380E"/>
    <w:rsid w:val="00193BB9"/>
    <w:rsid w:val="001C1DEC"/>
    <w:rsid w:val="001C549F"/>
    <w:rsid w:val="001C6642"/>
    <w:rsid w:val="001E50E1"/>
    <w:rsid w:val="001F2848"/>
    <w:rsid w:val="001F7229"/>
    <w:rsid w:val="00200453"/>
    <w:rsid w:val="00205FEC"/>
    <w:rsid w:val="002065F8"/>
    <w:rsid w:val="00210AC2"/>
    <w:rsid w:val="00221DC0"/>
    <w:rsid w:val="00233A34"/>
    <w:rsid w:val="00272EC8"/>
    <w:rsid w:val="00275B5D"/>
    <w:rsid w:val="002937CF"/>
    <w:rsid w:val="002A3515"/>
    <w:rsid w:val="002A5753"/>
    <w:rsid w:val="002B5406"/>
    <w:rsid w:val="002C14FB"/>
    <w:rsid w:val="002C3CD7"/>
    <w:rsid w:val="002C3DF7"/>
    <w:rsid w:val="002D0B6F"/>
    <w:rsid w:val="002D32F3"/>
    <w:rsid w:val="002E006F"/>
    <w:rsid w:val="002F262A"/>
    <w:rsid w:val="002F4236"/>
    <w:rsid w:val="002F64EA"/>
    <w:rsid w:val="002F7EFB"/>
    <w:rsid w:val="00302E50"/>
    <w:rsid w:val="003069D0"/>
    <w:rsid w:val="003100BF"/>
    <w:rsid w:val="00312A30"/>
    <w:rsid w:val="003215B4"/>
    <w:rsid w:val="00322320"/>
    <w:rsid w:val="00334110"/>
    <w:rsid w:val="003349FD"/>
    <w:rsid w:val="003425BD"/>
    <w:rsid w:val="0035199C"/>
    <w:rsid w:val="0035501B"/>
    <w:rsid w:val="00355E3F"/>
    <w:rsid w:val="0035649C"/>
    <w:rsid w:val="003567C9"/>
    <w:rsid w:val="00360472"/>
    <w:rsid w:val="00381907"/>
    <w:rsid w:val="0038681B"/>
    <w:rsid w:val="00395EF6"/>
    <w:rsid w:val="003B032B"/>
    <w:rsid w:val="003B08AE"/>
    <w:rsid w:val="003B4F83"/>
    <w:rsid w:val="003C0B87"/>
    <w:rsid w:val="003C2C5B"/>
    <w:rsid w:val="003C6867"/>
    <w:rsid w:val="003C6D4E"/>
    <w:rsid w:val="003E1B5D"/>
    <w:rsid w:val="003E3E64"/>
    <w:rsid w:val="003E51B3"/>
    <w:rsid w:val="003F2583"/>
    <w:rsid w:val="00400496"/>
    <w:rsid w:val="0040631D"/>
    <w:rsid w:val="00415650"/>
    <w:rsid w:val="004203D6"/>
    <w:rsid w:val="00425B70"/>
    <w:rsid w:val="0043728A"/>
    <w:rsid w:val="00440BB4"/>
    <w:rsid w:val="004559B2"/>
    <w:rsid w:val="004578A7"/>
    <w:rsid w:val="00460233"/>
    <w:rsid w:val="00462021"/>
    <w:rsid w:val="00471445"/>
    <w:rsid w:val="00472E2D"/>
    <w:rsid w:val="00475976"/>
    <w:rsid w:val="00481D28"/>
    <w:rsid w:val="0048538E"/>
    <w:rsid w:val="004932FD"/>
    <w:rsid w:val="00496BA7"/>
    <w:rsid w:val="004A5027"/>
    <w:rsid w:val="004B0DD5"/>
    <w:rsid w:val="004B5FB8"/>
    <w:rsid w:val="004C31C4"/>
    <w:rsid w:val="004C41AE"/>
    <w:rsid w:val="004D12E5"/>
    <w:rsid w:val="004D1E89"/>
    <w:rsid w:val="005008F1"/>
    <w:rsid w:val="00503085"/>
    <w:rsid w:val="005075CF"/>
    <w:rsid w:val="005148A0"/>
    <w:rsid w:val="005174A4"/>
    <w:rsid w:val="005201A7"/>
    <w:rsid w:val="00521AC9"/>
    <w:rsid w:val="00545E3C"/>
    <w:rsid w:val="00547817"/>
    <w:rsid w:val="00561859"/>
    <w:rsid w:val="005646EE"/>
    <w:rsid w:val="005709B9"/>
    <w:rsid w:val="00572725"/>
    <w:rsid w:val="00577BDE"/>
    <w:rsid w:val="0058154A"/>
    <w:rsid w:val="00591169"/>
    <w:rsid w:val="00594931"/>
    <w:rsid w:val="0059523E"/>
    <w:rsid w:val="005A28CB"/>
    <w:rsid w:val="005B7BBC"/>
    <w:rsid w:val="005C4AF8"/>
    <w:rsid w:val="005D2DA3"/>
    <w:rsid w:val="005D561D"/>
    <w:rsid w:val="005E19FC"/>
    <w:rsid w:val="005E2700"/>
    <w:rsid w:val="00602050"/>
    <w:rsid w:val="00604FD7"/>
    <w:rsid w:val="0061082C"/>
    <w:rsid w:val="00614AA4"/>
    <w:rsid w:val="00615858"/>
    <w:rsid w:val="006365F6"/>
    <w:rsid w:val="006546B5"/>
    <w:rsid w:val="00665B30"/>
    <w:rsid w:val="00673630"/>
    <w:rsid w:val="0068276E"/>
    <w:rsid w:val="006855FB"/>
    <w:rsid w:val="006B17AC"/>
    <w:rsid w:val="006B3996"/>
    <w:rsid w:val="006B593F"/>
    <w:rsid w:val="006C14D8"/>
    <w:rsid w:val="006C26A5"/>
    <w:rsid w:val="006C3DB8"/>
    <w:rsid w:val="006C42ED"/>
    <w:rsid w:val="006D0131"/>
    <w:rsid w:val="006D1693"/>
    <w:rsid w:val="006D1FEC"/>
    <w:rsid w:val="006D29E1"/>
    <w:rsid w:val="006D3D12"/>
    <w:rsid w:val="006D6C0D"/>
    <w:rsid w:val="006E0F6F"/>
    <w:rsid w:val="006E22C0"/>
    <w:rsid w:val="006E4DB8"/>
    <w:rsid w:val="00701302"/>
    <w:rsid w:val="00712123"/>
    <w:rsid w:val="00720A23"/>
    <w:rsid w:val="0072160A"/>
    <w:rsid w:val="00726181"/>
    <w:rsid w:val="00730B8D"/>
    <w:rsid w:val="0073131B"/>
    <w:rsid w:val="00733A6E"/>
    <w:rsid w:val="007377AD"/>
    <w:rsid w:val="007442A9"/>
    <w:rsid w:val="00745D4D"/>
    <w:rsid w:val="00747611"/>
    <w:rsid w:val="0076192E"/>
    <w:rsid w:val="007674FF"/>
    <w:rsid w:val="00771431"/>
    <w:rsid w:val="00775170"/>
    <w:rsid w:val="00776E9D"/>
    <w:rsid w:val="00780217"/>
    <w:rsid w:val="00780B70"/>
    <w:rsid w:val="00782C84"/>
    <w:rsid w:val="00793126"/>
    <w:rsid w:val="00794350"/>
    <w:rsid w:val="007946DD"/>
    <w:rsid w:val="007A33E7"/>
    <w:rsid w:val="007A45BC"/>
    <w:rsid w:val="007A4B8F"/>
    <w:rsid w:val="007A5DAE"/>
    <w:rsid w:val="007A5F2D"/>
    <w:rsid w:val="007B6E23"/>
    <w:rsid w:val="007C1AF2"/>
    <w:rsid w:val="007D1765"/>
    <w:rsid w:val="007D2255"/>
    <w:rsid w:val="007D44E7"/>
    <w:rsid w:val="007D5DDA"/>
    <w:rsid w:val="007E1601"/>
    <w:rsid w:val="007E537A"/>
    <w:rsid w:val="007F6254"/>
    <w:rsid w:val="008011DD"/>
    <w:rsid w:val="00802C70"/>
    <w:rsid w:val="00802F19"/>
    <w:rsid w:val="008079F3"/>
    <w:rsid w:val="008106F0"/>
    <w:rsid w:val="0081737E"/>
    <w:rsid w:val="008265FD"/>
    <w:rsid w:val="008301E2"/>
    <w:rsid w:val="008310E5"/>
    <w:rsid w:val="00832C18"/>
    <w:rsid w:val="00834062"/>
    <w:rsid w:val="00841712"/>
    <w:rsid w:val="00844E6A"/>
    <w:rsid w:val="00847236"/>
    <w:rsid w:val="008478AE"/>
    <w:rsid w:val="00855689"/>
    <w:rsid w:val="00874E44"/>
    <w:rsid w:val="00877E62"/>
    <w:rsid w:val="00880120"/>
    <w:rsid w:val="00882E84"/>
    <w:rsid w:val="008875CD"/>
    <w:rsid w:val="00890BC8"/>
    <w:rsid w:val="00894C6C"/>
    <w:rsid w:val="008A3AA3"/>
    <w:rsid w:val="008B1796"/>
    <w:rsid w:val="008B252C"/>
    <w:rsid w:val="008B5F85"/>
    <w:rsid w:val="008D10DC"/>
    <w:rsid w:val="008E2F56"/>
    <w:rsid w:val="008E70E7"/>
    <w:rsid w:val="008F5CA3"/>
    <w:rsid w:val="008F5DB3"/>
    <w:rsid w:val="00904A5D"/>
    <w:rsid w:val="00913B0B"/>
    <w:rsid w:val="00920DDD"/>
    <w:rsid w:val="00930E8A"/>
    <w:rsid w:val="00943CB5"/>
    <w:rsid w:val="00957BC0"/>
    <w:rsid w:val="00973800"/>
    <w:rsid w:val="00973817"/>
    <w:rsid w:val="00976D4C"/>
    <w:rsid w:val="00982BC5"/>
    <w:rsid w:val="0099278D"/>
    <w:rsid w:val="00993170"/>
    <w:rsid w:val="009A2569"/>
    <w:rsid w:val="009C715D"/>
    <w:rsid w:val="009D5DA2"/>
    <w:rsid w:val="009E655C"/>
    <w:rsid w:val="009E77CC"/>
    <w:rsid w:val="009F7445"/>
    <w:rsid w:val="00A110B6"/>
    <w:rsid w:val="00A13F54"/>
    <w:rsid w:val="00A1704C"/>
    <w:rsid w:val="00A20685"/>
    <w:rsid w:val="00A2177F"/>
    <w:rsid w:val="00A37877"/>
    <w:rsid w:val="00A4383D"/>
    <w:rsid w:val="00A474B3"/>
    <w:rsid w:val="00A51803"/>
    <w:rsid w:val="00A63195"/>
    <w:rsid w:val="00A66788"/>
    <w:rsid w:val="00A727B6"/>
    <w:rsid w:val="00A750C2"/>
    <w:rsid w:val="00A82784"/>
    <w:rsid w:val="00A97CE8"/>
    <w:rsid w:val="00AA0587"/>
    <w:rsid w:val="00AA0829"/>
    <w:rsid w:val="00AA2DE6"/>
    <w:rsid w:val="00AB1E19"/>
    <w:rsid w:val="00AB31EA"/>
    <w:rsid w:val="00AB7800"/>
    <w:rsid w:val="00AD034B"/>
    <w:rsid w:val="00AF6508"/>
    <w:rsid w:val="00B00AC0"/>
    <w:rsid w:val="00B04C06"/>
    <w:rsid w:val="00B20BC8"/>
    <w:rsid w:val="00B228CD"/>
    <w:rsid w:val="00B27A86"/>
    <w:rsid w:val="00B31279"/>
    <w:rsid w:val="00B3178E"/>
    <w:rsid w:val="00B41320"/>
    <w:rsid w:val="00B41C15"/>
    <w:rsid w:val="00B52F79"/>
    <w:rsid w:val="00B552B8"/>
    <w:rsid w:val="00B57DEB"/>
    <w:rsid w:val="00B634EF"/>
    <w:rsid w:val="00B658C6"/>
    <w:rsid w:val="00B74EE6"/>
    <w:rsid w:val="00B8197C"/>
    <w:rsid w:val="00B8229D"/>
    <w:rsid w:val="00B847E0"/>
    <w:rsid w:val="00B84F72"/>
    <w:rsid w:val="00B92BEC"/>
    <w:rsid w:val="00B96945"/>
    <w:rsid w:val="00BA130F"/>
    <w:rsid w:val="00BA6256"/>
    <w:rsid w:val="00BB4BC3"/>
    <w:rsid w:val="00BB7D0E"/>
    <w:rsid w:val="00BC46C8"/>
    <w:rsid w:val="00BC7537"/>
    <w:rsid w:val="00BD0321"/>
    <w:rsid w:val="00BD6182"/>
    <w:rsid w:val="00BD638D"/>
    <w:rsid w:val="00BD7546"/>
    <w:rsid w:val="00BE54D3"/>
    <w:rsid w:val="00BE578E"/>
    <w:rsid w:val="00BF54D7"/>
    <w:rsid w:val="00C02F20"/>
    <w:rsid w:val="00C05CA3"/>
    <w:rsid w:val="00C10F0E"/>
    <w:rsid w:val="00C165D0"/>
    <w:rsid w:val="00C16F76"/>
    <w:rsid w:val="00C25FCF"/>
    <w:rsid w:val="00C27F5C"/>
    <w:rsid w:val="00C443A0"/>
    <w:rsid w:val="00C52038"/>
    <w:rsid w:val="00C605B4"/>
    <w:rsid w:val="00C62B4D"/>
    <w:rsid w:val="00C72271"/>
    <w:rsid w:val="00C730A8"/>
    <w:rsid w:val="00C76ECA"/>
    <w:rsid w:val="00C77D77"/>
    <w:rsid w:val="00C82D4E"/>
    <w:rsid w:val="00CA3AB0"/>
    <w:rsid w:val="00CB0F20"/>
    <w:rsid w:val="00CB2CC6"/>
    <w:rsid w:val="00CB48E7"/>
    <w:rsid w:val="00CC0D9C"/>
    <w:rsid w:val="00CC1C45"/>
    <w:rsid w:val="00CC631B"/>
    <w:rsid w:val="00CC7B23"/>
    <w:rsid w:val="00CD508C"/>
    <w:rsid w:val="00CD74FF"/>
    <w:rsid w:val="00CD7615"/>
    <w:rsid w:val="00D04871"/>
    <w:rsid w:val="00D22365"/>
    <w:rsid w:val="00D2468F"/>
    <w:rsid w:val="00D31072"/>
    <w:rsid w:val="00D33286"/>
    <w:rsid w:val="00D33E78"/>
    <w:rsid w:val="00D36C4F"/>
    <w:rsid w:val="00D478D5"/>
    <w:rsid w:val="00D556DB"/>
    <w:rsid w:val="00D66435"/>
    <w:rsid w:val="00D7319D"/>
    <w:rsid w:val="00D81246"/>
    <w:rsid w:val="00D828D8"/>
    <w:rsid w:val="00D91353"/>
    <w:rsid w:val="00D92B9B"/>
    <w:rsid w:val="00DB3F33"/>
    <w:rsid w:val="00DC4248"/>
    <w:rsid w:val="00DC425B"/>
    <w:rsid w:val="00DC705E"/>
    <w:rsid w:val="00DD2EAE"/>
    <w:rsid w:val="00DE466E"/>
    <w:rsid w:val="00DE6E4C"/>
    <w:rsid w:val="00DE7B3E"/>
    <w:rsid w:val="00DF6BC4"/>
    <w:rsid w:val="00E00579"/>
    <w:rsid w:val="00E00F9D"/>
    <w:rsid w:val="00E02A98"/>
    <w:rsid w:val="00E0372E"/>
    <w:rsid w:val="00E03907"/>
    <w:rsid w:val="00E04E00"/>
    <w:rsid w:val="00E05BFF"/>
    <w:rsid w:val="00E0742F"/>
    <w:rsid w:val="00E14F91"/>
    <w:rsid w:val="00E158BE"/>
    <w:rsid w:val="00E30EC9"/>
    <w:rsid w:val="00E4398C"/>
    <w:rsid w:val="00E45D7D"/>
    <w:rsid w:val="00E50AA4"/>
    <w:rsid w:val="00E51F4C"/>
    <w:rsid w:val="00E6151F"/>
    <w:rsid w:val="00E703A1"/>
    <w:rsid w:val="00E71290"/>
    <w:rsid w:val="00E814B8"/>
    <w:rsid w:val="00E82C69"/>
    <w:rsid w:val="00EA6FA7"/>
    <w:rsid w:val="00EB0E35"/>
    <w:rsid w:val="00EB6831"/>
    <w:rsid w:val="00EB7A99"/>
    <w:rsid w:val="00EC6469"/>
    <w:rsid w:val="00ED465F"/>
    <w:rsid w:val="00EE53BC"/>
    <w:rsid w:val="00EF1C51"/>
    <w:rsid w:val="00EF6ECC"/>
    <w:rsid w:val="00F03486"/>
    <w:rsid w:val="00F03F0C"/>
    <w:rsid w:val="00F06F98"/>
    <w:rsid w:val="00F12BD9"/>
    <w:rsid w:val="00F1725D"/>
    <w:rsid w:val="00F17BD9"/>
    <w:rsid w:val="00F26C8C"/>
    <w:rsid w:val="00F32E4A"/>
    <w:rsid w:val="00F33AB5"/>
    <w:rsid w:val="00F4515D"/>
    <w:rsid w:val="00F4526B"/>
    <w:rsid w:val="00F54E74"/>
    <w:rsid w:val="00F57CA0"/>
    <w:rsid w:val="00F618CE"/>
    <w:rsid w:val="00F62A2D"/>
    <w:rsid w:val="00F64123"/>
    <w:rsid w:val="00F67A47"/>
    <w:rsid w:val="00F67E1A"/>
    <w:rsid w:val="00F70E82"/>
    <w:rsid w:val="00F75954"/>
    <w:rsid w:val="00F8107A"/>
    <w:rsid w:val="00F87867"/>
    <w:rsid w:val="00F93499"/>
    <w:rsid w:val="00FA1435"/>
    <w:rsid w:val="00FA296E"/>
    <w:rsid w:val="00FB01A4"/>
    <w:rsid w:val="00FC463F"/>
    <w:rsid w:val="00FC6710"/>
    <w:rsid w:val="00FE0EE4"/>
    <w:rsid w:val="00FE1947"/>
    <w:rsid w:val="00FE3504"/>
    <w:rsid w:val="00FE3D54"/>
    <w:rsid w:val="00FE4443"/>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6CB8"/>
  <w15:chartTrackingRefBased/>
  <w15:docId w15:val="{21734FD9-3A9E-4200-B8D2-BD564FA1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4B8"/>
    <w:rPr>
      <w:sz w:val="16"/>
      <w:szCs w:val="16"/>
    </w:rPr>
  </w:style>
  <w:style w:type="paragraph" w:styleId="CommentText">
    <w:name w:val="annotation text"/>
    <w:basedOn w:val="Normal"/>
    <w:link w:val="CommentTextChar"/>
    <w:uiPriority w:val="99"/>
    <w:semiHidden/>
    <w:unhideWhenUsed/>
    <w:rsid w:val="00E814B8"/>
    <w:pPr>
      <w:spacing w:line="240" w:lineRule="auto"/>
    </w:pPr>
    <w:rPr>
      <w:sz w:val="20"/>
      <w:szCs w:val="20"/>
    </w:rPr>
  </w:style>
  <w:style w:type="character" w:customStyle="1" w:styleId="CommentTextChar">
    <w:name w:val="Comment Text Char"/>
    <w:basedOn w:val="DefaultParagraphFont"/>
    <w:link w:val="CommentText"/>
    <w:uiPriority w:val="99"/>
    <w:semiHidden/>
    <w:rsid w:val="00E814B8"/>
    <w:rPr>
      <w:sz w:val="20"/>
      <w:szCs w:val="20"/>
    </w:rPr>
  </w:style>
  <w:style w:type="paragraph" w:styleId="CommentSubject">
    <w:name w:val="annotation subject"/>
    <w:basedOn w:val="CommentText"/>
    <w:next w:val="CommentText"/>
    <w:link w:val="CommentSubjectChar"/>
    <w:uiPriority w:val="99"/>
    <w:semiHidden/>
    <w:unhideWhenUsed/>
    <w:rsid w:val="00E814B8"/>
    <w:rPr>
      <w:b/>
      <w:bCs/>
    </w:rPr>
  </w:style>
  <w:style w:type="character" w:customStyle="1" w:styleId="CommentSubjectChar">
    <w:name w:val="Comment Subject Char"/>
    <w:basedOn w:val="CommentTextChar"/>
    <w:link w:val="CommentSubject"/>
    <w:uiPriority w:val="99"/>
    <w:semiHidden/>
    <w:rsid w:val="00E814B8"/>
    <w:rPr>
      <w:b/>
      <w:bCs/>
      <w:sz w:val="20"/>
      <w:szCs w:val="20"/>
    </w:rPr>
  </w:style>
  <w:style w:type="paragraph" w:styleId="BalloonText">
    <w:name w:val="Balloon Text"/>
    <w:basedOn w:val="Normal"/>
    <w:link w:val="BalloonTextChar"/>
    <w:uiPriority w:val="99"/>
    <w:semiHidden/>
    <w:unhideWhenUsed/>
    <w:rsid w:val="00E81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B8"/>
    <w:rPr>
      <w:rFonts w:ascii="Segoe UI" w:hAnsi="Segoe UI" w:cs="Segoe UI"/>
      <w:sz w:val="18"/>
      <w:szCs w:val="18"/>
    </w:rPr>
  </w:style>
  <w:style w:type="character" w:styleId="Hyperlink">
    <w:name w:val="Hyperlink"/>
    <w:basedOn w:val="DefaultParagraphFont"/>
    <w:uiPriority w:val="99"/>
    <w:unhideWhenUsed/>
    <w:rsid w:val="00847236"/>
    <w:rPr>
      <w:color w:val="0000FF"/>
      <w:u w:val="single"/>
    </w:rPr>
  </w:style>
  <w:style w:type="character" w:styleId="UnresolvedMention">
    <w:name w:val="Unresolved Mention"/>
    <w:basedOn w:val="DefaultParagraphFont"/>
    <w:uiPriority w:val="99"/>
    <w:semiHidden/>
    <w:unhideWhenUsed/>
    <w:rsid w:val="00847236"/>
    <w:rPr>
      <w:color w:val="605E5C"/>
      <w:shd w:val="clear" w:color="auto" w:fill="E1DFDD"/>
    </w:rPr>
  </w:style>
  <w:style w:type="paragraph" w:styleId="EndnoteText">
    <w:name w:val="endnote text"/>
    <w:basedOn w:val="Normal"/>
    <w:link w:val="EndnoteTextChar"/>
    <w:uiPriority w:val="99"/>
    <w:semiHidden/>
    <w:unhideWhenUsed/>
    <w:rsid w:val="007013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302"/>
    <w:rPr>
      <w:sz w:val="20"/>
      <w:szCs w:val="20"/>
    </w:rPr>
  </w:style>
  <w:style w:type="character" w:styleId="EndnoteReference">
    <w:name w:val="endnote reference"/>
    <w:basedOn w:val="DefaultParagraphFont"/>
    <w:uiPriority w:val="99"/>
    <w:semiHidden/>
    <w:unhideWhenUsed/>
    <w:rsid w:val="00701302"/>
    <w:rPr>
      <w:vertAlign w:val="superscript"/>
    </w:rPr>
  </w:style>
  <w:style w:type="paragraph" w:styleId="FootnoteText">
    <w:name w:val="footnote text"/>
    <w:basedOn w:val="Normal"/>
    <w:link w:val="FootnoteTextChar"/>
    <w:uiPriority w:val="99"/>
    <w:semiHidden/>
    <w:unhideWhenUsed/>
    <w:rsid w:val="00904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A5D"/>
    <w:rPr>
      <w:sz w:val="20"/>
      <w:szCs w:val="20"/>
    </w:rPr>
  </w:style>
  <w:style w:type="character" w:styleId="FootnoteReference">
    <w:name w:val="footnote reference"/>
    <w:basedOn w:val="DefaultParagraphFont"/>
    <w:uiPriority w:val="99"/>
    <w:semiHidden/>
    <w:unhideWhenUsed/>
    <w:rsid w:val="00904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awson1@yorksj.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fairtradetow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146AB-E82F-4023-A9E8-2F9D7160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9</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Dawson</dc:creator>
  <cp:keywords/>
  <dc:description/>
  <cp:lastModifiedBy>Mark Dawson</cp:lastModifiedBy>
  <cp:revision>78</cp:revision>
  <dcterms:created xsi:type="dcterms:W3CDTF">2021-08-11T17:13:00Z</dcterms:created>
  <dcterms:modified xsi:type="dcterms:W3CDTF">2021-10-15T12:38:00Z</dcterms:modified>
</cp:coreProperties>
</file>