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AB17B9" w14:textId="77777777" w:rsidR="004474FE" w:rsidRDefault="004474FE" w:rsidP="004474FE">
      <w:r>
        <w:t>Rethinking Agency in Teacher Education: A psychosocial perspective</w:t>
      </w:r>
    </w:p>
    <w:p w14:paraId="14D39BCE" w14:textId="77777777" w:rsidR="002D4494" w:rsidRDefault="00392BED">
      <w:r>
        <w:t>Matthew Clarke</w:t>
      </w:r>
      <w:r w:rsidR="002D4494">
        <w:t>, School of Education, University of Aberdeen</w:t>
      </w:r>
    </w:p>
    <w:p w14:paraId="59572D68" w14:textId="1984C057" w:rsidR="00392BED" w:rsidRDefault="00392BED">
      <w:r>
        <w:t>Ruth Unsworth</w:t>
      </w:r>
      <w:r w:rsidR="002D4494">
        <w:t>, School of Education, Language and Psychology, York St John University</w:t>
      </w:r>
    </w:p>
    <w:p w14:paraId="00000002" w14:textId="77777777" w:rsidR="00CC489A" w:rsidRDefault="00CC489A"/>
    <w:p w14:paraId="6260650A" w14:textId="77777777" w:rsidR="00392BED" w:rsidRDefault="00392BED">
      <w:bookmarkStart w:id="0" w:name="_heading=h.gjdgxs" w:colFirst="0" w:colLast="0"/>
      <w:bookmarkEnd w:id="0"/>
    </w:p>
    <w:p w14:paraId="00000003" w14:textId="617AA459" w:rsidR="00CC489A" w:rsidRDefault="00514382">
      <w:r>
        <w:t xml:space="preserve">In the wake of the </w:t>
      </w:r>
      <w:proofErr w:type="spellStart"/>
      <w:r>
        <w:t>neoliberalisation</w:t>
      </w:r>
      <w:proofErr w:type="spellEnd"/>
      <w:r>
        <w:t xml:space="preserve"> of education, which has seen growing and relentless demands for performative data</w:t>
      </w:r>
      <w:r w:rsidR="002D4494">
        <w:t>,</w:t>
      </w:r>
      <w:r>
        <w:t xml:space="preserve"> along with detailed curricular and pedagogical prescriptions, concerns have been raised about the survival of teacher agency (Priestley, </w:t>
      </w:r>
      <w:proofErr w:type="spellStart"/>
      <w:r>
        <w:t>Biesta</w:t>
      </w:r>
      <w:proofErr w:type="spellEnd"/>
      <w:r>
        <w:t xml:space="preserve">, &amp; Robinson, 2015; Ríos, 2018). Such concerns raise questions of what we understand by agency. Conceptions of agency have been critiqued for viewing it in dualistic terms, as for instance in notions of structure versus agency (Archer, 2000, 2003), and for reducing it to notions of resistance, as if this was the only possible modality of agentic </w:t>
      </w:r>
      <w:proofErr w:type="spellStart"/>
      <w:r>
        <w:t>behaviour</w:t>
      </w:r>
      <w:proofErr w:type="spellEnd"/>
      <w:r>
        <w:t xml:space="preserve"> (Mahmood, 2005). In this paper, drawing on recent work in Lacanian psychoanalytic theory (Bunn, Langer, &amp; Fellows, 2021; Clarke, 2019)</w:t>
      </w:r>
      <w:r w:rsidR="002D4494">
        <w:t>,</w:t>
      </w:r>
      <w:r>
        <w:t xml:space="preserve"> and on empirical data from interviews with teachers, we offer a ‘quaternary’ model of teacher agency in which four agentic modes are mapped onto Lacan’s four discourses. Through this model, we explore the discourses of teachers as they talk about their practices. We posit that teacher agency exist</w:t>
      </w:r>
      <w:r w:rsidR="002D4494">
        <w:t>s and is shaped</w:t>
      </w:r>
      <w:r>
        <w:t xml:space="preserve"> within the relational </w:t>
      </w:r>
      <w:r w:rsidR="002D4494">
        <w:t xml:space="preserve">and </w:t>
      </w:r>
      <w:r>
        <w:t xml:space="preserve">discursive positioning of </w:t>
      </w:r>
      <w:proofErr w:type="gramStart"/>
      <w:r>
        <w:t>teachers</w:t>
      </w:r>
      <w:proofErr w:type="gramEnd"/>
      <w:r>
        <w:t xml:space="preserve"> </w:t>
      </w:r>
      <w:r w:rsidR="002D4494">
        <w:t>vis-a-vis</w:t>
      </w:r>
      <w:r>
        <w:t xml:space="preserve"> the complex web of interrelated </w:t>
      </w:r>
      <w:proofErr w:type="spellStart"/>
      <w:r>
        <w:t>actants</w:t>
      </w:r>
      <w:proofErr w:type="spellEnd"/>
      <w:r>
        <w:t xml:space="preserve"> that surround their professional practices. From a Lacanian perspective of discourse as a social link, we explore the</w:t>
      </w:r>
      <w:r w:rsidR="002D4494">
        <w:t xml:space="preserve"> shifting position – and hence role – of the</w:t>
      </w:r>
      <w:r>
        <w:t xml:space="preserve"> </w:t>
      </w:r>
      <w:sdt>
        <w:sdtPr>
          <w:tag w:val="goog_rdk_0"/>
          <w:id w:val="-485704758"/>
        </w:sdtPr>
        <w:sdtEndPr/>
        <w:sdtContent/>
      </w:sdt>
      <w:r>
        <w:t xml:space="preserve">constitutive-generative lack that functions as the paradoxical object-cause of teachers’ desires around their </w:t>
      </w:r>
      <w:r w:rsidRPr="00392BED">
        <w:t>practices</w:t>
      </w:r>
      <w:bookmarkStart w:id="1" w:name="_GoBack"/>
      <w:bookmarkEnd w:id="1"/>
      <w:r w:rsidR="00392BED">
        <w:t xml:space="preserve"> (Bunn, Langer &amp; Fellows, 2022)</w:t>
      </w:r>
      <w:r w:rsidRPr="00392BED">
        <w:t>.</w:t>
      </w:r>
      <w:r>
        <w:t xml:space="preserve"> The model we explore opens up possibilities for teacher education to be understood as a site of ceaseless ‘becoming’, in that relational positioning within each discourse reveals </w:t>
      </w:r>
      <w:r w:rsidRPr="00514382">
        <w:rPr>
          <w:i/>
        </w:rPr>
        <w:t>how</w:t>
      </w:r>
      <w:r>
        <w:t xml:space="preserve"> teacher agency is able to be exercised, highlighting potential limitations and affordances that come to constitute professional identities and practices. We thus offer a perspective of teacher agency which affords potential to teacher educators to interrupt dualistic or resistance-based understandings of agency and move forwards with a deeper understanding of how it is discursively enabled and/or constrained.</w:t>
      </w:r>
    </w:p>
    <w:p w14:paraId="00000004" w14:textId="77777777" w:rsidR="00CC489A" w:rsidRDefault="00514382">
      <w:r>
        <w:t xml:space="preserve"> </w:t>
      </w:r>
    </w:p>
    <w:p w14:paraId="00000006" w14:textId="35A2BB06" w:rsidR="00CC489A" w:rsidRDefault="00CC489A"/>
    <w:p w14:paraId="00000007" w14:textId="77777777" w:rsidR="00CC489A" w:rsidRDefault="00514382">
      <w:pPr>
        <w:rPr>
          <w:b/>
        </w:rPr>
      </w:pPr>
      <w:r>
        <w:rPr>
          <w:b/>
        </w:rPr>
        <w:t>References</w:t>
      </w:r>
    </w:p>
    <w:p w14:paraId="00000008" w14:textId="77777777" w:rsidR="00CC489A" w:rsidRDefault="00514382">
      <w:pPr>
        <w:pBdr>
          <w:top w:val="nil"/>
          <w:left w:val="nil"/>
          <w:bottom w:val="nil"/>
          <w:right w:val="nil"/>
          <w:between w:val="nil"/>
        </w:pBdr>
        <w:ind w:left="720" w:hanging="720"/>
        <w:rPr>
          <w:color w:val="000000"/>
        </w:rPr>
      </w:pPr>
      <w:r>
        <w:rPr>
          <w:color w:val="000000"/>
        </w:rPr>
        <w:t xml:space="preserve">Archer, M. (2000). </w:t>
      </w:r>
      <w:r>
        <w:rPr>
          <w:i/>
          <w:color w:val="000000"/>
        </w:rPr>
        <w:t>Being human: The problem of agency</w:t>
      </w:r>
      <w:r>
        <w:rPr>
          <w:color w:val="000000"/>
        </w:rPr>
        <w:t>. Cambridge: Cambridge University Press.</w:t>
      </w:r>
    </w:p>
    <w:p w14:paraId="00000009" w14:textId="77777777" w:rsidR="00CC489A" w:rsidRDefault="00514382">
      <w:pPr>
        <w:pBdr>
          <w:top w:val="nil"/>
          <w:left w:val="nil"/>
          <w:bottom w:val="nil"/>
          <w:right w:val="nil"/>
          <w:between w:val="nil"/>
        </w:pBdr>
        <w:ind w:left="720" w:hanging="720"/>
        <w:rPr>
          <w:color w:val="000000"/>
        </w:rPr>
      </w:pPr>
      <w:r>
        <w:rPr>
          <w:color w:val="000000"/>
        </w:rPr>
        <w:t xml:space="preserve">Archer, M. (2003). </w:t>
      </w:r>
      <w:r>
        <w:rPr>
          <w:i/>
          <w:color w:val="000000"/>
        </w:rPr>
        <w:t>Structure, agency and the internal conversation</w:t>
      </w:r>
      <w:r>
        <w:rPr>
          <w:color w:val="000000"/>
        </w:rPr>
        <w:t>. Cambridge: Cambridge University Press.</w:t>
      </w:r>
    </w:p>
    <w:p w14:paraId="12AABAB4" w14:textId="77777777" w:rsidR="001E168F" w:rsidRDefault="00514382" w:rsidP="00392BED">
      <w:pPr>
        <w:rPr>
          <w:color w:val="000000"/>
        </w:rPr>
      </w:pPr>
      <w:r>
        <w:rPr>
          <w:color w:val="000000"/>
        </w:rPr>
        <w:t>Bunn, G., Langer, S., &amp; Fellows, N. (202</w:t>
      </w:r>
      <w:r w:rsidR="00392BED">
        <w:rPr>
          <w:color w:val="000000"/>
        </w:rPr>
        <w:t>2</w:t>
      </w:r>
      <w:r>
        <w:rPr>
          <w:color w:val="000000"/>
        </w:rPr>
        <w:t>). Towards a model of student subjectivity in the</w:t>
      </w:r>
    </w:p>
    <w:p w14:paraId="0000000A" w14:textId="15DE77E8" w:rsidR="00CC489A" w:rsidRPr="00392BED" w:rsidRDefault="00514382" w:rsidP="001E168F">
      <w:pPr>
        <w:ind w:firstLine="720"/>
        <w:rPr>
          <w:rFonts w:ascii="Times New Roman" w:eastAsia="Times New Roman" w:hAnsi="Times New Roman" w:cs="Times New Roman"/>
          <w:lang w:val="en-GB"/>
        </w:rPr>
      </w:pPr>
      <w:r>
        <w:rPr>
          <w:color w:val="000000"/>
        </w:rPr>
        <w:t xml:space="preserve">marketized university. </w:t>
      </w:r>
      <w:r>
        <w:rPr>
          <w:i/>
          <w:color w:val="000000"/>
        </w:rPr>
        <w:t>Frontiers in Psychology</w:t>
      </w:r>
      <w:r>
        <w:rPr>
          <w:color w:val="000000"/>
        </w:rPr>
        <w:t>,</w:t>
      </w:r>
      <w:r w:rsidR="00392BED">
        <w:rPr>
          <w:color w:val="000000"/>
        </w:rPr>
        <w:t xml:space="preserve"> 12,</w:t>
      </w:r>
      <w:r>
        <w:rPr>
          <w:color w:val="000000"/>
        </w:rPr>
        <w:t xml:space="preserve"> 1-32</w:t>
      </w:r>
      <w:r w:rsidR="00392BED">
        <w:rPr>
          <w:color w:val="000000"/>
        </w:rPr>
        <w:t>.</w:t>
      </w:r>
    </w:p>
    <w:p w14:paraId="0000000B" w14:textId="77777777" w:rsidR="00CC489A" w:rsidRDefault="00514382">
      <w:pPr>
        <w:pBdr>
          <w:top w:val="nil"/>
          <w:left w:val="nil"/>
          <w:bottom w:val="nil"/>
          <w:right w:val="nil"/>
          <w:between w:val="nil"/>
        </w:pBdr>
        <w:ind w:left="720" w:hanging="720"/>
        <w:rPr>
          <w:color w:val="000000"/>
        </w:rPr>
      </w:pPr>
      <w:r>
        <w:rPr>
          <w:color w:val="000000"/>
        </w:rPr>
        <w:t xml:space="preserve">Clarke, M. (2019). </w:t>
      </w:r>
      <w:r>
        <w:rPr>
          <w:i/>
          <w:color w:val="000000"/>
        </w:rPr>
        <w:t>Lacan and education policy: The other side of education</w:t>
      </w:r>
      <w:r>
        <w:rPr>
          <w:color w:val="000000"/>
        </w:rPr>
        <w:t>. London: Bloomsbury.</w:t>
      </w:r>
    </w:p>
    <w:p w14:paraId="0000000C" w14:textId="77777777" w:rsidR="00CC489A" w:rsidRDefault="00514382">
      <w:pPr>
        <w:pBdr>
          <w:top w:val="nil"/>
          <w:left w:val="nil"/>
          <w:bottom w:val="nil"/>
          <w:right w:val="nil"/>
          <w:between w:val="nil"/>
        </w:pBdr>
        <w:ind w:left="720" w:hanging="720"/>
        <w:rPr>
          <w:color w:val="000000"/>
        </w:rPr>
      </w:pPr>
      <w:r>
        <w:rPr>
          <w:color w:val="000000"/>
        </w:rPr>
        <w:t xml:space="preserve">Mahmood, S. (2005). </w:t>
      </w:r>
      <w:r>
        <w:rPr>
          <w:i/>
          <w:color w:val="000000"/>
        </w:rPr>
        <w:t>Politics of piety: The Islamic revival and the feminist subject</w:t>
      </w:r>
      <w:r>
        <w:rPr>
          <w:color w:val="000000"/>
        </w:rPr>
        <w:t>. Princeton, NJ: Princeton University Press.</w:t>
      </w:r>
    </w:p>
    <w:p w14:paraId="0000000D" w14:textId="77777777" w:rsidR="00CC489A" w:rsidRDefault="00514382">
      <w:pPr>
        <w:pBdr>
          <w:top w:val="nil"/>
          <w:left w:val="nil"/>
          <w:bottom w:val="nil"/>
          <w:right w:val="nil"/>
          <w:between w:val="nil"/>
        </w:pBdr>
        <w:ind w:left="720" w:hanging="720"/>
        <w:rPr>
          <w:color w:val="000000"/>
        </w:rPr>
      </w:pPr>
      <w:r>
        <w:rPr>
          <w:color w:val="000000"/>
        </w:rPr>
        <w:t xml:space="preserve">Priestley, M., </w:t>
      </w:r>
      <w:proofErr w:type="spellStart"/>
      <w:r>
        <w:rPr>
          <w:color w:val="000000"/>
        </w:rPr>
        <w:t>Biesta</w:t>
      </w:r>
      <w:proofErr w:type="spellEnd"/>
      <w:r>
        <w:rPr>
          <w:color w:val="000000"/>
        </w:rPr>
        <w:t xml:space="preserve">, G., &amp; Robinson, S. (2015). </w:t>
      </w:r>
      <w:r>
        <w:rPr>
          <w:i/>
          <w:color w:val="000000"/>
        </w:rPr>
        <w:t>Teacher agency: An ecological approach</w:t>
      </w:r>
      <w:r>
        <w:rPr>
          <w:color w:val="000000"/>
        </w:rPr>
        <w:t>. London: Bloomsbury.</w:t>
      </w:r>
    </w:p>
    <w:p w14:paraId="0000000E" w14:textId="77777777" w:rsidR="00CC489A" w:rsidRDefault="00514382">
      <w:pPr>
        <w:pBdr>
          <w:top w:val="nil"/>
          <w:left w:val="nil"/>
          <w:bottom w:val="nil"/>
          <w:right w:val="nil"/>
          <w:between w:val="nil"/>
        </w:pBdr>
        <w:ind w:left="720" w:hanging="720"/>
        <w:rPr>
          <w:color w:val="000000"/>
        </w:rPr>
      </w:pPr>
      <w:r>
        <w:rPr>
          <w:color w:val="000000"/>
        </w:rPr>
        <w:t xml:space="preserve">Ríos, R. (2018). </w:t>
      </w:r>
      <w:r>
        <w:rPr>
          <w:i/>
          <w:color w:val="000000"/>
        </w:rPr>
        <w:t>Teacher agency for equity: A framework for conscientious engagement</w:t>
      </w:r>
      <w:r>
        <w:rPr>
          <w:color w:val="000000"/>
        </w:rPr>
        <w:t>. New York: Routledge.</w:t>
      </w:r>
    </w:p>
    <w:p w14:paraId="0000000F" w14:textId="77777777" w:rsidR="00CC489A" w:rsidRDefault="00CC489A"/>
    <w:sectPr w:rsidR="00CC489A">
      <w:pgSz w:w="11900" w:h="16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89A"/>
    <w:rsid w:val="001E168F"/>
    <w:rsid w:val="002D4494"/>
    <w:rsid w:val="00392BED"/>
    <w:rsid w:val="003D6368"/>
    <w:rsid w:val="004474FE"/>
    <w:rsid w:val="00514382"/>
    <w:rsid w:val="00CC489A"/>
    <w:rsid w:val="00DE26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EAFB9DE"/>
  <w15:docId w15:val="{943DAFAE-8A26-7048-9849-3999BF672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EndNoteBibliographyTitle">
    <w:name w:val="EndNote Bibliography Title"/>
    <w:basedOn w:val="Normal"/>
    <w:link w:val="EndNoteBibliographyTitleChar"/>
    <w:rsid w:val="007563D9"/>
    <w:pPr>
      <w:jc w:val="center"/>
    </w:pPr>
  </w:style>
  <w:style w:type="character" w:customStyle="1" w:styleId="EndNoteBibliographyTitleChar">
    <w:name w:val="EndNote Bibliography Title Char"/>
    <w:basedOn w:val="DefaultParagraphFont"/>
    <w:link w:val="EndNoteBibliographyTitle"/>
    <w:rsid w:val="007563D9"/>
    <w:rPr>
      <w:rFonts w:ascii="Calibri" w:hAnsi="Calibri"/>
      <w:lang w:val="en-US"/>
    </w:rPr>
  </w:style>
  <w:style w:type="paragraph" w:customStyle="1" w:styleId="EndNoteBibliography">
    <w:name w:val="EndNote Bibliography"/>
    <w:basedOn w:val="Normal"/>
    <w:link w:val="EndNoteBibliographyChar"/>
    <w:rsid w:val="007563D9"/>
  </w:style>
  <w:style w:type="character" w:customStyle="1" w:styleId="EndNoteBibliographyChar">
    <w:name w:val="EndNote Bibliography Char"/>
    <w:basedOn w:val="DefaultParagraphFont"/>
    <w:link w:val="EndNoteBibliography"/>
    <w:rsid w:val="007563D9"/>
    <w:rPr>
      <w:rFonts w:ascii="Calibri" w:hAnsi="Calibri"/>
      <w:lang w:val="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51438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14382"/>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47682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tWbZziZy8k9v0ZLEte9RvTg1g3g==">AMUW2mUmkPE9cFyNgrZnvn6vGqF5hXLarAt+vkXCeUkb46O0UIhCIzMNmRagsFrQzjaFEwUhJgVyGpI8dGcGNcGRnbbjaAsMNgGo3gZxm04lpmjzTRlTcI+8Vndn7yLilVMimbms0642MJtF84CHCAvMQfRhwJpJSQFBoNRREgRqPJSU3RkJKpcA0ykzg6ZAaAB0Qck/EEX7Vo53sw6ynHs2C6qSmtpEkRzKLyx7A7gVEM1+r/2EVMtkgs9PeXDNdFVl1gKWigEw355kl+NCwEMRFF3Nyt4oP96P1hQMEw9HCV1NmI8tBLG66ZX532nRWA4Ynn3XASrsSnz1pEwfvXRSfFTRRORYmgMj+gHObnh1o4sc0wj9ZRtrJUg/9at+Z1L7aVzoKaym4nRVwOTIKFM7f4VyZ5IsFWU7sDiMGBZyFYuzqkQPN3JEhv2ifLXIquC8JzgozfR0cH2NxJA/HvbHJs0EnaFp73F8To4ijRVctpih3X6VPVZUUawp+9E7Vp3JZP3TK8qYEJIYQRNbEW/Af1s+MnQW4oLt51W2ui7FBO6xaIeGlxmf4AXgf2dYgLkZDZ9OtmLr6/xk2A7j3NjpuJVqH99+v4Q+IboKiF5/1dh3mZjASomwMuACRXyU/c9qp1GZs5M8hinas3ATuZVQceMcMSV9S2xCAIioj0CtYjIo6yl8n57QRGQGV4VgkGSMRLANLYBzUWkd1wBR4HOCdcvfv1hXw7ddAvoLL/H50NTHfQOXLXnfl5OG0p2vqr29zCazIpRRAkFz7isaf7MZDFzkD91Hh6AUi9u37hVUahe1OObr9Hm03nqW2E9hpb3p2NascFeThBKVxFYjChsC4wm4whfCYJ7VNmEMRaNaDVBwFEBBdz9VkRXM8/KM7xv0bUV+U2k44FdnHc/NxkQ0tUlc+Ov4yHQZI6evR23/B5Fy/NqE+gh8n4jWsmGTtvMTC64uF9v3tN65bNtLkCn91VPKCaWCa9E6hdsV7rq2EJMcER9yuzw1aopFLDAkMEO/9oKmChQ3UM1q3JoxOW3wHyouCCl8gEz63Wlis9GEsB/yeAlyayGWd3fb/Uw461HUAJNgX3AJb/GfB0DUnmolnkROpBrdex+TOxS9JLeD5YoFe1b2qL3bqR9ByRNX/cYIQilZ9eiDZmjGG8ixvjLPoZgope4fQw6sY/UR3gvCjpw7RkzKYAPwh47+2DbN4J9TmwekjBTzM56G63Aea7U+FbmKNg0ei1gEP78/khxJqR+soBSucw7+wb24M76ZTkbFb2uT/TSk7e5/Ob661bfkWgt2dPE4xCR5X2BLow9hAu+mYdC9XHTE9hJ4QeeTXJ028JI9dhHLDbkuwSyMWeYZS+QO5p1NV+g5DTy1FLZ2UVNoI3M3eKA7F6x4eIj/LEUBbVbpJvabaZ35/55eRs4s8+gAXHUvjMC63whvswSPAzXNYksr8LVDb7MlFK2b1hnOjjNciFRA2dF37ydwHOLYN0odhQBc0xVpJMYDruyzsPSzrti3YE0msICcECbIie9BrvBRKLfYLFGzS+6hbA4tkJV+QIMVTaBOIaRJuri/rQxQQO8X897sLhzhM20amcorq7AiGiOdztbZVlS9+jOjRJDKUqhpY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464</Words>
  <Characters>2650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creator>
  <cp:lastModifiedBy> </cp:lastModifiedBy>
  <cp:revision>2</cp:revision>
  <dcterms:created xsi:type="dcterms:W3CDTF">2022-04-28T07:25:00Z</dcterms:created>
  <dcterms:modified xsi:type="dcterms:W3CDTF">2022-04-28T07:25:00Z</dcterms:modified>
</cp:coreProperties>
</file>