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90A35FC"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Title</w:t>
      </w:r>
    </w:p>
    <w:p w14:paraId="00000002" w14:textId="77777777" w:rsidR="00DB365C" w:rsidRPr="00ED3E2F" w:rsidRDefault="001F0254" w:rsidP="00ED3E2F">
      <w:pPr>
        <w:pStyle w:val="Title"/>
        <w:rPr>
          <w:rFonts w:ascii="Times New Roman" w:hAnsi="Times New Roman" w:cs="Times New Roman"/>
          <w:b w:val="0"/>
          <w:bCs/>
          <w:sz w:val="24"/>
          <w:szCs w:val="24"/>
        </w:rPr>
      </w:pPr>
      <w:bookmarkStart w:id="0" w:name="_heading=h.bdds752112b" w:colFirst="0" w:colLast="0"/>
      <w:bookmarkEnd w:id="0"/>
      <w:r w:rsidRPr="00ED3E2F">
        <w:rPr>
          <w:rFonts w:ascii="Times New Roman" w:hAnsi="Times New Roman" w:cs="Times New Roman"/>
          <w:b w:val="0"/>
          <w:bCs/>
          <w:sz w:val="24"/>
          <w:szCs w:val="24"/>
        </w:rPr>
        <w:t>Recommended adaptations to therapy services for autistic adults from specialist clinicians</w:t>
      </w:r>
    </w:p>
    <w:p w14:paraId="00000003" w14:textId="4489C10B" w:rsidR="00DB365C" w:rsidRPr="007A6866" w:rsidRDefault="00DB365C">
      <w:pPr>
        <w:spacing w:after="120" w:line="480" w:lineRule="auto"/>
        <w:rPr>
          <w:rFonts w:ascii="Times New Roman" w:eastAsia="Arial" w:hAnsi="Times New Roman" w:cs="Times New Roman"/>
          <w:sz w:val="24"/>
          <w:szCs w:val="24"/>
        </w:rPr>
      </w:pPr>
      <w:bookmarkStart w:id="1" w:name="_heading=h.yacq0hhiof4p" w:colFirst="0" w:colLast="0"/>
      <w:bookmarkEnd w:id="1"/>
    </w:p>
    <w:p w14:paraId="00000004" w14:textId="77777777" w:rsidR="00DB365C" w:rsidRPr="00ED3E2F" w:rsidRDefault="001F0254" w:rsidP="00ED3E2F">
      <w:pPr>
        <w:pStyle w:val="Heading1"/>
        <w:rPr>
          <w:b w:val="0"/>
          <w:bCs/>
          <w:sz w:val="24"/>
          <w:szCs w:val="24"/>
        </w:rPr>
      </w:pPr>
      <w:bookmarkStart w:id="2" w:name="_heading=h.7g7pgs20uqvu" w:colFirst="0" w:colLast="0"/>
      <w:bookmarkEnd w:id="2"/>
      <w:r w:rsidRPr="00ED3E2F">
        <w:rPr>
          <w:b w:val="0"/>
          <w:bCs/>
          <w:sz w:val="24"/>
          <w:szCs w:val="24"/>
        </w:rPr>
        <w:t>Abstract</w:t>
      </w:r>
    </w:p>
    <w:p w14:paraId="00000008" w14:textId="42530EF9" w:rsidR="00DB365C" w:rsidRPr="007A6866" w:rsidRDefault="001F0254">
      <w:pPr>
        <w:spacing w:after="120" w:line="480" w:lineRule="auto"/>
        <w:jc w:val="both"/>
        <w:rPr>
          <w:rFonts w:ascii="Times New Roman" w:eastAsia="Arial" w:hAnsi="Times New Roman" w:cs="Times New Roman"/>
          <w:sz w:val="24"/>
          <w:szCs w:val="24"/>
        </w:rPr>
      </w:pPr>
      <w:bookmarkStart w:id="3" w:name="_Hlk78196646"/>
      <w:r w:rsidRPr="007A6866">
        <w:rPr>
          <w:rFonts w:ascii="Times New Roman" w:eastAsia="Arial" w:hAnsi="Times New Roman" w:cs="Times New Roman"/>
          <w:sz w:val="24"/>
          <w:szCs w:val="24"/>
        </w:rPr>
        <w:t>Autistic adults are likely to receive co</w:t>
      </w:r>
      <w:r w:rsidR="00C67CA6">
        <w:rPr>
          <w:rFonts w:ascii="Times New Roman" w:eastAsia="Arial" w:hAnsi="Times New Roman" w:cs="Times New Roman"/>
          <w:sz w:val="24"/>
          <w:szCs w:val="24"/>
        </w:rPr>
        <w:t>-occurring</w:t>
      </w:r>
      <w:r w:rsidRPr="007A6866">
        <w:rPr>
          <w:rFonts w:ascii="Times New Roman" w:eastAsia="Arial" w:hAnsi="Times New Roman" w:cs="Times New Roman"/>
          <w:sz w:val="24"/>
          <w:szCs w:val="24"/>
        </w:rPr>
        <w:t xml:space="preserve"> mental health diagnoses, however, the recommended therapies often fail to meet their diverse needs. Currently, recommended adaptations for therapies are confined to local clinical practices and are therefore widely variable. This qualitative study sought specialist opinion on achievable adaptations to psychological and occupational therapy with autistic clients, as well as adaptations for </w:t>
      </w:r>
      <w:proofErr w:type="gramStart"/>
      <w:r w:rsidRPr="007A6866">
        <w:rPr>
          <w:rFonts w:ascii="Times New Roman" w:eastAsia="Arial" w:hAnsi="Times New Roman" w:cs="Times New Roman"/>
          <w:sz w:val="24"/>
          <w:szCs w:val="24"/>
        </w:rPr>
        <w:t>full service</w:t>
      </w:r>
      <w:proofErr w:type="gramEnd"/>
      <w:r w:rsidRPr="007A6866">
        <w:rPr>
          <w:rFonts w:ascii="Times New Roman" w:eastAsia="Arial" w:hAnsi="Times New Roman" w:cs="Times New Roman"/>
          <w:sz w:val="24"/>
          <w:szCs w:val="24"/>
        </w:rPr>
        <w:t xml:space="preserve"> design. Seven semi-structured interviews were conducted with clinicians from a specialist </w:t>
      </w:r>
      <w:r w:rsidR="006D226E">
        <w:rPr>
          <w:rFonts w:ascii="Times New Roman" w:eastAsia="Arial" w:hAnsi="Times New Roman" w:cs="Times New Roman"/>
          <w:sz w:val="24"/>
          <w:szCs w:val="24"/>
        </w:rPr>
        <w:t xml:space="preserve">autism </w:t>
      </w:r>
      <w:r w:rsidRPr="007A6866">
        <w:rPr>
          <w:rFonts w:ascii="Times New Roman" w:eastAsia="Arial" w:hAnsi="Times New Roman" w:cs="Times New Roman"/>
          <w:sz w:val="24"/>
          <w:szCs w:val="24"/>
        </w:rPr>
        <w:t>assessment and therapy service in the UK. Clinicians described autism-related difficulties to be considered when designing services; they described the changes implemented within therapy and by the service as a whole. These included increasing understanding of what clients can expect when travelling, arriving and waiting for therapy, agreeing social etiquette within therapy appointments, reducing sensory demands such as from noise, smells and patterns in the environment and working systemically with families and care services. The solution-focused insights are intended to support practitioners working across specialist and non-specialist services by sharing the knowledge from specialist services that good practice guidance calls for. The findings are preliminary and need to be considered alongside descriptions of good practice from autistic people.</w:t>
      </w:r>
    </w:p>
    <w:p w14:paraId="0000000A" w14:textId="77777777" w:rsidR="00DB365C" w:rsidRPr="007A6866" w:rsidRDefault="001F0254">
      <w:pPr>
        <w:spacing w:after="120" w:line="480" w:lineRule="auto"/>
        <w:rPr>
          <w:rFonts w:ascii="Times New Roman" w:eastAsia="Arial" w:hAnsi="Times New Roman" w:cs="Times New Roman"/>
          <w:sz w:val="24"/>
          <w:szCs w:val="24"/>
        </w:rPr>
      </w:pPr>
      <w:bookmarkStart w:id="4" w:name="_heading=h.kzvlnn2wi95i" w:colFirst="0" w:colLast="0"/>
      <w:bookmarkStart w:id="5" w:name="_heading=h.d8e9zrm48j9i" w:colFirst="0" w:colLast="0"/>
      <w:bookmarkEnd w:id="4"/>
      <w:bookmarkEnd w:id="5"/>
      <w:bookmarkEnd w:id="3"/>
      <w:r w:rsidRPr="007A6866">
        <w:rPr>
          <w:rFonts w:ascii="Times New Roman" w:eastAsia="Arial" w:hAnsi="Times New Roman" w:cs="Times New Roman"/>
          <w:sz w:val="24"/>
          <w:szCs w:val="24"/>
        </w:rPr>
        <w:t>Keywords</w:t>
      </w:r>
    </w:p>
    <w:p w14:paraId="0000000B" w14:textId="77777777" w:rsidR="00DB365C" w:rsidRPr="007A6866" w:rsidRDefault="001F0254">
      <w:pPr>
        <w:spacing w:after="120" w:line="480" w:lineRule="auto"/>
        <w:rPr>
          <w:rFonts w:ascii="Times New Roman" w:eastAsia="Arial" w:hAnsi="Times New Roman" w:cs="Times New Roman"/>
          <w:sz w:val="24"/>
          <w:szCs w:val="24"/>
        </w:rPr>
      </w:pPr>
      <w:bookmarkStart w:id="6" w:name="_heading=h.m4vuu9l4env4" w:colFirst="0" w:colLast="0"/>
      <w:bookmarkStart w:id="7" w:name="_Hlk78196659"/>
      <w:bookmarkEnd w:id="6"/>
      <w:r w:rsidRPr="007A6866">
        <w:rPr>
          <w:rFonts w:ascii="Times New Roman" w:eastAsia="Arial" w:hAnsi="Times New Roman" w:cs="Times New Roman"/>
          <w:sz w:val="24"/>
          <w:szCs w:val="24"/>
        </w:rPr>
        <w:t>Autism spectrum disorders, therapy, service design, qualitative research</w:t>
      </w:r>
    </w:p>
    <w:p w14:paraId="0000000C" w14:textId="77777777" w:rsidR="00DB365C" w:rsidRPr="007A6866" w:rsidRDefault="00DB365C">
      <w:pPr>
        <w:spacing w:after="120" w:line="480" w:lineRule="auto"/>
        <w:rPr>
          <w:rFonts w:ascii="Times New Roman" w:eastAsia="Arial" w:hAnsi="Times New Roman" w:cs="Times New Roman"/>
          <w:sz w:val="24"/>
          <w:szCs w:val="24"/>
        </w:rPr>
      </w:pPr>
      <w:bookmarkStart w:id="8" w:name="_heading=h.qbe2gy9p9uqd" w:colFirst="0" w:colLast="0"/>
      <w:bookmarkEnd w:id="7"/>
      <w:bookmarkEnd w:id="8"/>
    </w:p>
    <w:p w14:paraId="00000012" w14:textId="77777777" w:rsidR="00DB365C" w:rsidRPr="007A6866" w:rsidRDefault="001F0254">
      <w:pPr>
        <w:spacing w:after="120" w:line="480" w:lineRule="auto"/>
        <w:rPr>
          <w:rFonts w:ascii="Times New Roman" w:eastAsia="Arial" w:hAnsi="Times New Roman" w:cs="Times New Roman"/>
          <w:sz w:val="24"/>
          <w:szCs w:val="24"/>
        </w:rPr>
      </w:pPr>
      <w:bookmarkStart w:id="9" w:name="_heading=h.7njwc79vgups" w:colFirst="0" w:colLast="0"/>
      <w:bookmarkStart w:id="10" w:name="_heading=h.8bv6x4yuuol9" w:colFirst="0" w:colLast="0"/>
      <w:bookmarkStart w:id="11" w:name="_heading=h.socbfpjr8ujx" w:colFirst="0" w:colLast="0"/>
      <w:bookmarkEnd w:id="9"/>
      <w:bookmarkEnd w:id="10"/>
      <w:bookmarkEnd w:id="11"/>
      <w:r w:rsidRPr="007A6866">
        <w:rPr>
          <w:rFonts w:ascii="Times New Roman" w:eastAsia="Arial" w:hAnsi="Times New Roman" w:cs="Times New Roman"/>
          <w:sz w:val="24"/>
          <w:szCs w:val="24"/>
        </w:rPr>
        <w:lastRenderedPageBreak/>
        <w:t>Introduction</w:t>
      </w:r>
    </w:p>
    <w:p w14:paraId="00000013" w14:textId="2D495C35" w:rsidR="00DB365C" w:rsidRPr="007A6866" w:rsidRDefault="001F0254">
      <w:pPr>
        <w:spacing w:after="120" w:line="480" w:lineRule="auto"/>
        <w:rPr>
          <w:rFonts w:ascii="Times New Roman" w:eastAsia="Arial" w:hAnsi="Times New Roman" w:cs="Times New Roman"/>
          <w:color w:val="000000"/>
          <w:sz w:val="24"/>
          <w:szCs w:val="24"/>
        </w:rPr>
      </w:pPr>
      <w:bookmarkStart w:id="12" w:name="_heading=h.bcrhnhliileb" w:colFirst="0" w:colLast="0"/>
      <w:bookmarkEnd w:id="12"/>
      <w:r w:rsidRPr="007A6866">
        <w:rPr>
          <w:rFonts w:ascii="Times New Roman" w:eastAsia="Arial" w:hAnsi="Times New Roman" w:cs="Times New Roman"/>
          <w:color w:val="000000"/>
          <w:sz w:val="24"/>
          <w:szCs w:val="24"/>
        </w:rPr>
        <w:t xml:space="preserve">Research has consistently found that autistic people are more likely to be diagnosed with at least one </w:t>
      </w:r>
      <w:r w:rsidR="00C67CA6">
        <w:rPr>
          <w:rFonts w:ascii="Times New Roman" w:eastAsia="Arial" w:hAnsi="Times New Roman" w:cs="Times New Roman"/>
          <w:color w:val="000000"/>
          <w:sz w:val="24"/>
          <w:szCs w:val="24"/>
        </w:rPr>
        <w:t>co-occurring</w:t>
      </w:r>
      <w:r w:rsidR="00C67CA6" w:rsidRPr="007A6866">
        <w:rPr>
          <w:rFonts w:ascii="Times New Roman" w:eastAsia="Arial" w:hAnsi="Times New Roman" w:cs="Times New Roman"/>
          <w:color w:val="000000"/>
          <w:sz w:val="24"/>
          <w:szCs w:val="24"/>
        </w:rPr>
        <w:t xml:space="preserve"> </w:t>
      </w:r>
      <w:r w:rsidRPr="007A6866">
        <w:rPr>
          <w:rFonts w:ascii="Times New Roman" w:eastAsia="Arial" w:hAnsi="Times New Roman" w:cs="Times New Roman"/>
          <w:color w:val="000000"/>
          <w:sz w:val="24"/>
          <w:szCs w:val="24"/>
        </w:rPr>
        <w:t>mental health disorder when compared with the</w:t>
      </w:r>
      <w:r w:rsidR="00261B47">
        <w:rPr>
          <w:rFonts w:ascii="Times New Roman" w:eastAsia="Arial" w:hAnsi="Times New Roman" w:cs="Times New Roman"/>
          <w:color w:val="000000"/>
          <w:sz w:val="24"/>
          <w:szCs w:val="24"/>
        </w:rPr>
        <w:t>ir</w:t>
      </w:r>
      <w:r w:rsidRPr="007A6866">
        <w:rPr>
          <w:rFonts w:ascii="Times New Roman" w:eastAsia="Arial" w:hAnsi="Times New Roman" w:cs="Times New Roman"/>
          <w:color w:val="000000"/>
          <w:sz w:val="24"/>
          <w:szCs w:val="24"/>
        </w:rPr>
        <w:t xml:space="preserve"> non-autistic </w:t>
      </w:r>
      <w:r w:rsidR="00261B47">
        <w:rPr>
          <w:rFonts w:ascii="Times New Roman" w:eastAsia="Arial" w:hAnsi="Times New Roman" w:cs="Times New Roman"/>
          <w:color w:val="000000"/>
          <w:sz w:val="24"/>
          <w:szCs w:val="24"/>
        </w:rPr>
        <w:t>peers</w:t>
      </w:r>
      <w:r w:rsidR="00261B47" w:rsidRPr="007A6866">
        <w:rPr>
          <w:rFonts w:ascii="Times New Roman" w:eastAsia="Arial" w:hAnsi="Times New Roman" w:cs="Times New Roman"/>
          <w:color w:val="000000"/>
          <w:sz w:val="24"/>
          <w:szCs w:val="24"/>
        </w:rPr>
        <w:t xml:space="preserve"> </w:t>
      </w:r>
      <w:r w:rsidRPr="007A6866">
        <w:rPr>
          <w:rFonts w:ascii="Times New Roman" w:eastAsia="Arial" w:hAnsi="Times New Roman" w:cs="Times New Roman"/>
          <w:color w:val="000000"/>
          <w:sz w:val="24"/>
          <w:szCs w:val="24"/>
        </w:rPr>
        <w:t xml:space="preserve">(Hossain et al., 2020). This </w:t>
      </w:r>
      <w:r w:rsidR="00C67CA6">
        <w:rPr>
          <w:rFonts w:ascii="Times New Roman" w:eastAsia="Arial" w:hAnsi="Times New Roman" w:cs="Times New Roman"/>
          <w:color w:val="000000"/>
          <w:sz w:val="24"/>
          <w:szCs w:val="24"/>
        </w:rPr>
        <w:t>co-occurrence</w:t>
      </w:r>
      <w:r w:rsidR="00C67CA6" w:rsidRPr="007A6866">
        <w:rPr>
          <w:rFonts w:ascii="Times New Roman" w:eastAsia="Arial" w:hAnsi="Times New Roman" w:cs="Times New Roman"/>
          <w:color w:val="000000"/>
          <w:sz w:val="24"/>
          <w:szCs w:val="24"/>
        </w:rPr>
        <w:t xml:space="preserve"> </w:t>
      </w:r>
      <w:r w:rsidRPr="007A6866">
        <w:rPr>
          <w:rFonts w:ascii="Times New Roman" w:eastAsia="Arial" w:hAnsi="Times New Roman" w:cs="Times New Roman"/>
          <w:color w:val="000000"/>
          <w:sz w:val="24"/>
          <w:szCs w:val="24"/>
        </w:rPr>
        <w:t>is alongside lower quality of life, isolation and self-harm</w:t>
      </w:r>
      <w:r w:rsidR="007A181E">
        <w:rPr>
          <w:rFonts w:ascii="Times New Roman" w:eastAsia="Arial" w:hAnsi="Times New Roman" w:cs="Times New Roman"/>
          <w:color w:val="000000"/>
          <w:sz w:val="24"/>
          <w:szCs w:val="24"/>
        </w:rPr>
        <w:t>,</w:t>
      </w:r>
      <w:r w:rsidRPr="007A6866">
        <w:rPr>
          <w:rFonts w:ascii="Times New Roman" w:eastAsia="Arial" w:hAnsi="Times New Roman" w:cs="Times New Roman"/>
          <w:color w:val="000000"/>
          <w:sz w:val="24"/>
          <w:szCs w:val="24"/>
        </w:rPr>
        <w:t xml:space="preserve"> and negatively impacts education and employment (Hedley</w:t>
      </w:r>
      <w:r w:rsidR="002C3FB1">
        <w:rPr>
          <w:rFonts w:ascii="Times New Roman" w:eastAsia="Arial" w:hAnsi="Times New Roman" w:cs="Times New Roman"/>
          <w:color w:val="000000"/>
          <w:sz w:val="24"/>
          <w:szCs w:val="24"/>
        </w:rPr>
        <w:t xml:space="preserve"> et al., </w:t>
      </w:r>
      <w:r w:rsidRPr="007A6866">
        <w:rPr>
          <w:rFonts w:ascii="Times New Roman" w:eastAsia="Arial" w:hAnsi="Times New Roman" w:cs="Times New Roman"/>
          <w:color w:val="000000"/>
          <w:sz w:val="24"/>
          <w:szCs w:val="24"/>
        </w:rPr>
        <w:t xml:space="preserve">2018; </w:t>
      </w:r>
      <w:proofErr w:type="spellStart"/>
      <w:r w:rsidRPr="007A6866">
        <w:rPr>
          <w:rFonts w:ascii="Times New Roman" w:eastAsia="Arial" w:hAnsi="Times New Roman" w:cs="Times New Roman"/>
          <w:color w:val="000000"/>
          <w:sz w:val="24"/>
          <w:szCs w:val="24"/>
        </w:rPr>
        <w:t>Camm</w:t>
      </w:r>
      <w:proofErr w:type="spellEnd"/>
      <w:r w:rsidRPr="007A6866">
        <w:rPr>
          <w:rFonts w:ascii="Times New Roman" w:eastAsia="Arial" w:hAnsi="Times New Roman" w:cs="Times New Roman"/>
          <w:color w:val="000000"/>
          <w:sz w:val="24"/>
          <w:szCs w:val="24"/>
        </w:rPr>
        <w:t>-Crosbie</w:t>
      </w:r>
      <w:r w:rsidR="002C3FB1">
        <w:rPr>
          <w:rFonts w:ascii="Times New Roman" w:eastAsia="Arial" w:hAnsi="Times New Roman" w:cs="Times New Roman"/>
          <w:color w:val="000000"/>
          <w:sz w:val="24"/>
          <w:szCs w:val="24"/>
        </w:rPr>
        <w:t xml:space="preserve"> et al.</w:t>
      </w:r>
      <w:r w:rsidRPr="007A6866">
        <w:rPr>
          <w:rFonts w:ascii="Times New Roman" w:eastAsia="Arial" w:hAnsi="Times New Roman" w:cs="Times New Roman"/>
          <w:color w:val="000000"/>
          <w:sz w:val="24"/>
          <w:szCs w:val="24"/>
        </w:rPr>
        <w:t xml:space="preserve">, 2019). </w:t>
      </w:r>
      <w:r w:rsidR="007A181E" w:rsidRPr="007A181E">
        <w:rPr>
          <w:rFonts w:ascii="Times New Roman" w:eastAsia="Arial" w:hAnsi="Times New Roman" w:cs="Times New Roman"/>
          <w:color w:val="000000"/>
          <w:sz w:val="24"/>
          <w:szCs w:val="24"/>
        </w:rPr>
        <w:t>Autistic adults report lower quality of life across different domains, including mental wellbeing (Holmes et al.</w:t>
      </w:r>
      <w:r w:rsidR="00A258B6">
        <w:rPr>
          <w:rFonts w:ascii="Times New Roman" w:eastAsia="Arial" w:hAnsi="Times New Roman" w:cs="Times New Roman"/>
          <w:color w:val="000000"/>
          <w:sz w:val="24"/>
          <w:szCs w:val="24"/>
        </w:rPr>
        <w:t>,</w:t>
      </w:r>
      <w:r w:rsidR="007A181E" w:rsidRPr="007A181E">
        <w:rPr>
          <w:rFonts w:ascii="Times New Roman" w:eastAsia="Arial" w:hAnsi="Times New Roman" w:cs="Times New Roman"/>
          <w:color w:val="000000"/>
          <w:sz w:val="24"/>
          <w:szCs w:val="24"/>
        </w:rPr>
        <w:t xml:space="preserve"> 2020).</w:t>
      </w:r>
      <w:r w:rsidR="007A181E">
        <w:rPr>
          <w:rFonts w:ascii="Times New Roman" w:eastAsia="Arial" w:hAnsi="Times New Roman" w:cs="Times New Roman"/>
          <w:color w:val="000000"/>
          <w:sz w:val="24"/>
          <w:szCs w:val="24"/>
        </w:rPr>
        <w:t xml:space="preserve"> </w:t>
      </w:r>
      <w:r w:rsidRPr="007A6866">
        <w:rPr>
          <w:rFonts w:ascii="Times New Roman" w:eastAsia="Arial" w:hAnsi="Times New Roman" w:cs="Times New Roman"/>
          <w:color w:val="000000"/>
          <w:sz w:val="24"/>
          <w:szCs w:val="24"/>
        </w:rPr>
        <w:t xml:space="preserve">It is this context </w:t>
      </w:r>
      <w:r w:rsidR="007A181E">
        <w:rPr>
          <w:rFonts w:ascii="Times New Roman" w:eastAsia="Arial" w:hAnsi="Times New Roman" w:cs="Times New Roman"/>
          <w:color w:val="000000"/>
          <w:sz w:val="24"/>
          <w:szCs w:val="24"/>
        </w:rPr>
        <w:t>that</w:t>
      </w:r>
      <w:r w:rsidR="007A181E" w:rsidRPr="007A6866">
        <w:rPr>
          <w:rFonts w:ascii="Times New Roman" w:eastAsia="Arial" w:hAnsi="Times New Roman" w:cs="Times New Roman"/>
          <w:color w:val="000000"/>
          <w:sz w:val="24"/>
          <w:szCs w:val="24"/>
        </w:rPr>
        <w:t xml:space="preserve"> </w:t>
      </w:r>
      <w:r w:rsidRPr="007A6866">
        <w:rPr>
          <w:rFonts w:ascii="Times New Roman" w:eastAsia="Arial" w:hAnsi="Times New Roman" w:cs="Times New Roman"/>
          <w:color w:val="000000"/>
          <w:sz w:val="24"/>
          <w:szCs w:val="24"/>
        </w:rPr>
        <w:t>signifies the need for clinical services to be adapted so that they are accessible and effective for autistic people.</w:t>
      </w:r>
    </w:p>
    <w:p w14:paraId="00000014" w14:textId="5F0C9604" w:rsidR="00DB365C" w:rsidRPr="007A6866" w:rsidRDefault="001F0254">
      <w:pPr>
        <w:spacing w:after="120" w:line="480" w:lineRule="auto"/>
        <w:rPr>
          <w:rFonts w:ascii="Times New Roman" w:eastAsia="Arial" w:hAnsi="Times New Roman" w:cs="Times New Roman"/>
          <w:color w:val="000000"/>
          <w:sz w:val="24"/>
          <w:szCs w:val="24"/>
        </w:rPr>
      </w:pPr>
      <w:r w:rsidRPr="007A6866">
        <w:rPr>
          <w:rFonts w:ascii="Times New Roman" w:eastAsia="Arial" w:hAnsi="Times New Roman" w:cs="Times New Roman"/>
          <w:color w:val="000000"/>
          <w:sz w:val="24"/>
          <w:szCs w:val="24"/>
        </w:rPr>
        <w:t>The causes of the co-occurrence of autism and mental health disorders are multi-faceted (Hedley et al., 2018). They include confusion of the symptom descriptions of autism, depression and anxiety (Ainsworth et al., 2020; Cassidy</w:t>
      </w:r>
      <w:r w:rsidR="002C3FB1">
        <w:rPr>
          <w:rFonts w:ascii="Times New Roman" w:eastAsia="Arial" w:hAnsi="Times New Roman" w:cs="Times New Roman"/>
          <w:color w:val="000000"/>
          <w:sz w:val="24"/>
          <w:szCs w:val="24"/>
        </w:rPr>
        <w:t xml:space="preserve"> et al., </w:t>
      </w:r>
      <w:r w:rsidRPr="007A6866">
        <w:rPr>
          <w:rFonts w:ascii="Times New Roman" w:eastAsia="Arial" w:hAnsi="Times New Roman" w:cs="Times New Roman"/>
          <w:color w:val="000000"/>
          <w:sz w:val="24"/>
          <w:szCs w:val="24"/>
        </w:rPr>
        <w:t xml:space="preserve">2018). Considerations for appropriate therapy for autistic clients must also include the additional stress and fatigue caused by filtering sensory information, difficulties with reciprocal communication and intolerance of uncertainty (Crane, Goddard &amp; </w:t>
      </w:r>
      <w:proofErr w:type="spellStart"/>
      <w:r w:rsidRPr="007A6866">
        <w:rPr>
          <w:rFonts w:ascii="Times New Roman" w:eastAsia="Arial" w:hAnsi="Times New Roman" w:cs="Times New Roman"/>
          <w:color w:val="000000"/>
          <w:sz w:val="24"/>
          <w:szCs w:val="24"/>
        </w:rPr>
        <w:t>Pring</w:t>
      </w:r>
      <w:proofErr w:type="spellEnd"/>
      <w:r w:rsidRPr="007A6866">
        <w:rPr>
          <w:rFonts w:ascii="Times New Roman" w:eastAsia="Arial" w:hAnsi="Times New Roman" w:cs="Times New Roman"/>
          <w:color w:val="000000"/>
          <w:sz w:val="24"/>
          <w:szCs w:val="24"/>
        </w:rPr>
        <w:t>, 2009; Hwang</w:t>
      </w:r>
      <w:r w:rsidR="002C3FB1">
        <w:rPr>
          <w:rFonts w:ascii="Times New Roman" w:eastAsia="Arial" w:hAnsi="Times New Roman" w:cs="Times New Roman"/>
          <w:color w:val="000000"/>
          <w:sz w:val="24"/>
          <w:szCs w:val="24"/>
        </w:rPr>
        <w:t xml:space="preserve"> et al.</w:t>
      </w:r>
      <w:r w:rsidRPr="007A6866">
        <w:rPr>
          <w:rFonts w:ascii="Times New Roman" w:eastAsia="Arial" w:hAnsi="Times New Roman" w:cs="Times New Roman"/>
          <w:color w:val="000000"/>
          <w:sz w:val="24"/>
          <w:szCs w:val="24"/>
        </w:rPr>
        <w:t>, 2020). These impact the full journey of seeking support, attending and engaging with healthcare services (</w:t>
      </w:r>
      <w:proofErr w:type="spellStart"/>
      <w:r w:rsidRPr="007A6866">
        <w:rPr>
          <w:rFonts w:ascii="Times New Roman" w:eastAsia="Arial" w:hAnsi="Times New Roman" w:cs="Times New Roman"/>
          <w:color w:val="000000"/>
          <w:sz w:val="24"/>
          <w:szCs w:val="24"/>
        </w:rPr>
        <w:t>Camm</w:t>
      </w:r>
      <w:proofErr w:type="spellEnd"/>
      <w:r w:rsidRPr="007A6866">
        <w:rPr>
          <w:rFonts w:ascii="Times New Roman" w:eastAsia="Arial" w:hAnsi="Times New Roman" w:cs="Times New Roman"/>
          <w:color w:val="000000"/>
          <w:sz w:val="24"/>
          <w:szCs w:val="24"/>
        </w:rPr>
        <w:t xml:space="preserve">-Crosbie et al., 2019; White et al., 2018). </w:t>
      </w:r>
    </w:p>
    <w:p w14:paraId="0CE62B44" w14:textId="77EFEE5E" w:rsidR="007A181E" w:rsidRDefault="001F0254">
      <w:pPr>
        <w:spacing w:after="120" w:line="480" w:lineRule="auto"/>
        <w:rPr>
          <w:rFonts w:ascii="Times New Roman" w:eastAsia="Arial" w:hAnsi="Times New Roman" w:cs="Times New Roman"/>
          <w:color w:val="000000"/>
          <w:sz w:val="24"/>
          <w:szCs w:val="24"/>
        </w:rPr>
      </w:pPr>
      <w:bookmarkStart w:id="13" w:name="_Hlk90988153"/>
      <w:r w:rsidRPr="007A6866">
        <w:rPr>
          <w:rFonts w:ascii="Times New Roman" w:eastAsia="Arial" w:hAnsi="Times New Roman" w:cs="Times New Roman"/>
          <w:color w:val="000000"/>
          <w:sz w:val="24"/>
          <w:szCs w:val="24"/>
        </w:rPr>
        <w:t xml:space="preserve">When psychological therapy is recommended as the best-practice intervention (National Institute for Health and Care Excellence, NICE, 2012), </w:t>
      </w:r>
      <w:r w:rsidR="007A181E">
        <w:rPr>
          <w:rFonts w:ascii="Times New Roman" w:eastAsia="Arial" w:hAnsi="Times New Roman" w:cs="Times New Roman"/>
          <w:color w:val="000000"/>
          <w:sz w:val="24"/>
          <w:szCs w:val="24"/>
        </w:rPr>
        <w:t xml:space="preserve">recent evidence suggests that </w:t>
      </w:r>
      <w:r w:rsidR="007A181E" w:rsidRPr="007A181E">
        <w:rPr>
          <w:rFonts w:ascii="Times New Roman" w:eastAsia="Arial" w:hAnsi="Times New Roman" w:cs="Times New Roman"/>
          <w:color w:val="000000"/>
          <w:sz w:val="24"/>
          <w:szCs w:val="24"/>
        </w:rPr>
        <w:t>autistic adults will require a higher number of therapy sessions and that smaller therapeutic change will be demonstrated by outcome measurement (</w:t>
      </w:r>
      <w:proofErr w:type="spellStart"/>
      <w:r w:rsidR="007A181E" w:rsidRPr="007A181E">
        <w:rPr>
          <w:rFonts w:ascii="Times New Roman" w:eastAsia="Arial" w:hAnsi="Times New Roman" w:cs="Times New Roman"/>
          <w:color w:val="000000"/>
          <w:sz w:val="24"/>
          <w:szCs w:val="24"/>
        </w:rPr>
        <w:t>McFayden</w:t>
      </w:r>
      <w:proofErr w:type="spellEnd"/>
      <w:r w:rsidR="007A181E" w:rsidRPr="007A181E">
        <w:rPr>
          <w:rFonts w:ascii="Times New Roman" w:eastAsia="Arial" w:hAnsi="Times New Roman" w:cs="Times New Roman"/>
          <w:color w:val="000000"/>
          <w:sz w:val="24"/>
          <w:szCs w:val="24"/>
        </w:rPr>
        <w:t xml:space="preserve"> et al.</w:t>
      </w:r>
      <w:r w:rsidR="00A258B6">
        <w:rPr>
          <w:rFonts w:ascii="Times New Roman" w:eastAsia="Arial" w:hAnsi="Times New Roman" w:cs="Times New Roman"/>
          <w:color w:val="000000"/>
          <w:sz w:val="24"/>
          <w:szCs w:val="24"/>
        </w:rPr>
        <w:t>,</w:t>
      </w:r>
      <w:r w:rsidR="007A181E" w:rsidRPr="007A181E">
        <w:rPr>
          <w:rFonts w:ascii="Times New Roman" w:eastAsia="Arial" w:hAnsi="Times New Roman" w:cs="Times New Roman"/>
          <w:color w:val="000000"/>
          <w:sz w:val="24"/>
          <w:szCs w:val="24"/>
        </w:rPr>
        <w:t xml:space="preserve"> 2021). In the US, autistic clients are more likely to be prescribed medication over the longer term and are less likely to receive psychological therapy (Maddox et al.</w:t>
      </w:r>
      <w:r w:rsidR="00A258B6">
        <w:rPr>
          <w:rFonts w:ascii="Times New Roman" w:eastAsia="Arial" w:hAnsi="Times New Roman" w:cs="Times New Roman"/>
          <w:color w:val="000000"/>
          <w:sz w:val="24"/>
          <w:szCs w:val="24"/>
        </w:rPr>
        <w:t>,</w:t>
      </w:r>
      <w:r w:rsidR="007A181E" w:rsidRPr="007A181E">
        <w:rPr>
          <w:rFonts w:ascii="Times New Roman" w:eastAsia="Arial" w:hAnsi="Times New Roman" w:cs="Times New Roman"/>
          <w:color w:val="000000"/>
          <w:sz w:val="24"/>
          <w:szCs w:val="24"/>
        </w:rPr>
        <w:t xml:space="preserve"> 2018).</w:t>
      </w:r>
      <w:r w:rsidR="007A181E">
        <w:rPr>
          <w:rFonts w:ascii="Times New Roman" w:eastAsia="Arial" w:hAnsi="Times New Roman" w:cs="Times New Roman"/>
          <w:color w:val="000000"/>
          <w:sz w:val="24"/>
          <w:szCs w:val="24"/>
        </w:rPr>
        <w:t xml:space="preserve"> This s</w:t>
      </w:r>
      <w:r w:rsidR="007A181E" w:rsidRPr="007A181E">
        <w:rPr>
          <w:rFonts w:ascii="Times New Roman" w:eastAsia="Arial" w:hAnsi="Times New Roman" w:cs="Times New Roman"/>
          <w:color w:val="000000"/>
          <w:sz w:val="24"/>
          <w:szCs w:val="24"/>
        </w:rPr>
        <w:t xml:space="preserve">uggests </w:t>
      </w:r>
      <w:r w:rsidR="007A181E">
        <w:rPr>
          <w:rFonts w:ascii="Times New Roman" w:eastAsia="Arial" w:hAnsi="Times New Roman" w:cs="Times New Roman"/>
          <w:color w:val="000000"/>
          <w:sz w:val="24"/>
          <w:szCs w:val="24"/>
        </w:rPr>
        <w:t xml:space="preserve">that </w:t>
      </w:r>
      <w:r w:rsidR="007A181E" w:rsidRPr="007A181E">
        <w:rPr>
          <w:rFonts w:ascii="Times New Roman" w:eastAsia="Arial" w:hAnsi="Times New Roman" w:cs="Times New Roman"/>
          <w:color w:val="000000"/>
          <w:sz w:val="24"/>
          <w:szCs w:val="24"/>
        </w:rPr>
        <w:t>there are substantially different demands placed on clinicians when providing psychological therapy for autistic adults.</w:t>
      </w:r>
      <w:r w:rsidR="008D296E">
        <w:rPr>
          <w:rFonts w:ascii="Times New Roman" w:eastAsia="Arial" w:hAnsi="Times New Roman" w:cs="Times New Roman"/>
          <w:color w:val="000000"/>
          <w:sz w:val="24"/>
          <w:szCs w:val="24"/>
        </w:rPr>
        <w:t xml:space="preserve"> </w:t>
      </w:r>
      <w:bookmarkEnd w:id="13"/>
      <w:r w:rsidR="007A181E">
        <w:rPr>
          <w:rFonts w:ascii="Times New Roman" w:eastAsia="Arial" w:hAnsi="Times New Roman" w:cs="Times New Roman"/>
          <w:color w:val="000000"/>
          <w:sz w:val="24"/>
          <w:szCs w:val="24"/>
        </w:rPr>
        <w:t>T</w:t>
      </w:r>
      <w:r w:rsidRPr="007A6866">
        <w:rPr>
          <w:rFonts w:ascii="Times New Roman" w:eastAsia="Arial" w:hAnsi="Times New Roman" w:cs="Times New Roman"/>
          <w:color w:val="000000"/>
          <w:sz w:val="24"/>
          <w:szCs w:val="24"/>
        </w:rPr>
        <w:t>he accumulating evidence from autistic individuals, their families and healthcare professionals (</w:t>
      </w:r>
      <w:proofErr w:type="spellStart"/>
      <w:r w:rsidRPr="007A6866">
        <w:rPr>
          <w:rFonts w:ascii="Times New Roman" w:eastAsia="Arial" w:hAnsi="Times New Roman" w:cs="Times New Roman"/>
          <w:color w:val="000000"/>
          <w:sz w:val="24"/>
          <w:szCs w:val="24"/>
        </w:rPr>
        <w:t>Camm</w:t>
      </w:r>
      <w:proofErr w:type="spellEnd"/>
      <w:r w:rsidRPr="007A6866">
        <w:rPr>
          <w:rFonts w:ascii="Times New Roman" w:eastAsia="Arial" w:hAnsi="Times New Roman" w:cs="Times New Roman"/>
          <w:color w:val="000000"/>
          <w:sz w:val="24"/>
          <w:szCs w:val="24"/>
        </w:rPr>
        <w:t>-Crosbie et al.</w:t>
      </w:r>
      <w:r w:rsidR="00A258B6">
        <w:rPr>
          <w:rFonts w:ascii="Times New Roman" w:eastAsia="Arial" w:hAnsi="Times New Roman" w:cs="Times New Roman"/>
          <w:color w:val="000000"/>
          <w:sz w:val="24"/>
          <w:szCs w:val="24"/>
        </w:rPr>
        <w:t>,</w:t>
      </w:r>
      <w:r w:rsidRPr="007A6866">
        <w:rPr>
          <w:rFonts w:ascii="Times New Roman" w:eastAsia="Arial" w:hAnsi="Times New Roman" w:cs="Times New Roman"/>
          <w:color w:val="000000"/>
          <w:sz w:val="24"/>
          <w:szCs w:val="24"/>
        </w:rPr>
        <w:t xml:space="preserve"> 2019; Maddox et al., 2020) </w:t>
      </w:r>
      <w:r w:rsidR="008D296E">
        <w:rPr>
          <w:rFonts w:ascii="Times New Roman" w:eastAsia="Arial" w:hAnsi="Times New Roman" w:cs="Times New Roman"/>
          <w:color w:val="000000"/>
          <w:sz w:val="24"/>
          <w:szCs w:val="24"/>
        </w:rPr>
        <w:t>shows</w:t>
      </w:r>
      <w:r w:rsidR="008D296E" w:rsidRPr="007A6866">
        <w:rPr>
          <w:rFonts w:ascii="Times New Roman" w:eastAsia="Arial" w:hAnsi="Times New Roman" w:cs="Times New Roman"/>
          <w:color w:val="000000"/>
          <w:sz w:val="24"/>
          <w:szCs w:val="24"/>
        </w:rPr>
        <w:t xml:space="preserve"> </w:t>
      </w:r>
      <w:r w:rsidRPr="007A6866">
        <w:rPr>
          <w:rFonts w:ascii="Times New Roman" w:eastAsia="Arial" w:hAnsi="Times New Roman" w:cs="Times New Roman"/>
          <w:color w:val="000000"/>
          <w:sz w:val="24"/>
          <w:szCs w:val="24"/>
        </w:rPr>
        <w:t xml:space="preserve">that the quality of </w:t>
      </w:r>
      <w:r w:rsidRPr="007A6866">
        <w:rPr>
          <w:rFonts w:ascii="Times New Roman" w:eastAsia="Arial" w:hAnsi="Times New Roman" w:cs="Times New Roman"/>
          <w:color w:val="000000"/>
          <w:sz w:val="24"/>
          <w:szCs w:val="24"/>
        </w:rPr>
        <w:lastRenderedPageBreak/>
        <w:t>therapy is reliant upon variable knowledge and confidence across services (Cooper, Loades &amp; Russell, 2018; Ainsworth et al.</w:t>
      </w:r>
      <w:r w:rsidR="00A258B6">
        <w:rPr>
          <w:rFonts w:ascii="Times New Roman" w:eastAsia="Arial" w:hAnsi="Times New Roman" w:cs="Times New Roman"/>
          <w:color w:val="000000"/>
          <w:sz w:val="24"/>
          <w:szCs w:val="24"/>
        </w:rPr>
        <w:t>,</w:t>
      </w:r>
      <w:r w:rsidRPr="007A6866">
        <w:rPr>
          <w:rFonts w:ascii="Times New Roman" w:eastAsia="Arial" w:hAnsi="Times New Roman" w:cs="Times New Roman"/>
          <w:color w:val="000000"/>
          <w:sz w:val="24"/>
          <w:szCs w:val="24"/>
        </w:rPr>
        <w:t xml:space="preserve"> 2020). </w:t>
      </w:r>
      <w:r w:rsidR="007A181E" w:rsidRPr="007A181E">
        <w:rPr>
          <w:rFonts w:ascii="Times New Roman" w:eastAsia="Arial" w:hAnsi="Times New Roman" w:cs="Times New Roman"/>
          <w:color w:val="000000"/>
          <w:sz w:val="24"/>
          <w:szCs w:val="24"/>
        </w:rPr>
        <w:t xml:space="preserve">Clinicians working within </w:t>
      </w:r>
      <w:r w:rsidR="007A181E">
        <w:rPr>
          <w:rFonts w:ascii="Times New Roman" w:eastAsia="Arial" w:hAnsi="Times New Roman" w:cs="Times New Roman"/>
          <w:color w:val="000000"/>
          <w:sz w:val="24"/>
          <w:szCs w:val="24"/>
        </w:rPr>
        <w:t xml:space="preserve">general </w:t>
      </w:r>
      <w:r w:rsidR="007A181E" w:rsidRPr="007A181E">
        <w:rPr>
          <w:rFonts w:ascii="Times New Roman" w:eastAsia="Arial" w:hAnsi="Times New Roman" w:cs="Times New Roman"/>
          <w:color w:val="000000"/>
          <w:sz w:val="24"/>
          <w:szCs w:val="24"/>
        </w:rPr>
        <w:t xml:space="preserve">community and mental health services </w:t>
      </w:r>
      <w:r w:rsidR="008D296E">
        <w:rPr>
          <w:rFonts w:ascii="Times New Roman" w:eastAsia="Arial" w:hAnsi="Times New Roman" w:cs="Times New Roman"/>
          <w:color w:val="000000"/>
          <w:sz w:val="24"/>
          <w:szCs w:val="24"/>
        </w:rPr>
        <w:t xml:space="preserve">have said that they </w:t>
      </w:r>
      <w:r w:rsidR="007A181E" w:rsidRPr="007A181E">
        <w:rPr>
          <w:rFonts w:ascii="Times New Roman" w:eastAsia="Arial" w:hAnsi="Times New Roman" w:cs="Times New Roman"/>
          <w:color w:val="000000"/>
          <w:sz w:val="24"/>
          <w:szCs w:val="24"/>
        </w:rPr>
        <w:t xml:space="preserve">do not understand autism or provide </w:t>
      </w:r>
      <w:r w:rsidR="00566F76">
        <w:rPr>
          <w:rFonts w:ascii="Times New Roman" w:eastAsia="Arial" w:hAnsi="Times New Roman" w:cs="Times New Roman"/>
          <w:color w:val="000000"/>
          <w:sz w:val="24"/>
          <w:szCs w:val="24"/>
        </w:rPr>
        <w:t>tailored</w:t>
      </w:r>
      <w:r w:rsidR="007A181E" w:rsidRPr="007A181E">
        <w:rPr>
          <w:rFonts w:ascii="Times New Roman" w:eastAsia="Arial" w:hAnsi="Times New Roman" w:cs="Times New Roman"/>
          <w:color w:val="000000"/>
          <w:sz w:val="24"/>
          <w:szCs w:val="24"/>
        </w:rPr>
        <w:t xml:space="preserve"> therapy accordingly (Maddox et al., 2020</w:t>
      </w:r>
      <w:r w:rsidR="007A181E">
        <w:rPr>
          <w:rFonts w:ascii="Times New Roman" w:eastAsia="Arial" w:hAnsi="Times New Roman" w:cs="Times New Roman"/>
          <w:color w:val="000000"/>
          <w:sz w:val="24"/>
          <w:szCs w:val="24"/>
        </w:rPr>
        <w:t xml:space="preserve">; </w:t>
      </w:r>
      <w:proofErr w:type="spellStart"/>
      <w:r w:rsidR="007A181E" w:rsidRPr="007A181E">
        <w:rPr>
          <w:rFonts w:ascii="Times New Roman" w:eastAsia="Arial" w:hAnsi="Times New Roman" w:cs="Times New Roman"/>
          <w:color w:val="000000"/>
          <w:sz w:val="24"/>
          <w:szCs w:val="24"/>
        </w:rPr>
        <w:t>McFayden</w:t>
      </w:r>
      <w:proofErr w:type="spellEnd"/>
      <w:r w:rsidR="007A181E" w:rsidRPr="007A181E">
        <w:rPr>
          <w:rFonts w:ascii="Times New Roman" w:eastAsia="Arial" w:hAnsi="Times New Roman" w:cs="Times New Roman"/>
          <w:color w:val="000000"/>
          <w:sz w:val="24"/>
          <w:szCs w:val="24"/>
        </w:rPr>
        <w:t xml:space="preserve"> et al.</w:t>
      </w:r>
      <w:r w:rsidR="00A258B6">
        <w:rPr>
          <w:rFonts w:ascii="Times New Roman" w:eastAsia="Arial" w:hAnsi="Times New Roman" w:cs="Times New Roman"/>
          <w:color w:val="000000"/>
          <w:sz w:val="24"/>
          <w:szCs w:val="24"/>
        </w:rPr>
        <w:t>,</w:t>
      </w:r>
      <w:r w:rsidR="007A181E" w:rsidRPr="007A181E">
        <w:rPr>
          <w:rFonts w:ascii="Times New Roman" w:eastAsia="Arial" w:hAnsi="Times New Roman" w:cs="Times New Roman"/>
          <w:color w:val="000000"/>
          <w:sz w:val="24"/>
          <w:szCs w:val="24"/>
        </w:rPr>
        <w:t xml:space="preserve"> 2021).</w:t>
      </w:r>
      <w:r w:rsidR="007A181E">
        <w:rPr>
          <w:rFonts w:ascii="Times New Roman" w:eastAsia="Arial" w:hAnsi="Times New Roman" w:cs="Times New Roman"/>
          <w:color w:val="000000"/>
          <w:sz w:val="24"/>
          <w:szCs w:val="24"/>
        </w:rPr>
        <w:t xml:space="preserve"> </w:t>
      </w:r>
      <w:r w:rsidRPr="007A6866">
        <w:rPr>
          <w:rFonts w:ascii="Times New Roman" w:eastAsia="Arial" w:hAnsi="Times New Roman" w:cs="Times New Roman"/>
          <w:color w:val="000000"/>
          <w:sz w:val="24"/>
          <w:szCs w:val="24"/>
        </w:rPr>
        <w:t xml:space="preserve">This means that </w:t>
      </w:r>
      <w:r w:rsidR="007A181E">
        <w:rPr>
          <w:rFonts w:ascii="Times New Roman" w:eastAsia="Arial" w:hAnsi="Times New Roman" w:cs="Times New Roman"/>
          <w:color w:val="000000"/>
          <w:sz w:val="24"/>
          <w:szCs w:val="24"/>
        </w:rPr>
        <w:t xml:space="preserve">some </w:t>
      </w:r>
      <w:r w:rsidRPr="007A6866">
        <w:rPr>
          <w:rFonts w:ascii="Times New Roman" w:eastAsia="Arial" w:hAnsi="Times New Roman" w:cs="Times New Roman"/>
          <w:color w:val="000000"/>
          <w:sz w:val="24"/>
          <w:szCs w:val="24"/>
        </w:rPr>
        <w:t xml:space="preserve">clinicians hold local expertise, specifically of the diverse needs of autistic adults. </w:t>
      </w:r>
    </w:p>
    <w:p w14:paraId="00000015" w14:textId="202B0903" w:rsidR="00DB365C" w:rsidRPr="007A6866" w:rsidRDefault="001F0254">
      <w:pPr>
        <w:spacing w:after="120" w:line="480" w:lineRule="auto"/>
        <w:rPr>
          <w:rFonts w:ascii="Times New Roman" w:eastAsia="Arial" w:hAnsi="Times New Roman" w:cs="Times New Roman"/>
          <w:color w:val="000000"/>
          <w:sz w:val="24"/>
          <w:szCs w:val="24"/>
        </w:rPr>
      </w:pPr>
      <w:r w:rsidRPr="007A6866">
        <w:rPr>
          <w:rFonts w:ascii="Times New Roman" w:eastAsia="Arial" w:hAnsi="Times New Roman" w:cs="Times New Roman"/>
          <w:color w:val="000000"/>
          <w:sz w:val="24"/>
          <w:szCs w:val="24"/>
        </w:rPr>
        <w:t xml:space="preserve">Therapy adaptations already described (Cooper et al., 2018; Spain &amp; </w:t>
      </w:r>
      <w:proofErr w:type="spellStart"/>
      <w:r w:rsidRPr="007A6866">
        <w:rPr>
          <w:rFonts w:ascii="Times New Roman" w:eastAsia="Arial" w:hAnsi="Times New Roman" w:cs="Times New Roman"/>
          <w:color w:val="000000"/>
          <w:sz w:val="24"/>
          <w:szCs w:val="24"/>
        </w:rPr>
        <w:t>Happe</w:t>
      </w:r>
      <w:proofErr w:type="spellEnd"/>
      <w:r w:rsidRPr="007A6866">
        <w:rPr>
          <w:rFonts w:ascii="Times New Roman" w:eastAsia="Arial" w:hAnsi="Times New Roman" w:cs="Times New Roman"/>
          <w:color w:val="000000"/>
          <w:sz w:val="24"/>
          <w:szCs w:val="24"/>
        </w:rPr>
        <w:t xml:space="preserve">, 2019) are mostly for Cognitive Behavioural Therapy, delivered by mainstream mental health services. Therefore, we await further practice guidance using expertise from specialist services (NICE, 2012), which would disseminate local knowledge of important adaptations for therapy, with the aim of improving </w:t>
      </w:r>
      <w:r w:rsidRPr="007A6866">
        <w:rPr>
          <w:rFonts w:ascii="Times New Roman" w:eastAsia="Arial" w:hAnsi="Times New Roman" w:cs="Times New Roman"/>
          <w:sz w:val="24"/>
          <w:szCs w:val="24"/>
        </w:rPr>
        <w:t>guidance available to clinicians on how best to adapt their practice</w:t>
      </w:r>
      <w:r w:rsidRPr="007A6866">
        <w:rPr>
          <w:rFonts w:ascii="Times New Roman" w:eastAsia="Arial" w:hAnsi="Times New Roman" w:cs="Times New Roman"/>
          <w:color w:val="000000"/>
          <w:sz w:val="24"/>
          <w:szCs w:val="24"/>
        </w:rPr>
        <w:t xml:space="preserve"> (</w:t>
      </w:r>
      <w:bookmarkStart w:id="14" w:name="_Hlk90981391"/>
      <w:r w:rsidRPr="007A6866">
        <w:rPr>
          <w:rFonts w:ascii="Times New Roman" w:eastAsia="Arial" w:hAnsi="Times New Roman" w:cs="Times New Roman"/>
          <w:color w:val="000000"/>
          <w:sz w:val="24"/>
          <w:szCs w:val="24"/>
        </w:rPr>
        <w:t>Maddox et al.</w:t>
      </w:r>
      <w:r w:rsidR="00A258B6">
        <w:rPr>
          <w:rFonts w:ascii="Times New Roman" w:eastAsia="Arial" w:hAnsi="Times New Roman" w:cs="Times New Roman"/>
          <w:color w:val="000000"/>
          <w:sz w:val="24"/>
          <w:szCs w:val="24"/>
        </w:rPr>
        <w:t>,</w:t>
      </w:r>
      <w:r w:rsidRPr="007A6866">
        <w:rPr>
          <w:rFonts w:ascii="Times New Roman" w:eastAsia="Arial" w:hAnsi="Times New Roman" w:cs="Times New Roman"/>
          <w:color w:val="000000"/>
          <w:sz w:val="24"/>
          <w:szCs w:val="24"/>
        </w:rPr>
        <w:t xml:space="preserve"> 2020</w:t>
      </w:r>
      <w:bookmarkEnd w:id="14"/>
      <w:r w:rsidRPr="007A6866">
        <w:rPr>
          <w:rFonts w:ascii="Times New Roman" w:eastAsia="Arial" w:hAnsi="Times New Roman" w:cs="Times New Roman"/>
          <w:color w:val="000000"/>
          <w:sz w:val="24"/>
          <w:szCs w:val="24"/>
        </w:rPr>
        <w:t xml:space="preserve">). </w:t>
      </w:r>
      <w:bookmarkStart w:id="15" w:name="_Hlk90987731"/>
      <w:r w:rsidR="007A181E">
        <w:rPr>
          <w:rFonts w:ascii="Times New Roman" w:eastAsia="Arial" w:hAnsi="Times New Roman" w:cs="Times New Roman"/>
          <w:color w:val="000000"/>
          <w:sz w:val="24"/>
          <w:szCs w:val="24"/>
        </w:rPr>
        <w:t>This would mean that autistic clients are not restricted by their access to knowledgeable clinicians, or offered only a limited range of therapeutic approaches.</w:t>
      </w:r>
      <w:r w:rsidRPr="007A6866">
        <w:rPr>
          <w:rFonts w:ascii="Times New Roman" w:eastAsia="Arial" w:hAnsi="Times New Roman" w:cs="Times New Roman"/>
          <w:color w:val="000000"/>
          <w:sz w:val="24"/>
          <w:szCs w:val="24"/>
        </w:rPr>
        <w:t xml:space="preserve"> </w:t>
      </w:r>
      <w:bookmarkEnd w:id="15"/>
    </w:p>
    <w:p w14:paraId="00000016" w14:textId="661E430D"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This study asks specialist clinicians (</w:t>
      </w:r>
      <w:r w:rsidRPr="007A6866">
        <w:rPr>
          <w:rFonts w:ascii="Times New Roman" w:eastAsia="Arial" w:hAnsi="Times New Roman" w:cs="Times New Roman"/>
          <w:color w:val="000000"/>
          <w:sz w:val="24"/>
          <w:szCs w:val="24"/>
        </w:rPr>
        <w:t>NICE, 2012</w:t>
      </w:r>
      <w:r w:rsidRPr="007A6866">
        <w:rPr>
          <w:rFonts w:ascii="Times New Roman" w:eastAsia="Arial" w:hAnsi="Times New Roman" w:cs="Times New Roman"/>
          <w:sz w:val="24"/>
          <w:szCs w:val="24"/>
        </w:rPr>
        <w:t xml:space="preserve">) about their individual and service-level adaptations to practice for autistic adults. </w:t>
      </w:r>
      <w:bookmarkStart w:id="16" w:name="_Hlk90988116"/>
      <w:r w:rsidR="008D296E">
        <w:rPr>
          <w:rFonts w:ascii="Times New Roman" w:eastAsia="Arial" w:hAnsi="Times New Roman" w:cs="Times New Roman"/>
          <w:sz w:val="24"/>
          <w:szCs w:val="24"/>
        </w:rPr>
        <w:t xml:space="preserve">A </w:t>
      </w:r>
      <w:r w:rsidR="008D296E" w:rsidRPr="008D296E">
        <w:rPr>
          <w:rFonts w:ascii="Times New Roman" w:eastAsia="Arial" w:hAnsi="Times New Roman" w:cs="Times New Roman"/>
          <w:sz w:val="24"/>
          <w:szCs w:val="24"/>
        </w:rPr>
        <w:t>specialist autism team</w:t>
      </w:r>
      <w:r w:rsidR="008D296E">
        <w:rPr>
          <w:rFonts w:ascii="Times New Roman" w:eastAsia="Arial" w:hAnsi="Times New Roman" w:cs="Times New Roman"/>
          <w:sz w:val="24"/>
          <w:szCs w:val="24"/>
        </w:rPr>
        <w:t xml:space="preserve"> is</w:t>
      </w:r>
      <w:r w:rsidR="008D296E" w:rsidRPr="008D296E">
        <w:rPr>
          <w:rFonts w:ascii="Times New Roman" w:eastAsia="Arial" w:hAnsi="Times New Roman" w:cs="Times New Roman"/>
          <w:sz w:val="24"/>
          <w:szCs w:val="24"/>
        </w:rPr>
        <w:t xml:space="preserve"> multidisciplinary by design and offer</w:t>
      </w:r>
      <w:r w:rsidR="008D296E">
        <w:rPr>
          <w:rFonts w:ascii="Times New Roman" w:eastAsia="Arial" w:hAnsi="Times New Roman" w:cs="Times New Roman"/>
          <w:sz w:val="24"/>
          <w:szCs w:val="24"/>
        </w:rPr>
        <w:t>s</w:t>
      </w:r>
      <w:r w:rsidR="008D296E" w:rsidRPr="008D296E">
        <w:rPr>
          <w:rFonts w:ascii="Times New Roman" w:eastAsia="Arial" w:hAnsi="Times New Roman" w:cs="Times New Roman"/>
          <w:sz w:val="24"/>
          <w:szCs w:val="24"/>
        </w:rPr>
        <w:t xml:space="preserve"> diagnostic, assessment and interventions for autistic adults (NICE</w:t>
      </w:r>
      <w:r w:rsidR="008D296E">
        <w:rPr>
          <w:rFonts w:ascii="Times New Roman" w:eastAsia="Arial" w:hAnsi="Times New Roman" w:cs="Times New Roman"/>
          <w:sz w:val="24"/>
          <w:szCs w:val="24"/>
        </w:rPr>
        <w:t>, 2012</w:t>
      </w:r>
      <w:r w:rsidR="008D296E" w:rsidRPr="008D296E">
        <w:rPr>
          <w:rFonts w:ascii="Times New Roman" w:eastAsia="Arial" w:hAnsi="Times New Roman" w:cs="Times New Roman"/>
          <w:sz w:val="24"/>
          <w:szCs w:val="24"/>
        </w:rPr>
        <w:t>)</w:t>
      </w:r>
      <w:r w:rsidR="008D296E">
        <w:rPr>
          <w:rFonts w:ascii="Times New Roman" w:eastAsia="Arial" w:hAnsi="Times New Roman" w:cs="Times New Roman"/>
          <w:sz w:val="24"/>
          <w:szCs w:val="24"/>
        </w:rPr>
        <w:t xml:space="preserve">, different from </w:t>
      </w:r>
      <w:r w:rsidR="008D296E" w:rsidRPr="008D296E">
        <w:rPr>
          <w:rFonts w:ascii="Times New Roman" w:eastAsia="Arial" w:hAnsi="Times New Roman" w:cs="Times New Roman"/>
          <w:sz w:val="24"/>
          <w:szCs w:val="24"/>
        </w:rPr>
        <w:t>mental health or psychology clinics working with a broad range of mental health needs (Maddox et al.</w:t>
      </w:r>
      <w:r w:rsidR="00A258B6">
        <w:rPr>
          <w:rFonts w:ascii="Times New Roman" w:eastAsia="Arial" w:hAnsi="Times New Roman" w:cs="Times New Roman"/>
          <w:sz w:val="24"/>
          <w:szCs w:val="24"/>
        </w:rPr>
        <w:t>,</w:t>
      </w:r>
      <w:r w:rsidR="008D296E" w:rsidRPr="008D296E">
        <w:rPr>
          <w:rFonts w:ascii="Times New Roman" w:eastAsia="Arial" w:hAnsi="Times New Roman" w:cs="Times New Roman"/>
          <w:sz w:val="24"/>
          <w:szCs w:val="24"/>
        </w:rPr>
        <w:t xml:space="preserve"> 2020; </w:t>
      </w:r>
      <w:proofErr w:type="spellStart"/>
      <w:r w:rsidR="008D296E" w:rsidRPr="008D296E">
        <w:rPr>
          <w:rFonts w:ascii="Times New Roman" w:eastAsia="Arial" w:hAnsi="Times New Roman" w:cs="Times New Roman"/>
          <w:sz w:val="24"/>
          <w:szCs w:val="24"/>
        </w:rPr>
        <w:t>McFayden</w:t>
      </w:r>
      <w:proofErr w:type="spellEnd"/>
      <w:r w:rsidR="008D296E" w:rsidRPr="008D296E">
        <w:rPr>
          <w:rFonts w:ascii="Times New Roman" w:eastAsia="Arial" w:hAnsi="Times New Roman" w:cs="Times New Roman"/>
          <w:sz w:val="24"/>
          <w:szCs w:val="24"/>
        </w:rPr>
        <w:t xml:space="preserve"> et al.</w:t>
      </w:r>
      <w:r w:rsidR="00A258B6">
        <w:rPr>
          <w:rFonts w:ascii="Times New Roman" w:eastAsia="Arial" w:hAnsi="Times New Roman" w:cs="Times New Roman"/>
          <w:sz w:val="24"/>
          <w:szCs w:val="24"/>
        </w:rPr>
        <w:t>,</w:t>
      </w:r>
      <w:r w:rsidR="008D296E" w:rsidRPr="008D296E">
        <w:rPr>
          <w:rFonts w:ascii="Times New Roman" w:eastAsia="Arial" w:hAnsi="Times New Roman" w:cs="Times New Roman"/>
          <w:sz w:val="24"/>
          <w:szCs w:val="24"/>
        </w:rPr>
        <w:t xml:space="preserve"> 2021).</w:t>
      </w:r>
      <w:r w:rsidR="008D296E">
        <w:rPr>
          <w:rFonts w:ascii="Times New Roman" w:eastAsia="Arial" w:hAnsi="Times New Roman" w:cs="Times New Roman"/>
          <w:sz w:val="24"/>
          <w:szCs w:val="24"/>
        </w:rPr>
        <w:t xml:space="preserve"> </w:t>
      </w:r>
      <w:bookmarkEnd w:id="16"/>
      <w:r w:rsidR="009E3AC3">
        <w:rPr>
          <w:rFonts w:ascii="Times New Roman" w:eastAsia="Arial" w:hAnsi="Times New Roman" w:cs="Times New Roman"/>
          <w:sz w:val="24"/>
          <w:szCs w:val="24"/>
        </w:rPr>
        <w:t>The exploratory interview design expands our understanding beyond briefer, listed descriptions of therapy adaptations (</w:t>
      </w:r>
      <w:r w:rsidR="009E3AC3" w:rsidRPr="009E3AC3">
        <w:rPr>
          <w:rFonts w:ascii="Times New Roman" w:eastAsia="Arial" w:hAnsi="Times New Roman" w:cs="Times New Roman"/>
          <w:sz w:val="24"/>
          <w:szCs w:val="24"/>
        </w:rPr>
        <w:t>Petty</w:t>
      </w:r>
      <w:r w:rsidR="002C3FB1">
        <w:rPr>
          <w:rFonts w:ascii="Times New Roman" w:eastAsia="Arial" w:hAnsi="Times New Roman" w:cs="Times New Roman"/>
          <w:sz w:val="24"/>
          <w:szCs w:val="24"/>
        </w:rPr>
        <w:t xml:space="preserve"> et al., </w:t>
      </w:r>
      <w:r w:rsidR="009E3AC3">
        <w:rPr>
          <w:rFonts w:ascii="Times New Roman" w:eastAsia="Arial" w:hAnsi="Times New Roman" w:cs="Times New Roman"/>
          <w:sz w:val="24"/>
          <w:szCs w:val="24"/>
        </w:rPr>
        <w:t xml:space="preserve">2021), and offers understanding into why adaptations are made and which adaptations are a priority. </w:t>
      </w:r>
      <w:r w:rsidRPr="007A6866">
        <w:rPr>
          <w:rFonts w:ascii="Times New Roman" w:eastAsia="Arial" w:hAnsi="Times New Roman" w:cs="Times New Roman"/>
          <w:sz w:val="24"/>
          <w:szCs w:val="24"/>
        </w:rPr>
        <w:t>Therapy refers to post-diagnostic and therapeutic interventions delivered by psychologists and occupational therapists that address a range of mental health and social needs relating to autism.</w:t>
      </w:r>
    </w:p>
    <w:p w14:paraId="00000017" w14:textId="77777777" w:rsidR="00DB365C" w:rsidRPr="007A6866" w:rsidRDefault="00DB365C">
      <w:pPr>
        <w:spacing w:after="120" w:line="480" w:lineRule="auto"/>
        <w:rPr>
          <w:rFonts w:ascii="Times New Roman" w:eastAsia="Arial" w:hAnsi="Times New Roman" w:cs="Times New Roman"/>
          <w:sz w:val="24"/>
          <w:szCs w:val="24"/>
        </w:rPr>
      </w:pPr>
    </w:p>
    <w:p w14:paraId="00000018" w14:textId="77777777"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Methods</w:t>
      </w:r>
    </w:p>
    <w:p w14:paraId="00000019" w14:textId="77777777" w:rsidR="00DB365C" w:rsidRPr="007A6866" w:rsidRDefault="001F0254">
      <w:pPr>
        <w:spacing w:after="120" w:line="480" w:lineRule="auto"/>
        <w:rPr>
          <w:rFonts w:ascii="Times New Roman" w:eastAsia="Arial" w:hAnsi="Times New Roman" w:cs="Times New Roman"/>
          <w:i/>
          <w:sz w:val="24"/>
          <w:szCs w:val="24"/>
        </w:rPr>
      </w:pPr>
      <w:r w:rsidRPr="007A6866">
        <w:rPr>
          <w:rFonts w:ascii="Times New Roman" w:eastAsia="Arial" w:hAnsi="Times New Roman" w:cs="Times New Roman"/>
          <w:i/>
          <w:sz w:val="24"/>
          <w:szCs w:val="24"/>
        </w:rPr>
        <w:lastRenderedPageBreak/>
        <w:t>Design</w:t>
      </w:r>
    </w:p>
    <w:p w14:paraId="0000001A" w14:textId="77777777"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Qualitative design: individual, semi-structured interviews were conducted. </w:t>
      </w:r>
    </w:p>
    <w:p w14:paraId="0000001B" w14:textId="77777777" w:rsidR="00DB365C" w:rsidRPr="007A6866" w:rsidRDefault="001F0254">
      <w:pPr>
        <w:spacing w:after="120" w:line="480" w:lineRule="auto"/>
        <w:rPr>
          <w:rFonts w:ascii="Times New Roman" w:eastAsia="Arial" w:hAnsi="Times New Roman" w:cs="Times New Roman"/>
          <w:i/>
          <w:sz w:val="24"/>
          <w:szCs w:val="24"/>
        </w:rPr>
      </w:pPr>
      <w:r w:rsidRPr="007A6866">
        <w:rPr>
          <w:rFonts w:ascii="Times New Roman" w:eastAsia="Arial" w:hAnsi="Times New Roman" w:cs="Times New Roman"/>
          <w:i/>
          <w:sz w:val="24"/>
          <w:szCs w:val="24"/>
        </w:rPr>
        <w:t>Participants</w:t>
      </w:r>
    </w:p>
    <w:p w14:paraId="0000001C" w14:textId="3EF2DE9F"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All clinicians delivering therapeutic interventions for autistic adults (without intellectual disability) within a specialist autism service in the North of England, UK, were invited to participate. The service delivered NHS and privately-funded contracts.</w:t>
      </w:r>
    </w:p>
    <w:p w14:paraId="3B8DC187" w14:textId="43E96191" w:rsidR="004773F6" w:rsidRPr="007A6866" w:rsidRDefault="004773F6" w:rsidP="004773F6">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Seven allied health professionals (clinical psychologists, n=4; assistant psychologists, n=2; occupational therapist, n=1) formed a sufficient sample size (Guest, Bunce &amp; Johnson, 2006). Participants were mostly female (n=6) and White British (n=5) with ages ranging 25-54 years; they had an average of seven years’ work experience with autism, ranging 18 months-14 years, and most had a friend or family member with autism (n=6). Clinicians had a range of training experience</w:t>
      </w:r>
      <w:r w:rsidR="00566F76">
        <w:rPr>
          <w:rFonts w:ascii="Times New Roman" w:eastAsia="Arial" w:hAnsi="Times New Roman" w:cs="Times New Roman"/>
          <w:sz w:val="24"/>
          <w:szCs w:val="24"/>
        </w:rPr>
        <w:t>s</w:t>
      </w:r>
      <w:r w:rsidRPr="007A6866">
        <w:rPr>
          <w:rFonts w:ascii="Times New Roman" w:eastAsia="Arial" w:hAnsi="Times New Roman" w:cs="Times New Roman"/>
          <w:sz w:val="24"/>
          <w:szCs w:val="24"/>
        </w:rPr>
        <w:t xml:space="preserve"> including doctoral training in psychology, a diploma in sensory integration and training in administering standardised autism assessments.</w:t>
      </w:r>
    </w:p>
    <w:p w14:paraId="0000001D" w14:textId="53DF3FBE" w:rsidR="00DB365C" w:rsidRPr="007A6866" w:rsidRDefault="007A6866">
      <w:pPr>
        <w:spacing w:after="120" w:line="480" w:lineRule="auto"/>
        <w:rPr>
          <w:rFonts w:ascii="Times New Roman" w:eastAsia="Arial" w:hAnsi="Times New Roman" w:cs="Times New Roman"/>
          <w:i/>
          <w:sz w:val="24"/>
          <w:szCs w:val="24"/>
        </w:rPr>
      </w:pPr>
      <w:r>
        <w:rPr>
          <w:rFonts w:ascii="Times New Roman" w:eastAsia="Arial" w:hAnsi="Times New Roman" w:cs="Times New Roman"/>
          <w:i/>
          <w:sz w:val="24"/>
          <w:szCs w:val="24"/>
        </w:rPr>
        <w:t>Materials</w:t>
      </w:r>
    </w:p>
    <w:p w14:paraId="0000001E" w14:textId="6B50E080"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Twelve interview questions sought descriptions of practice across areas identified as important by prior research and clinical guidance (</w:t>
      </w:r>
      <w:r w:rsidRPr="007A6866">
        <w:rPr>
          <w:rFonts w:ascii="Times New Roman" w:eastAsia="Arial" w:hAnsi="Times New Roman" w:cs="Times New Roman"/>
          <w:color w:val="000000"/>
          <w:sz w:val="24"/>
          <w:szCs w:val="24"/>
        </w:rPr>
        <w:t>NICE, 2012; Cooper et al., 2018), i</w:t>
      </w:r>
      <w:r w:rsidRPr="007A6866">
        <w:rPr>
          <w:rFonts w:ascii="Times New Roman" w:eastAsia="Arial" w:hAnsi="Times New Roman" w:cs="Times New Roman"/>
          <w:sz w:val="24"/>
          <w:szCs w:val="24"/>
        </w:rPr>
        <w:t xml:space="preserve">ncluding: challenges experienced by autistic adults before and during therapy, clinician and service adaptations to these known challenges, aspects of service delivery that work well and are prioritised, recommended improvements to practice and the physical environment. </w:t>
      </w:r>
      <w:bookmarkStart w:id="17" w:name="_Hlk90983435"/>
      <w:r w:rsidR="005040E4">
        <w:rPr>
          <w:rFonts w:ascii="Times New Roman" w:eastAsia="Arial" w:hAnsi="Times New Roman" w:cs="Times New Roman"/>
          <w:sz w:val="24"/>
          <w:szCs w:val="24"/>
        </w:rPr>
        <w:t xml:space="preserve">Questions were open-ended. </w:t>
      </w:r>
      <w:r w:rsidRPr="007A6866">
        <w:rPr>
          <w:rFonts w:ascii="Times New Roman" w:eastAsia="Arial" w:hAnsi="Times New Roman" w:cs="Times New Roman"/>
          <w:sz w:val="24"/>
          <w:szCs w:val="24"/>
        </w:rPr>
        <w:t xml:space="preserve">Interview prompts </w:t>
      </w:r>
      <w:r w:rsidR="005040E4">
        <w:rPr>
          <w:rFonts w:ascii="Times New Roman" w:eastAsia="Arial" w:hAnsi="Times New Roman" w:cs="Times New Roman"/>
          <w:sz w:val="24"/>
          <w:szCs w:val="24"/>
        </w:rPr>
        <w:t xml:space="preserve">allowed follow-up questions and elaborations and typically asked about </w:t>
      </w:r>
      <w:r w:rsidRPr="007A6866">
        <w:rPr>
          <w:rFonts w:ascii="Times New Roman" w:eastAsia="Arial" w:hAnsi="Times New Roman" w:cs="Times New Roman"/>
          <w:sz w:val="24"/>
          <w:szCs w:val="24"/>
        </w:rPr>
        <w:t>usual practice and recent examples.</w:t>
      </w:r>
      <w:bookmarkEnd w:id="17"/>
      <w:r w:rsidR="008D296E">
        <w:rPr>
          <w:rFonts w:ascii="Times New Roman" w:eastAsia="Arial" w:hAnsi="Times New Roman" w:cs="Times New Roman"/>
          <w:sz w:val="24"/>
          <w:szCs w:val="24"/>
        </w:rPr>
        <w:t xml:space="preserve"> </w:t>
      </w:r>
      <w:r w:rsidR="008D296E" w:rsidRPr="008D296E">
        <w:rPr>
          <w:rFonts w:ascii="Times New Roman" w:eastAsia="Arial" w:hAnsi="Times New Roman" w:cs="Times New Roman"/>
          <w:sz w:val="24"/>
          <w:szCs w:val="24"/>
        </w:rPr>
        <w:t>See supplementary materials for the interview guide.</w:t>
      </w:r>
    </w:p>
    <w:p w14:paraId="0B732345" w14:textId="77777777" w:rsidR="007A6866" w:rsidRPr="007A6866" w:rsidRDefault="007A6866" w:rsidP="007A6866">
      <w:pPr>
        <w:spacing w:after="120" w:line="480" w:lineRule="auto"/>
        <w:rPr>
          <w:rFonts w:ascii="Times New Roman" w:eastAsia="Arial" w:hAnsi="Times New Roman" w:cs="Times New Roman"/>
          <w:i/>
          <w:color w:val="000000"/>
          <w:sz w:val="24"/>
          <w:szCs w:val="24"/>
        </w:rPr>
      </w:pPr>
      <w:r w:rsidRPr="007A6866">
        <w:rPr>
          <w:rFonts w:ascii="Times New Roman" w:eastAsia="Arial" w:hAnsi="Times New Roman" w:cs="Times New Roman"/>
          <w:i/>
          <w:sz w:val="24"/>
          <w:szCs w:val="24"/>
        </w:rPr>
        <w:t>Procedures</w:t>
      </w:r>
    </w:p>
    <w:p w14:paraId="0000001F" w14:textId="77777777"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lastRenderedPageBreak/>
        <w:t xml:space="preserve">Interviews were conducted via online video-call, lasting on average 44 minutes, were audio-recorded and transcribed in full. </w:t>
      </w:r>
    </w:p>
    <w:p w14:paraId="76967F49" w14:textId="77777777" w:rsidR="007A6866" w:rsidRPr="007A6866" w:rsidRDefault="007A6866">
      <w:pPr>
        <w:spacing w:after="120" w:line="480" w:lineRule="auto"/>
        <w:rPr>
          <w:rFonts w:ascii="Times New Roman" w:eastAsia="Arial" w:hAnsi="Times New Roman" w:cs="Times New Roman"/>
          <w:i/>
          <w:color w:val="000000"/>
          <w:sz w:val="24"/>
          <w:szCs w:val="24"/>
        </w:rPr>
      </w:pPr>
      <w:r w:rsidRPr="007A6866">
        <w:rPr>
          <w:rFonts w:ascii="Times New Roman" w:eastAsia="Arial" w:hAnsi="Times New Roman" w:cs="Times New Roman"/>
          <w:i/>
          <w:color w:val="000000"/>
          <w:sz w:val="24"/>
          <w:szCs w:val="24"/>
        </w:rPr>
        <w:t>Data analysis</w:t>
      </w:r>
    </w:p>
    <w:p w14:paraId="00000021" w14:textId="7D61308B"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color w:val="000000"/>
          <w:sz w:val="24"/>
          <w:szCs w:val="24"/>
        </w:rPr>
        <w:t>Thematic analysis of the interview data followed an inductive approach so that participants’ wording and meanings were retained (Braun &amp; Clarke, 2006)</w:t>
      </w:r>
      <w:r w:rsidR="008D296E">
        <w:rPr>
          <w:rFonts w:ascii="Times New Roman" w:eastAsia="Arial" w:hAnsi="Times New Roman" w:cs="Times New Roman"/>
          <w:color w:val="000000"/>
          <w:sz w:val="24"/>
          <w:szCs w:val="24"/>
        </w:rPr>
        <w:t>. M</w:t>
      </w:r>
      <w:r w:rsidRPr="007A6866">
        <w:rPr>
          <w:rFonts w:ascii="Times New Roman" w:eastAsia="Arial" w:hAnsi="Times New Roman" w:cs="Times New Roman"/>
          <w:color w:val="000000"/>
          <w:sz w:val="24"/>
          <w:szCs w:val="24"/>
        </w:rPr>
        <w:t>ain themes and patterns were identified following six phases: researchers familiarised themselves with the data, systematically coded all transcripts to identify answers to the research questions and created a coding framework. A</w:t>
      </w:r>
      <w:r w:rsidR="0065191A">
        <w:rPr>
          <w:rFonts w:ascii="Times New Roman" w:eastAsia="Arial" w:hAnsi="Times New Roman" w:cs="Times New Roman"/>
          <w:color w:val="000000"/>
          <w:sz w:val="24"/>
          <w:szCs w:val="24"/>
        </w:rPr>
        <w:t xml:space="preserve">n independent </w:t>
      </w:r>
      <w:r w:rsidRPr="007A6866">
        <w:rPr>
          <w:rFonts w:ascii="Times New Roman" w:eastAsia="Arial" w:hAnsi="Times New Roman" w:cs="Times New Roman"/>
          <w:color w:val="000000"/>
          <w:sz w:val="24"/>
          <w:szCs w:val="24"/>
        </w:rPr>
        <w:t>researcher coded a random sample of transcripts to ensure reliability of coding</w:t>
      </w:r>
      <w:r w:rsidR="008D296E">
        <w:rPr>
          <w:rFonts w:ascii="Times New Roman" w:eastAsia="Arial" w:hAnsi="Times New Roman" w:cs="Times New Roman"/>
          <w:color w:val="000000"/>
          <w:sz w:val="24"/>
          <w:szCs w:val="24"/>
        </w:rPr>
        <w:t xml:space="preserve"> and refine</w:t>
      </w:r>
      <w:r w:rsidRPr="007A6866">
        <w:rPr>
          <w:rFonts w:ascii="Times New Roman" w:eastAsia="Arial" w:hAnsi="Times New Roman" w:cs="Times New Roman"/>
          <w:sz w:val="24"/>
          <w:szCs w:val="24"/>
        </w:rPr>
        <w:t xml:space="preserve"> code descriptions. Group discussion refined the codes over a number of iterations to reduce researcher bias and ensure that participants’ accounts were retained. Themes were a coherent explanation of all clinicians’ perspectives collectively and were described with illustrative quotes. </w:t>
      </w:r>
      <w:r w:rsidR="00116A71">
        <w:rPr>
          <w:rFonts w:ascii="Times New Roman" w:eastAsia="Arial" w:hAnsi="Times New Roman" w:cs="Times New Roman"/>
          <w:sz w:val="24"/>
          <w:szCs w:val="24"/>
        </w:rPr>
        <w:t>See Figure 1.</w:t>
      </w:r>
    </w:p>
    <w:p w14:paraId="76BB50BB" w14:textId="77777777" w:rsidR="007A6866" w:rsidRPr="00DC7167" w:rsidRDefault="007A6866" w:rsidP="007A6866">
      <w:pPr>
        <w:spacing w:line="480" w:lineRule="auto"/>
        <w:rPr>
          <w:rFonts w:ascii="Times New Roman" w:hAnsi="Times New Roman" w:cs="Times New Roman"/>
          <w:i/>
          <w:sz w:val="24"/>
          <w:szCs w:val="24"/>
        </w:rPr>
      </w:pPr>
      <w:r w:rsidRPr="00DC7167">
        <w:rPr>
          <w:rFonts w:ascii="Times New Roman" w:hAnsi="Times New Roman" w:cs="Times New Roman"/>
          <w:i/>
          <w:sz w:val="24"/>
          <w:szCs w:val="24"/>
        </w:rPr>
        <w:t xml:space="preserve">Compliance with Ethical Standards </w:t>
      </w:r>
    </w:p>
    <w:p w14:paraId="00000023" w14:textId="77777777"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The study was approved by the university and host service’s ethics committees; the procedures used in this study adhere to the tenets of the Declaration of Helsinki. Informed consent was obtained from all individual participants included in the study.</w:t>
      </w:r>
    </w:p>
    <w:p w14:paraId="26B5EE1E" w14:textId="77777777" w:rsidR="007A6866" w:rsidRPr="00DC7167" w:rsidRDefault="007A6866" w:rsidP="007A6866">
      <w:pPr>
        <w:spacing w:line="480" w:lineRule="auto"/>
        <w:rPr>
          <w:rFonts w:ascii="Times New Roman" w:hAnsi="Times New Roman" w:cs="Times New Roman"/>
          <w:i/>
          <w:sz w:val="24"/>
          <w:szCs w:val="24"/>
        </w:rPr>
      </w:pPr>
      <w:r w:rsidRPr="00DC7167">
        <w:rPr>
          <w:rFonts w:ascii="Times New Roman" w:hAnsi="Times New Roman" w:cs="Times New Roman"/>
          <w:i/>
          <w:sz w:val="24"/>
          <w:szCs w:val="24"/>
        </w:rPr>
        <w:t>Community involvement</w:t>
      </w:r>
    </w:p>
    <w:p w14:paraId="2C7CB6E9" w14:textId="7DC8CDC3" w:rsidR="007A6866" w:rsidRPr="00DC7167" w:rsidRDefault="007A6866" w:rsidP="007A6866">
      <w:pPr>
        <w:spacing w:line="480" w:lineRule="auto"/>
        <w:rPr>
          <w:rFonts w:ascii="Times New Roman" w:hAnsi="Times New Roman" w:cs="Times New Roman"/>
          <w:sz w:val="24"/>
          <w:szCs w:val="24"/>
        </w:rPr>
      </w:pPr>
      <w:r w:rsidRPr="00DC7167">
        <w:rPr>
          <w:rFonts w:ascii="Times New Roman" w:hAnsi="Times New Roman" w:cs="Times New Roman"/>
          <w:sz w:val="24"/>
          <w:szCs w:val="24"/>
        </w:rPr>
        <w:t>All study materials were revised by an expert by experience with autism, including the outcome measures, the design of the study and the interpretation of the findings.</w:t>
      </w:r>
    </w:p>
    <w:p w14:paraId="00000024" w14:textId="77777777" w:rsidR="00DB365C" w:rsidRPr="007A6866" w:rsidRDefault="00DB365C">
      <w:pPr>
        <w:spacing w:after="120" w:line="480" w:lineRule="auto"/>
        <w:rPr>
          <w:rFonts w:ascii="Times New Roman" w:eastAsia="Arial" w:hAnsi="Times New Roman" w:cs="Times New Roman"/>
          <w:sz w:val="24"/>
          <w:szCs w:val="24"/>
        </w:rPr>
      </w:pPr>
    </w:p>
    <w:p w14:paraId="00000025" w14:textId="77777777" w:rsidR="00DB365C" w:rsidRPr="003318D9" w:rsidRDefault="001F0254">
      <w:pPr>
        <w:spacing w:after="120" w:line="480" w:lineRule="auto"/>
        <w:rPr>
          <w:rFonts w:ascii="Times New Roman" w:eastAsia="Arial" w:hAnsi="Times New Roman" w:cs="Times New Roman"/>
          <w:sz w:val="24"/>
          <w:szCs w:val="24"/>
        </w:rPr>
      </w:pPr>
      <w:r w:rsidRPr="003318D9">
        <w:rPr>
          <w:rFonts w:ascii="Times New Roman" w:eastAsia="Arial" w:hAnsi="Times New Roman" w:cs="Times New Roman"/>
          <w:sz w:val="24"/>
          <w:szCs w:val="24"/>
        </w:rPr>
        <w:t>Results</w:t>
      </w:r>
    </w:p>
    <w:p w14:paraId="00000026" w14:textId="16C2AFF5" w:rsidR="00DB365C" w:rsidRPr="007A6866" w:rsidRDefault="001F0254" w:rsidP="003318D9">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There were four overarching themes: 1) considerations of autism; 2) clinician adaptations; 3) service adaptations; 4) recommendations for service improvements. The prioritised </w:t>
      </w:r>
      <w:r w:rsidRPr="007A6866">
        <w:rPr>
          <w:rFonts w:ascii="Times New Roman" w:eastAsia="Arial" w:hAnsi="Times New Roman" w:cs="Times New Roman"/>
          <w:sz w:val="24"/>
          <w:szCs w:val="24"/>
        </w:rPr>
        <w:lastRenderedPageBreak/>
        <w:t>recommendations for each theme are presented in Table 1. Illustrative quotes are shown in Table 2.</w:t>
      </w:r>
    </w:p>
    <w:p w14:paraId="00000027" w14:textId="77777777"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(Table 1)</w:t>
      </w:r>
    </w:p>
    <w:p w14:paraId="00000028" w14:textId="77777777" w:rsidR="00DB365C" w:rsidRPr="007A6866" w:rsidRDefault="001F0254">
      <w:pPr>
        <w:numPr>
          <w:ilvl w:val="0"/>
          <w:numId w:val="2"/>
        </w:numPr>
        <w:pBdr>
          <w:top w:val="nil"/>
          <w:left w:val="nil"/>
          <w:bottom w:val="nil"/>
          <w:right w:val="nil"/>
          <w:between w:val="nil"/>
        </w:pBdr>
        <w:spacing w:after="120" w:line="480" w:lineRule="auto"/>
        <w:rPr>
          <w:rFonts w:ascii="Times New Roman" w:eastAsia="Arial" w:hAnsi="Times New Roman" w:cs="Times New Roman"/>
          <w:color w:val="000000"/>
          <w:sz w:val="24"/>
          <w:szCs w:val="24"/>
        </w:rPr>
      </w:pPr>
      <w:r w:rsidRPr="007A6866">
        <w:rPr>
          <w:rFonts w:ascii="Times New Roman" w:eastAsia="Arial" w:hAnsi="Times New Roman" w:cs="Times New Roman"/>
          <w:color w:val="000000"/>
          <w:sz w:val="24"/>
          <w:szCs w:val="24"/>
        </w:rPr>
        <w:t xml:space="preserve">Considerations of autism </w:t>
      </w:r>
    </w:p>
    <w:p w14:paraId="00000029" w14:textId="77777777"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Clinicians described the following challenges that autistic adults face when accessing therapy. </w:t>
      </w:r>
    </w:p>
    <w:p w14:paraId="0000002A" w14:textId="77777777"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i/>
          <w:sz w:val="24"/>
          <w:szCs w:val="24"/>
        </w:rPr>
        <w:t xml:space="preserve">Intolerance of uncertainty </w:t>
      </w:r>
      <w:r w:rsidRPr="007A6866">
        <w:rPr>
          <w:rFonts w:ascii="Times New Roman" w:eastAsia="Arial" w:hAnsi="Times New Roman" w:cs="Times New Roman"/>
          <w:sz w:val="24"/>
          <w:szCs w:val="24"/>
        </w:rPr>
        <w:t xml:space="preserve">  All clinicians described unknowns and uncertainties, including processes to follow, the content of sessions and the service environment, perceived as unpredictable and causing anxiety. Meeting with a professional and not knowing what they might ask was described as overwhelming. </w:t>
      </w:r>
    </w:p>
    <w:p w14:paraId="0000002B" w14:textId="77777777"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i/>
          <w:sz w:val="24"/>
          <w:szCs w:val="24"/>
        </w:rPr>
        <w:t>Sensory sensitives</w:t>
      </w:r>
      <w:r w:rsidRPr="007A6866">
        <w:rPr>
          <w:rFonts w:ascii="Times New Roman" w:eastAsia="Arial" w:hAnsi="Times New Roman" w:cs="Times New Roman"/>
          <w:sz w:val="24"/>
          <w:szCs w:val="24"/>
        </w:rPr>
        <w:t xml:space="preserve">   All clinicians said that sensory demands within the environment caused difficulties with attendance and engagement. Seemingly small things in the therapy or waiting areas were said to cause overload, including patterns, brightness or intruding sounds. The increased demands made it difficult for clients to participate in conversation, complete therapy tasks or access therapy at all. Clinicians described clients as being overwhelmed or under-stimulated when travelling to the service, often travelling large distances for a specialist service.</w:t>
      </w:r>
    </w:p>
    <w:p w14:paraId="0000002C" w14:textId="77777777"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i/>
          <w:sz w:val="24"/>
          <w:szCs w:val="24"/>
        </w:rPr>
        <w:t xml:space="preserve">Emotional literacy   </w:t>
      </w:r>
      <w:r w:rsidRPr="007A6866">
        <w:rPr>
          <w:rFonts w:ascii="Times New Roman" w:eastAsia="Arial" w:hAnsi="Times New Roman" w:cs="Times New Roman"/>
          <w:sz w:val="24"/>
          <w:szCs w:val="24"/>
        </w:rPr>
        <w:t>Difficulties identifying, interpreting and discussing emotions were described, notably when clients are asked to think beyond their immediate experience, or to think forward to when they could make use of therapy resources.</w:t>
      </w:r>
    </w:p>
    <w:p w14:paraId="0000002D" w14:textId="77777777"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i/>
          <w:sz w:val="24"/>
          <w:szCs w:val="24"/>
        </w:rPr>
        <w:t xml:space="preserve">Managing social expectations  </w:t>
      </w:r>
      <w:r w:rsidRPr="007A6866">
        <w:rPr>
          <w:rFonts w:ascii="Times New Roman" w:eastAsia="Arial" w:hAnsi="Times New Roman" w:cs="Times New Roman"/>
          <w:sz w:val="24"/>
          <w:szCs w:val="24"/>
        </w:rPr>
        <w:t xml:space="preserve"> Most clinicians described clients actively managing social etiquette when attending therapy. For instance, maintaining eye contact, refraining from making repetitive movements or smiling frequently, though this made them feel uncomfortable. Clinicians referred to this as ‘masking’, when the client behaved differently to </w:t>
      </w:r>
      <w:r w:rsidRPr="007A6866">
        <w:rPr>
          <w:rFonts w:ascii="Times New Roman" w:eastAsia="Arial" w:hAnsi="Times New Roman" w:cs="Times New Roman"/>
          <w:sz w:val="24"/>
          <w:szCs w:val="24"/>
        </w:rPr>
        <w:lastRenderedPageBreak/>
        <w:t>comply with societal norms. One impact described was exhaustion due to the high concentration required.</w:t>
      </w:r>
    </w:p>
    <w:p w14:paraId="0000002E" w14:textId="77777777"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Challenges were described as far-reaching and widely variable for each individual.</w:t>
      </w:r>
    </w:p>
    <w:p w14:paraId="0000002F" w14:textId="77777777" w:rsidR="00DB365C" w:rsidRPr="007A6866" w:rsidRDefault="001F0254">
      <w:pPr>
        <w:numPr>
          <w:ilvl w:val="0"/>
          <w:numId w:val="2"/>
        </w:numPr>
        <w:pBdr>
          <w:top w:val="nil"/>
          <w:left w:val="nil"/>
          <w:bottom w:val="nil"/>
          <w:right w:val="nil"/>
          <w:between w:val="nil"/>
        </w:pBdr>
        <w:spacing w:after="120" w:line="480" w:lineRule="auto"/>
        <w:rPr>
          <w:rFonts w:ascii="Times New Roman" w:eastAsia="Arial" w:hAnsi="Times New Roman" w:cs="Times New Roman"/>
          <w:color w:val="000000"/>
          <w:sz w:val="24"/>
          <w:szCs w:val="24"/>
        </w:rPr>
      </w:pPr>
      <w:r w:rsidRPr="007A6866">
        <w:rPr>
          <w:rFonts w:ascii="Times New Roman" w:eastAsia="Arial" w:hAnsi="Times New Roman" w:cs="Times New Roman"/>
          <w:color w:val="000000"/>
          <w:sz w:val="24"/>
          <w:szCs w:val="24"/>
        </w:rPr>
        <w:t>Clinician adaptations</w:t>
      </w:r>
    </w:p>
    <w:p w14:paraId="00000030" w14:textId="77777777"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Clinicians agreed that they responded to these difficulties spontaneously as a routine part of their practice. Prioritised responses are summarised.</w:t>
      </w:r>
    </w:p>
    <w:p w14:paraId="00000031" w14:textId="34639B8B"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i/>
          <w:sz w:val="24"/>
          <w:szCs w:val="24"/>
        </w:rPr>
        <w:t xml:space="preserve">Local etiquette  </w:t>
      </w:r>
      <w:r w:rsidRPr="007A6866">
        <w:rPr>
          <w:rFonts w:ascii="Times New Roman" w:eastAsia="Arial" w:hAnsi="Times New Roman" w:cs="Times New Roman"/>
          <w:sz w:val="24"/>
          <w:szCs w:val="24"/>
        </w:rPr>
        <w:t xml:space="preserve"> Clinicians said that by giving explicit permission for clients to act in a manner in which they felt comfortable helped them to communicate and relax. Permissions included adapting the environment such as closing the blinds, using sensory or twiddle items, not requiring eye contact to be shared, changing the pacing of the session or allowing the client to take breaks away from social demands as needed. </w:t>
      </w:r>
    </w:p>
    <w:p w14:paraId="00000032" w14:textId="6C52E55B"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i/>
          <w:sz w:val="24"/>
          <w:szCs w:val="24"/>
        </w:rPr>
        <w:t xml:space="preserve">Adapting communication  </w:t>
      </w:r>
      <w:r w:rsidRPr="007A6866">
        <w:rPr>
          <w:rFonts w:ascii="Times New Roman" w:eastAsia="Arial" w:hAnsi="Times New Roman" w:cs="Times New Roman"/>
          <w:sz w:val="24"/>
          <w:szCs w:val="24"/>
        </w:rPr>
        <w:t xml:space="preserve"> Clinicians adapted communication at all stages of service interaction. For example, gathering initial information through email, letter or telephone as per the client’s preference. Written communications were proof-read by autistic adults to reduce ambiguity. Clinicians said they used more closed or multiple-choice questions to explore emotions; one practitioner explained that not all clients wanted to answer verbally, but might prefer to provide written answers or express ideas using video clips. Four clinicians said they occasionally avoided figurative language, though for some clients it was important to assess abstract thinking without making assumptions based upon their autism diagnosis. Another practitioner described paying attention to their own tone of voice and arousal level.</w:t>
      </w:r>
    </w:p>
    <w:p w14:paraId="00000033" w14:textId="77777777"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i/>
          <w:sz w:val="24"/>
          <w:szCs w:val="24"/>
        </w:rPr>
        <w:t>Adapting psychological therapy</w:t>
      </w:r>
      <w:r w:rsidRPr="007A6866">
        <w:rPr>
          <w:rFonts w:ascii="Times New Roman" w:eastAsia="Arial" w:hAnsi="Times New Roman" w:cs="Times New Roman"/>
          <w:sz w:val="24"/>
          <w:szCs w:val="24"/>
        </w:rPr>
        <w:t xml:space="preserve">   Clinicians said that standard therapy techniques designed for the general population require adaptions to meet the needs of autistic adults. Most clinicians described using a flexible therapeutic approach with awareness of recommended content and delivery, alongside autism knowledge. Some clinicians said they focus on </w:t>
      </w:r>
      <w:r w:rsidRPr="007A6866">
        <w:rPr>
          <w:rFonts w:ascii="Times New Roman" w:eastAsia="Arial" w:hAnsi="Times New Roman" w:cs="Times New Roman"/>
          <w:sz w:val="24"/>
          <w:szCs w:val="24"/>
        </w:rPr>
        <w:lastRenderedPageBreak/>
        <w:t>practical changes to behaviours and less on identifying adverse thinking. Another practitioner said they made therapy tasks less imagination-dependant, such as by practicing walking away or looking back to an image or drawing of themselves. When drawing on therapy designed for children, such as sensory integration therapy, clinicians said they keep some exercises but reduce the amount of play. Collectively, clinicians said they allow more time to build therapeutic rapport before focusing on manualised therapy content. Clients’ interests could be useful to build rapport or to support clients to complete therapy tasks. Some clinicians said that liaison with external services was a routine part of therapy work, such as helping other professionals to complete paperwork with an understanding of autism or contacting supporting services. Additions to traditional practice involved inviting family members into therapy.</w:t>
      </w:r>
    </w:p>
    <w:p w14:paraId="00000034" w14:textId="77777777"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There was consensus that a standard guide for adapting psychological therapies would be inappropriate. Instead, modifications should be based on an assessment and formulation of the client’s presenting needs rather than on their autism diagnosis. </w:t>
      </w:r>
    </w:p>
    <w:p w14:paraId="00000035" w14:textId="77777777" w:rsidR="00DB365C" w:rsidRPr="007A6866" w:rsidRDefault="001F0254">
      <w:pPr>
        <w:numPr>
          <w:ilvl w:val="0"/>
          <w:numId w:val="2"/>
        </w:numPr>
        <w:pBdr>
          <w:top w:val="nil"/>
          <w:left w:val="nil"/>
          <w:bottom w:val="nil"/>
          <w:right w:val="nil"/>
          <w:between w:val="nil"/>
        </w:pBdr>
        <w:spacing w:after="120" w:line="480" w:lineRule="auto"/>
        <w:rPr>
          <w:rFonts w:ascii="Times New Roman" w:eastAsia="Arial" w:hAnsi="Times New Roman" w:cs="Times New Roman"/>
          <w:color w:val="000000"/>
          <w:sz w:val="24"/>
          <w:szCs w:val="24"/>
        </w:rPr>
      </w:pPr>
      <w:r w:rsidRPr="007A6866">
        <w:rPr>
          <w:rFonts w:ascii="Times New Roman" w:eastAsia="Arial" w:hAnsi="Times New Roman" w:cs="Times New Roman"/>
          <w:color w:val="000000"/>
          <w:sz w:val="24"/>
          <w:szCs w:val="24"/>
        </w:rPr>
        <w:t>Service adaptations</w:t>
      </w:r>
    </w:p>
    <w:p w14:paraId="00000036" w14:textId="4335C74C"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i/>
          <w:sz w:val="24"/>
          <w:szCs w:val="24"/>
        </w:rPr>
        <w:t xml:space="preserve">Preparation   </w:t>
      </w:r>
      <w:r w:rsidRPr="007A6866">
        <w:rPr>
          <w:rFonts w:ascii="Times New Roman" w:eastAsia="Arial" w:hAnsi="Times New Roman" w:cs="Times New Roman"/>
          <w:sz w:val="24"/>
          <w:szCs w:val="24"/>
        </w:rPr>
        <w:t xml:space="preserve">Clinicians consistently described enhanced information given by the service to help reduce client uncertainty. This included information on what to expect when travelling to the service, entering the service environment and meeting clinicians. For some, this was achieved by sending information packs with maps and photographs of people. The service’s website housed relevant information. Clear signposting, including written and visual information about staff members were part of the environment’s design. </w:t>
      </w:r>
    </w:p>
    <w:p w14:paraId="00000037" w14:textId="77777777"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i/>
          <w:sz w:val="24"/>
          <w:szCs w:val="24"/>
        </w:rPr>
        <w:t xml:space="preserve">Multidisciplinary working   </w:t>
      </w:r>
      <w:r w:rsidRPr="007A6866">
        <w:rPr>
          <w:rFonts w:ascii="Times New Roman" w:eastAsia="Arial" w:hAnsi="Times New Roman" w:cs="Times New Roman"/>
          <w:sz w:val="24"/>
          <w:szCs w:val="24"/>
        </w:rPr>
        <w:t>All clinicians praised the value of different professional backgrounds in contributing to a responsive and holistic service. They described the importance of a learning culture with in-built reflective practice.</w:t>
      </w:r>
    </w:p>
    <w:p w14:paraId="00000038" w14:textId="77777777"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i/>
          <w:sz w:val="24"/>
          <w:szCs w:val="24"/>
        </w:rPr>
        <w:lastRenderedPageBreak/>
        <w:t xml:space="preserve">Low-sensory stimulation environment  </w:t>
      </w:r>
      <w:r w:rsidRPr="007A6866">
        <w:rPr>
          <w:rFonts w:ascii="Times New Roman" w:eastAsia="Arial" w:hAnsi="Times New Roman" w:cs="Times New Roman"/>
          <w:sz w:val="24"/>
          <w:szCs w:val="24"/>
        </w:rPr>
        <w:t xml:space="preserve"> Most clinicians explained the benefits of a low-sensory stimulation environment. Clinicians refrained from wearing perfumes, jangling accessories and patterned clothing.</w:t>
      </w:r>
    </w:p>
    <w:p w14:paraId="00000039" w14:textId="77777777" w:rsidR="00DB365C" w:rsidRPr="007A6866" w:rsidRDefault="001F0254">
      <w:pPr>
        <w:numPr>
          <w:ilvl w:val="0"/>
          <w:numId w:val="2"/>
        </w:numPr>
        <w:pBdr>
          <w:top w:val="nil"/>
          <w:left w:val="nil"/>
          <w:bottom w:val="nil"/>
          <w:right w:val="nil"/>
          <w:between w:val="nil"/>
        </w:pBdr>
        <w:spacing w:after="120" w:line="480" w:lineRule="auto"/>
        <w:rPr>
          <w:rFonts w:ascii="Times New Roman" w:eastAsia="Arial" w:hAnsi="Times New Roman" w:cs="Times New Roman"/>
          <w:color w:val="000000"/>
          <w:sz w:val="24"/>
          <w:szCs w:val="24"/>
        </w:rPr>
      </w:pPr>
      <w:r w:rsidRPr="007A6866">
        <w:rPr>
          <w:rFonts w:ascii="Times New Roman" w:eastAsia="Arial" w:hAnsi="Times New Roman" w:cs="Times New Roman"/>
          <w:color w:val="000000"/>
          <w:sz w:val="24"/>
          <w:szCs w:val="24"/>
        </w:rPr>
        <w:t>Recommendations for service improvement</w:t>
      </w:r>
    </w:p>
    <w:p w14:paraId="0000003A" w14:textId="75EB2EE9" w:rsidR="00DB365C" w:rsidRPr="007A6866" w:rsidRDefault="001F0254">
      <w:pPr>
        <w:spacing w:after="120" w:line="480" w:lineRule="auto"/>
        <w:rPr>
          <w:rFonts w:ascii="Times New Roman" w:eastAsia="Arial" w:hAnsi="Times New Roman" w:cs="Times New Roman"/>
          <w:i/>
          <w:sz w:val="24"/>
          <w:szCs w:val="24"/>
        </w:rPr>
      </w:pPr>
      <w:r w:rsidRPr="007A6866">
        <w:rPr>
          <w:rFonts w:ascii="Times New Roman" w:eastAsia="Arial" w:hAnsi="Times New Roman" w:cs="Times New Roman"/>
          <w:sz w:val="24"/>
          <w:szCs w:val="24"/>
        </w:rPr>
        <w:t>Practitioners agreed that priorities for further improvement would be to increase the team’s reach into community-based support, including offering employment support.</w:t>
      </w:r>
      <w:r w:rsidRPr="007A6866">
        <w:rPr>
          <w:rFonts w:ascii="Times New Roman" w:eastAsia="Arial" w:hAnsi="Times New Roman" w:cs="Times New Roman"/>
          <w:i/>
          <w:sz w:val="24"/>
          <w:szCs w:val="24"/>
        </w:rPr>
        <w:t xml:space="preserve"> </w:t>
      </w:r>
      <w:r w:rsidRPr="007A6866">
        <w:rPr>
          <w:rFonts w:ascii="Times New Roman" w:eastAsia="Arial" w:hAnsi="Times New Roman" w:cs="Times New Roman"/>
          <w:sz w:val="24"/>
          <w:szCs w:val="24"/>
        </w:rPr>
        <w:t xml:space="preserve">They also stated </w:t>
      </w:r>
      <w:r w:rsidR="00934A6F">
        <w:rPr>
          <w:rFonts w:ascii="Times New Roman" w:eastAsia="Arial" w:hAnsi="Times New Roman" w:cs="Times New Roman"/>
          <w:sz w:val="24"/>
          <w:szCs w:val="24"/>
        </w:rPr>
        <w:t xml:space="preserve">that </w:t>
      </w:r>
      <w:r w:rsidRPr="007A6866">
        <w:rPr>
          <w:rFonts w:ascii="Times New Roman" w:eastAsia="Arial" w:hAnsi="Times New Roman" w:cs="Times New Roman"/>
          <w:sz w:val="24"/>
          <w:szCs w:val="24"/>
        </w:rPr>
        <w:t>specialist autism training for all professions designing and delivering the service was essential.</w:t>
      </w:r>
    </w:p>
    <w:p w14:paraId="0000003B" w14:textId="77777777"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(Table 2)</w:t>
      </w:r>
    </w:p>
    <w:p w14:paraId="0000003C" w14:textId="77777777" w:rsidR="00DB365C" w:rsidRPr="007A6866" w:rsidRDefault="00DB365C">
      <w:pPr>
        <w:spacing w:after="120" w:line="480" w:lineRule="auto"/>
        <w:rPr>
          <w:rFonts w:ascii="Times New Roman" w:eastAsia="Arial" w:hAnsi="Times New Roman" w:cs="Times New Roman"/>
          <w:sz w:val="24"/>
          <w:szCs w:val="24"/>
        </w:rPr>
      </w:pPr>
    </w:p>
    <w:p w14:paraId="0000003D" w14:textId="1861A04B" w:rsidR="00DB365C" w:rsidRPr="007A6866" w:rsidRDefault="001F0254">
      <w:pPr>
        <w:spacing w:after="120" w:line="480" w:lineRule="auto"/>
        <w:rPr>
          <w:rFonts w:ascii="Times New Roman" w:eastAsia="Arial" w:hAnsi="Times New Roman" w:cs="Times New Roman"/>
          <w:sz w:val="24"/>
          <w:szCs w:val="24"/>
        </w:rPr>
      </w:pPr>
      <w:r w:rsidRPr="003318D9">
        <w:rPr>
          <w:rFonts w:ascii="Times New Roman" w:eastAsia="Arial" w:hAnsi="Times New Roman" w:cs="Times New Roman"/>
          <w:sz w:val="24"/>
          <w:szCs w:val="24"/>
        </w:rPr>
        <w:t>Discussion</w:t>
      </w:r>
    </w:p>
    <w:p w14:paraId="0000003E" w14:textId="087C4B11"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This study presents clinicians’ descriptions of their adaptations of therapy delivery, </w:t>
      </w:r>
      <w:r w:rsidR="000D79CD">
        <w:rPr>
          <w:rFonts w:ascii="Times New Roman" w:eastAsia="Arial" w:hAnsi="Times New Roman" w:cs="Times New Roman"/>
          <w:sz w:val="24"/>
          <w:szCs w:val="24"/>
        </w:rPr>
        <w:t>from</w:t>
      </w:r>
      <w:r w:rsidR="000D79CD" w:rsidRPr="007A6866">
        <w:rPr>
          <w:rFonts w:ascii="Times New Roman" w:eastAsia="Arial" w:hAnsi="Times New Roman" w:cs="Times New Roman"/>
          <w:sz w:val="24"/>
          <w:szCs w:val="24"/>
        </w:rPr>
        <w:t xml:space="preserve"> </w:t>
      </w:r>
      <w:r w:rsidRPr="007A6866">
        <w:rPr>
          <w:rFonts w:ascii="Times New Roman" w:eastAsia="Arial" w:hAnsi="Times New Roman" w:cs="Times New Roman"/>
          <w:sz w:val="24"/>
          <w:szCs w:val="24"/>
        </w:rPr>
        <w:t xml:space="preserve">a specialist autism service. </w:t>
      </w:r>
      <w:r w:rsidR="00934A6F">
        <w:rPr>
          <w:rFonts w:ascii="Times New Roman" w:eastAsia="Arial" w:hAnsi="Times New Roman" w:cs="Times New Roman"/>
          <w:color w:val="000000"/>
          <w:sz w:val="24"/>
          <w:szCs w:val="24"/>
        </w:rPr>
        <w:t>Findings</w:t>
      </w:r>
      <w:r w:rsidRPr="007A6866">
        <w:rPr>
          <w:rFonts w:ascii="Times New Roman" w:eastAsia="Arial" w:hAnsi="Times New Roman" w:cs="Times New Roman"/>
          <w:color w:val="000000"/>
          <w:sz w:val="24"/>
          <w:szCs w:val="24"/>
        </w:rPr>
        <w:t xml:space="preserve"> respond to the </w:t>
      </w:r>
      <w:r w:rsidR="00934A6F">
        <w:rPr>
          <w:rFonts w:ascii="Times New Roman" w:eastAsia="Arial" w:hAnsi="Times New Roman" w:cs="Times New Roman"/>
          <w:color w:val="000000"/>
          <w:sz w:val="24"/>
          <w:szCs w:val="24"/>
        </w:rPr>
        <w:t>imperative on</w:t>
      </w:r>
      <w:r w:rsidRPr="007A6866">
        <w:rPr>
          <w:rFonts w:ascii="Times New Roman" w:eastAsia="Arial" w:hAnsi="Times New Roman" w:cs="Times New Roman"/>
          <w:color w:val="000000"/>
          <w:sz w:val="24"/>
          <w:szCs w:val="24"/>
        </w:rPr>
        <w:t xml:space="preserve"> specialist services to upkeep effective practice and to lead on therapy standards across the UK (NICE, 2012). This full-service description is a novel addition for clinicians and policy makers.</w:t>
      </w:r>
    </w:p>
    <w:p w14:paraId="0000003F" w14:textId="7FAAD929"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Clinicians described ways to reduce the negative impacts of uncertainty, sensory demands, unshared emotional literacy and unarticulated social expectations that can contribute to increased anxiety and exhaustion for autistic clients</w:t>
      </w:r>
      <w:r w:rsidRPr="007A6866">
        <w:rPr>
          <w:rFonts w:ascii="Times New Roman" w:eastAsia="Arial" w:hAnsi="Times New Roman" w:cs="Times New Roman"/>
          <w:color w:val="000000"/>
          <w:sz w:val="24"/>
          <w:szCs w:val="24"/>
        </w:rPr>
        <w:t>. These specific challenges are well described as contributing factors to mental health symptoms and reduced therapy engagement (</w:t>
      </w:r>
      <w:proofErr w:type="spellStart"/>
      <w:r w:rsidRPr="007A6866">
        <w:rPr>
          <w:rFonts w:ascii="Times New Roman" w:eastAsia="Arial" w:hAnsi="Times New Roman" w:cs="Times New Roman"/>
          <w:color w:val="000000"/>
          <w:sz w:val="24"/>
          <w:szCs w:val="24"/>
        </w:rPr>
        <w:t>Camm</w:t>
      </w:r>
      <w:proofErr w:type="spellEnd"/>
      <w:r w:rsidRPr="007A6866">
        <w:rPr>
          <w:rFonts w:ascii="Times New Roman" w:eastAsia="Arial" w:hAnsi="Times New Roman" w:cs="Times New Roman"/>
          <w:color w:val="000000"/>
          <w:sz w:val="24"/>
          <w:szCs w:val="24"/>
        </w:rPr>
        <w:t>-Crosbie et al., 2019; Crane et al., 2009; Hwang et al., 2020). Therefore, the recommended actions provide a valuable</w:t>
      </w:r>
      <w:r w:rsidR="00A83198">
        <w:rPr>
          <w:rFonts w:ascii="Times New Roman" w:eastAsia="Arial" w:hAnsi="Times New Roman" w:cs="Times New Roman"/>
          <w:color w:val="000000"/>
          <w:sz w:val="24"/>
          <w:szCs w:val="24"/>
        </w:rPr>
        <w:t>, solution-focused</w:t>
      </w:r>
      <w:r w:rsidRPr="007A6866">
        <w:rPr>
          <w:rFonts w:ascii="Times New Roman" w:eastAsia="Arial" w:hAnsi="Times New Roman" w:cs="Times New Roman"/>
          <w:color w:val="000000"/>
          <w:sz w:val="24"/>
          <w:szCs w:val="24"/>
        </w:rPr>
        <w:t xml:space="preserve"> response to the questions posed in the research </w:t>
      </w:r>
      <w:r w:rsidRPr="007A6866">
        <w:rPr>
          <w:rFonts w:ascii="Times New Roman" w:eastAsia="Arial" w:hAnsi="Times New Roman" w:cs="Times New Roman"/>
          <w:sz w:val="24"/>
          <w:szCs w:val="24"/>
        </w:rPr>
        <w:t>literature.</w:t>
      </w:r>
    </w:p>
    <w:p w14:paraId="6C433385" w14:textId="578BB1A0" w:rsidR="00A83198" w:rsidRPr="007A6866" w:rsidRDefault="00A83198">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The findings describe modifications for therapy services</w:t>
      </w:r>
      <w:r w:rsidR="00DB4189">
        <w:rPr>
          <w:rFonts w:ascii="Times New Roman" w:eastAsia="Arial" w:hAnsi="Times New Roman" w:cs="Times New Roman"/>
          <w:sz w:val="24"/>
          <w:szCs w:val="24"/>
        </w:rPr>
        <w:t xml:space="preserve"> as a whole.</w:t>
      </w:r>
      <w:r w:rsidRPr="007A6866">
        <w:rPr>
          <w:rFonts w:ascii="Times New Roman" w:eastAsia="Arial" w:hAnsi="Times New Roman" w:cs="Times New Roman"/>
          <w:sz w:val="24"/>
          <w:szCs w:val="24"/>
        </w:rPr>
        <w:t xml:space="preserve"> For example, clinicians recommended providing clients with </w:t>
      </w:r>
      <w:r w:rsidR="000D79CD">
        <w:rPr>
          <w:rFonts w:ascii="Times New Roman" w:eastAsia="Arial" w:hAnsi="Times New Roman" w:cs="Times New Roman"/>
          <w:sz w:val="24"/>
          <w:szCs w:val="24"/>
        </w:rPr>
        <w:t xml:space="preserve">a packet of service </w:t>
      </w:r>
      <w:r w:rsidRPr="007A6866">
        <w:rPr>
          <w:rFonts w:ascii="Times New Roman" w:eastAsia="Arial" w:hAnsi="Times New Roman" w:cs="Times New Roman"/>
          <w:sz w:val="24"/>
          <w:szCs w:val="24"/>
        </w:rPr>
        <w:t xml:space="preserve">information to decrease uncertainty </w:t>
      </w:r>
      <w:r w:rsidRPr="007A6866">
        <w:rPr>
          <w:rFonts w:ascii="Times New Roman" w:eastAsia="Arial" w:hAnsi="Times New Roman" w:cs="Times New Roman"/>
          <w:sz w:val="24"/>
          <w:szCs w:val="24"/>
        </w:rPr>
        <w:lastRenderedPageBreak/>
        <w:t>when first accessing their organisation</w:t>
      </w:r>
      <w:r w:rsidR="00934A6F">
        <w:rPr>
          <w:rFonts w:ascii="Times New Roman" w:eastAsia="Arial" w:hAnsi="Times New Roman" w:cs="Times New Roman"/>
          <w:sz w:val="24"/>
          <w:szCs w:val="24"/>
        </w:rPr>
        <w:t xml:space="preserve">, offering a range of communication options and providing </w:t>
      </w:r>
      <w:r w:rsidRPr="007A6866">
        <w:rPr>
          <w:rFonts w:ascii="Times New Roman" w:eastAsia="Arial" w:hAnsi="Times New Roman" w:cs="Times New Roman"/>
          <w:sz w:val="24"/>
          <w:szCs w:val="24"/>
        </w:rPr>
        <w:t>a low-sensory stimulation environment, applicable across the full service, with implications for investments in service design (NICE, 2012).</w:t>
      </w:r>
      <w:r w:rsidR="00DB4189">
        <w:rPr>
          <w:rFonts w:ascii="Times New Roman" w:eastAsia="Arial" w:hAnsi="Times New Roman" w:cs="Times New Roman"/>
          <w:sz w:val="24"/>
          <w:szCs w:val="24"/>
        </w:rPr>
        <w:t xml:space="preserve"> Maddox et al. (2020) </w:t>
      </w:r>
      <w:r w:rsidR="000D79CD">
        <w:rPr>
          <w:rFonts w:ascii="Times New Roman" w:eastAsia="Arial" w:hAnsi="Times New Roman" w:cs="Times New Roman"/>
          <w:sz w:val="24"/>
          <w:szCs w:val="24"/>
        </w:rPr>
        <w:t xml:space="preserve">made </w:t>
      </w:r>
      <w:r w:rsidR="00934A6F">
        <w:rPr>
          <w:rFonts w:ascii="Times New Roman" w:eastAsia="Arial" w:hAnsi="Times New Roman" w:cs="Times New Roman"/>
          <w:sz w:val="24"/>
          <w:szCs w:val="24"/>
        </w:rPr>
        <w:t>complementary</w:t>
      </w:r>
      <w:r w:rsidR="000D79CD">
        <w:rPr>
          <w:rFonts w:ascii="Times New Roman" w:eastAsia="Arial" w:hAnsi="Times New Roman" w:cs="Times New Roman"/>
          <w:sz w:val="24"/>
          <w:szCs w:val="24"/>
        </w:rPr>
        <w:t xml:space="preserve"> </w:t>
      </w:r>
      <w:r w:rsidR="00DB4189">
        <w:rPr>
          <w:rFonts w:ascii="Times New Roman" w:eastAsia="Arial" w:hAnsi="Times New Roman" w:cs="Times New Roman"/>
          <w:sz w:val="24"/>
          <w:szCs w:val="24"/>
        </w:rPr>
        <w:t xml:space="preserve">recommendations for waiting room and lighting considerations within community </w:t>
      </w:r>
      <w:r w:rsidR="000D79CD">
        <w:rPr>
          <w:rFonts w:ascii="Times New Roman" w:eastAsia="Arial" w:hAnsi="Times New Roman" w:cs="Times New Roman"/>
          <w:sz w:val="24"/>
          <w:szCs w:val="24"/>
        </w:rPr>
        <w:t xml:space="preserve">mental health </w:t>
      </w:r>
      <w:r w:rsidR="00DB4189">
        <w:rPr>
          <w:rFonts w:ascii="Times New Roman" w:eastAsia="Arial" w:hAnsi="Times New Roman" w:cs="Times New Roman"/>
          <w:sz w:val="24"/>
          <w:szCs w:val="24"/>
        </w:rPr>
        <w:t xml:space="preserve">services. </w:t>
      </w:r>
      <w:bookmarkStart w:id="18" w:name="_Hlk90990108"/>
      <w:r w:rsidRPr="00A83198">
        <w:rPr>
          <w:rFonts w:ascii="Times New Roman" w:eastAsia="Arial" w:hAnsi="Times New Roman" w:cs="Times New Roman"/>
          <w:sz w:val="24"/>
          <w:szCs w:val="24"/>
        </w:rPr>
        <w:t>These systemic changes should be in place at all clinics. Following intake</w:t>
      </w:r>
      <w:r w:rsidR="000D79CD">
        <w:rPr>
          <w:rFonts w:ascii="Times New Roman" w:eastAsia="Arial" w:hAnsi="Times New Roman" w:cs="Times New Roman"/>
          <w:sz w:val="24"/>
          <w:szCs w:val="24"/>
        </w:rPr>
        <w:t>,</w:t>
      </w:r>
      <w:r w:rsidRPr="00A83198">
        <w:rPr>
          <w:rFonts w:ascii="Times New Roman" w:eastAsia="Arial" w:hAnsi="Times New Roman" w:cs="Times New Roman"/>
          <w:sz w:val="24"/>
          <w:szCs w:val="24"/>
        </w:rPr>
        <w:t xml:space="preserve"> when understanding of each individual client improves</w:t>
      </w:r>
      <w:r w:rsidR="00DB4189">
        <w:rPr>
          <w:rFonts w:ascii="Times New Roman" w:eastAsia="Arial" w:hAnsi="Times New Roman" w:cs="Times New Roman"/>
          <w:sz w:val="24"/>
          <w:szCs w:val="24"/>
        </w:rPr>
        <w:t>,</w:t>
      </w:r>
      <w:r w:rsidRPr="00A83198">
        <w:rPr>
          <w:rFonts w:ascii="Times New Roman" w:eastAsia="Arial" w:hAnsi="Times New Roman" w:cs="Times New Roman"/>
          <w:sz w:val="24"/>
          <w:szCs w:val="24"/>
        </w:rPr>
        <w:t xml:space="preserve"> these additional adaptations could be considered</w:t>
      </w:r>
      <w:r w:rsidR="00DB4189">
        <w:rPr>
          <w:rFonts w:ascii="Times New Roman" w:eastAsia="Arial" w:hAnsi="Times New Roman" w:cs="Times New Roman"/>
          <w:sz w:val="24"/>
          <w:szCs w:val="24"/>
        </w:rPr>
        <w:t xml:space="preserve"> within therapy: placing</w:t>
      </w:r>
      <w:r w:rsidR="001F0254" w:rsidRPr="007A6866">
        <w:rPr>
          <w:rFonts w:ascii="Times New Roman" w:eastAsia="Arial" w:hAnsi="Times New Roman" w:cs="Times New Roman"/>
          <w:sz w:val="24"/>
          <w:szCs w:val="24"/>
        </w:rPr>
        <w:t xml:space="preserve"> less emphasis on </w:t>
      </w:r>
      <w:r w:rsidR="001F0254" w:rsidRPr="007A6866">
        <w:rPr>
          <w:rFonts w:ascii="Times New Roman" w:eastAsia="Arial" w:hAnsi="Times New Roman" w:cs="Times New Roman"/>
          <w:color w:val="000000"/>
          <w:sz w:val="24"/>
          <w:szCs w:val="24"/>
        </w:rPr>
        <w:t xml:space="preserve">standard therapy techniques </w:t>
      </w:r>
      <w:bookmarkEnd w:id="18"/>
      <w:r w:rsidR="001F0254" w:rsidRPr="007A6866">
        <w:rPr>
          <w:rFonts w:ascii="Times New Roman" w:eastAsia="Arial" w:hAnsi="Times New Roman" w:cs="Times New Roman"/>
          <w:color w:val="000000"/>
          <w:sz w:val="24"/>
          <w:szCs w:val="24"/>
        </w:rPr>
        <w:t xml:space="preserve">(such as identifying and challenging thoughts), finding alternatives to thinking abstractly and </w:t>
      </w:r>
      <w:r w:rsidR="000D79CD">
        <w:rPr>
          <w:rFonts w:ascii="Times New Roman" w:eastAsia="Arial" w:hAnsi="Times New Roman" w:cs="Times New Roman"/>
          <w:color w:val="000000"/>
          <w:sz w:val="24"/>
          <w:szCs w:val="24"/>
        </w:rPr>
        <w:t xml:space="preserve">thinking </w:t>
      </w:r>
      <w:r w:rsidR="001F0254" w:rsidRPr="007A6866">
        <w:rPr>
          <w:rFonts w:ascii="Times New Roman" w:eastAsia="Arial" w:hAnsi="Times New Roman" w:cs="Times New Roman"/>
          <w:color w:val="000000"/>
          <w:sz w:val="24"/>
          <w:szCs w:val="24"/>
        </w:rPr>
        <w:t>hypothetically</w:t>
      </w:r>
      <w:r w:rsidR="00DB4189">
        <w:rPr>
          <w:rFonts w:ascii="Times New Roman" w:eastAsia="Arial" w:hAnsi="Times New Roman" w:cs="Times New Roman"/>
          <w:color w:val="000000"/>
          <w:sz w:val="24"/>
          <w:szCs w:val="24"/>
        </w:rPr>
        <w:t xml:space="preserve">, agreeing the sensory environment within therapy, </w:t>
      </w:r>
      <w:r w:rsidR="000D79CD">
        <w:rPr>
          <w:rFonts w:ascii="Times New Roman" w:eastAsia="Arial" w:hAnsi="Times New Roman" w:cs="Times New Roman"/>
          <w:color w:val="000000"/>
          <w:sz w:val="24"/>
          <w:szCs w:val="24"/>
        </w:rPr>
        <w:t xml:space="preserve">agreeing </w:t>
      </w:r>
      <w:r w:rsidR="00DB4189">
        <w:rPr>
          <w:rFonts w:ascii="Times New Roman" w:eastAsia="Arial" w:hAnsi="Times New Roman" w:cs="Times New Roman"/>
          <w:color w:val="000000"/>
          <w:sz w:val="24"/>
          <w:szCs w:val="24"/>
        </w:rPr>
        <w:t xml:space="preserve">social expectations and session duration, allowing for a slower process of rapport-building with less emphasis on change initially, </w:t>
      </w:r>
      <w:r w:rsidR="00DB4189" w:rsidRPr="00DB4189">
        <w:rPr>
          <w:rFonts w:ascii="Times New Roman" w:eastAsia="Arial" w:hAnsi="Times New Roman" w:cs="Times New Roman"/>
          <w:color w:val="000000"/>
          <w:sz w:val="24"/>
          <w:szCs w:val="24"/>
        </w:rPr>
        <w:t>working as a multi-disciplinary team</w:t>
      </w:r>
      <w:r w:rsidR="00934A6F">
        <w:rPr>
          <w:rFonts w:ascii="Times New Roman" w:eastAsia="Arial" w:hAnsi="Times New Roman" w:cs="Times New Roman"/>
          <w:color w:val="000000"/>
          <w:sz w:val="24"/>
          <w:szCs w:val="24"/>
        </w:rPr>
        <w:t>, working with family</w:t>
      </w:r>
      <w:r w:rsidR="00DB4189" w:rsidRPr="00DB4189">
        <w:rPr>
          <w:rFonts w:ascii="Times New Roman" w:eastAsia="Arial" w:hAnsi="Times New Roman" w:cs="Times New Roman"/>
          <w:color w:val="000000"/>
          <w:sz w:val="24"/>
          <w:szCs w:val="24"/>
        </w:rPr>
        <w:t xml:space="preserve"> and liaising with external services</w:t>
      </w:r>
      <w:r w:rsidR="00DB4189">
        <w:rPr>
          <w:rFonts w:ascii="Times New Roman" w:eastAsia="Arial" w:hAnsi="Times New Roman" w:cs="Times New Roman"/>
          <w:color w:val="000000"/>
          <w:sz w:val="24"/>
          <w:szCs w:val="24"/>
        </w:rPr>
        <w:t xml:space="preserve">. </w:t>
      </w:r>
      <w:bookmarkStart w:id="19" w:name="_Hlk90990063"/>
      <w:r w:rsidR="00DB4189">
        <w:rPr>
          <w:rFonts w:ascii="Times New Roman" w:eastAsia="Arial" w:hAnsi="Times New Roman" w:cs="Times New Roman"/>
          <w:color w:val="000000"/>
          <w:sz w:val="24"/>
          <w:szCs w:val="24"/>
        </w:rPr>
        <w:t xml:space="preserve">This list of options replicates recommendations made by </w:t>
      </w:r>
      <w:r w:rsidR="00DB4189" w:rsidRPr="00DB4189">
        <w:rPr>
          <w:rFonts w:ascii="Times New Roman" w:eastAsia="Arial" w:hAnsi="Times New Roman" w:cs="Times New Roman"/>
          <w:color w:val="000000"/>
          <w:sz w:val="24"/>
          <w:szCs w:val="24"/>
        </w:rPr>
        <w:t xml:space="preserve">autistic individuals, their families and </w:t>
      </w:r>
      <w:r w:rsidR="00DB4189">
        <w:rPr>
          <w:rFonts w:ascii="Times New Roman" w:eastAsia="Arial" w:hAnsi="Times New Roman" w:cs="Times New Roman"/>
          <w:color w:val="000000"/>
          <w:sz w:val="24"/>
          <w:szCs w:val="24"/>
        </w:rPr>
        <w:t xml:space="preserve">community </w:t>
      </w:r>
      <w:r w:rsidR="00DB4189" w:rsidRPr="00DB4189">
        <w:rPr>
          <w:rFonts w:ascii="Times New Roman" w:eastAsia="Arial" w:hAnsi="Times New Roman" w:cs="Times New Roman"/>
          <w:color w:val="000000"/>
          <w:sz w:val="24"/>
          <w:szCs w:val="24"/>
        </w:rPr>
        <w:t>healthcare professionals</w:t>
      </w:r>
      <w:r w:rsidR="00DB4189">
        <w:rPr>
          <w:rFonts w:ascii="Times New Roman" w:eastAsia="Arial" w:hAnsi="Times New Roman" w:cs="Times New Roman"/>
          <w:color w:val="000000"/>
          <w:sz w:val="24"/>
          <w:szCs w:val="24"/>
        </w:rPr>
        <w:t xml:space="preserve"> in the US </w:t>
      </w:r>
      <w:r w:rsidR="001F0254" w:rsidRPr="007A6866">
        <w:rPr>
          <w:rFonts w:ascii="Times New Roman" w:eastAsia="Arial" w:hAnsi="Times New Roman" w:cs="Times New Roman"/>
          <w:color w:val="000000"/>
          <w:sz w:val="24"/>
          <w:szCs w:val="24"/>
        </w:rPr>
        <w:t>(</w:t>
      </w:r>
      <w:r w:rsidR="00DB4189">
        <w:rPr>
          <w:rFonts w:ascii="Times New Roman" w:eastAsia="Arial" w:hAnsi="Times New Roman" w:cs="Times New Roman"/>
          <w:color w:val="000000"/>
          <w:sz w:val="24"/>
          <w:szCs w:val="24"/>
        </w:rPr>
        <w:t>Maddox et al.</w:t>
      </w:r>
      <w:r w:rsidR="00A258B6">
        <w:rPr>
          <w:rFonts w:ascii="Times New Roman" w:eastAsia="Arial" w:hAnsi="Times New Roman" w:cs="Times New Roman"/>
          <w:color w:val="000000"/>
          <w:sz w:val="24"/>
          <w:szCs w:val="24"/>
        </w:rPr>
        <w:t>,</w:t>
      </w:r>
      <w:r w:rsidR="00DB4189">
        <w:rPr>
          <w:rFonts w:ascii="Times New Roman" w:eastAsia="Arial" w:hAnsi="Times New Roman" w:cs="Times New Roman"/>
          <w:color w:val="000000"/>
          <w:sz w:val="24"/>
          <w:szCs w:val="24"/>
        </w:rPr>
        <w:t xml:space="preserve"> 2020</w:t>
      </w:r>
      <w:r w:rsidR="00F94EF2">
        <w:rPr>
          <w:rFonts w:ascii="Times New Roman" w:eastAsia="Arial" w:hAnsi="Times New Roman" w:cs="Times New Roman"/>
          <w:color w:val="000000"/>
          <w:sz w:val="24"/>
          <w:szCs w:val="24"/>
        </w:rPr>
        <w:t>) and CBT-specific recommendations from the UK (</w:t>
      </w:r>
      <w:r w:rsidR="001F0254" w:rsidRPr="007A6866">
        <w:rPr>
          <w:rFonts w:ascii="Times New Roman" w:eastAsia="Arial" w:hAnsi="Times New Roman" w:cs="Times New Roman"/>
          <w:color w:val="000000"/>
          <w:sz w:val="24"/>
          <w:szCs w:val="24"/>
        </w:rPr>
        <w:t xml:space="preserve">Spain &amp; </w:t>
      </w:r>
      <w:proofErr w:type="spellStart"/>
      <w:r w:rsidR="001F0254" w:rsidRPr="007A6866">
        <w:rPr>
          <w:rFonts w:ascii="Times New Roman" w:eastAsia="Arial" w:hAnsi="Times New Roman" w:cs="Times New Roman"/>
          <w:color w:val="000000"/>
          <w:sz w:val="24"/>
          <w:szCs w:val="24"/>
        </w:rPr>
        <w:t>Happe</w:t>
      </w:r>
      <w:proofErr w:type="spellEnd"/>
      <w:r w:rsidR="001F0254" w:rsidRPr="007A6866">
        <w:rPr>
          <w:rFonts w:ascii="Times New Roman" w:eastAsia="Arial" w:hAnsi="Times New Roman" w:cs="Times New Roman"/>
          <w:color w:val="000000"/>
          <w:sz w:val="24"/>
          <w:szCs w:val="24"/>
        </w:rPr>
        <w:t>, 2019)</w:t>
      </w:r>
      <w:r w:rsidR="000D79CD">
        <w:rPr>
          <w:rFonts w:ascii="Times New Roman" w:eastAsia="Arial" w:hAnsi="Times New Roman" w:cs="Times New Roman"/>
          <w:color w:val="000000"/>
          <w:sz w:val="24"/>
          <w:szCs w:val="24"/>
        </w:rPr>
        <w:t>,</w:t>
      </w:r>
      <w:r w:rsidR="00DB4189">
        <w:rPr>
          <w:rFonts w:ascii="Times New Roman" w:eastAsia="Arial" w:hAnsi="Times New Roman" w:cs="Times New Roman"/>
          <w:color w:val="000000"/>
          <w:sz w:val="24"/>
          <w:szCs w:val="24"/>
        </w:rPr>
        <w:t xml:space="preserve"> while </w:t>
      </w:r>
      <w:r w:rsidR="00934A6F">
        <w:rPr>
          <w:rFonts w:ascii="Times New Roman" w:eastAsia="Arial" w:hAnsi="Times New Roman" w:cs="Times New Roman"/>
          <w:color w:val="000000"/>
          <w:sz w:val="24"/>
          <w:szCs w:val="24"/>
        </w:rPr>
        <w:t xml:space="preserve">also </w:t>
      </w:r>
      <w:r w:rsidR="00DB4189">
        <w:rPr>
          <w:rFonts w:ascii="Times New Roman" w:eastAsia="Arial" w:hAnsi="Times New Roman" w:cs="Times New Roman"/>
          <w:color w:val="000000"/>
          <w:sz w:val="24"/>
          <w:szCs w:val="24"/>
        </w:rPr>
        <w:t xml:space="preserve">providing additional </w:t>
      </w:r>
      <w:r w:rsidR="000D79CD">
        <w:rPr>
          <w:rFonts w:ascii="Times New Roman" w:eastAsia="Arial" w:hAnsi="Times New Roman" w:cs="Times New Roman"/>
          <w:color w:val="000000"/>
          <w:sz w:val="24"/>
          <w:szCs w:val="24"/>
        </w:rPr>
        <w:t>options</w:t>
      </w:r>
      <w:r w:rsidR="001F0254" w:rsidRPr="007A6866">
        <w:rPr>
          <w:rFonts w:ascii="Times New Roman" w:eastAsia="Arial" w:hAnsi="Times New Roman" w:cs="Times New Roman"/>
          <w:color w:val="000000"/>
          <w:sz w:val="24"/>
          <w:szCs w:val="24"/>
        </w:rPr>
        <w:t xml:space="preserve">. </w:t>
      </w:r>
      <w:bookmarkEnd w:id="19"/>
    </w:p>
    <w:p w14:paraId="00000040" w14:textId="0646443F"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color w:val="000000"/>
          <w:sz w:val="24"/>
          <w:szCs w:val="24"/>
        </w:rPr>
        <w:t>The</w:t>
      </w:r>
      <w:r w:rsidR="00DB4189">
        <w:rPr>
          <w:rFonts w:ascii="Times New Roman" w:eastAsia="Arial" w:hAnsi="Times New Roman" w:cs="Times New Roman"/>
          <w:color w:val="000000"/>
          <w:sz w:val="24"/>
          <w:szCs w:val="24"/>
        </w:rPr>
        <w:t>se specialist clinicians prioritised</w:t>
      </w:r>
      <w:r w:rsidRPr="007A6866">
        <w:rPr>
          <w:rFonts w:ascii="Times New Roman" w:eastAsia="Arial" w:hAnsi="Times New Roman" w:cs="Times New Roman"/>
          <w:color w:val="000000"/>
          <w:sz w:val="24"/>
          <w:szCs w:val="24"/>
        </w:rPr>
        <w:t xml:space="preserve"> </w:t>
      </w:r>
      <w:r w:rsidR="00DB4189">
        <w:rPr>
          <w:rFonts w:ascii="Times New Roman" w:eastAsia="Arial" w:hAnsi="Times New Roman" w:cs="Times New Roman"/>
          <w:color w:val="000000"/>
          <w:sz w:val="24"/>
          <w:szCs w:val="24"/>
        </w:rPr>
        <w:t xml:space="preserve">psychological </w:t>
      </w:r>
      <w:r w:rsidRPr="007A6866">
        <w:rPr>
          <w:rFonts w:ascii="Times New Roman" w:eastAsia="Arial" w:hAnsi="Times New Roman" w:cs="Times New Roman"/>
          <w:color w:val="000000"/>
          <w:sz w:val="24"/>
          <w:szCs w:val="24"/>
        </w:rPr>
        <w:t>formulation</w:t>
      </w:r>
      <w:r w:rsidR="00DB4189">
        <w:rPr>
          <w:rFonts w:ascii="Times New Roman" w:eastAsia="Arial" w:hAnsi="Times New Roman" w:cs="Times New Roman"/>
          <w:color w:val="000000"/>
          <w:sz w:val="24"/>
          <w:szCs w:val="24"/>
        </w:rPr>
        <w:t xml:space="preserve"> as a means of selecting ways to modify practice </w:t>
      </w:r>
      <w:r w:rsidR="00F94EF2">
        <w:rPr>
          <w:rFonts w:ascii="Times New Roman" w:eastAsia="Arial" w:hAnsi="Times New Roman" w:cs="Times New Roman"/>
          <w:color w:val="000000"/>
          <w:sz w:val="24"/>
          <w:szCs w:val="24"/>
        </w:rPr>
        <w:t xml:space="preserve">for each individual </w:t>
      </w:r>
      <w:r w:rsidRPr="007A6866">
        <w:rPr>
          <w:rFonts w:ascii="Times New Roman" w:eastAsia="Arial" w:hAnsi="Times New Roman" w:cs="Times New Roman"/>
          <w:color w:val="000000"/>
          <w:sz w:val="24"/>
          <w:szCs w:val="24"/>
        </w:rPr>
        <w:t xml:space="preserve">(Hwang et al., 2020; Spain &amp; </w:t>
      </w:r>
      <w:proofErr w:type="spellStart"/>
      <w:r w:rsidRPr="007A6866">
        <w:rPr>
          <w:rFonts w:ascii="Times New Roman" w:eastAsia="Arial" w:hAnsi="Times New Roman" w:cs="Times New Roman"/>
          <w:color w:val="000000"/>
          <w:sz w:val="24"/>
          <w:szCs w:val="24"/>
        </w:rPr>
        <w:t>Happe</w:t>
      </w:r>
      <w:proofErr w:type="spellEnd"/>
      <w:r w:rsidRPr="007A6866">
        <w:rPr>
          <w:rFonts w:ascii="Times New Roman" w:eastAsia="Arial" w:hAnsi="Times New Roman" w:cs="Times New Roman"/>
          <w:color w:val="000000"/>
          <w:sz w:val="24"/>
          <w:szCs w:val="24"/>
        </w:rPr>
        <w:t xml:space="preserve">, 2019). There </w:t>
      </w:r>
      <w:r w:rsidRPr="007A6866">
        <w:rPr>
          <w:rFonts w:ascii="Times New Roman" w:eastAsia="Arial" w:hAnsi="Times New Roman" w:cs="Times New Roman"/>
          <w:sz w:val="24"/>
          <w:szCs w:val="24"/>
        </w:rPr>
        <w:t xml:space="preserve">will need to be training in this particular clinical skill, to build consistency and clinician </w:t>
      </w:r>
      <w:r w:rsidRPr="007A6866">
        <w:rPr>
          <w:rFonts w:ascii="Times New Roman" w:eastAsia="Arial" w:hAnsi="Times New Roman" w:cs="Times New Roman"/>
          <w:color w:val="000000"/>
          <w:sz w:val="24"/>
          <w:szCs w:val="24"/>
        </w:rPr>
        <w:t>confidence in selecting tools across various situations in practice (Cooper et al.</w:t>
      </w:r>
      <w:r w:rsidR="00A258B6">
        <w:rPr>
          <w:rFonts w:ascii="Times New Roman" w:eastAsia="Arial" w:hAnsi="Times New Roman" w:cs="Times New Roman"/>
          <w:color w:val="000000"/>
          <w:sz w:val="24"/>
          <w:szCs w:val="24"/>
        </w:rPr>
        <w:t>,</w:t>
      </w:r>
      <w:r w:rsidRPr="007A6866">
        <w:rPr>
          <w:rFonts w:ascii="Times New Roman" w:eastAsia="Arial" w:hAnsi="Times New Roman" w:cs="Times New Roman"/>
          <w:color w:val="000000"/>
          <w:sz w:val="24"/>
          <w:szCs w:val="24"/>
        </w:rPr>
        <w:t xml:space="preserve"> 2018). </w:t>
      </w:r>
      <w:r w:rsidR="00DB4189">
        <w:rPr>
          <w:rFonts w:ascii="Times New Roman" w:eastAsia="Arial" w:hAnsi="Times New Roman" w:cs="Times New Roman"/>
          <w:color w:val="000000"/>
          <w:sz w:val="24"/>
          <w:szCs w:val="24"/>
        </w:rPr>
        <w:t>In a similar vein</w:t>
      </w:r>
      <w:r w:rsidRPr="007A6866">
        <w:rPr>
          <w:rFonts w:ascii="Times New Roman" w:eastAsia="Arial" w:hAnsi="Times New Roman" w:cs="Times New Roman"/>
          <w:color w:val="000000"/>
          <w:sz w:val="24"/>
          <w:szCs w:val="24"/>
        </w:rPr>
        <w:t xml:space="preserve">, </w:t>
      </w:r>
      <w:r w:rsidRPr="007A6866">
        <w:rPr>
          <w:rFonts w:ascii="Times New Roman" w:eastAsia="Arial" w:hAnsi="Times New Roman" w:cs="Times New Roman"/>
          <w:sz w:val="24"/>
          <w:szCs w:val="24"/>
        </w:rPr>
        <w:t xml:space="preserve">improving communication between mental health services, offering formal training or a consultation role for specialist services would be beneficial (Ainsworth et al., 2020; White et al., 2018). </w:t>
      </w:r>
      <w:r w:rsidR="000D79CD">
        <w:rPr>
          <w:rFonts w:ascii="Times New Roman" w:eastAsia="Arial" w:hAnsi="Times New Roman" w:cs="Times New Roman"/>
          <w:sz w:val="24"/>
          <w:szCs w:val="24"/>
        </w:rPr>
        <w:t xml:space="preserve">As a starting point, sharing these options </w:t>
      </w:r>
      <w:r w:rsidR="00934A6F">
        <w:rPr>
          <w:rFonts w:ascii="Times New Roman" w:eastAsia="Arial" w:hAnsi="Times New Roman" w:cs="Times New Roman"/>
          <w:sz w:val="24"/>
          <w:szCs w:val="24"/>
        </w:rPr>
        <w:t xml:space="preserve">for therapy adaptations </w:t>
      </w:r>
      <w:r w:rsidR="000D79CD">
        <w:rPr>
          <w:rFonts w:ascii="Times New Roman" w:eastAsia="Arial" w:hAnsi="Times New Roman" w:cs="Times New Roman"/>
          <w:sz w:val="24"/>
          <w:szCs w:val="24"/>
        </w:rPr>
        <w:t>with autistic clients is recommended.</w:t>
      </w:r>
    </w:p>
    <w:p w14:paraId="00000042" w14:textId="77777777"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Finally, clinicians discussed outstanding challenges requiring solutions, including long wait times and the distance travelled to specialist services, discussed elsewhere by service users </w:t>
      </w:r>
      <w:r w:rsidRPr="007A6866">
        <w:rPr>
          <w:rFonts w:ascii="Times New Roman" w:eastAsia="Arial" w:hAnsi="Times New Roman" w:cs="Times New Roman"/>
          <w:sz w:val="24"/>
          <w:szCs w:val="24"/>
        </w:rPr>
        <w:lastRenderedPageBreak/>
        <w:t xml:space="preserve">and providers (White et al., 2018; Maddox et al., 2020). Additionally, communication between services was wanted, focusing on ambition to offer employment support and bridge the gap between therapy and daily life, with extra outreach into the community. </w:t>
      </w:r>
    </w:p>
    <w:p w14:paraId="00000043" w14:textId="32A0030D"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color w:val="000000"/>
          <w:sz w:val="24"/>
          <w:szCs w:val="24"/>
        </w:rPr>
        <w:t xml:space="preserve">The findings are an attempt to find achievable and priority adaptations, whilst also identifying areas of need. </w:t>
      </w:r>
      <w:r w:rsidRPr="007A6866">
        <w:rPr>
          <w:rFonts w:ascii="Times New Roman" w:eastAsia="Arial" w:hAnsi="Times New Roman" w:cs="Times New Roman"/>
          <w:sz w:val="24"/>
          <w:szCs w:val="24"/>
        </w:rPr>
        <w:t xml:space="preserve">The study supplements existing professional guidance (NICE, 2012; </w:t>
      </w:r>
      <w:r w:rsidRPr="007A6866">
        <w:rPr>
          <w:rFonts w:ascii="Times New Roman" w:eastAsia="Arial" w:hAnsi="Times New Roman" w:cs="Times New Roman"/>
          <w:color w:val="000000"/>
          <w:sz w:val="24"/>
          <w:szCs w:val="24"/>
        </w:rPr>
        <w:t>Cooper et al., 2018; Ainsworth et al.</w:t>
      </w:r>
      <w:r w:rsidR="00A258B6">
        <w:rPr>
          <w:rFonts w:ascii="Times New Roman" w:eastAsia="Arial" w:hAnsi="Times New Roman" w:cs="Times New Roman"/>
          <w:color w:val="000000"/>
          <w:sz w:val="24"/>
          <w:szCs w:val="24"/>
        </w:rPr>
        <w:t>,</w:t>
      </w:r>
      <w:r w:rsidRPr="007A6866">
        <w:rPr>
          <w:rFonts w:ascii="Times New Roman" w:eastAsia="Arial" w:hAnsi="Times New Roman" w:cs="Times New Roman"/>
          <w:color w:val="000000"/>
          <w:sz w:val="24"/>
          <w:szCs w:val="24"/>
        </w:rPr>
        <w:t xml:space="preserve"> 2020</w:t>
      </w:r>
      <w:r w:rsidRPr="007A6866">
        <w:rPr>
          <w:rFonts w:ascii="Times New Roman" w:eastAsia="Arial" w:hAnsi="Times New Roman" w:cs="Times New Roman"/>
          <w:sz w:val="24"/>
          <w:szCs w:val="24"/>
        </w:rPr>
        <w:t>) with specific examples for specialist and non-specialist services supporting autistic adults to consider.</w:t>
      </w:r>
      <w:r w:rsidR="00F94EF2">
        <w:rPr>
          <w:rFonts w:ascii="Times New Roman" w:eastAsia="Arial" w:hAnsi="Times New Roman" w:cs="Times New Roman"/>
          <w:sz w:val="24"/>
          <w:szCs w:val="24"/>
        </w:rPr>
        <w:t xml:space="preserve"> We call for more research whereby knowledgeable stakeholders share good-practice ways of working.</w:t>
      </w:r>
    </w:p>
    <w:p w14:paraId="65EBED57" w14:textId="77777777" w:rsidR="00F94EF2" w:rsidRDefault="001F0254">
      <w:pPr>
        <w:spacing w:after="120" w:line="480" w:lineRule="auto"/>
        <w:rPr>
          <w:rFonts w:ascii="Times New Roman" w:eastAsia="Arial" w:hAnsi="Times New Roman" w:cs="Times New Roman"/>
          <w:i/>
          <w:color w:val="000000"/>
          <w:sz w:val="24"/>
          <w:szCs w:val="24"/>
        </w:rPr>
      </w:pPr>
      <w:r w:rsidRPr="007A6866">
        <w:rPr>
          <w:rFonts w:ascii="Times New Roman" w:eastAsia="Arial" w:hAnsi="Times New Roman" w:cs="Times New Roman"/>
          <w:i/>
          <w:color w:val="000000"/>
          <w:sz w:val="24"/>
          <w:szCs w:val="24"/>
        </w:rPr>
        <w:t>Strengths and limitations</w:t>
      </w:r>
    </w:p>
    <w:p w14:paraId="00000044" w14:textId="680E95B2" w:rsidR="00DB365C" w:rsidRPr="007A6866" w:rsidRDefault="00F94EF2">
      <w:pPr>
        <w:spacing w:after="120" w:line="480" w:lineRule="auto"/>
        <w:rPr>
          <w:rFonts w:ascii="Times New Roman" w:eastAsia="Arial" w:hAnsi="Times New Roman" w:cs="Times New Roman"/>
          <w:color w:val="000000"/>
          <w:sz w:val="24"/>
          <w:szCs w:val="24"/>
        </w:rPr>
      </w:pPr>
      <w:r w:rsidRPr="00451246">
        <w:rPr>
          <w:rFonts w:ascii="Times New Roman" w:eastAsia="Arial" w:hAnsi="Times New Roman" w:cs="Times New Roman"/>
          <w:color w:val="000000"/>
          <w:sz w:val="24"/>
          <w:szCs w:val="24"/>
        </w:rPr>
        <w:t>The findings build a consistent description of good practice</w:t>
      </w:r>
      <w:r w:rsidR="001F0254" w:rsidRPr="00F94EF2">
        <w:rPr>
          <w:rFonts w:ascii="Times New Roman" w:eastAsia="Arial" w:hAnsi="Times New Roman" w:cs="Times New Roman"/>
          <w:color w:val="000000"/>
          <w:sz w:val="24"/>
          <w:szCs w:val="24"/>
        </w:rPr>
        <w:t xml:space="preserve"> </w:t>
      </w:r>
      <w:r w:rsidRPr="00F94EF2">
        <w:rPr>
          <w:rFonts w:ascii="Times New Roman" w:eastAsia="Arial" w:hAnsi="Times New Roman" w:cs="Times New Roman"/>
          <w:color w:val="000000"/>
          <w:sz w:val="24"/>
          <w:szCs w:val="24"/>
        </w:rPr>
        <w:t>alongside previous research but require</w:t>
      </w:r>
      <w:r w:rsidR="001F0254" w:rsidRPr="00F94EF2">
        <w:rPr>
          <w:rFonts w:ascii="Times New Roman" w:eastAsia="Arial" w:hAnsi="Times New Roman" w:cs="Times New Roman"/>
          <w:color w:val="000000"/>
          <w:sz w:val="24"/>
          <w:szCs w:val="24"/>
        </w:rPr>
        <w:t xml:space="preserve"> replication beyond</w:t>
      </w:r>
      <w:r w:rsidR="001F0254" w:rsidRPr="007A6866">
        <w:rPr>
          <w:rFonts w:ascii="Times New Roman" w:eastAsia="Arial" w:hAnsi="Times New Roman" w:cs="Times New Roman"/>
          <w:color w:val="000000"/>
          <w:sz w:val="24"/>
          <w:szCs w:val="24"/>
        </w:rPr>
        <w:t xml:space="preserve"> one service. Importantly, this study did not include the voices of autistic adults or carers, who should lead with their expectations of therapy services (Maddox et al., 2020). Research is required to extend these findings with evaluation of the adaptations. </w:t>
      </w:r>
    </w:p>
    <w:p w14:paraId="00000045" w14:textId="7D295F9D" w:rsidR="00DB365C" w:rsidRPr="007A6866" w:rsidRDefault="001F0254">
      <w:pPr>
        <w:spacing w:after="120" w:line="480" w:lineRule="auto"/>
        <w:rPr>
          <w:rFonts w:ascii="Times New Roman" w:eastAsia="Arial" w:hAnsi="Times New Roman" w:cs="Times New Roman"/>
          <w:sz w:val="24"/>
          <w:szCs w:val="24"/>
        </w:rPr>
      </w:pPr>
      <w:r w:rsidRPr="007A6866">
        <w:rPr>
          <w:rFonts w:ascii="Times New Roman" w:eastAsia="Arial" w:hAnsi="Times New Roman" w:cs="Times New Roman"/>
          <w:color w:val="000000"/>
          <w:sz w:val="24"/>
          <w:szCs w:val="24"/>
        </w:rPr>
        <w:t xml:space="preserve">The specialist setting is a strength </w:t>
      </w:r>
      <w:r w:rsidR="00F94EF2">
        <w:rPr>
          <w:rFonts w:ascii="Times New Roman" w:eastAsia="Arial" w:hAnsi="Times New Roman" w:cs="Times New Roman"/>
          <w:color w:val="000000"/>
          <w:sz w:val="24"/>
          <w:szCs w:val="24"/>
        </w:rPr>
        <w:t xml:space="preserve">and novel addition to the literature </w:t>
      </w:r>
      <w:r w:rsidRPr="007A6866">
        <w:rPr>
          <w:rFonts w:ascii="Times New Roman" w:eastAsia="Arial" w:hAnsi="Times New Roman" w:cs="Times New Roman"/>
          <w:color w:val="000000"/>
          <w:sz w:val="24"/>
          <w:szCs w:val="24"/>
        </w:rPr>
        <w:t>(</w:t>
      </w:r>
      <w:proofErr w:type="spellStart"/>
      <w:r w:rsidRPr="007A6866">
        <w:rPr>
          <w:rFonts w:ascii="Times New Roman" w:eastAsia="Arial" w:hAnsi="Times New Roman" w:cs="Times New Roman"/>
          <w:color w:val="000000"/>
          <w:sz w:val="24"/>
          <w:szCs w:val="24"/>
        </w:rPr>
        <w:t>Camm</w:t>
      </w:r>
      <w:proofErr w:type="spellEnd"/>
      <w:r w:rsidRPr="007A6866">
        <w:rPr>
          <w:rFonts w:ascii="Times New Roman" w:eastAsia="Arial" w:hAnsi="Times New Roman" w:cs="Times New Roman"/>
          <w:color w:val="000000"/>
          <w:sz w:val="24"/>
          <w:szCs w:val="24"/>
        </w:rPr>
        <w:t>-Crosbie et al.</w:t>
      </w:r>
      <w:r w:rsidR="00A258B6">
        <w:rPr>
          <w:rFonts w:ascii="Times New Roman" w:eastAsia="Arial" w:hAnsi="Times New Roman" w:cs="Times New Roman"/>
          <w:color w:val="000000"/>
          <w:sz w:val="24"/>
          <w:szCs w:val="24"/>
        </w:rPr>
        <w:t>,</w:t>
      </w:r>
      <w:r w:rsidRPr="007A6866">
        <w:rPr>
          <w:rFonts w:ascii="Times New Roman" w:eastAsia="Arial" w:hAnsi="Times New Roman" w:cs="Times New Roman"/>
          <w:color w:val="000000"/>
          <w:sz w:val="24"/>
          <w:szCs w:val="24"/>
        </w:rPr>
        <w:t xml:space="preserve"> 2018)</w:t>
      </w:r>
      <w:r w:rsidRPr="007A6866">
        <w:rPr>
          <w:rFonts w:ascii="Times New Roman" w:eastAsia="Arial" w:hAnsi="Times New Roman" w:cs="Times New Roman"/>
          <w:sz w:val="24"/>
          <w:szCs w:val="24"/>
        </w:rPr>
        <w:t>. Clinicians shared their experiences of working therapeutically with autistic adults as a whole service in order to make recommendations for other clinicians to consider.</w:t>
      </w:r>
    </w:p>
    <w:p w14:paraId="4541452F" w14:textId="77777777" w:rsidR="003318D9" w:rsidRPr="00DC7167" w:rsidRDefault="003318D9" w:rsidP="003318D9">
      <w:pPr>
        <w:rPr>
          <w:rFonts w:ascii="Times New Roman" w:hAnsi="Times New Roman" w:cs="Times New Roman"/>
          <w:i/>
          <w:sz w:val="24"/>
          <w:szCs w:val="24"/>
        </w:rPr>
      </w:pPr>
      <w:r w:rsidRPr="00DC7167">
        <w:rPr>
          <w:rFonts w:ascii="Times New Roman" w:hAnsi="Times New Roman" w:cs="Times New Roman"/>
          <w:i/>
          <w:sz w:val="24"/>
          <w:szCs w:val="24"/>
        </w:rPr>
        <w:t>Conflicts of interest</w:t>
      </w:r>
    </w:p>
    <w:p w14:paraId="00000048" w14:textId="73408358" w:rsidR="00DB365C" w:rsidRDefault="003318D9" w:rsidP="003318D9">
      <w:pPr>
        <w:spacing w:after="120" w:line="480" w:lineRule="auto"/>
        <w:rPr>
          <w:rFonts w:ascii="Times New Roman" w:hAnsi="Times New Roman" w:cs="Times New Roman"/>
          <w:sz w:val="24"/>
          <w:szCs w:val="24"/>
        </w:rPr>
      </w:pPr>
      <w:r w:rsidRPr="00DC7167">
        <w:rPr>
          <w:rFonts w:ascii="Times New Roman" w:hAnsi="Times New Roman" w:cs="Times New Roman"/>
          <w:sz w:val="24"/>
          <w:szCs w:val="24"/>
        </w:rPr>
        <w:t>The authors have no conflicts to declare.</w:t>
      </w:r>
    </w:p>
    <w:p w14:paraId="0CFBCC45" w14:textId="77777777" w:rsidR="003318D9" w:rsidRPr="007A6866" w:rsidRDefault="003318D9" w:rsidP="003318D9">
      <w:pPr>
        <w:spacing w:after="120" w:line="480" w:lineRule="auto"/>
        <w:rPr>
          <w:rFonts w:ascii="Times New Roman" w:eastAsia="Arial" w:hAnsi="Times New Roman" w:cs="Times New Roman"/>
          <w:sz w:val="24"/>
          <w:szCs w:val="24"/>
        </w:rPr>
      </w:pPr>
    </w:p>
    <w:p w14:paraId="00000049" w14:textId="77777777" w:rsidR="00DB365C" w:rsidRPr="003318D9" w:rsidRDefault="001F0254" w:rsidP="003318D9">
      <w:pPr>
        <w:spacing w:after="120" w:line="480" w:lineRule="auto"/>
        <w:jc w:val="center"/>
        <w:rPr>
          <w:rFonts w:ascii="Times New Roman" w:eastAsia="Arial" w:hAnsi="Times New Roman" w:cs="Times New Roman"/>
          <w:sz w:val="24"/>
          <w:szCs w:val="24"/>
        </w:rPr>
      </w:pPr>
      <w:r w:rsidRPr="003318D9">
        <w:rPr>
          <w:rFonts w:ascii="Times New Roman" w:eastAsia="Arial" w:hAnsi="Times New Roman" w:cs="Times New Roman"/>
          <w:sz w:val="24"/>
          <w:szCs w:val="24"/>
        </w:rPr>
        <w:t>References</w:t>
      </w:r>
    </w:p>
    <w:p w14:paraId="0000004A" w14:textId="77777777" w:rsidR="00DB365C" w:rsidRPr="007A6866" w:rsidRDefault="001F0254">
      <w:pPr>
        <w:spacing w:line="480" w:lineRule="auto"/>
        <w:ind w:left="720" w:hanging="720"/>
        <w:rPr>
          <w:rFonts w:ascii="Times New Roman" w:eastAsia="Arial" w:hAnsi="Times New Roman" w:cs="Times New Roman"/>
          <w:sz w:val="24"/>
          <w:szCs w:val="24"/>
        </w:rPr>
      </w:pPr>
      <w:r w:rsidRPr="007A6866">
        <w:rPr>
          <w:rFonts w:ascii="Times New Roman" w:eastAsia="Arial" w:hAnsi="Times New Roman" w:cs="Times New Roman"/>
          <w:sz w:val="24"/>
          <w:szCs w:val="24"/>
        </w:rPr>
        <w:t>Ainsworth, K., Robertson, A. E., Welsh, H., Day, M., Watt, J., Barry, F., ... &amp; Melville, C. (2020). Anxiety in adults with autism: Perspectives from practitioners. </w:t>
      </w:r>
      <w:r w:rsidRPr="007A6866">
        <w:rPr>
          <w:rFonts w:ascii="Times New Roman" w:eastAsia="Arial" w:hAnsi="Times New Roman" w:cs="Times New Roman"/>
          <w:i/>
          <w:sz w:val="24"/>
          <w:szCs w:val="24"/>
        </w:rPr>
        <w:t>Research in Autism Spectrum Disorders</w:t>
      </w:r>
      <w:r w:rsidRPr="007A6866">
        <w:rPr>
          <w:rFonts w:ascii="Times New Roman" w:eastAsia="Arial" w:hAnsi="Times New Roman" w:cs="Times New Roman"/>
          <w:sz w:val="24"/>
          <w:szCs w:val="24"/>
        </w:rPr>
        <w:t>, </w:t>
      </w:r>
      <w:r w:rsidRPr="007A6866">
        <w:rPr>
          <w:rFonts w:ascii="Times New Roman" w:eastAsia="Arial" w:hAnsi="Times New Roman" w:cs="Times New Roman"/>
          <w:i/>
          <w:sz w:val="24"/>
          <w:szCs w:val="24"/>
        </w:rPr>
        <w:t>69</w:t>
      </w:r>
      <w:r w:rsidRPr="007A6866">
        <w:rPr>
          <w:rFonts w:ascii="Times New Roman" w:eastAsia="Arial" w:hAnsi="Times New Roman" w:cs="Times New Roman"/>
          <w:sz w:val="24"/>
          <w:szCs w:val="24"/>
        </w:rPr>
        <w:t>, 101457. https://doi.org/10.1016/j.rasd.2019.101457</w:t>
      </w:r>
    </w:p>
    <w:p w14:paraId="0000004B" w14:textId="77777777" w:rsidR="00DB365C" w:rsidRPr="007A6866" w:rsidRDefault="001F0254">
      <w:pPr>
        <w:spacing w:line="480" w:lineRule="auto"/>
        <w:ind w:left="720" w:hanging="720"/>
        <w:rPr>
          <w:rFonts w:ascii="Times New Roman" w:eastAsia="Arial" w:hAnsi="Times New Roman" w:cs="Times New Roman"/>
          <w:sz w:val="24"/>
          <w:szCs w:val="24"/>
        </w:rPr>
      </w:pPr>
      <w:r w:rsidRPr="007A6866">
        <w:rPr>
          <w:rFonts w:ascii="Times New Roman" w:eastAsia="Arial" w:hAnsi="Times New Roman" w:cs="Times New Roman"/>
          <w:sz w:val="24"/>
          <w:szCs w:val="24"/>
        </w:rPr>
        <w:lastRenderedPageBreak/>
        <w:t>Braun, V., &amp; Clarke, V. (2006). Using thematic analysis in psychology. </w:t>
      </w:r>
      <w:r w:rsidRPr="007A6866">
        <w:rPr>
          <w:rFonts w:ascii="Times New Roman" w:eastAsia="Arial" w:hAnsi="Times New Roman" w:cs="Times New Roman"/>
          <w:i/>
          <w:sz w:val="24"/>
          <w:szCs w:val="24"/>
        </w:rPr>
        <w:t>Qualitative research in psychology</w:t>
      </w:r>
      <w:r w:rsidRPr="007A6866">
        <w:rPr>
          <w:rFonts w:ascii="Times New Roman" w:eastAsia="Arial" w:hAnsi="Times New Roman" w:cs="Times New Roman"/>
          <w:sz w:val="24"/>
          <w:szCs w:val="24"/>
        </w:rPr>
        <w:t>, </w:t>
      </w:r>
      <w:r w:rsidRPr="007A6866">
        <w:rPr>
          <w:rFonts w:ascii="Times New Roman" w:eastAsia="Arial" w:hAnsi="Times New Roman" w:cs="Times New Roman"/>
          <w:i/>
          <w:sz w:val="24"/>
          <w:szCs w:val="24"/>
        </w:rPr>
        <w:t>3</w:t>
      </w:r>
      <w:r w:rsidRPr="007A6866">
        <w:rPr>
          <w:rFonts w:ascii="Times New Roman" w:eastAsia="Arial" w:hAnsi="Times New Roman" w:cs="Times New Roman"/>
          <w:sz w:val="24"/>
          <w:szCs w:val="24"/>
        </w:rPr>
        <w:t>(2), 77-101. https://doi.org/10.1191/1478088706qp063oa</w:t>
      </w:r>
    </w:p>
    <w:p w14:paraId="0000004C" w14:textId="77777777" w:rsidR="00DB365C" w:rsidRPr="007A6866" w:rsidRDefault="001F0254">
      <w:pPr>
        <w:spacing w:line="480" w:lineRule="auto"/>
        <w:ind w:left="720" w:hanging="720"/>
        <w:rPr>
          <w:rFonts w:ascii="Times New Roman" w:eastAsia="Arial" w:hAnsi="Times New Roman" w:cs="Times New Roman"/>
          <w:sz w:val="24"/>
          <w:szCs w:val="24"/>
        </w:rPr>
      </w:pPr>
      <w:proofErr w:type="spellStart"/>
      <w:r w:rsidRPr="007A6866">
        <w:rPr>
          <w:rFonts w:ascii="Times New Roman" w:eastAsia="Arial" w:hAnsi="Times New Roman" w:cs="Times New Roman"/>
          <w:sz w:val="24"/>
          <w:szCs w:val="24"/>
        </w:rPr>
        <w:t>Camm</w:t>
      </w:r>
      <w:proofErr w:type="spellEnd"/>
      <w:r w:rsidRPr="007A6866">
        <w:rPr>
          <w:rFonts w:ascii="Times New Roman" w:eastAsia="Arial" w:hAnsi="Times New Roman" w:cs="Times New Roman"/>
          <w:sz w:val="24"/>
          <w:szCs w:val="24"/>
        </w:rPr>
        <w:t>-Crosbie, L., Bradley, L., Shaw, R., Baron-Cohen, S., &amp; Cassidy, S. (2019). ‘People like me don’t get support’: Autistic adults’ experiences of support and treatment for mental health difficulties, self-injury and suicidality. </w:t>
      </w:r>
      <w:r w:rsidRPr="007A6866">
        <w:rPr>
          <w:rFonts w:ascii="Times New Roman" w:eastAsia="Arial" w:hAnsi="Times New Roman" w:cs="Times New Roman"/>
          <w:i/>
          <w:sz w:val="24"/>
          <w:szCs w:val="24"/>
        </w:rPr>
        <w:t>Autism</w:t>
      </w:r>
      <w:r w:rsidRPr="007A6866">
        <w:rPr>
          <w:rFonts w:ascii="Times New Roman" w:eastAsia="Arial" w:hAnsi="Times New Roman" w:cs="Times New Roman"/>
          <w:sz w:val="24"/>
          <w:szCs w:val="24"/>
        </w:rPr>
        <w:t>, </w:t>
      </w:r>
      <w:r w:rsidRPr="007A6866">
        <w:rPr>
          <w:rFonts w:ascii="Times New Roman" w:eastAsia="Arial" w:hAnsi="Times New Roman" w:cs="Times New Roman"/>
          <w:i/>
          <w:sz w:val="24"/>
          <w:szCs w:val="24"/>
        </w:rPr>
        <w:t>23</w:t>
      </w:r>
      <w:r w:rsidRPr="007A6866">
        <w:rPr>
          <w:rFonts w:ascii="Times New Roman" w:eastAsia="Arial" w:hAnsi="Times New Roman" w:cs="Times New Roman"/>
          <w:sz w:val="24"/>
          <w:szCs w:val="24"/>
        </w:rPr>
        <w:t>(6), 1431-1441. https://doi.org/10.1177/1362361318816053</w:t>
      </w:r>
    </w:p>
    <w:p w14:paraId="0000004D" w14:textId="77777777" w:rsidR="00DB365C" w:rsidRPr="007A6866" w:rsidRDefault="001F0254">
      <w:pPr>
        <w:spacing w:line="480" w:lineRule="auto"/>
        <w:ind w:left="720" w:hanging="720"/>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Cassidy, S. A., Bradley, L., Bowen, E., </w:t>
      </w:r>
      <w:proofErr w:type="spellStart"/>
      <w:r w:rsidRPr="007A6866">
        <w:rPr>
          <w:rFonts w:ascii="Times New Roman" w:eastAsia="Arial" w:hAnsi="Times New Roman" w:cs="Times New Roman"/>
          <w:sz w:val="24"/>
          <w:szCs w:val="24"/>
        </w:rPr>
        <w:t>Wigham</w:t>
      </w:r>
      <w:proofErr w:type="spellEnd"/>
      <w:r w:rsidRPr="007A6866">
        <w:rPr>
          <w:rFonts w:ascii="Times New Roman" w:eastAsia="Arial" w:hAnsi="Times New Roman" w:cs="Times New Roman"/>
          <w:sz w:val="24"/>
          <w:szCs w:val="24"/>
        </w:rPr>
        <w:t>, S., &amp; Rodgers, J. (2018). Measurement properties of tools used to assess depression in adults with and without autism spectrum conditions: A systematic review. </w:t>
      </w:r>
      <w:r w:rsidRPr="007A6866">
        <w:rPr>
          <w:rFonts w:ascii="Times New Roman" w:eastAsia="Arial" w:hAnsi="Times New Roman" w:cs="Times New Roman"/>
          <w:i/>
          <w:sz w:val="24"/>
          <w:szCs w:val="24"/>
        </w:rPr>
        <w:t>Autism Research</w:t>
      </w:r>
      <w:r w:rsidRPr="007A6866">
        <w:rPr>
          <w:rFonts w:ascii="Times New Roman" w:eastAsia="Arial" w:hAnsi="Times New Roman" w:cs="Times New Roman"/>
          <w:sz w:val="24"/>
          <w:szCs w:val="24"/>
        </w:rPr>
        <w:t>, </w:t>
      </w:r>
      <w:r w:rsidRPr="007A6866">
        <w:rPr>
          <w:rFonts w:ascii="Times New Roman" w:eastAsia="Arial" w:hAnsi="Times New Roman" w:cs="Times New Roman"/>
          <w:i/>
          <w:sz w:val="24"/>
          <w:szCs w:val="24"/>
        </w:rPr>
        <w:t>11</w:t>
      </w:r>
      <w:r w:rsidRPr="007A6866">
        <w:rPr>
          <w:rFonts w:ascii="Times New Roman" w:eastAsia="Arial" w:hAnsi="Times New Roman" w:cs="Times New Roman"/>
          <w:sz w:val="24"/>
          <w:szCs w:val="24"/>
        </w:rPr>
        <w:t>(5), 738-754. https://doi.org/10.1002/aur.1922</w:t>
      </w:r>
    </w:p>
    <w:p w14:paraId="0000004E" w14:textId="77777777" w:rsidR="00DB365C" w:rsidRPr="007A6866" w:rsidRDefault="001F0254">
      <w:pPr>
        <w:spacing w:line="480" w:lineRule="auto"/>
        <w:ind w:left="720" w:hanging="720"/>
        <w:rPr>
          <w:rFonts w:ascii="Times New Roman" w:eastAsia="Arial" w:hAnsi="Times New Roman" w:cs="Times New Roman"/>
          <w:sz w:val="24"/>
          <w:szCs w:val="24"/>
        </w:rPr>
      </w:pPr>
      <w:r w:rsidRPr="007A6866">
        <w:rPr>
          <w:rFonts w:ascii="Times New Roman" w:eastAsia="Arial" w:hAnsi="Times New Roman" w:cs="Times New Roman"/>
          <w:sz w:val="24"/>
          <w:szCs w:val="24"/>
        </w:rPr>
        <w:t>Cooper, K., Loades, M. E., &amp; Russell, A. (2018). Adapting psychological therapies for autism. </w:t>
      </w:r>
      <w:r w:rsidRPr="007A6866">
        <w:rPr>
          <w:rFonts w:ascii="Times New Roman" w:eastAsia="Arial" w:hAnsi="Times New Roman" w:cs="Times New Roman"/>
          <w:i/>
          <w:sz w:val="24"/>
          <w:szCs w:val="24"/>
        </w:rPr>
        <w:t>Research in autism spectrum disorders</w:t>
      </w:r>
      <w:r w:rsidRPr="007A6866">
        <w:rPr>
          <w:rFonts w:ascii="Times New Roman" w:eastAsia="Arial" w:hAnsi="Times New Roman" w:cs="Times New Roman"/>
          <w:sz w:val="24"/>
          <w:szCs w:val="24"/>
        </w:rPr>
        <w:t>, </w:t>
      </w:r>
      <w:r w:rsidRPr="007A6866">
        <w:rPr>
          <w:rFonts w:ascii="Times New Roman" w:eastAsia="Arial" w:hAnsi="Times New Roman" w:cs="Times New Roman"/>
          <w:i/>
          <w:sz w:val="24"/>
          <w:szCs w:val="24"/>
        </w:rPr>
        <w:t>45</w:t>
      </w:r>
      <w:r w:rsidRPr="007A6866">
        <w:rPr>
          <w:rFonts w:ascii="Times New Roman" w:eastAsia="Arial" w:hAnsi="Times New Roman" w:cs="Times New Roman"/>
          <w:sz w:val="24"/>
          <w:szCs w:val="24"/>
        </w:rPr>
        <w:t>, 43-50. https://doi.org/10.1016/j.rasd.2017.11.002</w:t>
      </w:r>
    </w:p>
    <w:p w14:paraId="0000004F" w14:textId="77777777" w:rsidR="00DB365C" w:rsidRPr="007A6866" w:rsidRDefault="001F0254">
      <w:pPr>
        <w:spacing w:line="480" w:lineRule="auto"/>
        <w:ind w:left="720" w:hanging="720"/>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Crane, L., Goddard, L., &amp; </w:t>
      </w:r>
      <w:proofErr w:type="spellStart"/>
      <w:r w:rsidRPr="007A6866">
        <w:rPr>
          <w:rFonts w:ascii="Times New Roman" w:eastAsia="Arial" w:hAnsi="Times New Roman" w:cs="Times New Roman"/>
          <w:sz w:val="24"/>
          <w:szCs w:val="24"/>
        </w:rPr>
        <w:t>Pring</w:t>
      </w:r>
      <w:proofErr w:type="spellEnd"/>
      <w:r w:rsidRPr="007A6866">
        <w:rPr>
          <w:rFonts w:ascii="Times New Roman" w:eastAsia="Arial" w:hAnsi="Times New Roman" w:cs="Times New Roman"/>
          <w:sz w:val="24"/>
          <w:szCs w:val="24"/>
        </w:rPr>
        <w:t>, L. (2009). Sensory processing in adults with autism spectrum disorders. </w:t>
      </w:r>
      <w:r w:rsidRPr="007A6866">
        <w:rPr>
          <w:rFonts w:ascii="Times New Roman" w:eastAsia="Arial" w:hAnsi="Times New Roman" w:cs="Times New Roman"/>
          <w:i/>
          <w:sz w:val="24"/>
          <w:szCs w:val="24"/>
        </w:rPr>
        <w:t>Autism</w:t>
      </w:r>
      <w:r w:rsidRPr="007A6866">
        <w:rPr>
          <w:rFonts w:ascii="Times New Roman" w:eastAsia="Arial" w:hAnsi="Times New Roman" w:cs="Times New Roman"/>
          <w:sz w:val="24"/>
          <w:szCs w:val="24"/>
        </w:rPr>
        <w:t>, </w:t>
      </w:r>
      <w:r w:rsidRPr="007A6866">
        <w:rPr>
          <w:rFonts w:ascii="Times New Roman" w:eastAsia="Arial" w:hAnsi="Times New Roman" w:cs="Times New Roman"/>
          <w:i/>
          <w:sz w:val="24"/>
          <w:szCs w:val="24"/>
        </w:rPr>
        <w:t>13</w:t>
      </w:r>
      <w:r w:rsidRPr="007A6866">
        <w:rPr>
          <w:rFonts w:ascii="Times New Roman" w:eastAsia="Arial" w:hAnsi="Times New Roman" w:cs="Times New Roman"/>
          <w:sz w:val="24"/>
          <w:szCs w:val="24"/>
        </w:rPr>
        <w:t>(3), 215-228. https://doi.org/10.1177/1362361309103794</w:t>
      </w:r>
    </w:p>
    <w:p w14:paraId="00000050" w14:textId="77777777" w:rsidR="00DB365C" w:rsidRPr="007A6866" w:rsidRDefault="001F0254">
      <w:pPr>
        <w:spacing w:line="480" w:lineRule="auto"/>
        <w:ind w:left="720" w:hanging="720"/>
        <w:rPr>
          <w:rFonts w:ascii="Times New Roman" w:eastAsia="Arial" w:hAnsi="Times New Roman" w:cs="Times New Roman"/>
          <w:sz w:val="24"/>
          <w:szCs w:val="24"/>
        </w:rPr>
      </w:pPr>
      <w:r w:rsidRPr="007A6866">
        <w:rPr>
          <w:rFonts w:ascii="Times New Roman" w:eastAsia="Arial" w:hAnsi="Times New Roman" w:cs="Times New Roman"/>
          <w:sz w:val="24"/>
          <w:szCs w:val="24"/>
        </w:rPr>
        <w:t>Guest, G., Bunce, A., &amp; Johnson, L. (2006). How many interviews are enough? An experiment with data saturation and variability. </w:t>
      </w:r>
      <w:r w:rsidRPr="007A6866">
        <w:rPr>
          <w:rFonts w:ascii="Times New Roman" w:eastAsia="Arial" w:hAnsi="Times New Roman" w:cs="Times New Roman"/>
          <w:i/>
          <w:sz w:val="24"/>
          <w:szCs w:val="24"/>
        </w:rPr>
        <w:t>Field methods</w:t>
      </w:r>
      <w:r w:rsidRPr="007A6866">
        <w:rPr>
          <w:rFonts w:ascii="Times New Roman" w:eastAsia="Arial" w:hAnsi="Times New Roman" w:cs="Times New Roman"/>
          <w:sz w:val="24"/>
          <w:szCs w:val="24"/>
        </w:rPr>
        <w:t>, </w:t>
      </w:r>
      <w:r w:rsidRPr="007A6866">
        <w:rPr>
          <w:rFonts w:ascii="Times New Roman" w:eastAsia="Arial" w:hAnsi="Times New Roman" w:cs="Times New Roman"/>
          <w:i/>
          <w:sz w:val="24"/>
          <w:szCs w:val="24"/>
        </w:rPr>
        <w:t>18</w:t>
      </w:r>
      <w:r w:rsidRPr="007A6866">
        <w:rPr>
          <w:rFonts w:ascii="Times New Roman" w:eastAsia="Arial" w:hAnsi="Times New Roman" w:cs="Times New Roman"/>
          <w:sz w:val="24"/>
          <w:szCs w:val="24"/>
        </w:rPr>
        <w:t>(1), 59-82. https://doi.org/10.1177/1525822X05279903</w:t>
      </w:r>
    </w:p>
    <w:p w14:paraId="00000051" w14:textId="77777777" w:rsidR="00DB365C" w:rsidRPr="007A6866" w:rsidRDefault="001F0254">
      <w:pPr>
        <w:spacing w:line="480" w:lineRule="auto"/>
        <w:ind w:left="720" w:hanging="720"/>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Hedley, D., </w:t>
      </w:r>
      <w:proofErr w:type="spellStart"/>
      <w:r w:rsidRPr="007A6866">
        <w:rPr>
          <w:rFonts w:ascii="Times New Roman" w:eastAsia="Arial" w:hAnsi="Times New Roman" w:cs="Times New Roman"/>
          <w:sz w:val="24"/>
          <w:szCs w:val="24"/>
        </w:rPr>
        <w:t>Uljarević</w:t>
      </w:r>
      <w:proofErr w:type="spellEnd"/>
      <w:r w:rsidRPr="007A6866">
        <w:rPr>
          <w:rFonts w:ascii="Times New Roman" w:eastAsia="Arial" w:hAnsi="Times New Roman" w:cs="Times New Roman"/>
          <w:sz w:val="24"/>
          <w:szCs w:val="24"/>
        </w:rPr>
        <w:t xml:space="preserve">, M., Wilmot, M., </w:t>
      </w:r>
      <w:proofErr w:type="spellStart"/>
      <w:r w:rsidRPr="007A6866">
        <w:rPr>
          <w:rFonts w:ascii="Times New Roman" w:eastAsia="Arial" w:hAnsi="Times New Roman" w:cs="Times New Roman"/>
          <w:sz w:val="24"/>
          <w:szCs w:val="24"/>
        </w:rPr>
        <w:t>Richdale</w:t>
      </w:r>
      <w:proofErr w:type="spellEnd"/>
      <w:r w:rsidRPr="007A6866">
        <w:rPr>
          <w:rFonts w:ascii="Times New Roman" w:eastAsia="Arial" w:hAnsi="Times New Roman" w:cs="Times New Roman"/>
          <w:sz w:val="24"/>
          <w:szCs w:val="24"/>
        </w:rPr>
        <w:t>, A., &amp; Dissanayake, C. (2018). Understanding depression and thoughts of self-harm in autism: a potential mechanism involving loneliness. </w:t>
      </w:r>
      <w:r w:rsidRPr="007A6866">
        <w:rPr>
          <w:rFonts w:ascii="Times New Roman" w:eastAsia="Arial" w:hAnsi="Times New Roman" w:cs="Times New Roman"/>
          <w:i/>
          <w:sz w:val="24"/>
          <w:szCs w:val="24"/>
        </w:rPr>
        <w:t>Research in Autism Spectrum Disorders</w:t>
      </w:r>
      <w:r w:rsidRPr="007A6866">
        <w:rPr>
          <w:rFonts w:ascii="Times New Roman" w:eastAsia="Arial" w:hAnsi="Times New Roman" w:cs="Times New Roman"/>
          <w:sz w:val="24"/>
          <w:szCs w:val="24"/>
        </w:rPr>
        <w:t>, </w:t>
      </w:r>
      <w:r w:rsidRPr="007A6866">
        <w:rPr>
          <w:rFonts w:ascii="Times New Roman" w:eastAsia="Arial" w:hAnsi="Times New Roman" w:cs="Times New Roman"/>
          <w:i/>
          <w:sz w:val="24"/>
          <w:szCs w:val="24"/>
        </w:rPr>
        <w:t>46</w:t>
      </w:r>
      <w:r w:rsidRPr="007A6866">
        <w:rPr>
          <w:rFonts w:ascii="Times New Roman" w:eastAsia="Arial" w:hAnsi="Times New Roman" w:cs="Times New Roman"/>
          <w:sz w:val="24"/>
          <w:szCs w:val="24"/>
        </w:rPr>
        <w:t>, 1-7. https://doi.org/10.1016/j.rasd.2017.11.003</w:t>
      </w:r>
    </w:p>
    <w:p w14:paraId="7496AEB0" w14:textId="53B89936" w:rsidR="00C1573F" w:rsidRDefault="00C1573F">
      <w:pPr>
        <w:spacing w:line="480" w:lineRule="auto"/>
        <w:ind w:left="720" w:hanging="720"/>
        <w:rPr>
          <w:rFonts w:ascii="Times New Roman" w:eastAsia="Arial" w:hAnsi="Times New Roman" w:cs="Times New Roman"/>
          <w:sz w:val="24"/>
          <w:szCs w:val="24"/>
        </w:rPr>
      </w:pPr>
      <w:r w:rsidRPr="00C1573F">
        <w:rPr>
          <w:rFonts w:ascii="Times New Roman" w:eastAsia="Arial" w:hAnsi="Times New Roman" w:cs="Times New Roman"/>
          <w:sz w:val="24"/>
          <w:szCs w:val="24"/>
        </w:rPr>
        <w:lastRenderedPageBreak/>
        <w:t xml:space="preserve">Holmes, L., G., </w:t>
      </w:r>
      <w:proofErr w:type="spellStart"/>
      <w:r w:rsidRPr="00C1573F">
        <w:rPr>
          <w:rFonts w:ascii="Times New Roman" w:eastAsia="Arial" w:hAnsi="Times New Roman" w:cs="Times New Roman"/>
          <w:sz w:val="24"/>
          <w:szCs w:val="24"/>
        </w:rPr>
        <w:t>Zampella</w:t>
      </w:r>
      <w:proofErr w:type="spellEnd"/>
      <w:r w:rsidRPr="00C1573F">
        <w:rPr>
          <w:rFonts w:ascii="Times New Roman" w:eastAsia="Arial" w:hAnsi="Times New Roman" w:cs="Times New Roman"/>
          <w:sz w:val="24"/>
          <w:szCs w:val="24"/>
        </w:rPr>
        <w:t>, C. J., Clements, C., McCleery, J. P., Maddox, B.</w:t>
      </w:r>
      <w:r>
        <w:rPr>
          <w:rFonts w:ascii="Times New Roman" w:eastAsia="Arial" w:hAnsi="Times New Roman" w:cs="Times New Roman"/>
          <w:sz w:val="24"/>
          <w:szCs w:val="24"/>
        </w:rPr>
        <w:t xml:space="preserve"> </w:t>
      </w:r>
      <w:r w:rsidRPr="00C1573F">
        <w:rPr>
          <w:rFonts w:ascii="Times New Roman" w:eastAsia="Arial" w:hAnsi="Times New Roman" w:cs="Times New Roman"/>
          <w:sz w:val="24"/>
          <w:szCs w:val="24"/>
        </w:rPr>
        <w:t xml:space="preserve">B., Parish-Morris, J., </w:t>
      </w:r>
      <w:proofErr w:type="spellStart"/>
      <w:r w:rsidRPr="00C1573F">
        <w:rPr>
          <w:rFonts w:ascii="Times New Roman" w:eastAsia="Arial" w:hAnsi="Times New Roman" w:cs="Times New Roman"/>
          <w:sz w:val="24"/>
          <w:szCs w:val="24"/>
        </w:rPr>
        <w:t>Udhnani</w:t>
      </w:r>
      <w:proofErr w:type="spellEnd"/>
      <w:r w:rsidRPr="00C1573F">
        <w:rPr>
          <w:rFonts w:ascii="Times New Roman" w:eastAsia="Arial" w:hAnsi="Times New Roman" w:cs="Times New Roman"/>
          <w:sz w:val="24"/>
          <w:szCs w:val="24"/>
        </w:rPr>
        <w:t xml:space="preserve">, M. D., Schultz, R. T., &amp; Miller, J. S. (2020). A lifespan approach to patient-reported outcomes and quality of life for people on the autism spectrum. </w:t>
      </w:r>
      <w:r w:rsidRPr="00451246">
        <w:rPr>
          <w:rFonts w:ascii="Times New Roman" w:eastAsia="Arial" w:hAnsi="Times New Roman" w:cs="Times New Roman"/>
          <w:i/>
          <w:sz w:val="24"/>
          <w:szCs w:val="24"/>
        </w:rPr>
        <w:t>Autism Research, 13</w:t>
      </w:r>
      <w:r w:rsidRPr="00C1573F">
        <w:rPr>
          <w:rFonts w:ascii="Times New Roman" w:eastAsia="Arial" w:hAnsi="Times New Roman" w:cs="Times New Roman"/>
          <w:sz w:val="24"/>
          <w:szCs w:val="24"/>
        </w:rPr>
        <w:t xml:space="preserve">, 970-87. </w:t>
      </w:r>
      <w:proofErr w:type="spellStart"/>
      <w:r w:rsidRPr="00C1573F">
        <w:rPr>
          <w:rFonts w:ascii="Times New Roman" w:eastAsia="Arial" w:hAnsi="Times New Roman" w:cs="Times New Roman"/>
          <w:sz w:val="24"/>
          <w:szCs w:val="24"/>
        </w:rPr>
        <w:t>doi</w:t>
      </w:r>
      <w:proofErr w:type="spellEnd"/>
      <w:r w:rsidRPr="00C1573F">
        <w:rPr>
          <w:rFonts w:ascii="Times New Roman" w:eastAsia="Arial" w:hAnsi="Times New Roman" w:cs="Times New Roman"/>
          <w:sz w:val="24"/>
          <w:szCs w:val="24"/>
        </w:rPr>
        <w:t>: 10.1002/aur.2275</w:t>
      </w:r>
    </w:p>
    <w:p w14:paraId="00000052" w14:textId="09D612AA" w:rsidR="00DB365C" w:rsidRPr="007A6866" w:rsidRDefault="001F0254">
      <w:pPr>
        <w:spacing w:line="480" w:lineRule="auto"/>
        <w:ind w:left="720" w:hanging="720"/>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Hossain, M. M., Khan, N., Sultana, A., Ma, P., </w:t>
      </w:r>
      <w:proofErr w:type="spellStart"/>
      <w:r w:rsidRPr="007A6866">
        <w:rPr>
          <w:rFonts w:ascii="Times New Roman" w:eastAsia="Arial" w:hAnsi="Times New Roman" w:cs="Times New Roman"/>
          <w:sz w:val="24"/>
          <w:szCs w:val="24"/>
        </w:rPr>
        <w:t>McKyer</w:t>
      </w:r>
      <w:proofErr w:type="spellEnd"/>
      <w:r w:rsidRPr="007A6866">
        <w:rPr>
          <w:rFonts w:ascii="Times New Roman" w:eastAsia="Arial" w:hAnsi="Times New Roman" w:cs="Times New Roman"/>
          <w:sz w:val="24"/>
          <w:szCs w:val="24"/>
        </w:rPr>
        <w:t>, E. L. J., Ahmed, H. U., &amp; Purohit, N. (2020). Prevalence of comorbid psychiatric disorders among people with autism spectrum disorder: An umbrella review of systematic reviews and meta-analyses. </w:t>
      </w:r>
      <w:r w:rsidRPr="007A6866">
        <w:rPr>
          <w:rFonts w:ascii="Times New Roman" w:eastAsia="Arial" w:hAnsi="Times New Roman" w:cs="Times New Roman"/>
          <w:i/>
          <w:sz w:val="24"/>
          <w:szCs w:val="24"/>
        </w:rPr>
        <w:t>Psychiatry Research</w:t>
      </w:r>
      <w:r w:rsidRPr="007A6866">
        <w:rPr>
          <w:rFonts w:ascii="Times New Roman" w:eastAsia="Arial" w:hAnsi="Times New Roman" w:cs="Times New Roman"/>
          <w:sz w:val="24"/>
          <w:szCs w:val="24"/>
        </w:rPr>
        <w:t>, 112922. https://doi.org/10.1016/j.psychres.2020.112922</w:t>
      </w:r>
    </w:p>
    <w:p w14:paraId="00000053" w14:textId="77777777" w:rsidR="00DB365C" w:rsidRPr="007A6866" w:rsidRDefault="001F0254">
      <w:pPr>
        <w:spacing w:line="480" w:lineRule="auto"/>
        <w:ind w:left="720" w:hanging="720"/>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Hwang, Y. I., Arnold, S., </w:t>
      </w:r>
      <w:proofErr w:type="spellStart"/>
      <w:r w:rsidRPr="007A6866">
        <w:rPr>
          <w:rFonts w:ascii="Times New Roman" w:eastAsia="Arial" w:hAnsi="Times New Roman" w:cs="Times New Roman"/>
          <w:sz w:val="24"/>
          <w:szCs w:val="24"/>
        </w:rPr>
        <w:t>Srasuebkul</w:t>
      </w:r>
      <w:proofErr w:type="spellEnd"/>
      <w:r w:rsidRPr="007A6866">
        <w:rPr>
          <w:rFonts w:ascii="Times New Roman" w:eastAsia="Arial" w:hAnsi="Times New Roman" w:cs="Times New Roman"/>
          <w:sz w:val="24"/>
          <w:szCs w:val="24"/>
        </w:rPr>
        <w:t xml:space="preserve">, P., &amp; </w:t>
      </w:r>
      <w:proofErr w:type="spellStart"/>
      <w:r w:rsidRPr="007A6866">
        <w:rPr>
          <w:rFonts w:ascii="Times New Roman" w:eastAsia="Arial" w:hAnsi="Times New Roman" w:cs="Times New Roman"/>
          <w:sz w:val="24"/>
          <w:szCs w:val="24"/>
        </w:rPr>
        <w:t>Trollor</w:t>
      </w:r>
      <w:proofErr w:type="spellEnd"/>
      <w:r w:rsidRPr="007A6866">
        <w:rPr>
          <w:rFonts w:ascii="Times New Roman" w:eastAsia="Arial" w:hAnsi="Times New Roman" w:cs="Times New Roman"/>
          <w:sz w:val="24"/>
          <w:szCs w:val="24"/>
        </w:rPr>
        <w:t>, J. (2020). Understanding anxiety in adults on the autism spectrum: An investigation of its relationship with intolerance of uncertainty, sensory sensitivities and repetitive behaviours. </w:t>
      </w:r>
      <w:r w:rsidRPr="007A6866">
        <w:rPr>
          <w:rFonts w:ascii="Times New Roman" w:eastAsia="Arial" w:hAnsi="Times New Roman" w:cs="Times New Roman"/>
          <w:i/>
          <w:sz w:val="24"/>
          <w:szCs w:val="24"/>
        </w:rPr>
        <w:t>Autism</w:t>
      </w:r>
      <w:r w:rsidRPr="007A6866">
        <w:rPr>
          <w:rFonts w:ascii="Times New Roman" w:eastAsia="Arial" w:hAnsi="Times New Roman" w:cs="Times New Roman"/>
          <w:sz w:val="24"/>
          <w:szCs w:val="24"/>
        </w:rPr>
        <w:t>, </w:t>
      </w:r>
      <w:r w:rsidRPr="007A6866">
        <w:rPr>
          <w:rFonts w:ascii="Times New Roman" w:eastAsia="Arial" w:hAnsi="Times New Roman" w:cs="Times New Roman"/>
          <w:i/>
          <w:sz w:val="24"/>
          <w:szCs w:val="24"/>
        </w:rPr>
        <w:t>24</w:t>
      </w:r>
      <w:r w:rsidRPr="007A6866">
        <w:rPr>
          <w:rFonts w:ascii="Times New Roman" w:eastAsia="Arial" w:hAnsi="Times New Roman" w:cs="Times New Roman"/>
          <w:sz w:val="24"/>
          <w:szCs w:val="24"/>
        </w:rPr>
        <w:t>(2), 411-422. https://doi.org/10.1177/1362361319868907</w:t>
      </w:r>
    </w:p>
    <w:p w14:paraId="00000054" w14:textId="77777777" w:rsidR="00DB365C" w:rsidRPr="007A6866" w:rsidRDefault="001F0254">
      <w:pPr>
        <w:spacing w:line="480" w:lineRule="auto"/>
        <w:ind w:left="720" w:hanging="720"/>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Maddox, B. B., Crabbe, S., </w:t>
      </w:r>
      <w:proofErr w:type="spellStart"/>
      <w:r w:rsidRPr="007A6866">
        <w:rPr>
          <w:rFonts w:ascii="Times New Roman" w:eastAsia="Arial" w:hAnsi="Times New Roman" w:cs="Times New Roman"/>
          <w:sz w:val="24"/>
          <w:szCs w:val="24"/>
        </w:rPr>
        <w:t>Beidas</w:t>
      </w:r>
      <w:proofErr w:type="spellEnd"/>
      <w:r w:rsidRPr="007A6866">
        <w:rPr>
          <w:rFonts w:ascii="Times New Roman" w:eastAsia="Arial" w:hAnsi="Times New Roman" w:cs="Times New Roman"/>
          <w:sz w:val="24"/>
          <w:szCs w:val="24"/>
        </w:rPr>
        <w:t xml:space="preserve">, R. S., Brookman-Frazee, L., </w:t>
      </w:r>
      <w:proofErr w:type="spellStart"/>
      <w:r w:rsidRPr="007A6866">
        <w:rPr>
          <w:rFonts w:ascii="Times New Roman" w:eastAsia="Arial" w:hAnsi="Times New Roman" w:cs="Times New Roman"/>
          <w:sz w:val="24"/>
          <w:szCs w:val="24"/>
        </w:rPr>
        <w:t>Cannuscio</w:t>
      </w:r>
      <w:proofErr w:type="spellEnd"/>
      <w:r w:rsidRPr="007A6866">
        <w:rPr>
          <w:rFonts w:ascii="Times New Roman" w:eastAsia="Arial" w:hAnsi="Times New Roman" w:cs="Times New Roman"/>
          <w:sz w:val="24"/>
          <w:szCs w:val="24"/>
        </w:rPr>
        <w:t>, C. C., Miller, J. S., ... &amp; Mandell, D. S. (2020). “I wouldn’t know where to start”: Perspectives from clinicians, agency leaders, and autistic adults on improving community mental health services for autistic adults. </w:t>
      </w:r>
      <w:r w:rsidRPr="007A6866">
        <w:rPr>
          <w:rFonts w:ascii="Times New Roman" w:eastAsia="Arial" w:hAnsi="Times New Roman" w:cs="Times New Roman"/>
          <w:i/>
          <w:sz w:val="24"/>
          <w:szCs w:val="24"/>
        </w:rPr>
        <w:t>Autism</w:t>
      </w:r>
      <w:r w:rsidRPr="007A6866">
        <w:rPr>
          <w:rFonts w:ascii="Times New Roman" w:eastAsia="Arial" w:hAnsi="Times New Roman" w:cs="Times New Roman"/>
          <w:sz w:val="24"/>
          <w:szCs w:val="24"/>
        </w:rPr>
        <w:t>, </w:t>
      </w:r>
      <w:r w:rsidRPr="007A6866">
        <w:rPr>
          <w:rFonts w:ascii="Times New Roman" w:eastAsia="Arial" w:hAnsi="Times New Roman" w:cs="Times New Roman"/>
          <w:i/>
          <w:sz w:val="24"/>
          <w:szCs w:val="24"/>
        </w:rPr>
        <w:t>24</w:t>
      </w:r>
      <w:r w:rsidRPr="007A6866">
        <w:rPr>
          <w:rFonts w:ascii="Times New Roman" w:eastAsia="Arial" w:hAnsi="Times New Roman" w:cs="Times New Roman"/>
          <w:sz w:val="24"/>
          <w:szCs w:val="24"/>
        </w:rPr>
        <w:t>(4), 919-930. https://doi.org/10.1177/1362361319882227</w:t>
      </w:r>
    </w:p>
    <w:p w14:paraId="10915849" w14:textId="77777777" w:rsidR="00C1573F" w:rsidRDefault="00C1573F">
      <w:pPr>
        <w:spacing w:line="480" w:lineRule="auto"/>
        <w:ind w:left="720" w:hanging="720"/>
        <w:rPr>
          <w:rFonts w:ascii="Times New Roman" w:eastAsia="Arial" w:hAnsi="Times New Roman" w:cs="Times New Roman"/>
          <w:sz w:val="24"/>
          <w:szCs w:val="24"/>
        </w:rPr>
      </w:pPr>
      <w:r w:rsidRPr="00C1573F">
        <w:rPr>
          <w:rFonts w:ascii="Times New Roman" w:eastAsia="Arial" w:hAnsi="Times New Roman" w:cs="Times New Roman"/>
          <w:sz w:val="24"/>
          <w:szCs w:val="24"/>
        </w:rPr>
        <w:t xml:space="preserve">Maddox, B. B., Kang-Yi, C. D., </w:t>
      </w:r>
      <w:proofErr w:type="spellStart"/>
      <w:r w:rsidRPr="00C1573F">
        <w:rPr>
          <w:rFonts w:ascii="Times New Roman" w:eastAsia="Arial" w:hAnsi="Times New Roman" w:cs="Times New Roman"/>
          <w:sz w:val="24"/>
          <w:szCs w:val="24"/>
        </w:rPr>
        <w:t>Brodkin</w:t>
      </w:r>
      <w:proofErr w:type="spellEnd"/>
      <w:r w:rsidRPr="00C1573F">
        <w:rPr>
          <w:rFonts w:ascii="Times New Roman" w:eastAsia="Arial" w:hAnsi="Times New Roman" w:cs="Times New Roman"/>
          <w:sz w:val="24"/>
          <w:szCs w:val="24"/>
        </w:rPr>
        <w:t xml:space="preserve">, E. S., &amp; Mandell, D. S. (2018). Treatment utilization by adults with autism and co-occurring anxiety or depression. </w:t>
      </w:r>
      <w:r w:rsidRPr="00451246">
        <w:rPr>
          <w:rFonts w:ascii="Times New Roman" w:eastAsia="Arial" w:hAnsi="Times New Roman" w:cs="Times New Roman"/>
          <w:i/>
          <w:sz w:val="24"/>
          <w:szCs w:val="24"/>
        </w:rPr>
        <w:t>Research in</w:t>
      </w:r>
      <w:r w:rsidRPr="00C1573F">
        <w:rPr>
          <w:rFonts w:ascii="Times New Roman" w:eastAsia="Arial" w:hAnsi="Times New Roman" w:cs="Times New Roman"/>
          <w:sz w:val="24"/>
          <w:szCs w:val="24"/>
        </w:rPr>
        <w:t xml:space="preserve"> </w:t>
      </w:r>
      <w:r w:rsidRPr="00451246">
        <w:rPr>
          <w:rFonts w:ascii="Times New Roman" w:eastAsia="Arial" w:hAnsi="Times New Roman" w:cs="Times New Roman"/>
          <w:i/>
          <w:sz w:val="24"/>
          <w:szCs w:val="24"/>
        </w:rPr>
        <w:t>Autism Spectrum Disorders, 51</w:t>
      </w:r>
      <w:r w:rsidRPr="00C1573F">
        <w:rPr>
          <w:rFonts w:ascii="Times New Roman" w:eastAsia="Arial" w:hAnsi="Times New Roman" w:cs="Times New Roman"/>
          <w:sz w:val="24"/>
          <w:szCs w:val="24"/>
        </w:rPr>
        <w:t xml:space="preserve">, 32-7. </w:t>
      </w:r>
      <w:proofErr w:type="spellStart"/>
      <w:r w:rsidRPr="00C1573F">
        <w:rPr>
          <w:rFonts w:ascii="Times New Roman" w:eastAsia="Arial" w:hAnsi="Times New Roman" w:cs="Times New Roman"/>
          <w:sz w:val="24"/>
          <w:szCs w:val="24"/>
        </w:rPr>
        <w:t>doi</w:t>
      </w:r>
      <w:proofErr w:type="spellEnd"/>
      <w:r w:rsidRPr="00C1573F">
        <w:rPr>
          <w:rFonts w:ascii="Times New Roman" w:eastAsia="Arial" w:hAnsi="Times New Roman" w:cs="Times New Roman"/>
          <w:sz w:val="24"/>
          <w:szCs w:val="24"/>
        </w:rPr>
        <w:t>: 10.1016/j.rasd.2018.03.009</w:t>
      </w:r>
    </w:p>
    <w:p w14:paraId="64A0BC2C" w14:textId="77777777" w:rsidR="00C1573F" w:rsidRDefault="00C1573F">
      <w:pPr>
        <w:spacing w:line="480" w:lineRule="auto"/>
        <w:ind w:left="720" w:hanging="720"/>
        <w:rPr>
          <w:rFonts w:ascii="Times New Roman" w:eastAsia="Arial" w:hAnsi="Times New Roman" w:cs="Times New Roman"/>
          <w:sz w:val="24"/>
          <w:szCs w:val="24"/>
        </w:rPr>
      </w:pPr>
      <w:proofErr w:type="spellStart"/>
      <w:r w:rsidRPr="00C1573F">
        <w:rPr>
          <w:rFonts w:ascii="Times New Roman" w:eastAsia="Arial" w:hAnsi="Times New Roman" w:cs="Times New Roman"/>
          <w:sz w:val="24"/>
          <w:szCs w:val="24"/>
        </w:rPr>
        <w:t>McFayden</w:t>
      </w:r>
      <w:proofErr w:type="spellEnd"/>
      <w:r w:rsidRPr="00C1573F">
        <w:rPr>
          <w:rFonts w:ascii="Times New Roman" w:eastAsia="Arial" w:hAnsi="Times New Roman" w:cs="Times New Roman"/>
          <w:sz w:val="24"/>
          <w:szCs w:val="24"/>
        </w:rPr>
        <w:t xml:space="preserve">, T. C., </w:t>
      </w:r>
      <w:proofErr w:type="spellStart"/>
      <w:r w:rsidRPr="00C1573F">
        <w:rPr>
          <w:rFonts w:ascii="Times New Roman" w:eastAsia="Arial" w:hAnsi="Times New Roman" w:cs="Times New Roman"/>
          <w:sz w:val="24"/>
          <w:szCs w:val="24"/>
        </w:rPr>
        <w:t>Gatto</w:t>
      </w:r>
      <w:proofErr w:type="spellEnd"/>
      <w:r w:rsidRPr="00C1573F">
        <w:rPr>
          <w:rFonts w:ascii="Times New Roman" w:eastAsia="Arial" w:hAnsi="Times New Roman" w:cs="Times New Roman"/>
          <w:sz w:val="24"/>
          <w:szCs w:val="24"/>
        </w:rPr>
        <w:t xml:space="preserve">, A. J., Dahiya, A. V., Antezana, L., Miyazaki, Y., &amp; Cooper, L. D. (2021). Integrating measurement-based care into treatment for </w:t>
      </w:r>
      <w:proofErr w:type="gramStart"/>
      <w:r w:rsidRPr="00C1573F">
        <w:rPr>
          <w:rFonts w:ascii="Times New Roman" w:eastAsia="Arial" w:hAnsi="Times New Roman" w:cs="Times New Roman"/>
          <w:sz w:val="24"/>
          <w:szCs w:val="24"/>
        </w:rPr>
        <w:t xml:space="preserve">Autism Spectrum </w:t>
      </w:r>
      <w:r w:rsidRPr="00C1573F">
        <w:rPr>
          <w:rFonts w:ascii="Times New Roman" w:eastAsia="Arial" w:hAnsi="Times New Roman" w:cs="Times New Roman"/>
          <w:sz w:val="24"/>
          <w:szCs w:val="24"/>
        </w:rPr>
        <w:lastRenderedPageBreak/>
        <w:t>Disorder</w:t>
      </w:r>
      <w:proofErr w:type="gramEnd"/>
      <w:r w:rsidRPr="00C1573F">
        <w:rPr>
          <w:rFonts w:ascii="Times New Roman" w:eastAsia="Arial" w:hAnsi="Times New Roman" w:cs="Times New Roman"/>
          <w:sz w:val="24"/>
          <w:szCs w:val="24"/>
        </w:rPr>
        <w:t xml:space="preserve">: Insights from a community clinic. </w:t>
      </w:r>
      <w:r w:rsidRPr="00451246">
        <w:rPr>
          <w:rFonts w:ascii="Times New Roman" w:eastAsia="Arial" w:hAnsi="Times New Roman" w:cs="Times New Roman"/>
          <w:i/>
          <w:sz w:val="24"/>
          <w:szCs w:val="24"/>
        </w:rPr>
        <w:t>Journal of Autism and Developmental Disorders, 51</w:t>
      </w:r>
      <w:r w:rsidRPr="00C1573F">
        <w:rPr>
          <w:rFonts w:ascii="Times New Roman" w:eastAsia="Arial" w:hAnsi="Times New Roman" w:cs="Times New Roman"/>
          <w:sz w:val="24"/>
          <w:szCs w:val="24"/>
        </w:rPr>
        <w:t xml:space="preserve">, 3651-61. </w:t>
      </w:r>
      <w:proofErr w:type="spellStart"/>
      <w:r w:rsidRPr="00C1573F">
        <w:rPr>
          <w:rFonts w:ascii="Times New Roman" w:eastAsia="Arial" w:hAnsi="Times New Roman" w:cs="Times New Roman"/>
          <w:sz w:val="24"/>
          <w:szCs w:val="24"/>
        </w:rPr>
        <w:t>doi</w:t>
      </w:r>
      <w:proofErr w:type="spellEnd"/>
      <w:r w:rsidRPr="00C1573F">
        <w:rPr>
          <w:rFonts w:ascii="Times New Roman" w:eastAsia="Arial" w:hAnsi="Times New Roman" w:cs="Times New Roman"/>
          <w:sz w:val="24"/>
          <w:szCs w:val="24"/>
        </w:rPr>
        <w:t>: 10.1007/s10803-020-04824-6</w:t>
      </w:r>
    </w:p>
    <w:p w14:paraId="00000055" w14:textId="74546482" w:rsidR="00DB365C" w:rsidRDefault="001F0254">
      <w:pPr>
        <w:spacing w:line="480" w:lineRule="auto"/>
        <w:ind w:left="720" w:hanging="720"/>
        <w:rPr>
          <w:rFonts w:ascii="Times New Roman" w:eastAsia="Arial" w:hAnsi="Times New Roman" w:cs="Times New Roman"/>
          <w:sz w:val="24"/>
          <w:szCs w:val="24"/>
        </w:rPr>
      </w:pPr>
      <w:r w:rsidRPr="007A6866">
        <w:rPr>
          <w:rFonts w:ascii="Times New Roman" w:eastAsia="Arial" w:hAnsi="Times New Roman" w:cs="Times New Roman"/>
          <w:sz w:val="24"/>
          <w:szCs w:val="24"/>
        </w:rPr>
        <w:t>National Institute for Health and Care Excellence. Autism spectrum disorder in adults: diagnosis and management. Clinical guideline [CG142]. 2012.</w:t>
      </w:r>
    </w:p>
    <w:p w14:paraId="5D088FC7" w14:textId="4DCA4894" w:rsidR="009E3AC3" w:rsidRPr="007A6866" w:rsidRDefault="009E3AC3">
      <w:pPr>
        <w:spacing w:line="480" w:lineRule="auto"/>
        <w:ind w:left="720" w:hanging="720"/>
        <w:rPr>
          <w:rFonts w:ascii="Times New Roman" w:eastAsia="Arial" w:hAnsi="Times New Roman" w:cs="Times New Roman"/>
          <w:sz w:val="24"/>
          <w:szCs w:val="24"/>
        </w:rPr>
      </w:pPr>
      <w:r w:rsidRPr="009E3AC3">
        <w:rPr>
          <w:rFonts w:ascii="Times New Roman" w:eastAsia="Arial" w:hAnsi="Times New Roman" w:cs="Times New Roman"/>
          <w:sz w:val="24"/>
          <w:szCs w:val="24"/>
        </w:rPr>
        <w:t>Petty, S., Bergenheim, ML., Mahoney, G.</w:t>
      </w:r>
      <w:r>
        <w:rPr>
          <w:rFonts w:ascii="Times New Roman" w:eastAsia="Arial" w:hAnsi="Times New Roman" w:cs="Times New Roman"/>
          <w:sz w:val="24"/>
          <w:szCs w:val="24"/>
        </w:rPr>
        <w:t>, &amp; Chamberlain, L. (2021).</w:t>
      </w:r>
      <w:r w:rsidRPr="009E3AC3">
        <w:rPr>
          <w:rFonts w:ascii="Times New Roman" w:eastAsia="Arial" w:hAnsi="Times New Roman" w:cs="Times New Roman"/>
          <w:sz w:val="24"/>
          <w:szCs w:val="24"/>
        </w:rPr>
        <w:t xml:space="preserve"> Adapting services for autism: Recommendations from a specialist multidisciplinary perspective using </w:t>
      </w:r>
      <w:proofErr w:type="spellStart"/>
      <w:r w:rsidRPr="009E3AC3">
        <w:rPr>
          <w:rFonts w:ascii="Times New Roman" w:eastAsia="Arial" w:hAnsi="Times New Roman" w:cs="Times New Roman"/>
          <w:sz w:val="24"/>
          <w:szCs w:val="24"/>
        </w:rPr>
        <w:t>freelisting</w:t>
      </w:r>
      <w:proofErr w:type="spellEnd"/>
      <w:r w:rsidRPr="009E3AC3">
        <w:rPr>
          <w:rFonts w:ascii="Times New Roman" w:eastAsia="Arial" w:hAnsi="Times New Roman" w:cs="Times New Roman"/>
          <w:sz w:val="24"/>
          <w:szCs w:val="24"/>
        </w:rPr>
        <w:t xml:space="preserve">. </w:t>
      </w:r>
      <w:r w:rsidRPr="009E3AC3">
        <w:rPr>
          <w:rFonts w:ascii="Times New Roman" w:eastAsia="Arial" w:hAnsi="Times New Roman" w:cs="Times New Roman"/>
          <w:i/>
          <w:sz w:val="24"/>
          <w:szCs w:val="24"/>
        </w:rPr>
        <w:t>Current Psychology</w:t>
      </w:r>
      <w:r w:rsidRPr="009E3AC3">
        <w:rPr>
          <w:rFonts w:ascii="Times New Roman" w:eastAsia="Arial" w:hAnsi="Times New Roman" w:cs="Times New Roman"/>
          <w:sz w:val="24"/>
          <w:szCs w:val="24"/>
        </w:rPr>
        <w:t>. https://doi.org/10.1007/s12144-021-02061-3</w:t>
      </w:r>
    </w:p>
    <w:p w14:paraId="00000056" w14:textId="77777777" w:rsidR="00DB365C" w:rsidRPr="007A6866" w:rsidRDefault="001F0254">
      <w:pPr>
        <w:spacing w:line="480" w:lineRule="auto"/>
        <w:ind w:left="720" w:hanging="720"/>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Spain, D., &amp; </w:t>
      </w:r>
      <w:proofErr w:type="spellStart"/>
      <w:r w:rsidRPr="007A6866">
        <w:rPr>
          <w:rFonts w:ascii="Times New Roman" w:eastAsia="Arial" w:hAnsi="Times New Roman" w:cs="Times New Roman"/>
          <w:sz w:val="24"/>
          <w:szCs w:val="24"/>
        </w:rPr>
        <w:t>Happé</w:t>
      </w:r>
      <w:proofErr w:type="spellEnd"/>
      <w:r w:rsidRPr="007A6866">
        <w:rPr>
          <w:rFonts w:ascii="Times New Roman" w:eastAsia="Arial" w:hAnsi="Times New Roman" w:cs="Times New Roman"/>
          <w:sz w:val="24"/>
          <w:szCs w:val="24"/>
        </w:rPr>
        <w:t>, F. (2019). How to Optimise Cognitive Behaviour Therapy (CBT) for People with Autism Spectrum Disorders (ASD): A Delphi Study. </w:t>
      </w:r>
      <w:r w:rsidRPr="007A6866">
        <w:rPr>
          <w:rFonts w:ascii="Times New Roman" w:eastAsia="Arial" w:hAnsi="Times New Roman" w:cs="Times New Roman"/>
          <w:i/>
          <w:sz w:val="24"/>
          <w:szCs w:val="24"/>
        </w:rPr>
        <w:t>Journal of Rational-Emotive &amp; Cognitive-</w:t>
      </w:r>
      <w:proofErr w:type="spellStart"/>
      <w:r w:rsidRPr="007A6866">
        <w:rPr>
          <w:rFonts w:ascii="Times New Roman" w:eastAsia="Arial" w:hAnsi="Times New Roman" w:cs="Times New Roman"/>
          <w:i/>
          <w:sz w:val="24"/>
          <w:szCs w:val="24"/>
        </w:rPr>
        <w:t>Behavior</w:t>
      </w:r>
      <w:proofErr w:type="spellEnd"/>
      <w:r w:rsidRPr="007A6866">
        <w:rPr>
          <w:rFonts w:ascii="Times New Roman" w:eastAsia="Arial" w:hAnsi="Times New Roman" w:cs="Times New Roman"/>
          <w:i/>
          <w:sz w:val="24"/>
          <w:szCs w:val="24"/>
        </w:rPr>
        <w:t xml:space="preserve"> Therapy</w:t>
      </w:r>
      <w:r w:rsidRPr="007A6866">
        <w:rPr>
          <w:rFonts w:ascii="Times New Roman" w:eastAsia="Arial" w:hAnsi="Times New Roman" w:cs="Times New Roman"/>
          <w:sz w:val="24"/>
          <w:szCs w:val="24"/>
        </w:rPr>
        <w:t>, 1-25. https://doi.org/10.1007/s10942-019-00335-1</w:t>
      </w:r>
    </w:p>
    <w:p w14:paraId="00000057" w14:textId="77777777" w:rsidR="00DB365C" w:rsidRPr="007A6866" w:rsidRDefault="001F0254">
      <w:pPr>
        <w:spacing w:line="480" w:lineRule="auto"/>
        <w:ind w:left="720" w:hanging="720"/>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White, S. W., Simmons, G. L., Gotham, K. O., Conner, C. M., Smith, I. C., Beck, K. B., &amp; </w:t>
      </w:r>
      <w:proofErr w:type="spellStart"/>
      <w:r w:rsidRPr="007A6866">
        <w:rPr>
          <w:rFonts w:ascii="Times New Roman" w:eastAsia="Arial" w:hAnsi="Times New Roman" w:cs="Times New Roman"/>
          <w:sz w:val="24"/>
          <w:szCs w:val="24"/>
        </w:rPr>
        <w:t>Mazefsky</w:t>
      </w:r>
      <w:proofErr w:type="spellEnd"/>
      <w:r w:rsidRPr="007A6866">
        <w:rPr>
          <w:rFonts w:ascii="Times New Roman" w:eastAsia="Arial" w:hAnsi="Times New Roman" w:cs="Times New Roman"/>
          <w:sz w:val="24"/>
          <w:szCs w:val="24"/>
        </w:rPr>
        <w:t>, C. A. (2018). Psychosocial treatments targeting anxiety and depression in adolescents and adults on the autism spectrum: Review of the latest research and recommended future directions. </w:t>
      </w:r>
      <w:r w:rsidRPr="007A6866">
        <w:rPr>
          <w:rFonts w:ascii="Times New Roman" w:eastAsia="Arial" w:hAnsi="Times New Roman" w:cs="Times New Roman"/>
          <w:i/>
          <w:sz w:val="24"/>
          <w:szCs w:val="24"/>
        </w:rPr>
        <w:t>Current Psychiatry Reports</w:t>
      </w:r>
      <w:r w:rsidRPr="007A6866">
        <w:rPr>
          <w:rFonts w:ascii="Times New Roman" w:eastAsia="Arial" w:hAnsi="Times New Roman" w:cs="Times New Roman"/>
          <w:sz w:val="24"/>
          <w:szCs w:val="24"/>
        </w:rPr>
        <w:t>, </w:t>
      </w:r>
      <w:r w:rsidRPr="007A6866">
        <w:rPr>
          <w:rFonts w:ascii="Times New Roman" w:eastAsia="Arial" w:hAnsi="Times New Roman" w:cs="Times New Roman"/>
          <w:i/>
          <w:sz w:val="24"/>
          <w:szCs w:val="24"/>
        </w:rPr>
        <w:t>20</w:t>
      </w:r>
      <w:r w:rsidRPr="007A6866">
        <w:rPr>
          <w:rFonts w:ascii="Times New Roman" w:eastAsia="Arial" w:hAnsi="Times New Roman" w:cs="Times New Roman"/>
          <w:sz w:val="24"/>
          <w:szCs w:val="24"/>
        </w:rPr>
        <w:t>(10), 82. https://doi.org/10.1007/s11920-018-0949-0</w:t>
      </w:r>
    </w:p>
    <w:p w14:paraId="00000058" w14:textId="77777777" w:rsidR="00DB365C" w:rsidRPr="007A6866" w:rsidRDefault="001F0254">
      <w:pPr>
        <w:rPr>
          <w:rFonts w:ascii="Times New Roman" w:eastAsia="Arial" w:hAnsi="Times New Roman" w:cs="Times New Roman"/>
          <w:sz w:val="24"/>
          <w:szCs w:val="24"/>
        </w:rPr>
      </w:pPr>
      <w:r w:rsidRPr="007A6866">
        <w:rPr>
          <w:rFonts w:ascii="Times New Roman" w:hAnsi="Times New Roman" w:cs="Times New Roman"/>
          <w:sz w:val="24"/>
          <w:szCs w:val="24"/>
        </w:rPr>
        <w:br w:type="page"/>
      </w:r>
    </w:p>
    <w:p w14:paraId="5E78DE45" w14:textId="0752E857" w:rsidR="003318D9" w:rsidRPr="003318D9" w:rsidRDefault="003318D9" w:rsidP="003318D9">
      <w:pPr>
        <w:spacing w:after="120" w:line="480" w:lineRule="auto"/>
        <w:jc w:val="center"/>
        <w:rPr>
          <w:rFonts w:ascii="Times New Roman" w:eastAsia="Arial" w:hAnsi="Times New Roman" w:cs="Times New Roman"/>
          <w:sz w:val="24"/>
          <w:szCs w:val="24"/>
        </w:rPr>
      </w:pPr>
      <w:r w:rsidRPr="003318D9">
        <w:rPr>
          <w:rFonts w:ascii="Times New Roman" w:eastAsia="Arial" w:hAnsi="Times New Roman" w:cs="Times New Roman"/>
          <w:sz w:val="24"/>
          <w:szCs w:val="24"/>
        </w:rPr>
        <w:lastRenderedPageBreak/>
        <w:t>Tables</w:t>
      </w:r>
      <w:r w:rsidR="00453A3A">
        <w:rPr>
          <w:rFonts w:ascii="Times New Roman" w:eastAsia="Arial" w:hAnsi="Times New Roman" w:cs="Times New Roman"/>
          <w:sz w:val="24"/>
          <w:szCs w:val="24"/>
        </w:rPr>
        <w:t xml:space="preserve"> and Figure</w:t>
      </w:r>
    </w:p>
    <w:p w14:paraId="719630C6" w14:textId="36E5056A" w:rsidR="003318D9" w:rsidRDefault="001F0254">
      <w:pPr>
        <w:spacing w:after="120" w:line="480" w:lineRule="auto"/>
        <w:rPr>
          <w:rFonts w:ascii="Times New Roman" w:eastAsia="Arial" w:hAnsi="Times New Roman" w:cs="Times New Roman"/>
          <w:i/>
          <w:sz w:val="24"/>
          <w:szCs w:val="24"/>
        </w:rPr>
      </w:pPr>
      <w:r w:rsidRPr="003318D9">
        <w:rPr>
          <w:rFonts w:ascii="Times New Roman" w:eastAsia="Arial" w:hAnsi="Times New Roman" w:cs="Times New Roman"/>
          <w:b/>
          <w:sz w:val="24"/>
          <w:szCs w:val="24"/>
        </w:rPr>
        <w:t>Table 1</w:t>
      </w:r>
    </w:p>
    <w:p w14:paraId="00000059" w14:textId="5DF3EB49" w:rsidR="00DB365C" w:rsidRPr="007A6866" w:rsidRDefault="001F0254">
      <w:pPr>
        <w:spacing w:after="120" w:line="480" w:lineRule="auto"/>
        <w:rPr>
          <w:rFonts w:ascii="Times New Roman" w:eastAsia="Arial" w:hAnsi="Times New Roman" w:cs="Times New Roman"/>
          <w:i/>
          <w:sz w:val="24"/>
          <w:szCs w:val="24"/>
        </w:rPr>
      </w:pPr>
      <w:r w:rsidRPr="007A6866">
        <w:rPr>
          <w:rFonts w:ascii="Times New Roman" w:eastAsia="Arial" w:hAnsi="Times New Roman" w:cs="Times New Roman"/>
          <w:i/>
          <w:sz w:val="24"/>
          <w:szCs w:val="24"/>
        </w:rPr>
        <w:t>Recommendations for adapting therapy services for autistic adults</w:t>
      </w:r>
    </w:p>
    <w:tbl>
      <w:tblPr>
        <w:tblStyle w:val="a1"/>
        <w:tblW w:w="9242" w:type="dxa"/>
        <w:tblLayout w:type="fixed"/>
        <w:tblLook w:val="04A0" w:firstRow="1" w:lastRow="0" w:firstColumn="1" w:lastColumn="0" w:noHBand="0" w:noVBand="1"/>
      </w:tblPr>
      <w:tblGrid>
        <w:gridCol w:w="3227"/>
        <w:gridCol w:w="6015"/>
      </w:tblGrid>
      <w:tr w:rsidR="00DB365C" w:rsidRPr="007A6866" w14:paraId="2AC49352" w14:textId="77777777" w:rsidTr="00331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bottom w:val="single" w:sz="4" w:space="0" w:color="auto"/>
            </w:tcBorders>
          </w:tcPr>
          <w:p w14:paraId="0000005A" w14:textId="77777777" w:rsidR="00DB365C" w:rsidRPr="007A6866" w:rsidRDefault="001F0254">
            <w:pPr>
              <w:spacing w:after="80" w:line="36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Theme</w:t>
            </w:r>
          </w:p>
        </w:tc>
        <w:tc>
          <w:tcPr>
            <w:tcW w:w="6015" w:type="dxa"/>
            <w:tcBorders>
              <w:top w:val="single" w:sz="4" w:space="0" w:color="auto"/>
              <w:bottom w:val="single" w:sz="4" w:space="0" w:color="auto"/>
            </w:tcBorders>
          </w:tcPr>
          <w:p w14:paraId="0000005B" w14:textId="77777777" w:rsidR="00DB365C" w:rsidRPr="007A6866" w:rsidRDefault="001F0254">
            <w:pPr>
              <w:spacing w:after="80" w:line="360" w:lineRule="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Recommendations </w:t>
            </w:r>
          </w:p>
        </w:tc>
      </w:tr>
      <w:tr w:rsidR="00DB365C" w:rsidRPr="007A6866" w14:paraId="52547A5E" w14:textId="77777777" w:rsidTr="00331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bottom w:val="none" w:sz="0" w:space="0" w:color="auto"/>
            </w:tcBorders>
          </w:tcPr>
          <w:p w14:paraId="0000005C" w14:textId="77777777" w:rsidR="00DB365C" w:rsidRPr="007A6866" w:rsidRDefault="001F0254">
            <w:pPr>
              <w:spacing w:after="80" w:line="360" w:lineRule="auto"/>
              <w:rPr>
                <w:rFonts w:ascii="Times New Roman" w:eastAsia="Arial" w:hAnsi="Times New Roman" w:cs="Times New Roman"/>
                <w:sz w:val="24"/>
                <w:szCs w:val="24"/>
              </w:rPr>
            </w:pPr>
            <w:r w:rsidRPr="007A6866">
              <w:rPr>
                <w:rFonts w:ascii="Times New Roman" w:eastAsia="Arial" w:hAnsi="Times New Roman" w:cs="Times New Roman"/>
                <w:b w:val="0"/>
                <w:sz w:val="24"/>
                <w:szCs w:val="24"/>
              </w:rPr>
              <w:t>Considerations of autism</w:t>
            </w:r>
          </w:p>
        </w:tc>
        <w:tc>
          <w:tcPr>
            <w:tcW w:w="6015" w:type="dxa"/>
            <w:tcBorders>
              <w:top w:val="single" w:sz="4" w:space="0" w:color="auto"/>
              <w:bottom w:val="none" w:sz="0" w:space="0" w:color="auto"/>
            </w:tcBorders>
          </w:tcPr>
          <w:p w14:paraId="0000005D" w14:textId="77777777" w:rsidR="00DB365C" w:rsidRPr="007A6866" w:rsidRDefault="001F0254">
            <w:pPr>
              <w:spacing w:after="80"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Intolerance of uncertainty </w:t>
            </w:r>
          </w:p>
          <w:p w14:paraId="0000005E" w14:textId="77777777" w:rsidR="00DB365C" w:rsidRPr="007A6866" w:rsidRDefault="001F0254">
            <w:pPr>
              <w:spacing w:after="80"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Sensory sensitivities </w:t>
            </w:r>
          </w:p>
          <w:p w14:paraId="0000005F" w14:textId="77777777" w:rsidR="00DB365C" w:rsidRPr="007A6866" w:rsidRDefault="001F0254">
            <w:pPr>
              <w:spacing w:after="80"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Emotional literacy </w:t>
            </w:r>
          </w:p>
          <w:p w14:paraId="00000060" w14:textId="77777777" w:rsidR="00DB365C" w:rsidRPr="007A6866" w:rsidRDefault="001F0254">
            <w:pPr>
              <w:spacing w:after="80"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7A6866">
              <w:rPr>
                <w:rFonts w:ascii="Times New Roman" w:eastAsia="Arial" w:hAnsi="Times New Roman" w:cs="Times New Roman"/>
                <w:sz w:val="24"/>
                <w:szCs w:val="24"/>
              </w:rPr>
              <w:t>Social expectations</w:t>
            </w:r>
          </w:p>
        </w:tc>
      </w:tr>
      <w:tr w:rsidR="00DB365C" w:rsidRPr="007A6866" w14:paraId="0DE7503A" w14:textId="77777777" w:rsidTr="003318D9">
        <w:tc>
          <w:tcPr>
            <w:cnfStyle w:val="001000000000" w:firstRow="0" w:lastRow="0" w:firstColumn="1" w:lastColumn="0" w:oddVBand="0" w:evenVBand="0" w:oddHBand="0" w:evenHBand="0" w:firstRowFirstColumn="0" w:firstRowLastColumn="0" w:lastRowFirstColumn="0" w:lastRowLastColumn="0"/>
            <w:tcW w:w="3227" w:type="dxa"/>
          </w:tcPr>
          <w:p w14:paraId="00000061" w14:textId="77777777" w:rsidR="00DB365C" w:rsidRPr="007A6866" w:rsidRDefault="001F0254">
            <w:pPr>
              <w:spacing w:after="80" w:line="360" w:lineRule="auto"/>
              <w:rPr>
                <w:rFonts w:ascii="Times New Roman" w:eastAsia="Arial" w:hAnsi="Times New Roman" w:cs="Times New Roman"/>
                <w:sz w:val="24"/>
                <w:szCs w:val="24"/>
              </w:rPr>
            </w:pPr>
            <w:r w:rsidRPr="007A6866">
              <w:rPr>
                <w:rFonts w:ascii="Times New Roman" w:eastAsia="Arial" w:hAnsi="Times New Roman" w:cs="Times New Roman"/>
                <w:b w:val="0"/>
                <w:sz w:val="24"/>
                <w:szCs w:val="24"/>
              </w:rPr>
              <w:t>Clinician adaptations</w:t>
            </w:r>
          </w:p>
        </w:tc>
        <w:tc>
          <w:tcPr>
            <w:tcW w:w="6015" w:type="dxa"/>
          </w:tcPr>
          <w:p w14:paraId="00000062" w14:textId="77777777" w:rsidR="00DB365C" w:rsidRPr="007A6866" w:rsidRDefault="001F0254">
            <w:pPr>
              <w:spacing w:after="80"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bookmarkStart w:id="20" w:name="_Hlk90989307"/>
            <w:r w:rsidRPr="007A6866">
              <w:rPr>
                <w:rFonts w:ascii="Times New Roman" w:eastAsia="Arial" w:hAnsi="Times New Roman" w:cs="Times New Roman"/>
                <w:sz w:val="24"/>
                <w:szCs w:val="24"/>
              </w:rPr>
              <w:t>Agreeing local etiquette</w:t>
            </w:r>
          </w:p>
          <w:p w14:paraId="00000063" w14:textId="77777777" w:rsidR="00DB365C" w:rsidRPr="007A6866" w:rsidRDefault="001F0254">
            <w:pPr>
              <w:spacing w:after="80"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Adapting communication by using closed and </w:t>
            </w:r>
            <w:proofErr w:type="gramStart"/>
            <w:r w:rsidRPr="007A6866">
              <w:rPr>
                <w:rFonts w:ascii="Times New Roman" w:eastAsia="Arial" w:hAnsi="Times New Roman" w:cs="Times New Roman"/>
                <w:sz w:val="24"/>
                <w:szCs w:val="24"/>
              </w:rPr>
              <w:t>multiple choice</w:t>
            </w:r>
            <w:proofErr w:type="gramEnd"/>
            <w:r w:rsidRPr="007A6866">
              <w:rPr>
                <w:rFonts w:ascii="Times New Roman" w:eastAsia="Arial" w:hAnsi="Times New Roman" w:cs="Times New Roman"/>
                <w:sz w:val="24"/>
                <w:szCs w:val="24"/>
              </w:rPr>
              <w:t xml:space="preserve"> questions, avoiding ambiguous language and using visual resources to support therapy</w:t>
            </w:r>
          </w:p>
          <w:p w14:paraId="00000064" w14:textId="77777777" w:rsidR="00DB365C" w:rsidRPr="007A6866" w:rsidRDefault="001F0254">
            <w:pPr>
              <w:spacing w:after="80"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7A6866">
              <w:rPr>
                <w:rFonts w:ascii="Times New Roman" w:eastAsia="Arial" w:hAnsi="Times New Roman" w:cs="Times New Roman"/>
                <w:sz w:val="24"/>
                <w:szCs w:val="24"/>
              </w:rPr>
              <w:t xml:space="preserve">Adapting psychological therapy by allowing extra time to build rapport, using specific interests within therapy, involving family members, increasing the behavioural focus, working as a multi-disciplinary team and liaising with external services </w:t>
            </w:r>
            <w:bookmarkEnd w:id="20"/>
          </w:p>
        </w:tc>
      </w:tr>
      <w:tr w:rsidR="00DB365C" w:rsidRPr="007A6866" w14:paraId="7DFD8002" w14:textId="77777777" w:rsidTr="00331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bottom w:val="none" w:sz="0" w:space="0" w:color="auto"/>
            </w:tcBorders>
          </w:tcPr>
          <w:p w14:paraId="00000065" w14:textId="77777777" w:rsidR="00DB365C" w:rsidRPr="007A6866" w:rsidRDefault="001F0254">
            <w:pPr>
              <w:spacing w:after="80" w:line="360" w:lineRule="auto"/>
              <w:rPr>
                <w:rFonts w:ascii="Times New Roman" w:eastAsia="Arial" w:hAnsi="Times New Roman" w:cs="Times New Roman"/>
                <w:sz w:val="24"/>
                <w:szCs w:val="24"/>
              </w:rPr>
            </w:pPr>
            <w:r w:rsidRPr="007A6866">
              <w:rPr>
                <w:rFonts w:ascii="Times New Roman" w:eastAsia="Arial" w:hAnsi="Times New Roman" w:cs="Times New Roman"/>
                <w:b w:val="0"/>
                <w:sz w:val="24"/>
                <w:szCs w:val="24"/>
              </w:rPr>
              <w:t xml:space="preserve">Service adaptations </w:t>
            </w:r>
          </w:p>
        </w:tc>
        <w:tc>
          <w:tcPr>
            <w:tcW w:w="6015" w:type="dxa"/>
            <w:tcBorders>
              <w:top w:val="none" w:sz="0" w:space="0" w:color="auto"/>
              <w:bottom w:val="none" w:sz="0" w:space="0" w:color="auto"/>
            </w:tcBorders>
          </w:tcPr>
          <w:p w14:paraId="00000066" w14:textId="77777777" w:rsidR="00DB365C" w:rsidRPr="007A6866" w:rsidRDefault="001F0254">
            <w:pPr>
              <w:spacing w:after="80"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7A6866">
              <w:rPr>
                <w:rFonts w:ascii="Times New Roman" w:eastAsia="Arial" w:hAnsi="Times New Roman" w:cs="Times New Roman"/>
                <w:sz w:val="24"/>
                <w:szCs w:val="24"/>
              </w:rPr>
              <w:t>Preparing the client with what to expect with information leaflets and website information about travel, the environment, the clinicians and processes of therapy</w:t>
            </w:r>
          </w:p>
          <w:p w14:paraId="00000067" w14:textId="77777777" w:rsidR="00DB365C" w:rsidRPr="007A6866" w:rsidRDefault="001F0254">
            <w:pPr>
              <w:spacing w:after="80"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7A6866">
              <w:rPr>
                <w:rFonts w:ascii="Times New Roman" w:eastAsia="Arial" w:hAnsi="Times New Roman" w:cs="Times New Roman"/>
                <w:sz w:val="24"/>
                <w:szCs w:val="24"/>
              </w:rPr>
              <w:t>Using multi-disciplinary knowledge of autism</w:t>
            </w:r>
          </w:p>
          <w:p w14:paraId="00000068" w14:textId="77777777" w:rsidR="00DB365C" w:rsidRPr="007A6866" w:rsidRDefault="001F0254">
            <w:pPr>
              <w:spacing w:after="80"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7A6866">
              <w:rPr>
                <w:rFonts w:ascii="Times New Roman" w:eastAsia="Arial" w:hAnsi="Times New Roman" w:cs="Times New Roman"/>
                <w:sz w:val="24"/>
                <w:szCs w:val="24"/>
              </w:rPr>
              <w:t>Providing a low sensory stimulation environment with neutral décor, avoiding visually distracting or noisy clothing/accessories and perfumes and signposting to options to adjust lighting and noise</w:t>
            </w:r>
          </w:p>
        </w:tc>
      </w:tr>
      <w:tr w:rsidR="00DB365C" w:rsidRPr="007A6866" w14:paraId="0124BCC0" w14:textId="77777777" w:rsidTr="003318D9">
        <w:tc>
          <w:tcPr>
            <w:cnfStyle w:val="001000000000" w:firstRow="0" w:lastRow="0" w:firstColumn="1" w:lastColumn="0" w:oddVBand="0" w:evenVBand="0" w:oddHBand="0" w:evenHBand="0" w:firstRowFirstColumn="0" w:firstRowLastColumn="0" w:lastRowFirstColumn="0" w:lastRowLastColumn="0"/>
            <w:tcW w:w="3227" w:type="dxa"/>
            <w:tcBorders>
              <w:bottom w:val="single" w:sz="4" w:space="0" w:color="auto"/>
            </w:tcBorders>
          </w:tcPr>
          <w:p w14:paraId="00000069" w14:textId="77777777" w:rsidR="00DB365C" w:rsidRPr="007A6866" w:rsidRDefault="001F0254">
            <w:pPr>
              <w:spacing w:after="80" w:line="360" w:lineRule="auto"/>
              <w:rPr>
                <w:rFonts w:ascii="Times New Roman" w:eastAsia="Arial" w:hAnsi="Times New Roman" w:cs="Times New Roman"/>
                <w:sz w:val="24"/>
                <w:szCs w:val="24"/>
              </w:rPr>
            </w:pPr>
            <w:r w:rsidRPr="007A6866">
              <w:rPr>
                <w:rFonts w:ascii="Times New Roman" w:eastAsia="Arial" w:hAnsi="Times New Roman" w:cs="Times New Roman"/>
                <w:b w:val="0"/>
                <w:sz w:val="24"/>
                <w:szCs w:val="24"/>
              </w:rPr>
              <w:t xml:space="preserve">Recommendations for service improvement </w:t>
            </w:r>
          </w:p>
        </w:tc>
        <w:tc>
          <w:tcPr>
            <w:tcW w:w="6015" w:type="dxa"/>
            <w:tcBorders>
              <w:bottom w:val="single" w:sz="4" w:space="0" w:color="auto"/>
            </w:tcBorders>
          </w:tcPr>
          <w:p w14:paraId="0000006A" w14:textId="02677CB0" w:rsidR="00DB365C" w:rsidRPr="007A6866" w:rsidRDefault="001F0254">
            <w:pPr>
              <w:spacing w:after="80"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7A6866">
              <w:rPr>
                <w:rFonts w:ascii="Times New Roman" w:eastAsia="Arial" w:hAnsi="Times New Roman" w:cs="Times New Roman"/>
                <w:sz w:val="24"/>
                <w:szCs w:val="24"/>
              </w:rPr>
              <w:t>Increasing community support including housing and employment services</w:t>
            </w:r>
          </w:p>
          <w:p w14:paraId="0000006B" w14:textId="77777777" w:rsidR="00DB365C" w:rsidRPr="007A6866" w:rsidRDefault="001F0254">
            <w:pPr>
              <w:spacing w:after="80"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7A6866">
              <w:rPr>
                <w:rFonts w:ascii="Times New Roman" w:eastAsia="Arial" w:hAnsi="Times New Roman" w:cs="Times New Roman"/>
                <w:sz w:val="24"/>
                <w:szCs w:val="24"/>
              </w:rPr>
              <w:t>Providing specialist autism training for all staff within a therapy service</w:t>
            </w:r>
          </w:p>
        </w:tc>
      </w:tr>
    </w:tbl>
    <w:p w14:paraId="5633976D" w14:textId="77777777" w:rsidR="003318D9" w:rsidRDefault="001F0254">
      <w:pPr>
        <w:spacing w:after="80" w:line="480" w:lineRule="auto"/>
        <w:rPr>
          <w:rFonts w:ascii="Times New Roman" w:eastAsia="Arial" w:hAnsi="Times New Roman" w:cs="Times New Roman"/>
          <w:b/>
          <w:sz w:val="24"/>
          <w:szCs w:val="24"/>
        </w:rPr>
      </w:pPr>
      <w:r w:rsidRPr="003318D9">
        <w:rPr>
          <w:rFonts w:ascii="Times New Roman" w:eastAsia="Arial" w:hAnsi="Times New Roman" w:cs="Times New Roman"/>
          <w:b/>
          <w:sz w:val="24"/>
          <w:szCs w:val="24"/>
        </w:rPr>
        <w:lastRenderedPageBreak/>
        <w:t>Table 2</w:t>
      </w:r>
    </w:p>
    <w:p w14:paraId="0000006E" w14:textId="2BF7A2F7" w:rsidR="00DB365C" w:rsidRPr="007A6866" w:rsidRDefault="001F0254">
      <w:pPr>
        <w:spacing w:after="80" w:line="480" w:lineRule="auto"/>
        <w:rPr>
          <w:rFonts w:ascii="Times New Roman" w:eastAsia="Arial" w:hAnsi="Times New Roman" w:cs="Times New Roman"/>
          <w:i/>
          <w:sz w:val="24"/>
          <w:szCs w:val="24"/>
        </w:rPr>
      </w:pPr>
      <w:r w:rsidRPr="007A6866">
        <w:rPr>
          <w:rFonts w:ascii="Times New Roman" w:eastAsia="Arial" w:hAnsi="Times New Roman" w:cs="Times New Roman"/>
          <w:i/>
          <w:sz w:val="24"/>
          <w:szCs w:val="24"/>
        </w:rPr>
        <w:t>Illustrative quotes from clinician interviews about therapy adaptations for autistic clients</w:t>
      </w:r>
    </w:p>
    <w:tbl>
      <w:tblPr>
        <w:tblStyle w:val="a2"/>
        <w:tblW w:w="9242" w:type="dxa"/>
        <w:tblLayout w:type="fixed"/>
        <w:tblLook w:val="04A0" w:firstRow="1" w:lastRow="0" w:firstColumn="1" w:lastColumn="0" w:noHBand="0" w:noVBand="1"/>
      </w:tblPr>
      <w:tblGrid>
        <w:gridCol w:w="3085"/>
        <w:gridCol w:w="6157"/>
      </w:tblGrid>
      <w:tr w:rsidR="00DB365C" w:rsidRPr="007A6866" w14:paraId="7969B424" w14:textId="77777777" w:rsidTr="00331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bottom w:val="single" w:sz="4" w:space="0" w:color="auto"/>
            </w:tcBorders>
          </w:tcPr>
          <w:p w14:paraId="0000006F" w14:textId="77777777" w:rsidR="00DB365C" w:rsidRPr="007A6866" w:rsidRDefault="001F0254">
            <w:pPr>
              <w:spacing w:after="80" w:line="276"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Theme</w:t>
            </w:r>
          </w:p>
        </w:tc>
        <w:tc>
          <w:tcPr>
            <w:tcW w:w="6157" w:type="dxa"/>
            <w:tcBorders>
              <w:top w:val="single" w:sz="4" w:space="0" w:color="auto"/>
              <w:bottom w:val="single" w:sz="4" w:space="0" w:color="auto"/>
            </w:tcBorders>
          </w:tcPr>
          <w:p w14:paraId="00000070" w14:textId="77777777" w:rsidR="00DB365C" w:rsidRPr="007A6866" w:rsidRDefault="001F0254">
            <w:pPr>
              <w:spacing w:after="80" w:line="276" w:lineRule="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7A6866">
              <w:rPr>
                <w:rFonts w:ascii="Times New Roman" w:eastAsia="Arial" w:hAnsi="Times New Roman" w:cs="Times New Roman"/>
                <w:sz w:val="24"/>
                <w:szCs w:val="24"/>
              </w:rPr>
              <w:t>Illustrative interview quotes</w:t>
            </w:r>
          </w:p>
        </w:tc>
      </w:tr>
      <w:tr w:rsidR="00DB365C" w:rsidRPr="007A6866" w14:paraId="6730B13A" w14:textId="77777777" w:rsidTr="00331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bottom w:val="none" w:sz="0" w:space="0" w:color="auto"/>
            </w:tcBorders>
          </w:tcPr>
          <w:p w14:paraId="00000071" w14:textId="77777777" w:rsidR="00DB365C" w:rsidRPr="007A6866" w:rsidRDefault="001F0254">
            <w:pPr>
              <w:spacing w:after="80" w:line="36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Considerations of autism</w:t>
            </w:r>
          </w:p>
        </w:tc>
        <w:tc>
          <w:tcPr>
            <w:tcW w:w="6157" w:type="dxa"/>
            <w:tcBorders>
              <w:top w:val="single" w:sz="4" w:space="0" w:color="auto"/>
              <w:bottom w:val="none" w:sz="0" w:space="0" w:color="auto"/>
            </w:tcBorders>
          </w:tcPr>
          <w:p w14:paraId="00000072" w14:textId="77777777" w:rsidR="00DB365C" w:rsidRPr="007A6866" w:rsidRDefault="00DB365C">
            <w:pPr>
              <w:spacing w:after="80"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p>
        </w:tc>
      </w:tr>
      <w:tr w:rsidR="00DB365C" w:rsidRPr="007A6866" w14:paraId="520BF5E1" w14:textId="77777777" w:rsidTr="003318D9">
        <w:tc>
          <w:tcPr>
            <w:cnfStyle w:val="001000000000" w:firstRow="0" w:lastRow="0" w:firstColumn="1" w:lastColumn="0" w:oddVBand="0" w:evenVBand="0" w:oddHBand="0" w:evenHBand="0" w:firstRowFirstColumn="0" w:firstRowLastColumn="0" w:lastRowFirstColumn="0" w:lastRowLastColumn="0"/>
            <w:tcW w:w="3085" w:type="dxa"/>
          </w:tcPr>
          <w:p w14:paraId="00000073" w14:textId="77777777" w:rsidR="00DB365C" w:rsidRPr="007A6866" w:rsidRDefault="001F0254">
            <w:pPr>
              <w:spacing w:after="80" w:line="360" w:lineRule="auto"/>
              <w:rPr>
                <w:rFonts w:ascii="Times New Roman" w:eastAsia="Arial" w:hAnsi="Times New Roman" w:cs="Times New Roman"/>
                <w:sz w:val="24"/>
                <w:szCs w:val="24"/>
              </w:rPr>
            </w:pPr>
            <w:r w:rsidRPr="007A6866">
              <w:rPr>
                <w:rFonts w:ascii="Times New Roman" w:eastAsia="Arial" w:hAnsi="Times New Roman" w:cs="Times New Roman"/>
                <w:b w:val="0"/>
                <w:sz w:val="24"/>
                <w:szCs w:val="24"/>
              </w:rPr>
              <w:t xml:space="preserve">Intolerance of uncertainty   </w:t>
            </w:r>
            <w:r w:rsidRPr="007A6866">
              <w:rPr>
                <w:rFonts w:ascii="Times New Roman" w:eastAsia="Arial" w:hAnsi="Times New Roman" w:cs="Times New Roman"/>
                <w:b w:val="0"/>
                <w:sz w:val="24"/>
                <w:szCs w:val="24"/>
              </w:rPr>
              <w:tab/>
            </w:r>
          </w:p>
          <w:p w14:paraId="00000074" w14:textId="77777777" w:rsidR="00DB365C" w:rsidRPr="007A6866" w:rsidRDefault="00DB365C">
            <w:pPr>
              <w:spacing w:after="80" w:line="360" w:lineRule="auto"/>
              <w:rPr>
                <w:rFonts w:ascii="Times New Roman" w:eastAsia="Arial" w:hAnsi="Times New Roman" w:cs="Times New Roman"/>
                <w:sz w:val="24"/>
                <w:szCs w:val="24"/>
              </w:rPr>
            </w:pPr>
          </w:p>
          <w:p w14:paraId="00000075" w14:textId="77777777" w:rsidR="00DB365C" w:rsidRPr="007A6866" w:rsidRDefault="00DB365C">
            <w:pPr>
              <w:spacing w:after="80" w:line="360" w:lineRule="auto"/>
              <w:rPr>
                <w:rFonts w:ascii="Times New Roman" w:eastAsia="Arial" w:hAnsi="Times New Roman" w:cs="Times New Roman"/>
                <w:sz w:val="24"/>
                <w:szCs w:val="24"/>
              </w:rPr>
            </w:pPr>
          </w:p>
        </w:tc>
        <w:tc>
          <w:tcPr>
            <w:tcW w:w="6157" w:type="dxa"/>
          </w:tcPr>
          <w:p w14:paraId="00000076" w14:textId="77777777" w:rsidR="00DB365C" w:rsidRPr="007A6866" w:rsidRDefault="001F0254">
            <w:pPr>
              <w:spacing w:after="80"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i/>
                <w:sz w:val="24"/>
                <w:szCs w:val="24"/>
              </w:rPr>
            </w:pPr>
            <w:r w:rsidRPr="007A6866">
              <w:rPr>
                <w:rFonts w:ascii="Times New Roman" w:eastAsia="Arial" w:hAnsi="Times New Roman" w:cs="Times New Roman"/>
                <w:i/>
                <w:sz w:val="24"/>
                <w:szCs w:val="24"/>
              </w:rPr>
              <w:t>‘…ringing the bell at the building and wondering who will answer? Will they have to do any small talk? And then walking into the building and the noise, the unexpected waiting room, are there other people around?’ (Participant 5)</w:t>
            </w:r>
          </w:p>
        </w:tc>
      </w:tr>
      <w:tr w:rsidR="00DB365C" w:rsidRPr="007A6866" w14:paraId="2FE4A396" w14:textId="77777777" w:rsidTr="00331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bottom w:val="single" w:sz="4" w:space="0" w:color="auto"/>
            </w:tcBorders>
          </w:tcPr>
          <w:p w14:paraId="00000077" w14:textId="77777777" w:rsidR="00DB365C" w:rsidRPr="007A6866" w:rsidRDefault="001F0254">
            <w:pPr>
              <w:spacing w:after="80" w:line="360" w:lineRule="auto"/>
              <w:rPr>
                <w:rFonts w:ascii="Times New Roman" w:eastAsia="Arial" w:hAnsi="Times New Roman" w:cs="Times New Roman"/>
                <w:sz w:val="24"/>
                <w:szCs w:val="24"/>
              </w:rPr>
            </w:pPr>
            <w:r w:rsidRPr="007A6866">
              <w:rPr>
                <w:rFonts w:ascii="Times New Roman" w:eastAsia="Arial" w:hAnsi="Times New Roman" w:cs="Times New Roman"/>
                <w:b w:val="0"/>
                <w:sz w:val="24"/>
                <w:szCs w:val="24"/>
              </w:rPr>
              <w:t xml:space="preserve">Managing social expectations   </w:t>
            </w:r>
          </w:p>
          <w:p w14:paraId="00000078" w14:textId="77777777" w:rsidR="00DB365C" w:rsidRPr="007A6866" w:rsidRDefault="00DB365C">
            <w:pPr>
              <w:spacing w:after="80" w:line="360" w:lineRule="auto"/>
              <w:rPr>
                <w:rFonts w:ascii="Times New Roman" w:eastAsia="Arial" w:hAnsi="Times New Roman" w:cs="Times New Roman"/>
                <w:sz w:val="24"/>
                <w:szCs w:val="24"/>
              </w:rPr>
            </w:pPr>
          </w:p>
        </w:tc>
        <w:tc>
          <w:tcPr>
            <w:tcW w:w="6157" w:type="dxa"/>
            <w:tcBorders>
              <w:top w:val="none" w:sz="0" w:space="0" w:color="auto"/>
              <w:bottom w:val="single" w:sz="4" w:space="0" w:color="auto"/>
            </w:tcBorders>
          </w:tcPr>
          <w:p w14:paraId="00000079" w14:textId="77777777" w:rsidR="00DB365C" w:rsidRPr="007A6866" w:rsidRDefault="001F0254">
            <w:pPr>
              <w:spacing w:after="80"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i/>
                <w:sz w:val="24"/>
                <w:szCs w:val="24"/>
              </w:rPr>
            </w:pPr>
            <w:r w:rsidRPr="007A6866">
              <w:rPr>
                <w:rFonts w:ascii="Times New Roman" w:eastAsia="Arial" w:hAnsi="Times New Roman" w:cs="Times New Roman"/>
                <w:i/>
                <w:sz w:val="24"/>
                <w:szCs w:val="24"/>
              </w:rPr>
              <w:t>‘It's almost like someone's kind of on stage trying to be a certain person but also having to kind of do a job at the same time…’ (Participant 4)</w:t>
            </w:r>
          </w:p>
          <w:p w14:paraId="0000007A" w14:textId="77777777" w:rsidR="00DB365C" w:rsidRPr="007A6866" w:rsidRDefault="001F0254">
            <w:pPr>
              <w:spacing w:after="80"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i/>
                <w:sz w:val="24"/>
                <w:szCs w:val="24"/>
              </w:rPr>
            </w:pPr>
            <w:r w:rsidRPr="007A6866">
              <w:rPr>
                <w:rFonts w:ascii="Times New Roman" w:eastAsia="Arial" w:hAnsi="Times New Roman" w:cs="Times New Roman"/>
                <w:i/>
                <w:sz w:val="24"/>
                <w:szCs w:val="24"/>
              </w:rPr>
              <w:t>‘Am I performing enough? Do I need to try to put on a mask? Do I need to try to do typical social cues? Or is it ok not to?’ (Participant 5)</w:t>
            </w:r>
          </w:p>
        </w:tc>
      </w:tr>
      <w:tr w:rsidR="00DB365C" w:rsidRPr="007A6866" w14:paraId="71648C14" w14:textId="77777777" w:rsidTr="003318D9">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tcBorders>
          </w:tcPr>
          <w:p w14:paraId="0000007B" w14:textId="77777777" w:rsidR="00DB365C" w:rsidRPr="007A6866" w:rsidRDefault="001F0254">
            <w:pPr>
              <w:spacing w:after="80" w:line="276"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Clinician adaptations</w:t>
            </w:r>
          </w:p>
        </w:tc>
        <w:tc>
          <w:tcPr>
            <w:tcW w:w="6157" w:type="dxa"/>
            <w:tcBorders>
              <w:top w:val="single" w:sz="4" w:space="0" w:color="auto"/>
            </w:tcBorders>
          </w:tcPr>
          <w:p w14:paraId="0000007C" w14:textId="77777777" w:rsidR="00DB365C" w:rsidRPr="007A6866" w:rsidRDefault="00DB365C">
            <w:pPr>
              <w:spacing w:after="80" w:line="276"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i/>
                <w:sz w:val="24"/>
                <w:szCs w:val="24"/>
              </w:rPr>
            </w:pPr>
          </w:p>
        </w:tc>
      </w:tr>
      <w:tr w:rsidR="00DB365C" w:rsidRPr="007A6866" w14:paraId="395ECC42" w14:textId="77777777" w:rsidTr="00331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bottom w:val="none" w:sz="0" w:space="0" w:color="auto"/>
            </w:tcBorders>
          </w:tcPr>
          <w:p w14:paraId="0000007D" w14:textId="77777777" w:rsidR="00DB365C" w:rsidRPr="007A6866" w:rsidRDefault="001F0254">
            <w:pPr>
              <w:spacing w:after="80" w:line="360" w:lineRule="auto"/>
              <w:rPr>
                <w:rFonts w:ascii="Times New Roman" w:eastAsia="Arial" w:hAnsi="Times New Roman" w:cs="Times New Roman"/>
                <w:sz w:val="24"/>
                <w:szCs w:val="24"/>
              </w:rPr>
            </w:pPr>
            <w:r w:rsidRPr="007A6866">
              <w:rPr>
                <w:rFonts w:ascii="Times New Roman" w:eastAsia="Arial" w:hAnsi="Times New Roman" w:cs="Times New Roman"/>
                <w:b w:val="0"/>
                <w:sz w:val="24"/>
                <w:szCs w:val="24"/>
              </w:rPr>
              <w:t xml:space="preserve">Agreeing local etiquette   </w:t>
            </w:r>
          </w:p>
        </w:tc>
        <w:tc>
          <w:tcPr>
            <w:tcW w:w="6157" w:type="dxa"/>
            <w:tcBorders>
              <w:top w:val="none" w:sz="0" w:space="0" w:color="auto"/>
              <w:bottom w:val="none" w:sz="0" w:space="0" w:color="auto"/>
            </w:tcBorders>
          </w:tcPr>
          <w:p w14:paraId="51A1E25D" w14:textId="77777777" w:rsidR="00DB365C" w:rsidRDefault="001F0254">
            <w:pPr>
              <w:spacing w:after="80"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i/>
                <w:sz w:val="24"/>
                <w:szCs w:val="24"/>
              </w:rPr>
            </w:pPr>
            <w:r w:rsidRPr="007A6866">
              <w:rPr>
                <w:rFonts w:ascii="Times New Roman" w:eastAsia="Arial" w:hAnsi="Times New Roman" w:cs="Times New Roman"/>
                <w:i/>
                <w:sz w:val="24"/>
                <w:szCs w:val="24"/>
              </w:rPr>
              <w:t>‘</w:t>
            </w:r>
            <w:proofErr w:type="gramStart"/>
            <w:r w:rsidRPr="007A6866">
              <w:rPr>
                <w:rFonts w:ascii="Times New Roman" w:eastAsia="Arial" w:hAnsi="Times New Roman" w:cs="Times New Roman"/>
                <w:i/>
                <w:sz w:val="24"/>
                <w:szCs w:val="24"/>
              </w:rPr>
              <w:t>encouraging</w:t>
            </w:r>
            <w:proofErr w:type="gramEnd"/>
            <w:r w:rsidRPr="007A6866">
              <w:rPr>
                <w:rFonts w:ascii="Times New Roman" w:eastAsia="Arial" w:hAnsi="Times New Roman" w:cs="Times New Roman"/>
                <w:i/>
                <w:sz w:val="24"/>
                <w:szCs w:val="24"/>
              </w:rPr>
              <w:t xml:space="preserve"> clients to wear their sunglasses or to wear ear plugs…a lot of clients come a little bit differently the second or third session…they’ll come in with their sunglasses and won't apologise’ (Participant 5)</w:t>
            </w:r>
          </w:p>
          <w:p w14:paraId="0000007E" w14:textId="3CADE144" w:rsidR="00BF75D1" w:rsidRPr="007A6866" w:rsidRDefault="00BF75D1">
            <w:pPr>
              <w:spacing w:after="80"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i/>
                <w:sz w:val="24"/>
                <w:szCs w:val="24"/>
              </w:rPr>
            </w:pPr>
            <w:r w:rsidRPr="00BF75D1">
              <w:rPr>
                <w:rFonts w:ascii="Times New Roman" w:eastAsia="Arial" w:hAnsi="Times New Roman" w:cs="Times New Roman"/>
                <w:i/>
                <w:sz w:val="24"/>
                <w:szCs w:val="24"/>
              </w:rPr>
              <w:t>‘…it’s fine to say do you want the lights turned off? or do you want the curtains closed?</w:t>
            </w:r>
            <w:r>
              <w:rPr>
                <w:rFonts w:ascii="Times New Roman" w:eastAsia="Arial" w:hAnsi="Times New Roman" w:cs="Times New Roman"/>
                <w:i/>
                <w:sz w:val="24"/>
                <w:szCs w:val="24"/>
              </w:rPr>
              <w:t xml:space="preserve"> </w:t>
            </w:r>
            <w:r w:rsidRPr="00BF75D1">
              <w:rPr>
                <w:rFonts w:ascii="Times New Roman" w:eastAsia="Arial" w:hAnsi="Times New Roman" w:cs="Times New Roman"/>
                <w:i/>
                <w:sz w:val="24"/>
                <w:szCs w:val="24"/>
              </w:rPr>
              <w:t>do you want the appointment to be half an hour not an hour?’ (P</w:t>
            </w:r>
            <w:r w:rsidR="002C3FB1">
              <w:rPr>
                <w:rFonts w:ascii="Times New Roman" w:eastAsia="Arial" w:hAnsi="Times New Roman" w:cs="Times New Roman"/>
                <w:i/>
                <w:sz w:val="24"/>
                <w:szCs w:val="24"/>
              </w:rPr>
              <w:t xml:space="preserve">articipant </w:t>
            </w:r>
            <w:r w:rsidRPr="00BF75D1">
              <w:rPr>
                <w:rFonts w:ascii="Times New Roman" w:eastAsia="Arial" w:hAnsi="Times New Roman" w:cs="Times New Roman"/>
                <w:i/>
                <w:sz w:val="24"/>
                <w:szCs w:val="24"/>
              </w:rPr>
              <w:t>3)</w:t>
            </w:r>
          </w:p>
        </w:tc>
      </w:tr>
      <w:tr w:rsidR="00DB365C" w:rsidRPr="007A6866" w14:paraId="04CED686" w14:textId="77777777" w:rsidTr="003318D9">
        <w:tc>
          <w:tcPr>
            <w:cnfStyle w:val="001000000000" w:firstRow="0" w:lastRow="0" w:firstColumn="1" w:lastColumn="0" w:oddVBand="0" w:evenVBand="0" w:oddHBand="0" w:evenHBand="0" w:firstRowFirstColumn="0" w:firstRowLastColumn="0" w:lastRowFirstColumn="0" w:lastRowLastColumn="0"/>
            <w:tcW w:w="3085" w:type="dxa"/>
            <w:tcBorders>
              <w:bottom w:val="single" w:sz="4" w:space="0" w:color="auto"/>
            </w:tcBorders>
          </w:tcPr>
          <w:p w14:paraId="0000007F" w14:textId="77777777" w:rsidR="00DB365C" w:rsidRPr="007A6866" w:rsidRDefault="001F0254">
            <w:pPr>
              <w:spacing w:after="80" w:line="360" w:lineRule="auto"/>
              <w:rPr>
                <w:rFonts w:ascii="Times New Roman" w:eastAsia="Arial" w:hAnsi="Times New Roman" w:cs="Times New Roman"/>
                <w:sz w:val="24"/>
                <w:szCs w:val="24"/>
              </w:rPr>
            </w:pPr>
            <w:r w:rsidRPr="007A6866">
              <w:rPr>
                <w:rFonts w:ascii="Times New Roman" w:eastAsia="Arial" w:hAnsi="Times New Roman" w:cs="Times New Roman"/>
                <w:b w:val="0"/>
                <w:sz w:val="24"/>
                <w:szCs w:val="24"/>
              </w:rPr>
              <w:t xml:space="preserve">Adapting psychological therapy   </w:t>
            </w:r>
          </w:p>
        </w:tc>
        <w:tc>
          <w:tcPr>
            <w:tcW w:w="6157" w:type="dxa"/>
            <w:tcBorders>
              <w:bottom w:val="single" w:sz="4" w:space="0" w:color="auto"/>
            </w:tcBorders>
          </w:tcPr>
          <w:p w14:paraId="06F703F2" w14:textId="77777777" w:rsidR="002C3FB1" w:rsidRDefault="001F0254" w:rsidP="002C3FB1">
            <w:pPr>
              <w:spacing w:after="80"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i/>
                <w:sz w:val="24"/>
                <w:szCs w:val="24"/>
              </w:rPr>
            </w:pPr>
            <w:r w:rsidRPr="007A6866">
              <w:rPr>
                <w:rFonts w:ascii="Times New Roman" w:eastAsia="Arial" w:hAnsi="Times New Roman" w:cs="Times New Roman"/>
                <w:i/>
                <w:sz w:val="24"/>
                <w:szCs w:val="24"/>
              </w:rPr>
              <w:t>‘</w:t>
            </w:r>
            <w:proofErr w:type="gramStart"/>
            <w:r w:rsidRPr="007A6866">
              <w:rPr>
                <w:rFonts w:ascii="Times New Roman" w:eastAsia="Arial" w:hAnsi="Times New Roman" w:cs="Times New Roman"/>
                <w:i/>
                <w:sz w:val="24"/>
                <w:szCs w:val="24"/>
              </w:rPr>
              <w:t>getting</w:t>
            </w:r>
            <w:proofErr w:type="gramEnd"/>
            <w:r w:rsidRPr="007A6866">
              <w:rPr>
                <w:rFonts w:ascii="Times New Roman" w:eastAsia="Arial" w:hAnsi="Times New Roman" w:cs="Times New Roman"/>
                <w:i/>
                <w:sz w:val="24"/>
                <w:szCs w:val="24"/>
              </w:rPr>
              <w:t xml:space="preserve"> the client to imagine stepping outside of their perspective...with a client with autism recently, I got them to draw a picture of themselves and put that on the chair so that it is something more concrete to look at as they were then stepping away so that they weren’t having to hold an image of themselves their mind as well’ (Participant 1)</w:t>
            </w:r>
          </w:p>
          <w:p w14:paraId="00000080" w14:textId="40775610" w:rsidR="002C3FB1" w:rsidRPr="00451246" w:rsidRDefault="002C3FB1">
            <w:pPr>
              <w:spacing w:after="80"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i/>
                <w:sz w:val="24"/>
                <w:szCs w:val="24"/>
              </w:rPr>
            </w:pPr>
            <w:r w:rsidRPr="002C3FB1">
              <w:rPr>
                <w:rFonts w:ascii="Times New Roman" w:eastAsia="Arial" w:hAnsi="Times New Roman" w:cs="Times New Roman"/>
                <w:i/>
                <w:sz w:val="24"/>
                <w:szCs w:val="24"/>
              </w:rPr>
              <w:t>‘</w:t>
            </w:r>
            <w:proofErr w:type="gramStart"/>
            <w:r w:rsidRPr="002C3FB1">
              <w:rPr>
                <w:rFonts w:ascii="Times New Roman" w:eastAsia="Arial" w:hAnsi="Times New Roman" w:cs="Times New Roman"/>
                <w:i/>
                <w:sz w:val="24"/>
                <w:szCs w:val="24"/>
              </w:rPr>
              <w:t>flexibility</w:t>
            </w:r>
            <w:proofErr w:type="gramEnd"/>
            <w:r w:rsidRPr="002C3FB1">
              <w:rPr>
                <w:rFonts w:ascii="Times New Roman" w:eastAsia="Arial" w:hAnsi="Times New Roman" w:cs="Times New Roman"/>
                <w:i/>
                <w:sz w:val="24"/>
                <w:szCs w:val="24"/>
              </w:rPr>
              <w:t xml:space="preserve"> in all aspects in terms of not sticking to a psychological model if it’s not</w:t>
            </w:r>
            <w:r>
              <w:rPr>
                <w:rFonts w:ascii="Times New Roman" w:eastAsia="Arial" w:hAnsi="Times New Roman" w:cs="Times New Roman"/>
                <w:i/>
                <w:sz w:val="24"/>
                <w:szCs w:val="24"/>
              </w:rPr>
              <w:t xml:space="preserve"> </w:t>
            </w:r>
            <w:r w:rsidRPr="002C3FB1">
              <w:rPr>
                <w:rFonts w:ascii="Times New Roman" w:eastAsia="Arial" w:hAnsi="Times New Roman" w:cs="Times New Roman"/>
                <w:i/>
                <w:sz w:val="24"/>
                <w:szCs w:val="24"/>
              </w:rPr>
              <w:t>working</w:t>
            </w:r>
            <w:r>
              <w:rPr>
                <w:rFonts w:ascii="Times New Roman" w:eastAsia="Arial" w:hAnsi="Times New Roman" w:cs="Times New Roman"/>
                <w:i/>
                <w:sz w:val="24"/>
                <w:szCs w:val="24"/>
              </w:rPr>
              <w:t xml:space="preserve"> (Participant 5)</w:t>
            </w:r>
          </w:p>
        </w:tc>
      </w:tr>
      <w:tr w:rsidR="00DB365C" w:rsidRPr="007A6866" w14:paraId="0E087E4B" w14:textId="77777777" w:rsidTr="00331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bottom w:val="none" w:sz="0" w:space="0" w:color="auto"/>
            </w:tcBorders>
          </w:tcPr>
          <w:p w14:paraId="00000081" w14:textId="77777777" w:rsidR="00DB365C" w:rsidRPr="007A6866" w:rsidRDefault="001F0254">
            <w:pPr>
              <w:spacing w:after="80" w:line="276"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lastRenderedPageBreak/>
              <w:t>Service adaptations</w:t>
            </w:r>
          </w:p>
        </w:tc>
        <w:tc>
          <w:tcPr>
            <w:tcW w:w="6157" w:type="dxa"/>
            <w:tcBorders>
              <w:top w:val="single" w:sz="4" w:space="0" w:color="auto"/>
              <w:bottom w:val="none" w:sz="0" w:space="0" w:color="auto"/>
            </w:tcBorders>
          </w:tcPr>
          <w:p w14:paraId="00000082" w14:textId="77777777" w:rsidR="00DB365C" w:rsidRPr="007A6866" w:rsidRDefault="00DB365C">
            <w:pPr>
              <w:spacing w:after="80" w:line="276"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i/>
                <w:sz w:val="24"/>
                <w:szCs w:val="24"/>
              </w:rPr>
            </w:pPr>
          </w:p>
        </w:tc>
      </w:tr>
      <w:tr w:rsidR="00DB365C" w:rsidRPr="007A6866" w14:paraId="76E1ABC7" w14:textId="77777777" w:rsidTr="003318D9">
        <w:tc>
          <w:tcPr>
            <w:cnfStyle w:val="001000000000" w:firstRow="0" w:lastRow="0" w:firstColumn="1" w:lastColumn="0" w:oddVBand="0" w:evenVBand="0" w:oddHBand="0" w:evenHBand="0" w:firstRowFirstColumn="0" w:firstRowLastColumn="0" w:lastRowFirstColumn="0" w:lastRowLastColumn="0"/>
            <w:tcW w:w="3085" w:type="dxa"/>
            <w:tcBorders>
              <w:bottom w:val="single" w:sz="4" w:space="0" w:color="auto"/>
            </w:tcBorders>
          </w:tcPr>
          <w:p w14:paraId="00000083" w14:textId="77777777" w:rsidR="00DB365C" w:rsidRPr="007A6866" w:rsidRDefault="001F0254">
            <w:pPr>
              <w:spacing w:after="80" w:line="360" w:lineRule="auto"/>
              <w:rPr>
                <w:rFonts w:ascii="Times New Roman" w:eastAsia="Arial" w:hAnsi="Times New Roman" w:cs="Times New Roman"/>
                <w:sz w:val="24"/>
                <w:szCs w:val="24"/>
              </w:rPr>
            </w:pPr>
            <w:r w:rsidRPr="007A6866">
              <w:rPr>
                <w:rFonts w:ascii="Times New Roman" w:eastAsia="Arial" w:hAnsi="Times New Roman" w:cs="Times New Roman"/>
                <w:b w:val="0"/>
                <w:sz w:val="24"/>
                <w:szCs w:val="24"/>
              </w:rPr>
              <w:t>Preparation</w:t>
            </w:r>
          </w:p>
          <w:p w14:paraId="00000084" w14:textId="77777777" w:rsidR="00DB365C" w:rsidRPr="007A6866" w:rsidRDefault="00DB365C">
            <w:pPr>
              <w:spacing w:after="80" w:line="360" w:lineRule="auto"/>
              <w:rPr>
                <w:rFonts w:ascii="Times New Roman" w:eastAsia="Arial" w:hAnsi="Times New Roman" w:cs="Times New Roman"/>
                <w:sz w:val="24"/>
                <w:szCs w:val="24"/>
              </w:rPr>
            </w:pPr>
          </w:p>
          <w:p w14:paraId="00000085" w14:textId="77777777" w:rsidR="00DB365C" w:rsidRPr="007A6866" w:rsidRDefault="00DB365C">
            <w:pPr>
              <w:spacing w:after="80" w:line="360" w:lineRule="auto"/>
              <w:rPr>
                <w:rFonts w:ascii="Times New Roman" w:eastAsia="Arial" w:hAnsi="Times New Roman" w:cs="Times New Roman"/>
                <w:sz w:val="24"/>
                <w:szCs w:val="24"/>
              </w:rPr>
            </w:pPr>
          </w:p>
          <w:p w14:paraId="00000086" w14:textId="77777777" w:rsidR="00DB365C" w:rsidRPr="007A6866" w:rsidRDefault="00DB365C">
            <w:pPr>
              <w:spacing w:after="80" w:line="360" w:lineRule="auto"/>
              <w:rPr>
                <w:rFonts w:ascii="Times New Roman" w:eastAsia="Arial" w:hAnsi="Times New Roman" w:cs="Times New Roman"/>
                <w:sz w:val="24"/>
                <w:szCs w:val="24"/>
              </w:rPr>
            </w:pPr>
          </w:p>
          <w:p w14:paraId="00000087" w14:textId="77777777" w:rsidR="00DB365C" w:rsidRPr="007A6866" w:rsidRDefault="00DB365C">
            <w:pPr>
              <w:spacing w:after="80" w:line="360" w:lineRule="auto"/>
              <w:rPr>
                <w:rFonts w:ascii="Times New Roman" w:eastAsia="Arial" w:hAnsi="Times New Roman" w:cs="Times New Roman"/>
                <w:sz w:val="24"/>
                <w:szCs w:val="24"/>
              </w:rPr>
            </w:pPr>
          </w:p>
        </w:tc>
        <w:tc>
          <w:tcPr>
            <w:tcW w:w="6157" w:type="dxa"/>
            <w:tcBorders>
              <w:bottom w:val="single" w:sz="4" w:space="0" w:color="auto"/>
            </w:tcBorders>
          </w:tcPr>
          <w:p w14:paraId="00000088" w14:textId="77777777" w:rsidR="00DB365C" w:rsidRPr="007A6866" w:rsidRDefault="001F0254">
            <w:pPr>
              <w:spacing w:after="80"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i/>
                <w:sz w:val="24"/>
                <w:szCs w:val="24"/>
              </w:rPr>
            </w:pPr>
            <w:r w:rsidRPr="007A6866">
              <w:rPr>
                <w:rFonts w:ascii="Times New Roman" w:eastAsia="Arial" w:hAnsi="Times New Roman" w:cs="Times New Roman"/>
                <w:i/>
                <w:sz w:val="24"/>
                <w:szCs w:val="24"/>
              </w:rPr>
              <w:t>‘we’ll talk through where the building is, who they’ll be meeting, what will happen in the appointment, we’ll send out a map, so they can see where the building is…it helps them to picture the journey, the route in their mind and picture where it is they are going and who exactly they’re going to be seeing to take away some of that element of uncertainty and anxiety as well’ (Participant 2).</w:t>
            </w:r>
          </w:p>
        </w:tc>
      </w:tr>
      <w:tr w:rsidR="00DB365C" w:rsidRPr="007A6866" w14:paraId="4A87FBC3" w14:textId="77777777" w:rsidTr="00331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bottom w:val="single" w:sz="4" w:space="0" w:color="auto"/>
            </w:tcBorders>
          </w:tcPr>
          <w:p w14:paraId="00000089" w14:textId="77777777" w:rsidR="00DB365C" w:rsidRPr="007A6866" w:rsidRDefault="001F0254">
            <w:pPr>
              <w:spacing w:after="80" w:line="360" w:lineRule="auto"/>
              <w:rPr>
                <w:rFonts w:ascii="Times New Roman" w:eastAsia="Arial" w:hAnsi="Times New Roman" w:cs="Times New Roman"/>
                <w:sz w:val="24"/>
                <w:szCs w:val="24"/>
              </w:rPr>
            </w:pPr>
            <w:r w:rsidRPr="007A6866">
              <w:rPr>
                <w:rFonts w:ascii="Times New Roman" w:eastAsia="Arial" w:hAnsi="Times New Roman" w:cs="Times New Roman"/>
                <w:sz w:val="24"/>
                <w:szCs w:val="24"/>
              </w:rPr>
              <w:t>Recommendations for service improvement</w:t>
            </w:r>
          </w:p>
          <w:p w14:paraId="0000008A" w14:textId="77777777" w:rsidR="00DB365C" w:rsidRPr="007A6866" w:rsidRDefault="00DB365C">
            <w:pPr>
              <w:spacing w:after="80" w:line="360" w:lineRule="auto"/>
              <w:rPr>
                <w:rFonts w:ascii="Times New Roman" w:eastAsia="Arial" w:hAnsi="Times New Roman" w:cs="Times New Roman"/>
                <w:sz w:val="24"/>
                <w:szCs w:val="24"/>
              </w:rPr>
            </w:pPr>
          </w:p>
        </w:tc>
        <w:tc>
          <w:tcPr>
            <w:tcW w:w="6157" w:type="dxa"/>
            <w:tcBorders>
              <w:top w:val="single" w:sz="4" w:space="0" w:color="auto"/>
              <w:bottom w:val="single" w:sz="4" w:space="0" w:color="auto"/>
            </w:tcBorders>
          </w:tcPr>
          <w:p w14:paraId="0000008B" w14:textId="77777777" w:rsidR="00DB365C" w:rsidRPr="007A6866" w:rsidRDefault="001F0254">
            <w:pPr>
              <w:spacing w:after="80"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i/>
                <w:sz w:val="24"/>
                <w:szCs w:val="24"/>
              </w:rPr>
            </w:pPr>
            <w:r w:rsidRPr="007A6866">
              <w:rPr>
                <w:rFonts w:ascii="Times New Roman" w:eastAsia="Arial" w:hAnsi="Times New Roman" w:cs="Times New Roman"/>
                <w:i/>
                <w:sz w:val="24"/>
                <w:szCs w:val="24"/>
              </w:rPr>
              <w:t>‘There’s so much support that could be offered to people with autism, especially around things like employment, or helping people to get out of the house...’ (Participant 4)</w:t>
            </w:r>
          </w:p>
        </w:tc>
      </w:tr>
    </w:tbl>
    <w:p w14:paraId="0000008C" w14:textId="772DECDA" w:rsidR="00DB365C" w:rsidRDefault="00DB365C">
      <w:pPr>
        <w:spacing w:line="480" w:lineRule="auto"/>
        <w:jc w:val="both"/>
        <w:rPr>
          <w:rFonts w:ascii="Times New Roman" w:eastAsia="Arial" w:hAnsi="Times New Roman" w:cs="Times New Roman"/>
          <w:sz w:val="24"/>
          <w:szCs w:val="24"/>
        </w:rPr>
      </w:pPr>
    </w:p>
    <w:p w14:paraId="37E45B69" w14:textId="4E939A7E" w:rsidR="00453A3A" w:rsidRDefault="00453A3A">
      <w:pPr>
        <w:spacing w:line="480" w:lineRule="auto"/>
        <w:jc w:val="both"/>
        <w:rPr>
          <w:rFonts w:ascii="Times New Roman" w:eastAsia="Arial" w:hAnsi="Times New Roman" w:cs="Times New Roman"/>
          <w:sz w:val="24"/>
          <w:szCs w:val="24"/>
        </w:rPr>
      </w:pPr>
    </w:p>
    <w:p w14:paraId="7C05636E" w14:textId="77777777" w:rsidR="00453A3A" w:rsidRDefault="00453A3A" w:rsidP="00453A3A">
      <w:pPr>
        <w:spacing w:line="480" w:lineRule="auto"/>
        <w:jc w:val="center"/>
        <w:rPr>
          <w:rFonts w:ascii="Times New Roman" w:eastAsia="Arial" w:hAnsi="Times New Roman" w:cs="Times New Roman"/>
          <w:sz w:val="24"/>
          <w:szCs w:val="24"/>
        </w:rPr>
      </w:pPr>
      <w:r w:rsidRPr="00453A3A">
        <w:rPr>
          <w:rFonts w:ascii="Times New Roman" w:eastAsia="Arial" w:hAnsi="Times New Roman" w:cs="Times New Roman"/>
          <w:noProof/>
          <w:sz w:val="24"/>
          <w:szCs w:val="24"/>
        </w:rPr>
        <w:lastRenderedPageBreak/>
        <w:drawing>
          <wp:inline distT="0" distB="0" distL="0" distR="0" wp14:anchorId="008AFB0D" wp14:editId="165B5A94">
            <wp:extent cx="3829050" cy="5707172"/>
            <wp:effectExtent l="0" t="19050" r="0" b="46355"/>
            <wp:docPr id="1" name="Diagram 1" descr="Data analysis processes&#10;">
              <a:extLst xmlns:a="http://schemas.openxmlformats.org/drawingml/2006/main">
                <a:ext uri="{FF2B5EF4-FFF2-40B4-BE49-F238E27FC236}">
                  <a16:creationId xmlns:a16="http://schemas.microsoft.com/office/drawing/2014/main" id="{517137D4-E1F2-46DD-9B16-9CFBA38F804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F9ABB54" w14:textId="12A7F965" w:rsidR="00453A3A" w:rsidRPr="007A6866" w:rsidRDefault="00453A3A" w:rsidP="00451246">
      <w:pPr>
        <w:spacing w:line="480" w:lineRule="auto"/>
        <w:rPr>
          <w:rFonts w:ascii="Times New Roman" w:eastAsia="Arial" w:hAnsi="Times New Roman" w:cs="Times New Roman"/>
          <w:sz w:val="24"/>
          <w:szCs w:val="24"/>
        </w:rPr>
      </w:pPr>
      <w:r w:rsidRPr="00451246">
        <w:rPr>
          <w:rFonts w:ascii="Times New Roman" w:eastAsia="Arial" w:hAnsi="Times New Roman" w:cs="Times New Roman"/>
          <w:b/>
          <w:sz w:val="24"/>
          <w:szCs w:val="24"/>
        </w:rPr>
        <w:t>Figure 1</w:t>
      </w:r>
      <w:r>
        <w:rPr>
          <w:rFonts w:ascii="Times New Roman" w:eastAsia="Arial" w:hAnsi="Times New Roman" w:cs="Times New Roman"/>
          <w:sz w:val="24"/>
          <w:szCs w:val="24"/>
        </w:rPr>
        <w:t xml:space="preserve"> Data analysis processes.</w:t>
      </w:r>
    </w:p>
    <w:sectPr w:rsidR="00453A3A" w:rsidRPr="007A6866">
      <w:footerReference w:type="default" r:id="rId13"/>
      <w:pgSz w:w="11906" w:h="16838"/>
      <w:pgMar w:top="141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E1DE" w14:textId="77777777" w:rsidR="00197313" w:rsidRDefault="00197313">
      <w:pPr>
        <w:spacing w:after="0" w:line="240" w:lineRule="auto"/>
      </w:pPr>
      <w:r>
        <w:separator/>
      </w:r>
    </w:p>
  </w:endnote>
  <w:endnote w:type="continuationSeparator" w:id="0">
    <w:p w14:paraId="3AFD3C28" w14:textId="77777777" w:rsidR="00197313" w:rsidRDefault="0019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3200ABF5" w:rsidR="00DB365C" w:rsidRDefault="001F0254">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8727A9">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08E" w14:textId="77777777" w:rsidR="00DB365C" w:rsidRDefault="00DB365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DDBD" w14:textId="77777777" w:rsidR="00197313" w:rsidRDefault="00197313">
      <w:pPr>
        <w:spacing w:after="0" w:line="240" w:lineRule="auto"/>
      </w:pPr>
      <w:r>
        <w:separator/>
      </w:r>
    </w:p>
  </w:footnote>
  <w:footnote w:type="continuationSeparator" w:id="0">
    <w:p w14:paraId="2C53F01A" w14:textId="77777777" w:rsidR="00197313" w:rsidRDefault="00197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53A0"/>
    <w:multiLevelType w:val="multilevel"/>
    <w:tmpl w:val="C3FE7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9854F1"/>
    <w:multiLevelType w:val="multilevel"/>
    <w:tmpl w:val="DA021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5C"/>
    <w:rsid w:val="000D79CD"/>
    <w:rsid w:val="00116A71"/>
    <w:rsid w:val="00197313"/>
    <w:rsid w:val="001F0254"/>
    <w:rsid w:val="00261B47"/>
    <w:rsid w:val="0027684B"/>
    <w:rsid w:val="002C3FB1"/>
    <w:rsid w:val="00310036"/>
    <w:rsid w:val="003318D9"/>
    <w:rsid w:val="003953EE"/>
    <w:rsid w:val="00425375"/>
    <w:rsid w:val="00451246"/>
    <w:rsid w:val="00453A3A"/>
    <w:rsid w:val="004773F6"/>
    <w:rsid w:val="005040E4"/>
    <w:rsid w:val="00566F76"/>
    <w:rsid w:val="0065191A"/>
    <w:rsid w:val="006D226E"/>
    <w:rsid w:val="007A181E"/>
    <w:rsid w:val="007A6866"/>
    <w:rsid w:val="008727A9"/>
    <w:rsid w:val="008D296E"/>
    <w:rsid w:val="00934A6F"/>
    <w:rsid w:val="009E3AC3"/>
    <w:rsid w:val="00A258B6"/>
    <w:rsid w:val="00A83198"/>
    <w:rsid w:val="00AA2C86"/>
    <w:rsid w:val="00BF75D1"/>
    <w:rsid w:val="00C1573F"/>
    <w:rsid w:val="00C67CA6"/>
    <w:rsid w:val="00DB0521"/>
    <w:rsid w:val="00DB365C"/>
    <w:rsid w:val="00DB4189"/>
    <w:rsid w:val="00ED3E2F"/>
    <w:rsid w:val="00F94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98D7"/>
  <w15:docId w15:val="{0A1858E9-D2A4-1C48-8593-435952C1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F1F6C"/>
    <w:pPr>
      <w:ind w:left="720"/>
      <w:contextualSpacing/>
    </w:pPr>
  </w:style>
  <w:style w:type="table" w:styleId="TableGrid">
    <w:name w:val="Table Grid"/>
    <w:basedOn w:val="TableNormal"/>
    <w:uiPriority w:val="39"/>
    <w:unhideWhenUsed/>
    <w:rsid w:val="00F55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F557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1A51BF"/>
    <w:rPr>
      <w:sz w:val="16"/>
      <w:szCs w:val="16"/>
    </w:rPr>
  </w:style>
  <w:style w:type="paragraph" w:styleId="CommentText">
    <w:name w:val="annotation text"/>
    <w:basedOn w:val="Normal"/>
    <w:link w:val="CommentTextChar"/>
    <w:uiPriority w:val="99"/>
    <w:semiHidden/>
    <w:unhideWhenUsed/>
    <w:rsid w:val="001A51BF"/>
    <w:pPr>
      <w:spacing w:line="240" w:lineRule="auto"/>
    </w:pPr>
    <w:rPr>
      <w:sz w:val="20"/>
      <w:szCs w:val="20"/>
    </w:rPr>
  </w:style>
  <w:style w:type="character" w:customStyle="1" w:styleId="CommentTextChar">
    <w:name w:val="Comment Text Char"/>
    <w:basedOn w:val="DefaultParagraphFont"/>
    <w:link w:val="CommentText"/>
    <w:uiPriority w:val="99"/>
    <w:semiHidden/>
    <w:rsid w:val="001A51BF"/>
    <w:rPr>
      <w:sz w:val="20"/>
      <w:szCs w:val="20"/>
    </w:rPr>
  </w:style>
  <w:style w:type="paragraph" w:styleId="CommentSubject">
    <w:name w:val="annotation subject"/>
    <w:basedOn w:val="CommentText"/>
    <w:next w:val="CommentText"/>
    <w:link w:val="CommentSubjectChar"/>
    <w:uiPriority w:val="99"/>
    <w:semiHidden/>
    <w:unhideWhenUsed/>
    <w:rsid w:val="001A51BF"/>
    <w:rPr>
      <w:b/>
      <w:bCs/>
    </w:rPr>
  </w:style>
  <w:style w:type="character" w:customStyle="1" w:styleId="CommentSubjectChar">
    <w:name w:val="Comment Subject Char"/>
    <w:basedOn w:val="CommentTextChar"/>
    <w:link w:val="CommentSubject"/>
    <w:uiPriority w:val="99"/>
    <w:semiHidden/>
    <w:rsid w:val="001A51BF"/>
    <w:rPr>
      <w:b/>
      <w:bCs/>
      <w:sz w:val="20"/>
      <w:szCs w:val="20"/>
    </w:rPr>
  </w:style>
  <w:style w:type="paragraph" w:styleId="BalloonText">
    <w:name w:val="Balloon Text"/>
    <w:basedOn w:val="Normal"/>
    <w:link w:val="BalloonTextChar"/>
    <w:uiPriority w:val="99"/>
    <w:semiHidden/>
    <w:unhideWhenUsed/>
    <w:rsid w:val="001A5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1BF"/>
    <w:rPr>
      <w:rFonts w:ascii="Segoe UI" w:hAnsi="Segoe UI" w:cs="Segoe UI"/>
      <w:sz w:val="18"/>
      <w:szCs w:val="18"/>
    </w:rPr>
  </w:style>
  <w:style w:type="paragraph" w:styleId="Revision">
    <w:name w:val="Revision"/>
    <w:hidden/>
    <w:uiPriority w:val="99"/>
    <w:semiHidden/>
    <w:rsid w:val="005C6D03"/>
    <w:pPr>
      <w:spacing w:after="0" w:line="240" w:lineRule="auto"/>
    </w:pPr>
  </w:style>
  <w:style w:type="table" w:customStyle="1" w:styleId="PlainTable41">
    <w:name w:val="Plain Table 41"/>
    <w:basedOn w:val="TableNormal"/>
    <w:uiPriority w:val="44"/>
    <w:rsid w:val="00EA0BC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80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3CC"/>
  </w:style>
  <w:style w:type="paragraph" w:styleId="Footer">
    <w:name w:val="footer"/>
    <w:basedOn w:val="Normal"/>
    <w:link w:val="FooterChar"/>
    <w:uiPriority w:val="99"/>
    <w:unhideWhenUsed/>
    <w:rsid w:val="00080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3CC"/>
  </w:style>
  <w:style w:type="character" w:styleId="Hyperlink">
    <w:name w:val="Hyperlink"/>
    <w:basedOn w:val="DefaultParagraphFont"/>
    <w:uiPriority w:val="99"/>
    <w:unhideWhenUsed/>
    <w:rsid w:val="00725D21"/>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02B5E-107C-4D74-947D-17DF13D73DFD}" type="doc">
      <dgm:prSet loTypeId="urn:microsoft.com/office/officeart/2005/8/layout/process2" loCatId="process" qsTypeId="urn:microsoft.com/office/officeart/2005/8/quickstyle/simple1" qsCatId="simple" csTypeId="urn:microsoft.com/office/officeart/2005/8/colors/accent0_1" csCatId="mainScheme" phldr="1"/>
      <dgm:spPr/>
    </dgm:pt>
    <dgm:pt modelId="{DD7D1428-ABB1-4D60-A0C3-CA0FCF1AF57A}">
      <dgm:prSet phldrT="[Text]" custT="1"/>
      <dgm:spPr/>
      <dgm:t>
        <a:bodyPr/>
        <a:lstStyle/>
        <a:p>
          <a:r>
            <a:rPr lang="en-GB" sz="1100" dirty="0">
              <a:latin typeface="Times New Roman" panose="02020603050405020304" pitchFamily="18" charset="0"/>
              <a:cs typeface="Times New Roman" panose="02020603050405020304" pitchFamily="18" charset="0"/>
            </a:rPr>
            <a:t>Semi-structured interviews took place within clinician working hours. Two researchers (CD and JW) conducted all interviews. Field notes were used to document important topics.</a:t>
          </a:r>
        </a:p>
      </dgm:t>
    </dgm:pt>
    <dgm:pt modelId="{19722012-5E80-4236-A84A-45189C64CC23}" type="parTrans" cxnId="{912C991C-E5B2-4894-8D23-BE4E0B0E7EB0}">
      <dgm:prSet/>
      <dgm:spPr/>
      <dgm:t>
        <a:bodyPr/>
        <a:lstStyle/>
        <a:p>
          <a:endParaRPr lang="en-GB" sz="1100">
            <a:latin typeface="Times New Roman" panose="02020603050405020304" pitchFamily="18" charset="0"/>
            <a:cs typeface="Times New Roman" panose="02020603050405020304" pitchFamily="18" charset="0"/>
          </a:endParaRPr>
        </a:p>
      </dgm:t>
    </dgm:pt>
    <dgm:pt modelId="{C8CADC38-0577-4065-946B-7886E6F35037}" type="sibTrans" cxnId="{912C991C-E5B2-4894-8D23-BE4E0B0E7EB0}">
      <dgm:prSet custT="1"/>
      <dgm:spPr/>
      <dgm:t>
        <a:bodyPr/>
        <a:lstStyle/>
        <a:p>
          <a:endParaRPr lang="en-GB" sz="1100">
            <a:latin typeface="Times New Roman" panose="02020603050405020304" pitchFamily="18" charset="0"/>
            <a:cs typeface="Times New Roman" panose="02020603050405020304" pitchFamily="18" charset="0"/>
          </a:endParaRPr>
        </a:p>
      </dgm:t>
    </dgm:pt>
    <dgm:pt modelId="{0DC3C287-696C-4DEC-A0F4-C5C45AA96ACC}">
      <dgm:prSet phldrT="[Text]" custT="1"/>
      <dgm:spPr/>
      <dgm:t>
        <a:bodyPr/>
        <a:lstStyle/>
        <a:p>
          <a:r>
            <a:rPr lang="en-GB" sz="1100" dirty="0">
              <a:latin typeface="Times New Roman" panose="02020603050405020304" pitchFamily="18" charset="0"/>
              <a:cs typeface="Times New Roman" panose="02020603050405020304" pitchFamily="18" charset="0"/>
            </a:rPr>
            <a:t>All interviews were transcribed verbatim by the two interviewers then checked for accuracy by a third researcher (NB).</a:t>
          </a:r>
        </a:p>
      </dgm:t>
    </dgm:pt>
    <dgm:pt modelId="{CB4F6477-7491-40E3-89E7-5059E1A7CA43}" type="parTrans" cxnId="{E2855F16-436B-425B-BB20-4AF8E1514698}">
      <dgm:prSet/>
      <dgm:spPr/>
      <dgm:t>
        <a:bodyPr/>
        <a:lstStyle/>
        <a:p>
          <a:endParaRPr lang="en-GB" sz="1100">
            <a:latin typeface="Times New Roman" panose="02020603050405020304" pitchFamily="18" charset="0"/>
            <a:cs typeface="Times New Roman" panose="02020603050405020304" pitchFamily="18" charset="0"/>
          </a:endParaRPr>
        </a:p>
      </dgm:t>
    </dgm:pt>
    <dgm:pt modelId="{42D59CC4-AE37-40C7-A570-38C0838554B3}" type="sibTrans" cxnId="{E2855F16-436B-425B-BB20-4AF8E1514698}">
      <dgm:prSet custT="1"/>
      <dgm:spPr/>
      <dgm:t>
        <a:bodyPr/>
        <a:lstStyle/>
        <a:p>
          <a:endParaRPr lang="en-GB" sz="1100">
            <a:latin typeface="Times New Roman" panose="02020603050405020304" pitchFamily="18" charset="0"/>
            <a:cs typeface="Times New Roman" panose="02020603050405020304" pitchFamily="18" charset="0"/>
          </a:endParaRPr>
        </a:p>
      </dgm:t>
    </dgm:pt>
    <dgm:pt modelId="{D642EB05-FA67-4768-909D-88BF398EA473}">
      <dgm:prSet phldrT="[Text]" custT="1"/>
      <dgm:spPr/>
      <dgm:t>
        <a:bodyPr/>
        <a:lstStyle/>
        <a:p>
          <a:r>
            <a:rPr lang="en-GB" sz="1100" dirty="0">
              <a:latin typeface="Times New Roman" panose="02020603050405020304" pitchFamily="18" charset="0"/>
              <a:cs typeface="Times New Roman" panose="02020603050405020304" pitchFamily="18" charset="0"/>
            </a:rPr>
            <a:t>These same three researchers each independently analysed a sample of transcripts to develop codes from multiple perspectives. All codes were organised within a master codebook. </a:t>
          </a:r>
        </a:p>
      </dgm:t>
    </dgm:pt>
    <dgm:pt modelId="{2AFF7F51-680D-4777-96F5-D49092AC09A6}" type="parTrans" cxnId="{E9D907DA-11A3-48B4-B300-AA00C554FF95}">
      <dgm:prSet/>
      <dgm:spPr/>
      <dgm:t>
        <a:bodyPr/>
        <a:lstStyle/>
        <a:p>
          <a:endParaRPr lang="en-GB" sz="1100">
            <a:latin typeface="Times New Roman" panose="02020603050405020304" pitchFamily="18" charset="0"/>
            <a:cs typeface="Times New Roman" panose="02020603050405020304" pitchFamily="18" charset="0"/>
          </a:endParaRPr>
        </a:p>
      </dgm:t>
    </dgm:pt>
    <dgm:pt modelId="{DD0F5559-CB14-42EB-A1B2-C21730692968}" type="sibTrans" cxnId="{E9D907DA-11A3-48B4-B300-AA00C554FF95}">
      <dgm:prSet custT="1"/>
      <dgm:spPr/>
      <dgm:t>
        <a:bodyPr/>
        <a:lstStyle/>
        <a:p>
          <a:endParaRPr lang="en-GB" sz="1100">
            <a:latin typeface="Times New Roman" panose="02020603050405020304" pitchFamily="18" charset="0"/>
            <a:cs typeface="Times New Roman" panose="02020603050405020304" pitchFamily="18" charset="0"/>
          </a:endParaRPr>
        </a:p>
      </dgm:t>
    </dgm:pt>
    <dgm:pt modelId="{0178D73B-67C3-41EA-96C2-5159A328B328}">
      <dgm:prSet phldrT="[Text]" custT="1"/>
      <dgm:spPr/>
      <dgm:t>
        <a:bodyPr/>
        <a:lstStyle/>
        <a:p>
          <a:r>
            <a:rPr lang="en-GB" sz="1100" dirty="0">
              <a:latin typeface="Times New Roman" panose="02020603050405020304" pitchFamily="18" charset="0"/>
              <a:cs typeface="Times New Roman" panose="02020603050405020304" pitchFamily="18" charset="0"/>
            </a:rPr>
            <a:t>An external researcher with relevant experience applied the codebook to a random 10% sample of each transcript. 76% agreement of codes and Cohen’s Kappa of κ=.43 showed moderate agreement. Refinements were made to the codebook.</a:t>
          </a:r>
        </a:p>
      </dgm:t>
    </dgm:pt>
    <dgm:pt modelId="{B8BB0EE9-F8A0-484F-938A-1255C909311F}" type="parTrans" cxnId="{7C09D200-E3C3-464B-A4D5-CD4C19516143}">
      <dgm:prSet/>
      <dgm:spPr/>
      <dgm:t>
        <a:bodyPr/>
        <a:lstStyle/>
        <a:p>
          <a:endParaRPr lang="en-GB" sz="1100">
            <a:latin typeface="Times New Roman" panose="02020603050405020304" pitchFamily="18" charset="0"/>
            <a:cs typeface="Times New Roman" panose="02020603050405020304" pitchFamily="18" charset="0"/>
          </a:endParaRPr>
        </a:p>
      </dgm:t>
    </dgm:pt>
    <dgm:pt modelId="{CCFCB065-B0BE-4179-B2F6-EC824BDABCE1}" type="sibTrans" cxnId="{7C09D200-E3C3-464B-A4D5-CD4C19516143}">
      <dgm:prSet/>
      <dgm:spPr/>
      <dgm:t>
        <a:bodyPr/>
        <a:lstStyle/>
        <a:p>
          <a:endParaRPr lang="en-GB" sz="1100">
            <a:latin typeface="Times New Roman" panose="02020603050405020304" pitchFamily="18" charset="0"/>
            <a:cs typeface="Times New Roman" panose="02020603050405020304" pitchFamily="18" charset="0"/>
          </a:endParaRPr>
        </a:p>
      </dgm:t>
    </dgm:pt>
    <dgm:pt modelId="{2E657F69-6710-45E3-A003-0F4D20FB5AF7}">
      <dgm:prSet phldrT="[Text]" custT="1"/>
      <dgm:spPr/>
      <dgm:t>
        <a:bodyPr/>
        <a:lstStyle/>
        <a:p>
          <a:r>
            <a:rPr lang="en-GB" sz="1100" dirty="0">
              <a:latin typeface="Times New Roman" panose="02020603050405020304" pitchFamily="18" charset="0"/>
              <a:cs typeface="Times New Roman" panose="02020603050405020304" pitchFamily="18" charset="0"/>
            </a:rPr>
            <a:t>All transcripts were recoded using the final codebook. The full research group reviewed the coded text to develop themes that represented the descriptions of practice across participants.</a:t>
          </a:r>
        </a:p>
      </dgm:t>
    </dgm:pt>
    <dgm:pt modelId="{186BE326-4860-423F-B762-3528B71AAC63}" type="parTrans" cxnId="{FF4628A2-6DBB-488D-9608-4D4763C3C863}">
      <dgm:prSet/>
      <dgm:spPr/>
      <dgm:t>
        <a:bodyPr/>
        <a:lstStyle/>
        <a:p>
          <a:endParaRPr lang="en-GB"/>
        </a:p>
      </dgm:t>
    </dgm:pt>
    <dgm:pt modelId="{9D50A15E-E8D8-4612-8F03-6D2451F27421}" type="sibTrans" cxnId="{FF4628A2-6DBB-488D-9608-4D4763C3C863}">
      <dgm:prSet/>
      <dgm:spPr/>
      <dgm:t>
        <a:bodyPr/>
        <a:lstStyle/>
        <a:p>
          <a:endParaRPr lang="en-GB"/>
        </a:p>
      </dgm:t>
    </dgm:pt>
    <dgm:pt modelId="{BE4328EC-628B-4CDA-8E4C-184A731EC613}">
      <dgm:prSet phldrT="[Text]" custT="1"/>
      <dgm:spPr/>
      <dgm:t>
        <a:bodyPr/>
        <a:lstStyle/>
        <a:p>
          <a:r>
            <a:rPr lang="en-GB" sz="1100">
              <a:latin typeface="Times New Roman" panose="02020603050405020304" pitchFamily="18" charset="0"/>
              <a:cs typeface="Times New Roman" panose="02020603050405020304" pitchFamily="18" charset="0"/>
            </a:rPr>
            <a:t>The </a:t>
          </a:r>
          <a:r>
            <a:rPr lang="en-GB" sz="1100" dirty="0">
              <a:latin typeface="Times New Roman" panose="02020603050405020304" pitchFamily="18" charset="0"/>
              <a:cs typeface="Times New Roman" panose="02020603050405020304" pitchFamily="18" charset="0"/>
            </a:rPr>
            <a:t>full research group reviewed the codebook with close reference back to transcripts in an iterative process.</a:t>
          </a:r>
        </a:p>
      </dgm:t>
    </dgm:pt>
    <dgm:pt modelId="{DE909624-524F-4FCE-A400-FEC5DAD0F5AB}" type="parTrans" cxnId="{A37CA078-C04A-48E4-BE98-CCA52F98F60D}">
      <dgm:prSet/>
      <dgm:spPr/>
      <dgm:t>
        <a:bodyPr/>
        <a:lstStyle/>
        <a:p>
          <a:endParaRPr lang="en-GB"/>
        </a:p>
      </dgm:t>
    </dgm:pt>
    <dgm:pt modelId="{3BE9E7E1-564A-4EA3-A93C-A72DAD4C4082}" type="sibTrans" cxnId="{A37CA078-C04A-48E4-BE98-CCA52F98F60D}">
      <dgm:prSet/>
      <dgm:spPr/>
      <dgm:t>
        <a:bodyPr/>
        <a:lstStyle/>
        <a:p>
          <a:endParaRPr lang="en-GB"/>
        </a:p>
      </dgm:t>
    </dgm:pt>
    <dgm:pt modelId="{F687641A-9E19-4733-B3E6-9B5A2798E9CB}" type="pres">
      <dgm:prSet presAssocID="{CCF02B5E-107C-4D74-947D-17DF13D73DFD}" presName="linearFlow" presStyleCnt="0">
        <dgm:presLayoutVars>
          <dgm:resizeHandles val="exact"/>
        </dgm:presLayoutVars>
      </dgm:prSet>
      <dgm:spPr/>
    </dgm:pt>
    <dgm:pt modelId="{5A086DE3-9A9F-4E95-9F83-6570D8D0A3BF}" type="pres">
      <dgm:prSet presAssocID="{DD7D1428-ABB1-4D60-A0C3-CA0FCF1AF57A}" presName="node" presStyleLbl="node1" presStyleIdx="0" presStyleCnt="6" custScaleX="107527" custScaleY="97158">
        <dgm:presLayoutVars>
          <dgm:bulletEnabled val="1"/>
        </dgm:presLayoutVars>
      </dgm:prSet>
      <dgm:spPr/>
    </dgm:pt>
    <dgm:pt modelId="{32C2AD3F-1721-4EA0-94CD-689F05711CDB}" type="pres">
      <dgm:prSet presAssocID="{C8CADC38-0577-4065-946B-7886E6F35037}" presName="sibTrans" presStyleLbl="sibTrans2D1" presStyleIdx="0" presStyleCnt="5"/>
      <dgm:spPr/>
    </dgm:pt>
    <dgm:pt modelId="{5B5F923F-42EE-48DB-89ED-49DEF5D90B6A}" type="pres">
      <dgm:prSet presAssocID="{C8CADC38-0577-4065-946B-7886E6F35037}" presName="connectorText" presStyleLbl="sibTrans2D1" presStyleIdx="0" presStyleCnt="5"/>
      <dgm:spPr/>
    </dgm:pt>
    <dgm:pt modelId="{1A00BFFF-EFF6-46F5-BE3A-5291D4BED3D8}" type="pres">
      <dgm:prSet presAssocID="{0DC3C287-696C-4DEC-A0F4-C5C45AA96ACC}" presName="node" presStyleLbl="node1" presStyleIdx="1" presStyleCnt="6" custScaleX="107527" custScaleY="77073">
        <dgm:presLayoutVars>
          <dgm:bulletEnabled val="1"/>
        </dgm:presLayoutVars>
      </dgm:prSet>
      <dgm:spPr/>
    </dgm:pt>
    <dgm:pt modelId="{4B6C3594-B225-423C-B35D-D98D0D2BC94A}" type="pres">
      <dgm:prSet presAssocID="{42D59CC4-AE37-40C7-A570-38C0838554B3}" presName="sibTrans" presStyleLbl="sibTrans2D1" presStyleIdx="1" presStyleCnt="5"/>
      <dgm:spPr/>
    </dgm:pt>
    <dgm:pt modelId="{C174C4AA-435F-4A1F-8FC6-64BEC0C67CF5}" type="pres">
      <dgm:prSet presAssocID="{42D59CC4-AE37-40C7-A570-38C0838554B3}" presName="connectorText" presStyleLbl="sibTrans2D1" presStyleIdx="1" presStyleCnt="5"/>
      <dgm:spPr/>
    </dgm:pt>
    <dgm:pt modelId="{35D1E80B-705C-453B-BE60-F9358CF04090}" type="pres">
      <dgm:prSet presAssocID="{D642EB05-FA67-4768-909D-88BF398EA473}" presName="node" presStyleLbl="node1" presStyleIdx="2" presStyleCnt="6" custScaleX="107527" custScaleY="118885">
        <dgm:presLayoutVars>
          <dgm:bulletEnabled val="1"/>
        </dgm:presLayoutVars>
      </dgm:prSet>
      <dgm:spPr/>
    </dgm:pt>
    <dgm:pt modelId="{BF8AEBED-9529-442D-91C7-8A4038F9BCB2}" type="pres">
      <dgm:prSet presAssocID="{DD0F5559-CB14-42EB-A1B2-C21730692968}" presName="sibTrans" presStyleLbl="sibTrans2D1" presStyleIdx="2" presStyleCnt="5"/>
      <dgm:spPr/>
    </dgm:pt>
    <dgm:pt modelId="{88DF2C79-33E9-4CA1-BA00-102DF5E945CD}" type="pres">
      <dgm:prSet presAssocID="{DD0F5559-CB14-42EB-A1B2-C21730692968}" presName="connectorText" presStyleLbl="sibTrans2D1" presStyleIdx="2" presStyleCnt="5"/>
      <dgm:spPr/>
    </dgm:pt>
    <dgm:pt modelId="{6C01B8D7-22C8-4218-A945-63A9F503A519}" type="pres">
      <dgm:prSet presAssocID="{BE4328EC-628B-4CDA-8E4C-184A731EC613}" presName="node" presStyleLbl="node1" presStyleIdx="3" presStyleCnt="6" custScaleX="107527" custScaleY="78401">
        <dgm:presLayoutVars>
          <dgm:bulletEnabled val="1"/>
        </dgm:presLayoutVars>
      </dgm:prSet>
      <dgm:spPr/>
    </dgm:pt>
    <dgm:pt modelId="{30461EAF-9617-4BC0-8152-F95208C65B80}" type="pres">
      <dgm:prSet presAssocID="{3BE9E7E1-564A-4EA3-A93C-A72DAD4C4082}" presName="sibTrans" presStyleLbl="sibTrans2D1" presStyleIdx="3" presStyleCnt="5"/>
      <dgm:spPr/>
    </dgm:pt>
    <dgm:pt modelId="{15931848-F98E-4F87-8F0B-97AAC6D6EEAA}" type="pres">
      <dgm:prSet presAssocID="{3BE9E7E1-564A-4EA3-A93C-A72DAD4C4082}" presName="connectorText" presStyleLbl="sibTrans2D1" presStyleIdx="3" presStyleCnt="5"/>
      <dgm:spPr/>
    </dgm:pt>
    <dgm:pt modelId="{BE0C814E-5367-4E3D-9B06-A8347D354779}" type="pres">
      <dgm:prSet presAssocID="{0178D73B-67C3-41EA-96C2-5159A328B328}" presName="node" presStyleLbl="node1" presStyleIdx="4" presStyleCnt="6" custScaleX="107527" custScaleY="160865">
        <dgm:presLayoutVars>
          <dgm:bulletEnabled val="1"/>
        </dgm:presLayoutVars>
      </dgm:prSet>
      <dgm:spPr/>
    </dgm:pt>
    <dgm:pt modelId="{65C7E5F1-AB63-4A80-9673-4B5BD9CEA6F1}" type="pres">
      <dgm:prSet presAssocID="{CCFCB065-B0BE-4179-B2F6-EC824BDABCE1}" presName="sibTrans" presStyleLbl="sibTrans2D1" presStyleIdx="4" presStyleCnt="5"/>
      <dgm:spPr/>
    </dgm:pt>
    <dgm:pt modelId="{B9AD5DA1-95D1-48AC-A2AA-53859D7AEE1D}" type="pres">
      <dgm:prSet presAssocID="{CCFCB065-B0BE-4179-B2F6-EC824BDABCE1}" presName="connectorText" presStyleLbl="sibTrans2D1" presStyleIdx="4" presStyleCnt="5"/>
      <dgm:spPr/>
    </dgm:pt>
    <dgm:pt modelId="{6FB978F8-0E55-44D9-A2CD-544702A04B4A}" type="pres">
      <dgm:prSet presAssocID="{2E657F69-6710-45E3-A003-0F4D20FB5AF7}" presName="node" presStyleLbl="node1" presStyleIdx="5" presStyleCnt="6" custScaleX="107527" custScaleY="121188">
        <dgm:presLayoutVars>
          <dgm:bulletEnabled val="1"/>
        </dgm:presLayoutVars>
      </dgm:prSet>
      <dgm:spPr/>
    </dgm:pt>
  </dgm:ptLst>
  <dgm:cxnLst>
    <dgm:cxn modelId="{7C09D200-E3C3-464B-A4D5-CD4C19516143}" srcId="{CCF02B5E-107C-4D74-947D-17DF13D73DFD}" destId="{0178D73B-67C3-41EA-96C2-5159A328B328}" srcOrd="4" destOrd="0" parTransId="{B8BB0EE9-F8A0-484F-938A-1255C909311F}" sibTransId="{CCFCB065-B0BE-4179-B2F6-EC824BDABCE1}"/>
    <dgm:cxn modelId="{93F0A70F-9CC1-4FCD-ACF3-32F298FAFFBD}" type="presOf" srcId="{DD7D1428-ABB1-4D60-A0C3-CA0FCF1AF57A}" destId="{5A086DE3-9A9F-4E95-9F83-6570D8D0A3BF}" srcOrd="0" destOrd="0" presId="urn:microsoft.com/office/officeart/2005/8/layout/process2"/>
    <dgm:cxn modelId="{E2855F16-436B-425B-BB20-4AF8E1514698}" srcId="{CCF02B5E-107C-4D74-947D-17DF13D73DFD}" destId="{0DC3C287-696C-4DEC-A0F4-C5C45AA96ACC}" srcOrd="1" destOrd="0" parTransId="{CB4F6477-7491-40E3-89E7-5059E1A7CA43}" sibTransId="{42D59CC4-AE37-40C7-A570-38C0838554B3}"/>
    <dgm:cxn modelId="{912C991C-E5B2-4894-8D23-BE4E0B0E7EB0}" srcId="{CCF02B5E-107C-4D74-947D-17DF13D73DFD}" destId="{DD7D1428-ABB1-4D60-A0C3-CA0FCF1AF57A}" srcOrd="0" destOrd="0" parTransId="{19722012-5E80-4236-A84A-45189C64CC23}" sibTransId="{C8CADC38-0577-4065-946B-7886E6F35037}"/>
    <dgm:cxn modelId="{3D2B452A-4666-4B26-A670-781A5978B239}" type="presOf" srcId="{CCFCB065-B0BE-4179-B2F6-EC824BDABCE1}" destId="{B9AD5DA1-95D1-48AC-A2AA-53859D7AEE1D}" srcOrd="1" destOrd="0" presId="urn:microsoft.com/office/officeart/2005/8/layout/process2"/>
    <dgm:cxn modelId="{08B3B936-0893-4140-93FD-9CB291DFC136}" type="presOf" srcId="{3BE9E7E1-564A-4EA3-A93C-A72DAD4C4082}" destId="{30461EAF-9617-4BC0-8152-F95208C65B80}" srcOrd="0" destOrd="0" presId="urn:microsoft.com/office/officeart/2005/8/layout/process2"/>
    <dgm:cxn modelId="{74ECFF40-00EB-40E6-81DF-04F9FD97E1A8}" type="presOf" srcId="{C8CADC38-0577-4065-946B-7886E6F35037}" destId="{32C2AD3F-1721-4EA0-94CD-689F05711CDB}" srcOrd="0" destOrd="0" presId="urn:microsoft.com/office/officeart/2005/8/layout/process2"/>
    <dgm:cxn modelId="{2BDB0244-BAA9-44FD-A036-BC91BD4B45A7}" type="presOf" srcId="{2E657F69-6710-45E3-A003-0F4D20FB5AF7}" destId="{6FB978F8-0E55-44D9-A2CD-544702A04B4A}" srcOrd="0" destOrd="0" presId="urn:microsoft.com/office/officeart/2005/8/layout/process2"/>
    <dgm:cxn modelId="{F1EE0F67-736C-4F60-BC60-B8CC336E5387}" type="presOf" srcId="{C8CADC38-0577-4065-946B-7886E6F35037}" destId="{5B5F923F-42EE-48DB-89ED-49DEF5D90B6A}" srcOrd="1" destOrd="0" presId="urn:microsoft.com/office/officeart/2005/8/layout/process2"/>
    <dgm:cxn modelId="{4C9BA267-330D-4271-A528-738F6B0AD60B}" type="presOf" srcId="{3BE9E7E1-564A-4EA3-A93C-A72DAD4C4082}" destId="{15931848-F98E-4F87-8F0B-97AAC6D6EEAA}" srcOrd="1" destOrd="0" presId="urn:microsoft.com/office/officeart/2005/8/layout/process2"/>
    <dgm:cxn modelId="{56E9FB6D-3E99-4698-8A0B-CAA4096202C7}" type="presOf" srcId="{BE4328EC-628B-4CDA-8E4C-184A731EC613}" destId="{6C01B8D7-22C8-4218-A945-63A9F503A519}" srcOrd="0" destOrd="0" presId="urn:microsoft.com/office/officeart/2005/8/layout/process2"/>
    <dgm:cxn modelId="{8D9E5B6E-3541-4F66-A12D-8D619E92E20F}" type="presOf" srcId="{DD0F5559-CB14-42EB-A1B2-C21730692968}" destId="{BF8AEBED-9529-442D-91C7-8A4038F9BCB2}" srcOrd="0" destOrd="0" presId="urn:microsoft.com/office/officeart/2005/8/layout/process2"/>
    <dgm:cxn modelId="{E7486970-52D2-45A5-9433-F0F891D95BA9}" type="presOf" srcId="{DD0F5559-CB14-42EB-A1B2-C21730692968}" destId="{88DF2C79-33E9-4CA1-BA00-102DF5E945CD}" srcOrd="1" destOrd="0" presId="urn:microsoft.com/office/officeart/2005/8/layout/process2"/>
    <dgm:cxn modelId="{A08EC952-5733-482D-9DB1-922EF8B7A788}" type="presOf" srcId="{CCF02B5E-107C-4D74-947D-17DF13D73DFD}" destId="{F687641A-9E19-4733-B3E6-9B5A2798E9CB}" srcOrd="0" destOrd="0" presId="urn:microsoft.com/office/officeart/2005/8/layout/process2"/>
    <dgm:cxn modelId="{3EA74157-CB69-4881-91D5-3BBDEABF6480}" type="presOf" srcId="{CCFCB065-B0BE-4179-B2F6-EC824BDABCE1}" destId="{65C7E5F1-AB63-4A80-9673-4B5BD9CEA6F1}" srcOrd="0" destOrd="0" presId="urn:microsoft.com/office/officeart/2005/8/layout/process2"/>
    <dgm:cxn modelId="{A37CA078-C04A-48E4-BE98-CCA52F98F60D}" srcId="{CCF02B5E-107C-4D74-947D-17DF13D73DFD}" destId="{BE4328EC-628B-4CDA-8E4C-184A731EC613}" srcOrd="3" destOrd="0" parTransId="{DE909624-524F-4FCE-A400-FEC5DAD0F5AB}" sibTransId="{3BE9E7E1-564A-4EA3-A93C-A72DAD4C4082}"/>
    <dgm:cxn modelId="{07BE817F-2DDB-4595-9A8C-D245A71B9D20}" type="presOf" srcId="{42D59CC4-AE37-40C7-A570-38C0838554B3}" destId="{4B6C3594-B225-423C-B35D-D98D0D2BC94A}" srcOrd="0" destOrd="0" presId="urn:microsoft.com/office/officeart/2005/8/layout/process2"/>
    <dgm:cxn modelId="{FF4628A2-6DBB-488D-9608-4D4763C3C863}" srcId="{CCF02B5E-107C-4D74-947D-17DF13D73DFD}" destId="{2E657F69-6710-45E3-A003-0F4D20FB5AF7}" srcOrd="5" destOrd="0" parTransId="{186BE326-4860-423F-B762-3528B71AAC63}" sibTransId="{9D50A15E-E8D8-4612-8F03-6D2451F27421}"/>
    <dgm:cxn modelId="{050D7BC1-9A67-4DEA-A7EA-FEF40E74A224}" type="presOf" srcId="{0DC3C287-696C-4DEC-A0F4-C5C45AA96ACC}" destId="{1A00BFFF-EFF6-46F5-BE3A-5291D4BED3D8}" srcOrd="0" destOrd="0" presId="urn:microsoft.com/office/officeart/2005/8/layout/process2"/>
    <dgm:cxn modelId="{B60F30C3-94F0-4EAF-AD62-6D01362DE2C9}" type="presOf" srcId="{42D59CC4-AE37-40C7-A570-38C0838554B3}" destId="{C174C4AA-435F-4A1F-8FC6-64BEC0C67CF5}" srcOrd="1" destOrd="0" presId="urn:microsoft.com/office/officeart/2005/8/layout/process2"/>
    <dgm:cxn modelId="{E9D907DA-11A3-48B4-B300-AA00C554FF95}" srcId="{CCF02B5E-107C-4D74-947D-17DF13D73DFD}" destId="{D642EB05-FA67-4768-909D-88BF398EA473}" srcOrd="2" destOrd="0" parTransId="{2AFF7F51-680D-4777-96F5-D49092AC09A6}" sibTransId="{DD0F5559-CB14-42EB-A1B2-C21730692968}"/>
    <dgm:cxn modelId="{C5D218E4-53DF-486C-831E-7F8E033AFC01}" type="presOf" srcId="{0178D73B-67C3-41EA-96C2-5159A328B328}" destId="{BE0C814E-5367-4E3D-9B06-A8347D354779}" srcOrd="0" destOrd="0" presId="urn:microsoft.com/office/officeart/2005/8/layout/process2"/>
    <dgm:cxn modelId="{081F6BFA-BCC0-4E7C-AB30-5CC4BE1184C4}" type="presOf" srcId="{D642EB05-FA67-4768-909D-88BF398EA473}" destId="{35D1E80B-705C-453B-BE60-F9358CF04090}" srcOrd="0" destOrd="0" presId="urn:microsoft.com/office/officeart/2005/8/layout/process2"/>
    <dgm:cxn modelId="{DFBB2BD7-1168-4D29-8ED7-E6A216B1E9CC}" type="presParOf" srcId="{F687641A-9E19-4733-B3E6-9B5A2798E9CB}" destId="{5A086DE3-9A9F-4E95-9F83-6570D8D0A3BF}" srcOrd="0" destOrd="0" presId="urn:microsoft.com/office/officeart/2005/8/layout/process2"/>
    <dgm:cxn modelId="{066FE8C8-B54D-4F7F-889A-67BD6530111A}" type="presParOf" srcId="{F687641A-9E19-4733-B3E6-9B5A2798E9CB}" destId="{32C2AD3F-1721-4EA0-94CD-689F05711CDB}" srcOrd="1" destOrd="0" presId="urn:microsoft.com/office/officeart/2005/8/layout/process2"/>
    <dgm:cxn modelId="{5D89591E-D4A9-45A7-A8C9-522E06637FCC}" type="presParOf" srcId="{32C2AD3F-1721-4EA0-94CD-689F05711CDB}" destId="{5B5F923F-42EE-48DB-89ED-49DEF5D90B6A}" srcOrd="0" destOrd="0" presId="urn:microsoft.com/office/officeart/2005/8/layout/process2"/>
    <dgm:cxn modelId="{901A58E6-F126-4585-A22F-77946CE517B7}" type="presParOf" srcId="{F687641A-9E19-4733-B3E6-9B5A2798E9CB}" destId="{1A00BFFF-EFF6-46F5-BE3A-5291D4BED3D8}" srcOrd="2" destOrd="0" presId="urn:microsoft.com/office/officeart/2005/8/layout/process2"/>
    <dgm:cxn modelId="{2EC8C05B-5DCD-4941-B0F1-24408A5A5BF4}" type="presParOf" srcId="{F687641A-9E19-4733-B3E6-9B5A2798E9CB}" destId="{4B6C3594-B225-423C-B35D-D98D0D2BC94A}" srcOrd="3" destOrd="0" presId="urn:microsoft.com/office/officeart/2005/8/layout/process2"/>
    <dgm:cxn modelId="{EBC41F05-F702-4D3F-8A94-B17B01D51B69}" type="presParOf" srcId="{4B6C3594-B225-423C-B35D-D98D0D2BC94A}" destId="{C174C4AA-435F-4A1F-8FC6-64BEC0C67CF5}" srcOrd="0" destOrd="0" presId="urn:microsoft.com/office/officeart/2005/8/layout/process2"/>
    <dgm:cxn modelId="{C0981258-79BE-4E75-A255-54EFEFBD29AF}" type="presParOf" srcId="{F687641A-9E19-4733-B3E6-9B5A2798E9CB}" destId="{35D1E80B-705C-453B-BE60-F9358CF04090}" srcOrd="4" destOrd="0" presId="urn:microsoft.com/office/officeart/2005/8/layout/process2"/>
    <dgm:cxn modelId="{EF16C815-DBB6-41F5-BA03-8BD083B7342D}" type="presParOf" srcId="{F687641A-9E19-4733-B3E6-9B5A2798E9CB}" destId="{BF8AEBED-9529-442D-91C7-8A4038F9BCB2}" srcOrd="5" destOrd="0" presId="urn:microsoft.com/office/officeart/2005/8/layout/process2"/>
    <dgm:cxn modelId="{E16F4475-8E02-48B9-AC44-A3F24182E688}" type="presParOf" srcId="{BF8AEBED-9529-442D-91C7-8A4038F9BCB2}" destId="{88DF2C79-33E9-4CA1-BA00-102DF5E945CD}" srcOrd="0" destOrd="0" presId="urn:microsoft.com/office/officeart/2005/8/layout/process2"/>
    <dgm:cxn modelId="{214BBF7B-67C0-4E97-AE34-E87FA3173635}" type="presParOf" srcId="{F687641A-9E19-4733-B3E6-9B5A2798E9CB}" destId="{6C01B8D7-22C8-4218-A945-63A9F503A519}" srcOrd="6" destOrd="0" presId="urn:microsoft.com/office/officeart/2005/8/layout/process2"/>
    <dgm:cxn modelId="{F3FC9B0A-5575-403E-9A2D-167CD687011A}" type="presParOf" srcId="{F687641A-9E19-4733-B3E6-9B5A2798E9CB}" destId="{30461EAF-9617-4BC0-8152-F95208C65B80}" srcOrd="7" destOrd="0" presId="urn:microsoft.com/office/officeart/2005/8/layout/process2"/>
    <dgm:cxn modelId="{6E3A4CBB-8CD6-448E-AD1F-036ADADB361D}" type="presParOf" srcId="{30461EAF-9617-4BC0-8152-F95208C65B80}" destId="{15931848-F98E-4F87-8F0B-97AAC6D6EEAA}" srcOrd="0" destOrd="0" presId="urn:microsoft.com/office/officeart/2005/8/layout/process2"/>
    <dgm:cxn modelId="{5C7005A2-B9AC-4A19-97F0-2410416E77C5}" type="presParOf" srcId="{F687641A-9E19-4733-B3E6-9B5A2798E9CB}" destId="{BE0C814E-5367-4E3D-9B06-A8347D354779}" srcOrd="8" destOrd="0" presId="urn:microsoft.com/office/officeart/2005/8/layout/process2"/>
    <dgm:cxn modelId="{01A4CFC2-5B0E-4700-98F5-9054D40C0482}" type="presParOf" srcId="{F687641A-9E19-4733-B3E6-9B5A2798E9CB}" destId="{65C7E5F1-AB63-4A80-9673-4B5BD9CEA6F1}" srcOrd="9" destOrd="0" presId="urn:microsoft.com/office/officeart/2005/8/layout/process2"/>
    <dgm:cxn modelId="{1E8CD46D-FEA2-4958-90FD-5A638656A828}" type="presParOf" srcId="{65C7E5F1-AB63-4A80-9673-4B5BD9CEA6F1}" destId="{B9AD5DA1-95D1-48AC-A2AA-53859D7AEE1D}" srcOrd="0" destOrd="0" presId="urn:microsoft.com/office/officeart/2005/8/layout/process2"/>
    <dgm:cxn modelId="{C246A287-EAE7-4BA0-A6B0-3BEDF5D6243D}" type="presParOf" srcId="{F687641A-9E19-4733-B3E6-9B5A2798E9CB}" destId="{6FB978F8-0E55-44D9-A2CD-544702A04B4A}" srcOrd="10"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086DE3-9A9F-4E95-9F83-6570D8D0A3BF}">
      <dsp:nvSpPr>
        <dsp:cNvPr id="0" name=""/>
        <dsp:cNvSpPr/>
      </dsp:nvSpPr>
      <dsp:spPr>
        <a:xfrm>
          <a:off x="558454" y="4754"/>
          <a:ext cx="2712141" cy="61265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Times New Roman" panose="02020603050405020304" pitchFamily="18" charset="0"/>
              <a:cs typeface="Times New Roman" panose="02020603050405020304" pitchFamily="18" charset="0"/>
            </a:rPr>
            <a:t>Semi-structured interviews took place within clinician working hours. Two researchers (CD and JW) conducted all interviews. Field notes were used to document important topics.</a:t>
          </a:r>
        </a:p>
      </dsp:txBody>
      <dsp:txXfrm>
        <a:off x="576398" y="22698"/>
        <a:ext cx="2676253" cy="576763"/>
      </dsp:txXfrm>
    </dsp:sp>
    <dsp:sp modelId="{32C2AD3F-1721-4EA0-94CD-689F05711CDB}">
      <dsp:nvSpPr>
        <dsp:cNvPr id="0" name=""/>
        <dsp:cNvSpPr/>
      </dsp:nvSpPr>
      <dsp:spPr>
        <a:xfrm rot="5400000">
          <a:off x="1796292" y="633170"/>
          <a:ext cx="236464" cy="2837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Times New Roman" panose="02020603050405020304" pitchFamily="18" charset="0"/>
            <a:cs typeface="Times New Roman" panose="02020603050405020304" pitchFamily="18" charset="0"/>
          </a:endParaRPr>
        </a:p>
      </dsp:txBody>
      <dsp:txXfrm rot="-5400000">
        <a:off x="1829397" y="656817"/>
        <a:ext cx="170255" cy="165525"/>
      </dsp:txXfrm>
    </dsp:sp>
    <dsp:sp modelId="{1A00BFFF-EFF6-46F5-BE3A-5291D4BED3D8}">
      <dsp:nvSpPr>
        <dsp:cNvPr id="0" name=""/>
        <dsp:cNvSpPr/>
      </dsp:nvSpPr>
      <dsp:spPr>
        <a:xfrm>
          <a:off x="558454" y="932692"/>
          <a:ext cx="2712141" cy="4860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Times New Roman" panose="02020603050405020304" pitchFamily="18" charset="0"/>
              <a:cs typeface="Times New Roman" panose="02020603050405020304" pitchFamily="18" charset="0"/>
            </a:rPr>
            <a:t>All interviews were transcribed verbatim by the two interviewers then checked for accuracy by a third researcher (NB).</a:t>
          </a:r>
        </a:p>
      </dsp:txBody>
      <dsp:txXfrm>
        <a:off x="572688" y="946926"/>
        <a:ext cx="2683673" cy="457532"/>
      </dsp:txXfrm>
    </dsp:sp>
    <dsp:sp modelId="{4B6C3594-B225-423C-B35D-D98D0D2BC94A}">
      <dsp:nvSpPr>
        <dsp:cNvPr id="0" name=""/>
        <dsp:cNvSpPr/>
      </dsp:nvSpPr>
      <dsp:spPr>
        <a:xfrm rot="5400000">
          <a:off x="1796292" y="1434457"/>
          <a:ext cx="236464" cy="2837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Times New Roman" panose="02020603050405020304" pitchFamily="18" charset="0"/>
            <a:cs typeface="Times New Roman" panose="02020603050405020304" pitchFamily="18" charset="0"/>
          </a:endParaRPr>
        </a:p>
      </dsp:txBody>
      <dsp:txXfrm rot="-5400000">
        <a:off x="1829397" y="1458104"/>
        <a:ext cx="170255" cy="165525"/>
      </dsp:txXfrm>
    </dsp:sp>
    <dsp:sp modelId="{35D1E80B-705C-453B-BE60-F9358CF04090}">
      <dsp:nvSpPr>
        <dsp:cNvPr id="0" name=""/>
        <dsp:cNvSpPr/>
      </dsp:nvSpPr>
      <dsp:spPr>
        <a:xfrm>
          <a:off x="558454" y="1733979"/>
          <a:ext cx="2712141" cy="74965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Times New Roman" panose="02020603050405020304" pitchFamily="18" charset="0"/>
              <a:cs typeface="Times New Roman" panose="02020603050405020304" pitchFamily="18" charset="0"/>
            </a:rPr>
            <a:t>These same three researchers each independently analysed a sample of transcripts to develop codes from multiple perspectives. All codes were organised within a master codebook. </a:t>
          </a:r>
        </a:p>
      </dsp:txBody>
      <dsp:txXfrm>
        <a:off x="580411" y="1755936"/>
        <a:ext cx="2668227" cy="705741"/>
      </dsp:txXfrm>
    </dsp:sp>
    <dsp:sp modelId="{BF8AEBED-9529-442D-91C7-8A4038F9BCB2}">
      <dsp:nvSpPr>
        <dsp:cNvPr id="0" name=""/>
        <dsp:cNvSpPr/>
      </dsp:nvSpPr>
      <dsp:spPr>
        <a:xfrm rot="5400000">
          <a:off x="1796292" y="2499399"/>
          <a:ext cx="236464" cy="2837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Times New Roman" panose="02020603050405020304" pitchFamily="18" charset="0"/>
            <a:cs typeface="Times New Roman" panose="02020603050405020304" pitchFamily="18" charset="0"/>
          </a:endParaRPr>
        </a:p>
      </dsp:txBody>
      <dsp:txXfrm rot="-5400000">
        <a:off x="1829397" y="2523046"/>
        <a:ext cx="170255" cy="165525"/>
      </dsp:txXfrm>
    </dsp:sp>
    <dsp:sp modelId="{6C01B8D7-22C8-4218-A945-63A9F503A519}">
      <dsp:nvSpPr>
        <dsp:cNvPr id="0" name=""/>
        <dsp:cNvSpPr/>
      </dsp:nvSpPr>
      <dsp:spPr>
        <a:xfrm>
          <a:off x="558454" y="2798921"/>
          <a:ext cx="2712141" cy="4943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Times New Roman" panose="02020603050405020304" pitchFamily="18" charset="0"/>
              <a:cs typeface="Times New Roman" panose="02020603050405020304" pitchFamily="18" charset="0"/>
            </a:rPr>
            <a:t>The </a:t>
          </a:r>
          <a:r>
            <a:rPr lang="en-GB" sz="1100" kern="1200" dirty="0">
              <a:latin typeface="Times New Roman" panose="02020603050405020304" pitchFamily="18" charset="0"/>
              <a:cs typeface="Times New Roman" panose="02020603050405020304" pitchFamily="18" charset="0"/>
            </a:rPr>
            <a:t>full research group reviewed the codebook with close reference back to transcripts in an iterative process.</a:t>
          </a:r>
        </a:p>
      </dsp:txBody>
      <dsp:txXfrm>
        <a:off x="572934" y="2813401"/>
        <a:ext cx="2683181" cy="465414"/>
      </dsp:txXfrm>
    </dsp:sp>
    <dsp:sp modelId="{30461EAF-9617-4BC0-8152-F95208C65B80}">
      <dsp:nvSpPr>
        <dsp:cNvPr id="0" name=""/>
        <dsp:cNvSpPr/>
      </dsp:nvSpPr>
      <dsp:spPr>
        <a:xfrm rot="5400000">
          <a:off x="1796292" y="3309060"/>
          <a:ext cx="236464" cy="2837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1829397" y="3332707"/>
        <a:ext cx="170255" cy="165525"/>
      </dsp:txXfrm>
    </dsp:sp>
    <dsp:sp modelId="{BE0C814E-5367-4E3D-9B06-A8347D354779}">
      <dsp:nvSpPr>
        <dsp:cNvPr id="0" name=""/>
        <dsp:cNvSpPr/>
      </dsp:nvSpPr>
      <dsp:spPr>
        <a:xfrm>
          <a:off x="558454" y="3608582"/>
          <a:ext cx="2712141" cy="10143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Times New Roman" panose="02020603050405020304" pitchFamily="18" charset="0"/>
              <a:cs typeface="Times New Roman" panose="02020603050405020304" pitchFamily="18" charset="0"/>
            </a:rPr>
            <a:t>An external researcher with relevant experience applied the codebook to a random 10% sample of each transcript. 76% agreement of codes and Cohen’s Kappa of κ=.43 showed moderate agreement. Refinements were made to the codebook.</a:t>
          </a:r>
        </a:p>
      </dsp:txBody>
      <dsp:txXfrm>
        <a:off x="588164" y="3638292"/>
        <a:ext cx="2652721" cy="954950"/>
      </dsp:txXfrm>
    </dsp:sp>
    <dsp:sp modelId="{65C7E5F1-AB63-4A80-9673-4B5BD9CEA6F1}">
      <dsp:nvSpPr>
        <dsp:cNvPr id="0" name=""/>
        <dsp:cNvSpPr/>
      </dsp:nvSpPr>
      <dsp:spPr>
        <a:xfrm rot="5400000">
          <a:off x="1796292" y="4638717"/>
          <a:ext cx="236464" cy="2837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Times New Roman" panose="02020603050405020304" pitchFamily="18" charset="0"/>
            <a:cs typeface="Times New Roman" panose="02020603050405020304" pitchFamily="18" charset="0"/>
          </a:endParaRPr>
        </a:p>
      </dsp:txBody>
      <dsp:txXfrm rot="-5400000">
        <a:off x="1829397" y="4662364"/>
        <a:ext cx="170255" cy="165525"/>
      </dsp:txXfrm>
    </dsp:sp>
    <dsp:sp modelId="{6FB978F8-0E55-44D9-A2CD-544702A04B4A}">
      <dsp:nvSpPr>
        <dsp:cNvPr id="0" name=""/>
        <dsp:cNvSpPr/>
      </dsp:nvSpPr>
      <dsp:spPr>
        <a:xfrm>
          <a:off x="558454" y="4938239"/>
          <a:ext cx="2712141" cy="76417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Times New Roman" panose="02020603050405020304" pitchFamily="18" charset="0"/>
              <a:cs typeface="Times New Roman" panose="02020603050405020304" pitchFamily="18" charset="0"/>
            </a:rPr>
            <a:t>All transcripts were recoded using the final codebook. The full research group reviewed the coded text to develop themes that represented the descriptions of practice across participants.</a:t>
          </a:r>
        </a:p>
      </dsp:txBody>
      <dsp:txXfrm>
        <a:off x="580836" y="4960621"/>
        <a:ext cx="2667377" cy="7194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QJGdUBBs6oWq0pnaAOua+SrcOw==">AMUW2mWQ8yYP/7/67JTdTtkFQQvCOmBe9lEWqVCqEtaIjTQswEmauTGB5CgPo1v0x2Oc0zaaicL9sboruvrbo7+3zPOM75SSbMPqHkXJvu22PF8uCW5z5Vr+4K1Kj+YVcGC4URsNhpAo6pXdWR3ZeSZ/fZ6HBza2lRJyjK2hbBOJU/ax8xhH7tGj5vnOk/+BU0ZnOy4vlBxJ21IJkYDqvZox7SK6xMwu09mrsj4mnnBAjDyY7ISuw4KIhUYYlCyZ7tBfcLfUzCkwCJRtrnCNeYAAXMskJUnqasEZxf80j+Z9SjmrAteY5JaMOKpTX29RNn4zxfFFGXtSqfptE+kogv7KW0LL1/XG/VGQJymn51raYS44yldtVdyJhWSG0w0qCzvnwPfgeLNkhyz/pd22A1JTh68Af0YfSs+VgcwTsRKwHLrAHMEnQ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4203</Words>
  <Characters>23958</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Petty</dc:creator>
  <cp:lastModifiedBy>Ruth Mardall (R.Mardall)</cp:lastModifiedBy>
  <cp:revision>2</cp:revision>
  <dcterms:created xsi:type="dcterms:W3CDTF">2022-11-24T09:31:00Z</dcterms:created>
  <dcterms:modified xsi:type="dcterms:W3CDTF">2022-11-24T09:31:00Z</dcterms:modified>
</cp:coreProperties>
</file>