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9525" w14:textId="77777777" w:rsidR="008F7282" w:rsidRPr="00FF2AAF" w:rsidRDefault="008F7282" w:rsidP="00A06B9B">
      <w:pPr>
        <w:spacing w:after="120" w:line="480" w:lineRule="auto"/>
        <w:jc w:val="center"/>
        <w:rPr>
          <w:b/>
        </w:rPr>
      </w:pPr>
      <w:r w:rsidRPr="00FF2AAF">
        <w:rPr>
          <w:b/>
        </w:rPr>
        <w:t>Title</w:t>
      </w:r>
    </w:p>
    <w:p w14:paraId="1BD9866F" w14:textId="77777777" w:rsidR="008F7282" w:rsidRDefault="008F7282" w:rsidP="008358B0">
      <w:pPr>
        <w:spacing w:after="120" w:line="480" w:lineRule="auto"/>
      </w:pPr>
      <w:bookmarkStart w:id="0" w:name="_Hlk90976128"/>
      <w:r w:rsidRPr="00FF2AAF">
        <w:t xml:space="preserve">Shortlists of workplace support for autistic employees: a </w:t>
      </w:r>
      <w:proofErr w:type="spellStart"/>
      <w:r w:rsidRPr="00FF2AAF">
        <w:t>freelisting</w:t>
      </w:r>
      <w:proofErr w:type="spellEnd"/>
      <w:r w:rsidRPr="00FF2AAF">
        <w:t xml:space="preserve"> study in the UK</w:t>
      </w:r>
    </w:p>
    <w:p w14:paraId="5843097C" w14:textId="77777777" w:rsidR="00041953" w:rsidRDefault="00041953" w:rsidP="008358B0">
      <w:pPr>
        <w:spacing w:after="120" w:line="480" w:lineRule="auto"/>
      </w:pPr>
    </w:p>
    <w:p w14:paraId="2A1AA8E7" w14:textId="2CEFD45B" w:rsidR="00041953" w:rsidRDefault="00041953" w:rsidP="00041953">
      <w:pPr>
        <w:spacing w:after="120" w:line="480" w:lineRule="auto"/>
        <w:jc w:val="center"/>
        <w:rPr>
          <w:b/>
          <w:bCs/>
        </w:rPr>
      </w:pPr>
      <w:r w:rsidRPr="00041953">
        <w:rPr>
          <w:b/>
          <w:bCs/>
        </w:rPr>
        <w:t>Running header</w:t>
      </w:r>
    </w:p>
    <w:p w14:paraId="61C37A5E" w14:textId="6220C9E6" w:rsidR="00041953" w:rsidRPr="00041953" w:rsidRDefault="00041953" w:rsidP="00041953">
      <w:pPr>
        <w:spacing w:after="120" w:line="480" w:lineRule="auto"/>
      </w:pPr>
      <w:r>
        <w:t>W</w:t>
      </w:r>
      <w:r w:rsidRPr="00FF2AAF">
        <w:t>orkplace support for autistic employees</w:t>
      </w:r>
    </w:p>
    <w:bookmarkEnd w:id="0"/>
    <w:p w14:paraId="03072094" w14:textId="77777777" w:rsidR="008F7282" w:rsidRPr="00FF2AAF" w:rsidRDefault="008F7282" w:rsidP="008358B0">
      <w:pPr>
        <w:spacing w:after="120" w:line="480" w:lineRule="auto"/>
      </w:pPr>
    </w:p>
    <w:p w14:paraId="43796F7C" w14:textId="77777777" w:rsidR="008F7282" w:rsidRPr="00FF2AAF" w:rsidRDefault="008F7282" w:rsidP="00A06B9B">
      <w:pPr>
        <w:spacing w:after="120" w:line="480" w:lineRule="auto"/>
        <w:jc w:val="center"/>
      </w:pPr>
      <w:r w:rsidRPr="00FF2AAF">
        <w:rPr>
          <w:b/>
        </w:rPr>
        <w:t>Authors</w:t>
      </w:r>
    </w:p>
    <w:p w14:paraId="24B6B7DA" w14:textId="77777777" w:rsidR="008F7282" w:rsidRPr="00FF2AAF" w:rsidRDefault="008F7282" w:rsidP="006B0093">
      <w:pPr>
        <w:spacing w:line="480" w:lineRule="auto"/>
      </w:pPr>
      <w:r w:rsidRPr="00FF2AAF">
        <w:t>Petty, S</w:t>
      </w:r>
    </w:p>
    <w:p w14:paraId="10B7DB79" w14:textId="77777777" w:rsidR="008F7282" w:rsidRPr="00FF2AAF" w:rsidRDefault="008F7282" w:rsidP="006B0093">
      <w:pPr>
        <w:spacing w:line="480" w:lineRule="auto"/>
      </w:pPr>
      <w:r w:rsidRPr="00FF2AAF">
        <w:t>Eccles, N</w:t>
      </w:r>
    </w:p>
    <w:p w14:paraId="786B6A0D" w14:textId="77777777" w:rsidR="008F7282" w:rsidRPr="00FF2AAF" w:rsidRDefault="008F7282" w:rsidP="006B0093">
      <w:pPr>
        <w:spacing w:line="480" w:lineRule="auto"/>
      </w:pPr>
      <w:r w:rsidRPr="00FF2AAF">
        <w:t>Tunstall, L</w:t>
      </w:r>
    </w:p>
    <w:p w14:paraId="4BD05E4C" w14:textId="77777777" w:rsidR="008F7282" w:rsidRPr="00FF2AAF" w:rsidRDefault="008F7282" w:rsidP="006B0093">
      <w:pPr>
        <w:spacing w:line="480" w:lineRule="auto"/>
      </w:pPr>
      <w:r w:rsidRPr="00FF2AAF">
        <w:t>Richardson, H</w:t>
      </w:r>
    </w:p>
    <w:p w14:paraId="13BE60E7" w14:textId="77777777" w:rsidR="008F7282" w:rsidRPr="00FF2AAF" w:rsidRDefault="008F7282" w:rsidP="008358B0">
      <w:pPr>
        <w:spacing w:after="120" w:line="480" w:lineRule="auto"/>
      </w:pPr>
    </w:p>
    <w:p w14:paraId="099848DA" w14:textId="77777777" w:rsidR="008F7282" w:rsidRPr="00FF2AAF" w:rsidRDefault="008F7282" w:rsidP="00A06B9B">
      <w:pPr>
        <w:spacing w:line="480" w:lineRule="auto"/>
        <w:jc w:val="center"/>
        <w:rPr>
          <w:rFonts w:eastAsia="Calibri"/>
          <w:b/>
        </w:rPr>
      </w:pPr>
      <w:r w:rsidRPr="00FF2AAF">
        <w:rPr>
          <w:rFonts w:eastAsia="Calibri"/>
          <w:b/>
        </w:rPr>
        <w:t>Author affiliations</w:t>
      </w:r>
    </w:p>
    <w:p w14:paraId="322F78E3" w14:textId="77777777" w:rsidR="008F7282" w:rsidRPr="00FF2AAF" w:rsidRDefault="008F7282" w:rsidP="008358B0">
      <w:pPr>
        <w:spacing w:line="480" w:lineRule="auto"/>
        <w:rPr>
          <w:rFonts w:eastAsia="Calibri"/>
        </w:rPr>
      </w:pPr>
      <w:r w:rsidRPr="00FF2AAF">
        <w:rPr>
          <w:rFonts w:eastAsia="Calibri"/>
        </w:rPr>
        <w:t xml:space="preserve">     Petty, Stephanie (corresponding author)</w:t>
      </w:r>
    </w:p>
    <w:p w14:paraId="623D5DF3" w14:textId="77777777" w:rsidR="008F7282" w:rsidRPr="00FF2AAF" w:rsidRDefault="008F7282" w:rsidP="008358B0">
      <w:pPr>
        <w:spacing w:after="120" w:line="480" w:lineRule="auto"/>
      </w:pPr>
      <w:r w:rsidRPr="00FF2AAF">
        <w:t>School of Education, Language and Psychology, York St John University, York, YO31 7EX, UK</w:t>
      </w:r>
    </w:p>
    <w:p w14:paraId="674A2A09" w14:textId="77777777" w:rsidR="008F7282" w:rsidRPr="00FF2AAF" w:rsidRDefault="008F7282" w:rsidP="008358B0">
      <w:pPr>
        <w:spacing w:after="120" w:line="480" w:lineRule="auto"/>
      </w:pPr>
      <w:proofErr w:type="spellStart"/>
      <w:r w:rsidRPr="00FF2AAF">
        <w:t>tel</w:t>
      </w:r>
      <w:proofErr w:type="spellEnd"/>
      <w:r w:rsidRPr="00FF2AAF">
        <w:t>: 01904 624624</w:t>
      </w:r>
    </w:p>
    <w:p w14:paraId="233B97A7" w14:textId="77777777" w:rsidR="008F7282" w:rsidRPr="00FF2AAF" w:rsidRDefault="008F7282" w:rsidP="008358B0">
      <w:pPr>
        <w:spacing w:after="120" w:line="480" w:lineRule="auto"/>
        <w:rPr>
          <w:b/>
        </w:rPr>
      </w:pPr>
      <w:r w:rsidRPr="00FF2AAF">
        <w:rPr>
          <w:b/>
        </w:rPr>
        <w:t>s.petty@yorksj.ac.uk</w:t>
      </w:r>
    </w:p>
    <w:p w14:paraId="4035A93A" w14:textId="77777777" w:rsidR="008F7282" w:rsidRPr="00FF2AAF" w:rsidRDefault="008F7282" w:rsidP="008358B0">
      <w:pPr>
        <w:spacing w:after="120" w:line="480" w:lineRule="auto"/>
      </w:pPr>
      <w:proofErr w:type="spellStart"/>
      <w:r w:rsidRPr="00FF2AAF">
        <w:t>ORCiD</w:t>
      </w:r>
      <w:proofErr w:type="spellEnd"/>
      <w:r w:rsidRPr="00FF2AAF">
        <w:t>: 0000-0002-1453-3313</w:t>
      </w:r>
    </w:p>
    <w:p w14:paraId="65A9DB74" w14:textId="77777777" w:rsidR="008F7282" w:rsidRPr="00FF2AAF" w:rsidRDefault="008F7282" w:rsidP="008358B0">
      <w:pPr>
        <w:spacing w:line="480" w:lineRule="auto"/>
        <w:rPr>
          <w:rFonts w:eastAsia="Calibri"/>
        </w:rPr>
      </w:pPr>
    </w:p>
    <w:p w14:paraId="4054D29F" w14:textId="77777777" w:rsidR="008F7282" w:rsidRPr="00FF2AAF" w:rsidRDefault="008F7282" w:rsidP="008358B0">
      <w:pPr>
        <w:spacing w:after="120" w:line="480" w:lineRule="auto"/>
      </w:pPr>
      <w:r w:rsidRPr="00FF2AAF">
        <w:rPr>
          <w:rFonts w:eastAsia="Calibri"/>
        </w:rPr>
        <w:t xml:space="preserve">     </w:t>
      </w:r>
      <w:r w:rsidRPr="00FF2AAF">
        <w:t>Eccles, Niamh</w:t>
      </w:r>
    </w:p>
    <w:p w14:paraId="112103AB" w14:textId="64E0F4E1" w:rsidR="008F7282" w:rsidRPr="00FF2AAF" w:rsidRDefault="008F7282" w:rsidP="008358B0">
      <w:pPr>
        <w:spacing w:line="480" w:lineRule="auto"/>
        <w:rPr>
          <w:rFonts w:eastAsia="Calibri"/>
        </w:rPr>
      </w:pPr>
      <w:r w:rsidRPr="00FF2AAF">
        <w:rPr>
          <w:rFonts w:eastAsia="Calibri"/>
        </w:rPr>
        <w:t xml:space="preserve">Department of Psychology, University of York, </w:t>
      </w:r>
      <w:r w:rsidR="0018015F">
        <w:rPr>
          <w:rFonts w:eastAsia="Calibri"/>
        </w:rPr>
        <w:t xml:space="preserve">York, </w:t>
      </w:r>
      <w:r w:rsidRPr="00FF2AAF">
        <w:rPr>
          <w:rFonts w:eastAsia="Calibri"/>
        </w:rPr>
        <w:t>YO10 5DD, UK</w:t>
      </w:r>
    </w:p>
    <w:p w14:paraId="3A966BCC" w14:textId="77777777" w:rsidR="008F7282" w:rsidRPr="00FF2AAF" w:rsidRDefault="008F7282" w:rsidP="008358B0">
      <w:pPr>
        <w:spacing w:after="120" w:line="480" w:lineRule="auto"/>
        <w:rPr>
          <w:rFonts w:eastAsia="Calibri"/>
        </w:rPr>
      </w:pPr>
    </w:p>
    <w:p w14:paraId="37B23F2F" w14:textId="77777777" w:rsidR="008F7282" w:rsidRPr="00FF2AAF" w:rsidRDefault="008F7282" w:rsidP="008358B0">
      <w:pPr>
        <w:spacing w:after="120" w:line="480" w:lineRule="auto"/>
      </w:pPr>
      <w:r w:rsidRPr="00FF2AAF">
        <w:rPr>
          <w:rFonts w:eastAsia="Calibri"/>
        </w:rPr>
        <w:t xml:space="preserve">     </w:t>
      </w:r>
      <w:r w:rsidRPr="00FF2AAF">
        <w:t>Tunstall, Lid</w:t>
      </w:r>
    </w:p>
    <w:p w14:paraId="4C2ED241" w14:textId="2536DEC6" w:rsidR="008F7282" w:rsidRPr="00FF2AAF" w:rsidRDefault="008F7282" w:rsidP="008358B0">
      <w:pPr>
        <w:spacing w:line="480" w:lineRule="auto"/>
        <w:rPr>
          <w:rFonts w:eastAsia="Calibri"/>
        </w:rPr>
      </w:pPr>
      <w:r w:rsidRPr="00FF2AAF">
        <w:rPr>
          <w:rFonts w:eastAsia="Calibri"/>
        </w:rPr>
        <w:t xml:space="preserve">Department of Psychology, University of York, </w:t>
      </w:r>
      <w:r w:rsidR="0018015F">
        <w:rPr>
          <w:rFonts w:eastAsia="Calibri"/>
        </w:rPr>
        <w:t xml:space="preserve">York, </w:t>
      </w:r>
      <w:r w:rsidRPr="00FF2AAF">
        <w:rPr>
          <w:rFonts w:eastAsia="Calibri"/>
        </w:rPr>
        <w:t>YO10 5DD, UK</w:t>
      </w:r>
    </w:p>
    <w:p w14:paraId="3B44DBD5" w14:textId="77777777" w:rsidR="008F7282" w:rsidRPr="00FF2AAF" w:rsidRDefault="008F7282" w:rsidP="008358B0">
      <w:pPr>
        <w:spacing w:line="480" w:lineRule="auto"/>
        <w:rPr>
          <w:rFonts w:eastAsia="Calibri"/>
        </w:rPr>
      </w:pPr>
    </w:p>
    <w:p w14:paraId="5BB25A83" w14:textId="77777777" w:rsidR="008F7282" w:rsidRPr="00FF2AAF" w:rsidRDefault="008F7282" w:rsidP="008358B0">
      <w:pPr>
        <w:spacing w:line="480" w:lineRule="auto"/>
        <w:rPr>
          <w:rFonts w:eastAsia="Calibri"/>
        </w:rPr>
      </w:pPr>
      <w:r w:rsidRPr="00FF2AAF">
        <w:rPr>
          <w:rFonts w:eastAsia="Calibri"/>
        </w:rPr>
        <w:t xml:space="preserve">     </w:t>
      </w:r>
      <w:r w:rsidRPr="00FF2AAF">
        <w:t>Richardson, Hannah</w:t>
      </w:r>
    </w:p>
    <w:p w14:paraId="64472F26" w14:textId="27A9F416" w:rsidR="008F7282" w:rsidRPr="00FF2AAF" w:rsidRDefault="008F7282" w:rsidP="008358B0">
      <w:pPr>
        <w:spacing w:line="480" w:lineRule="auto"/>
        <w:rPr>
          <w:rFonts w:eastAsia="Calibri"/>
        </w:rPr>
      </w:pPr>
      <w:r w:rsidRPr="00FF2AAF">
        <w:rPr>
          <w:rFonts w:eastAsia="Calibri"/>
        </w:rPr>
        <w:t xml:space="preserve">Department of Psychology, University of York, </w:t>
      </w:r>
      <w:r w:rsidR="0018015F">
        <w:rPr>
          <w:rFonts w:eastAsia="Calibri"/>
        </w:rPr>
        <w:t xml:space="preserve">York, </w:t>
      </w:r>
      <w:r w:rsidRPr="00FF2AAF">
        <w:rPr>
          <w:rFonts w:eastAsia="Calibri"/>
        </w:rPr>
        <w:t>YO10 5DD, UK</w:t>
      </w:r>
    </w:p>
    <w:p w14:paraId="19E8C3A9" w14:textId="77777777" w:rsidR="008F7282" w:rsidRPr="00FF2AAF" w:rsidRDefault="008F7282" w:rsidP="008F7282">
      <w:pPr>
        <w:spacing w:after="120" w:line="360" w:lineRule="auto"/>
        <w:jc w:val="both"/>
      </w:pPr>
    </w:p>
    <w:p w14:paraId="20FEDE75" w14:textId="77777777" w:rsidR="00610632" w:rsidRDefault="00610632" w:rsidP="0015484E">
      <w:pPr>
        <w:spacing w:after="120" w:line="480" w:lineRule="auto"/>
        <w:jc w:val="both"/>
        <w:rPr>
          <w:b/>
        </w:rPr>
      </w:pPr>
    </w:p>
    <w:p w14:paraId="0E4F86A1" w14:textId="42DC859E" w:rsidR="0015484E" w:rsidRPr="00457D4C" w:rsidRDefault="0015484E" w:rsidP="00A06B9B">
      <w:pPr>
        <w:spacing w:after="120" w:line="480" w:lineRule="auto"/>
        <w:jc w:val="center"/>
        <w:rPr>
          <w:b/>
        </w:rPr>
      </w:pPr>
      <w:r w:rsidRPr="00457D4C">
        <w:rPr>
          <w:b/>
        </w:rPr>
        <w:t>Abstract</w:t>
      </w:r>
    </w:p>
    <w:p w14:paraId="48EFCD05" w14:textId="1A749BAD" w:rsidR="00FE4DAA" w:rsidRDefault="00FE4DAA" w:rsidP="0015484E">
      <w:pPr>
        <w:spacing w:after="120" w:line="480" w:lineRule="auto"/>
      </w:pPr>
      <w:r>
        <w:rPr>
          <w:b/>
          <w:bCs/>
        </w:rPr>
        <w:t xml:space="preserve">BACKGROUND: </w:t>
      </w:r>
      <w:r w:rsidR="0015484E" w:rsidRPr="00457D4C">
        <w:t>Employment prospects are poor for autistic adults</w:t>
      </w:r>
      <w:r w:rsidR="00592880">
        <w:t>,</w:t>
      </w:r>
      <w:r w:rsidR="0015484E" w:rsidRPr="00457D4C">
        <w:t xml:space="preserve"> despite their abilities and desire to work. </w:t>
      </w:r>
    </w:p>
    <w:p w14:paraId="5BEE8E2C" w14:textId="79422F50" w:rsidR="00FE4DAA" w:rsidRDefault="00FE4DAA" w:rsidP="0015484E">
      <w:pPr>
        <w:spacing w:after="120" w:line="480" w:lineRule="auto"/>
      </w:pPr>
      <w:r>
        <w:rPr>
          <w:b/>
          <w:bCs/>
        </w:rPr>
        <w:t xml:space="preserve">OBJECTIVE: </w:t>
      </w:r>
      <w:r w:rsidR="00F47FE6">
        <w:t xml:space="preserve">In this study, </w:t>
      </w:r>
      <w:r w:rsidR="0015484E" w:rsidRPr="00457D4C">
        <w:t xml:space="preserve">autistic and non-autistic employees </w:t>
      </w:r>
      <w:r w:rsidR="00627E4C">
        <w:t>gave</w:t>
      </w:r>
      <w:r w:rsidR="0015484E" w:rsidRPr="00457D4C">
        <w:t xml:space="preserve"> shortlists of positive contributions</w:t>
      </w:r>
      <w:r w:rsidR="00832F21">
        <w:t xml:space="preserve"> of autistic employees</w:t>
      </w:r>
      <w:r w:rsidR="0015484E" w:rsidRPr="00457D4C">
        <w:t xml:space="preserve">, workplace difficulties and </w:t>
      </w:r>
      <w:r w:rsidR="00724A46">
        <w:t xml:space="preserve">any </w:t>
      </w:r>
      <w:r w:rsidR="0015484E" w:rsidRPr="00457D4C">
        <w:t xml:space="preserve">adjustments being made to support autistic employees in the </w:t>
      </w:r>
      <w:r w:rsidR="002B0E1C">
        <w:t xml:space="preserve">United Kingdom, </w:t>
      </w:r>
      <w:r w:rsidR="0015484E" w:rsidRPr="00457D4C">
        <w:t xml:space="preserve">UK. </w:t>
      </w:r>
      <w:r w:rsidR="00724A46">
        <w:t>This aim</w:t>
      </w:r>
      <w:r w:rsidR="005D3595">
        <w:t>ed</w:t>
      </w:r>
      <w:r w:rsidR="00724A46">
        <w:t xml:space="preserve"> to provide </w:t>
      </w:r>
      <w:r w:rsidR="00680004">
        <w:t xml:space="preserve">routine and </w:t>
      </w:r>
      <w:r w:rsidR="00220548">
        <w:t>achievable good practice</w:t>
      </w:r>
      <w:r w:rsidR="00680004">
        <w:t xml:space="preserve"> examples.</w:t>
      </w:r>
    </w:p>
    <w:p w14:paraId="40B1F02B" w14:textId="19BBFAFA" w:rsidR="00FE4DAA" w:rsidRDefault="00FE4DAA" w:rsidP="0015484E">
      <w:pPr>
        <w:spacing w:after="120" w:line="480" w:lineRule="auto"/>
      </w:pPr>
      <w:r>
        <w:rPr>
          <w:b/>
          <w:bCs/>
        </w:rPr>
        <w:t xml:space="preserve">METHOD: </w:t>
      </w:r>
      <w:r w:rsidR="0015484E" w:rsidRPr="00457D4C">
        <w:t xml:space="preserve">An online questionnaire was completed by 98 employees, mostly from the education sector. </w:t>
      </w:r>
      <w:proofErr w:type="spellStart"/>
      <w:r w:rsidR="006F042F">
        <w:t>F</w:t>
      </w:r>
      <w:r w:rsidR="00891CEA" w:rsidRPr="00457D4C">
        <w:t>reelisting</w:t>
      </w:r>
      <w:proofErr w:type="spellEnd"/>
      <w:r w:rsidR="00891CEA" w:rsidRPr="00457D4C">
        <w:t xml:space="preserve"> methodology</w:t>
      </w:r>
      <w:r w:rsidR="006F042F">
        <w:t xml:space="preserve"> was </w:t>
      </w:r>
      <w:r w:rsidR="003662A1">
        <w:t>implemented</w:t>
      </w:r>
      <w:r w:rsidR="006F042F">
        <w:t xml:space="preserve">, which is </w:t>
      </w:r>
      <w:r w:rsidR="006F042F" w:rsidRPr="006F042F">
        <w:t xml:space="preserve">a qualitative interviewing and data analysis technique </w:t>
      </w:r>
      <w:r w:rsidR="00F26AF3">
        <w:t xml:space="preserve">whereby participants give their answers </w:t>
      </w:r>
      <w:r w:rsidR="003662A1">
        <w:t xml:space="preserve">to survey questions </w:t>
      </w:r>
      <w:r w:rsidR="00F26AF3">
        <w:t xml:space="preserve">as lists, </w:t>
      </w:r>
      <w:r w:rsidR="006F042F" w:rsidRPr="006F042F">
        <w:t>to</w:t>
      </w:r>
      <w:r w:rsidR="00D07CDF">
        <w:t xml:space="preserve"> </w:t>
      </w:r>
      <w:r w:rsidR="00892C93">
        <w:t>identify</w:t>
      </w:r>
      <w:r w:rsidR="00D07CDF">
        <w:t xml:space="preserve"> </w:t>
      </w:r>
      <w:r w:rsidR="00F26AF3">
        <w:t xml:space="preserve">priority answers </w:t>
      </w:r>
      <w:r w:rsidR="003662A1">
        <w:t>for</w:t>
      </w:r>
      <w:r w:rsidR="00F26AF3">
        <w:t xml:space="preserve"> a particular group.</w:t>
      </w:r>
    </w:p>
    <w:p w14:paraId="591C44F7" w14:textId="6B26557D" w:rsidR="00261302" w:rsidRDefault="00FE4DAA" w:rsidP="0015484E">
      <w:pPr>
        <w:spacing w:after="120" w:line="480" w:lineRule="auto"/>
      </w:pPr>
      <w:r>
        <w:rPr>
          <w:b/>
          <w:bCs/>
        </w:rPr>
        <w:t xml:space="preserve">RESULTS: </w:t>
      </w:r>
      <w:r w:rsidR="0015484E" w:rsidRPr="00457D4C">
        <w:t xml:space="preserve">Consensus analysis showed that </w:t>
      </w:r>
      <w:r w:rsidR="00F469B4">
        <w:t>workplaces</w:t>
      </w:r>
      <w:r w:rsidR="0015484E" w:rsidRPr="00457D4C">
        <w:t xml:space="preserve"> agreed on </w:t>
      </w:r>
      <w:r w:rsidR="0015484E" w:rsidRPr="00457D4C">
        <w:rPr>
          <w:color w:val="000000"/>
        </w:rPr>
        <w:t xml:space="preserve">ways that autistic employees contribute positively to the workplace, </w:t>
      </w:r>
      <w:r w:rsidR="00276300">
        <w:rPr>
          <w:color w:val="000000"/>
        </w:rPr>
        <w:t>including</w:t>
      </w:r>
      <w:r w:rsidR="0015484E" w:rsidRPr="00457D4C">
        <w:rPr>
          <w:color w:val="000000"/>
        </w:rPr>
        <w:t xml:space="preserve"> </w:t>
      </w:r>
      <w:r w:rsidR="00276300" w:rsidRPr="00457D4C">
        <w:rPr>
          <w:color w:val="000000"/>
        </w:rPr>
        <w:t>approaching workplace tasks from a different angle</w:t>
      </w:r>
      <w:r w:rsidR="00276300">
        <w:rPr>
          <w:color w:val="000000"/>
        </w:rPr>
        <w:t>,</w:t>
      </w:r>
      <w:r w:rsidR="00276300" w:rsidRPr="00457D4C">
        <w:rPr>
          <w:color w:val="000000"/>
        </w:rPr>
        <w:t xml:space="preserve"> </w:t>
      </w:r>
      <w:r w:rsidR="0015484E" w:rsidRPr="00457D4C">
        <w:rPr>
          <w:color w:val="000000"/>
        </w:rPr>
        <w:t>attention to detail and contributing innovative and creative thinking.</w:t>
      </w:r>
      <w:r w:rsidR="0015484E" w:rsidRPr="00457D4C">
        <w:t xml:space="preserve"> The main difficult</w:t>
      </w:r>
      <w:r w:rsidR="002E3A46">
        <w:t>ies</w:t>
      </w:r>
      <w:r w:rsidR="0015484E" w:rsidRPr="00457D4C">
        <w:t xml:space="preserve"> for autistic employees w</w:t>
      </w:r>
      <w:r w:rsidR="002E3A46">
        <w:t>ere</w:t>
      </w:r>
      <w:r w:rsidR="0015484E" w:rsidRPr="00457D4C">
        <w:t xml:space="preserve"> noise</w:t>
      </w:r>
      <w:r w:rsidR="002E3A46">
        <w:t xml:space="preserve"> and communication </w:t>
      </w:r>
      <w:r w:rsidR="002E3A46">
        <w:lastRenderedPageBreak/>
        <w:t>differences</w:t>
      </w:r>
      <w:r w:rsidR="00A8224A">
        <w:t xml:space="preserve"> </w:t>
      </w:r>
      <w:r w:rsidR="00A8224A" w:rsidRPr="00A8224A">
        <w:t xml:space="preserve">relative to non-autistic </w:t>
      </w:r>
      <w:r w:rsidR="00261302">
        <w:t>peers</w:t>
      </w:r>
      <w:r w:rsidR="00E812CD">
        <w:t xml:space="preserve">. Despite agreed </w:t>
      </w:r>
      <w:r w:rsidR="0015484E" w:rsidRPr="00457D4C">
        <w:t xml:space="preserve">difficulties </w:t>
      </w:r>
      <w:r w:rsidR="00E812CD">
        <w:t>and</w:t>
      </w:r>
      <w:r w:rsidR="0015484E" w:rsidRPr="00457D4C">
        <w:t xml:space="preserve"> positive contribution</w:t>
      </w:r>
      <w:r w:rsidR="00261CF9">
        <w:t>s</w:t>
      </w:r>
      <w:r w:rsidR="00E812CD">
        <w:t xml:space="preserve">, </w:t>
      </w:r>
      <w:r w:rsidR="0015484E" w:rsidRPr="00457D4C">
        <w:t xml:space="preserve">autistic and non-autistic employees reported usual practice in their workplaces as </w:t>
      </w:r>
      <w:r w:rsidR="00E812CD">
        <w:t xml:space="preserve">there being </w:t>
      </w:r>
      <w:r w:rsidR="0015484E" w:rsidRPr="00457D4C">
        <w:t xml:space="preserve">no reasonable adjustments made. </w:t>
      </w:r>
    </w:p>
    <w:p w14:paraId="22A3DA8D" w14:textId="46532B65" w:rsidR="0015484E" w:rsidRPr="00457D4C" w:rsidRDefault="00FE4DAA" w:rsidP="0015484E">
      <w:pPr>
        <w:spacing w:after="120" w:line="480" w:lineRule="auto"/>
      </w:pPr>
      <w:r w:rsidRPr="00FE4DAA">
        <w:rPr>
          <w:b/>
          <w:bCs/>
        </w:rPr>
        <w:t xml:space="preserve">CONCLUSIONS: </w:t>
      </w:r>
      <w:r w:rsidR="00F370AB" w:rsidRPr="006335FA">
        <w:t>F</w:t>
      </w:r>
      <w:r w:rsidR="0015484E" w:rsidRPr="006335FA">
        <w:t xml:space="preserve">indings </w:t>
      </w:r>
      <w:r w:rsidR="00892C93" w:rsidRPr="006335FA">
        <w:t>show</w:t>
      </w:r>
      <w:r w:rsidR="0015484E" w:rsidRPr="006335FA">
        <w:t xml:space="preserve"> the need for investment into inclusive</w:t>
      </w:r>
      <w:r w:rsidR="002E0D99" w:rsidRPr="006335FA">
        <w:t xml:space="preserve"> and</w:t>
      </w:r>
      <w:r w:rsidR="00276300" w:rsidRPr="006335FA">
        <w:t xml:space="preserve"> </w:t>
      </w:r>
      <w:r w:rsidR="0015484E" w:rsidRPr="006335FA">
        <w:t xml:space="preserve">supportive </w:t>
      </w:r>
      <w:proofErr w:type="gramStart"/>
      <w:r w:rsidR="0015484E" w:rsidRPr="006335FA">
        <w:t>workplaces</w:t>
      </w:r>
      <w:r w:rsidR="00261302" w:rsidRPr="006335FA">
        <w:t>, and</w:t>
      </w:r>
      <w:proofErr w:type="gramEnd"/>
      <w:r w:rsidR="00261302" w:rsidRPr="006335FA">
        <w:t xml:space="preserve"> </w:t>
      </w:r>
      <w:r w:rsidR="002E0D99" w:rsidRPr="006335FA">
        <w:t xml:space="preserve">call </w:t>
      </w:r>
      <w:r w:rsidR="00261302" w:rsidRPr="006335FA">
        <w:t>for further research into</w:t>
      </w:r>
      <w:r w:rsidR="00A634E7" w:rsidRPr="006335FA">
        <w:t xml:space="preserve"> good </w:t>
      </w:r>
      <w:r w:rsidR="002E0D99" w:rsidRPr="006335FA">
        <w:t xml:space="preserve">employment </w:t>
      </w:r>
      <w:r w:rsidR="00A634E7" w:rsidRPr="006335FA">
        <w:t>practice</w:t>
      </w:r>
      <w:r w:rsidR="002E0D99" w:rsidRPr="006335FA">
        <w:t>s as</w:t>
      </w:r>
      <w:r w:rsidR="00A634E7" w:rsidRPr="006335FA">
        <w:t xml:space="preserve"> identified by autistic employees</w:t>
      </w:r>
      <w:r w:rsidR="0015484E" w:rsidRPr="006335FA">
        <w:t>.</w:t>
      </w:r>
    </w:p>
    <w:p w14:paraId="030416E3" w14:textId="77777777" w:rsidR="0015484E" w:rsidRPr="00457D4C" w:rsidRDefault="0015484E" w:rsidP="0015484E">
      <w:pPr>
        <w:spacing w:after="120" w:line="480" w:lineRule="auto"/>
      </w:pPr>
    </w:p>
    <w:p w14:paraId="4EEEB6C4" w14:textId="77777777" w:rsidR="0015484E" w:rsidRPr="00457D4C" w:rsidRDefault="0015484E" w:rsidP="00A06B9B">
      <w:pPr>
        <w:spacing w:after="120" w:line="480" w:lineRule="auto"/>
        <w:jc w:val="center"/>
        <w:rPr>
          <w:b/>
        </w:rPr>
      </w:pPr>
      <w:r w:rsidRPr="00457D4C">
        <w:rPr>
          <w:b/>
        </w:rPr>
        <w:t>Keywords</w:t>
      </w:r>
    </w:p>
    <w:p w14:paraId="010416EE" w14:textId="77777777" w:rsidR="00A6427A" w:rsidRDefault="0015484E" w:rsidP="00B5147C">
      <w:pPr>
        <w:spacing w:after="120" w:line="480" w:lineRule="auto"/>
      </w:pPr>
      <w:r w:rsidRPr="00457D4C">
        <w:t>Autism; employment; underemployment; psychosocial factors</w:t>
      </w:r>
    </w:p>
    <w:p w14:paraId="6587E666" w14:textId="77777777" w:rsidR="00A6427A" w:rsidRDefault="00A6427A" w:rsidP="00B5147C">
      <w:pPr>
        <w:spacing w:after="120" w:line="480" w:lineRule="auto"/>
      </w:pPr>
    </w:p>
    <w:p w14:paraId="717FB3CF" w14:textId="4F365E3A" w:rsidR="00804FFA" w:rsidRDefault="00804FFA" w:rsidP="001D2348">
      <w:pPr>
        <w:spacing w:after="120" w:line="480" w:lineRule="auto"/>
      </w:pPr>
      <w:r>
        <w:br w:type="page"/>
      </w:r>
    </w:p>
    <w:p w14:paraId="05470A2A" w14:textId="566B796F" w:rsidR="00E07B19" w:rsidRPr="006335FA" w:rsidRDefault="00B86A89" w:rsidP="006B1747">
      <w:pPr>
        <w:spacing w:after="120" w:line="480" w:lineRule="auto"/>
      </w:pPr>
      <w:r w:rsidRPr="00457D4C">
        <w:lastRenderedPageBreak/>
        <w:t xml:space="preserve">Autistic adults have variable social, sensory and organisational abilities </w:t>
      </w:r>
      <w:r w:rsidR="00E07B19" w:rsidRPr="00457D4C">
        <w:fldChar w:fldCharType="begin"/>
      </w:r>
      <w:r w:rsidR="00E07B19" w:rsidRPr="00457D4C">
        <w:instrText xml:space="preserve"> ADDIN EN.CITE &lt;EndNote&gt;&lt;Cite&gt;&lt;Author&gt;American&lt;/Author&gt;&lt;Year&gt;2013&lt;/Year&gt;&lt;IDText&gt;Diagnostic and statistical manual of mental disorders (DSM-5®)&lt;/IDText&gt;&lt;DisplayText&gt;(Association, 2013)&lt;/DisplayText&gt;&lt;record&gt;&lt;isbn&gt;0890425574&lt;/isbn&gt;&lt;titles&gt;&lt;title&gt;Diagnostic and statistical manual of mental disorders (DSM-5®)&lt;/title&gt;&lt;/titles&gt;&lt;contributors&gt;&lt;authors&gt;&lt;author&gt;American Psychiatric Association&lt;/author&gt;&lt;/authors&gt;&lt;/contributors&gt;&lt;added-date format="utc"&gt;1572095312&lt;/added-date&gt;&lt;ref-type name="Book"&gt;6&lt;/ref-type&gt;&lt;dates&gt;&lt;year&gt;2013&lt;/year&gt;&lt;/dates&gt;&lt;rec-number&gt;224&lt;/rec-number&gt;&lt;publisher&gt;American Psychiatric Pub&lt;/publisher&gt;&lt;last-updated-date format="utc"&gt;1572095312&lt;/last-updated-date&gt;&lt;/record&gt;&lt;/Cite&gt;&lt;Cite&gt;&lt;Author&gt;American&lt;/Author&gt;&lt;Year&gt;2013&lt;/Year&gt;&lt;IDText&gt;Diagnostic and statistical manual of mental disorders (DSM-5®)&lt;/IDText&gt;&lt;record&gt;&lt;isbn&gt;0890425574&lt;/isbn&gt;&lt;titles&gt;&lt;title&gt;Diagnostic and statistical manual of mental disorders (DSM-5®)&lt;/title&gt;&lt;/titles&gt;&lt;contributors&gt;&lt;authors&gt;&lt;author&gt;American Psychiatric Association&lt;/author&gt;&lt;/authors&gt;&lt;/contributors&gt;&lt;added-date format="utc"&gt;1572095312&lt;/added-date&gt;&lt;ref-type name="Book"&gt;6&lt;/ref-type&gt;&lt;dates&gt;&lt;year&gt;2013&lt;/year&gt;&lt;/dates&gt;&lt;rec-number&gt;224&lt;/rec-number&gt;&lt;publisher&gt;American Psychiatric Pub&lt;/publisher&gt;&lt;last-updated-date format="utc"&gt;1572095312&lt;/last-updated-date&gt;&lt;/record&gt;&lt;/Cite&gt;&lt;/EndNote&gt;</w:instrText>
      </w:r>
      <w:r w:rsidR="00E07B19" w:rsidRPr="00457D4C">
        <w:fldChar w:fldCharType="separate"/>
      </w:r>
      <w:r w:rsidR="00E07B19" w:rsidRPr="00457D4C">
        <w:rPr>
          <w:noProof/>
        </w:rPr>
        <w:t>(American Psychiatric Association, 2013; Whelpley</w:t>
      </w:r>
      <w:r w:rsidR="00E82641">
        <w:rPr>
          <w:noProof/>
        </w:rPr>
        <w:t xml:space="preserve"> et al.</w:t>
      </w:r>
      <w:r w:rsidR="00E07B19" w:rsidRPr="00457D4C">
        <w:rPr>
          <w:noProof/>
        </w:rPr>
        <w:t>, 2020)</w:t>
      </w:r>
      <w:r w:rsidR="00E07B19" w:rsidRPr="00457D4C">
        <w:fldChar w:fldCharType="end"/>
      </w:r>
      <w:r w:rsidR="00E07B19" w:rsidRPr="00457D4C">
        <w:t>, which employers in the U</w:t>
      </w:r>
      <w:r w:rsidR="00E12F6C">
        <w:t xml:space="preserve">nited </w:t>
      </w:r>
      <w:r w:rsidR="00E07B19" w:rsidRPr="00457D4C">
        <w:t>K</w:t>
      </w:r>
      <w:r w:rsidR="00E12F6C">
        <w:t>ingdom, UK,</w:t>
      </w:r>
      <w:r w:rsidR="00E07B19" w:rsidRPr="00457D4C">
        <w:t xml:space="preserve"> are legally obliged to understand, and provide tailored support for when needed. The Equality Act (2010)</w:t>
      </w:r>
      <w:r>
        <w:t xml:space="preserve"> </w:t>
      </w:r>
      <w:r w:rsidR="00E07B19" w:rsidRPr="00457D4C">
        <w:t xml:space="preserve">with the Autism Act (2009) describe the </w:t>
      </w:r>
      <w:r w:rsidR="00E07B19">
        <w:t xml:space="preserve">requirement for </w:t>
      </w:r>
      <w:r w:rsidR="00E07B19" w:rsidRPr="00457D4C">
        <w:t xml:space="preserve">employers to make reasonable adjustments in the workplace to enable autistic employees to do their job successfully, free from discrimination or harassment. However, only a fifth of autistic adults in the UK are in full-time work </w:t>
      </w:r>
      <w:r w:rsidR="00E07B19" w:rsidRPr="00457D4C">
        <w:fldChar w:fldCharType="begin"/>
      </w:r>
      <w:r w:rsidR="00E07B19" w:rsidRPr="00457D4C">
        <w:instrText xml:space="preserve"> ADDIN EN.CITE &lt;EndNote&gt;&lt;Cite&gt;&lt;Author&gt;National&lt;/Author&gt;&lt;Year&gt;2016&lt;/Year&gt;&lt;IDText&gt;The autism employment gap: Too Much Information in the workplace&lt;/IDText&gt;&lt;DisplayText&gt;(Society, 2016)&lt;/DisplayText&gt;&lt;record&gt;&lt;titles&gt;&lt;title&gt;The autism employment gap: Too Much Information in the workplace&lt;/title&gt;&lt;/titles&gt;&lt;contributors&gt;&lt;authors&gt;&lt;author&gt;National Autistic Society&lt;/author&gt;&lt;/authors&gt;&lt;/contributors&gt;&lt;added-date format="utc"&gt;1613991575&lt;/added-date&gt;&lt;ref-type name="Journal Article"&gt;17&lt;/ref-type&gt;&lt;dates&gt;&lt;year&gt;2016&lt;/year&gt;&lt;/dates&gt;&lt;rec-number&gt;348&lt;/rec-number&gt;&lt;last-updated-date format="utc"&gt;1613991575&lt;/last-updated-date&gt;&lt;/record&gt;&lt;/Cite&gt;&lt;/EndNote&gt;</w:instrText>
      </w:r>
      <w:r w:rsidR="00E07B19" w:rsidRPr="00457D4C">
        <w:fldChar w:fldCharType="separate"/>
      </w:r>
      <w:r w:rsidR="00E07B19" w:rsidRPr="00457D4C">
        <w:rPr>
          <w:noProof/>
        </w:rPr>
        <w:t>(National Autistic Society, 2016; Office for National Statistics, 2021)</w:t>
      </w:r>
      <w:r w:rsidR="00E07B19" w:rsidRPr="00457D4C">
        <w:fldChar w:fldCharType="end"/>
      </w:r>
      <w:r w:rsidR="00E07B19">
        <w:t xml:space="preserve">. </w:t>
      </w:r>
      <w:r w:rsidR="00E07B19" w:rsidRPr="00457D4C">
        <w:t xml:space="preserve">Additionally, </w:t>
      </w:r>
      <w:r w:rsidR="00E07B19">
        <w:t>t</w:t>
      </w:r>
      <w:r w:rsidR="00E07B19" w:rsidRPr="00457D4C">
        <w:t xml:space="preserve">hose who find work are likely to be employed in voluntary, part-time, low-paid or low-skilled roles </w:t>
      </w:r>
      <w:r w:rsidR="00E07B19" w:rsidRPr="00457D4C">
        <w:fldChar w:fldCharType="begin"/>
      </w:r>
      <w:r w:rsidR="00E07B19" w:rsidRPr="00457D4C">
        <w:instrText xml:space="preserve"> ADDIN EN.CITE &lt;EndNote&gt;&lt;Cite&gt;&lt;Author&gt;Howlin&lt;/Author&gt;&lt;Year&gt;2013&lt;/Year&gt;&lt;IDText&gt;Social outcomes in mid-to later adulthood among individuals diagnosed with autism and average nonverbal IQ as children&lt;/IDText&gt;&lt;DisplayText&gt;(Howlin, Moss, Savage, &amp;amp; Rutter, 2013; López &amp;amp; Keenan, 2014)&lt;/DisplayText&gt;&lt;record&gt;&lt;isbn&gt;0890-8567&lt;/isbn&gt;&lt;titles&gt;&lt;title&gt;Social outcomes in mid-to later adulthood among individuals diagnosed with autism and average nonverbal IQ as children&lt;/title&gt;&lt;secondary-title&gt;Journal of the American Academy of Child &amp;amp; Adolescent Psychiatry&lt;/secondary-title&gt;&lt;/titles&gt;&lt;pages&gt;572-581. e1&lt;/pages&gt;&lt;number&gt;6&lt;/number&gt;&lt;contributors&gt;&lt;authors&gt;&lt;author&gt;Howlin, Patricia&lt;/author&gt;&lt;author&gt;Moss, Philippa&lt;/author&gt;&lt;author&gt;Savage, Sarah&lt;/author&gt;&lt;author&gt;Rutter, Michael&lt;/author&gt;&lt;/authors&gt;&lt;/contributors&gt;&lt;added-date format="utc"&gt;1613407119&lt;/added-date&gt;&lt;ref-type name="Journal Article"&gt;17&lt;/ref-type&gt;&lt;dates&gt;&lt;year&gt;2013&lt;/year&gt;&lt;/dates&gt;&lt;rec-number&gt;331&lt;/rec-number&gt;&lt;last-updated-date format="utc"&gt;1613407119&lt;/last-updated-date&gt;&lt;volume&gt;52&lt;/volume&gt;&lt;/record&gt;&lt;/Cite&gt;&lt;Cite&gt;&lt;Author&gt;López&lt;/Author&gt;&lt;Year&gt;2014&lt;/Year&gt;&lt;IDText&gt;Barriers to employment in autism: Future challenges to implementing the Adult Autism Strategy&lt;/IDText&gt;&lt;record&gt;&lt;titles&gt;&lt;title&gt;Barriers to employment in autism: Future challenges to implementing the Adult Autism Strategy&lt;/title&gt;&lt;secondary-title&gt;Autism Research Network&lt;/secondary-title&gt;&lt;/titles&gt;&lt;contributors&gt;&lt;authors&gt;&lt;author&gt;López, Beatriz&lt;/author&gt;&lt;author&gt;Keenan, Liz&lt;/author&gt;&lt;/authors&gt;&lt;/contributors&gt;&lt;added-date format="utc"&gt;1613751305&lt;/added-date&gt;&lt;ref-type name="Journal Article"&gt;17&lt;/ref-type&gt;&lt;dates&gt;&lt;year&gt;2014&lt;/year&gt;&lt;/dates&gt;&lt;rec-number&gt;344&lt;/rec-number&gt;&lt;last-updated-date format="utc"&gt;1613751305&lt;/last-updated-date&gt;&lt;/record&gt;&lt;/Cite&gt;&lt;/EndNote&gt;</w:instrText>
      </w:r>
      <w:r w:rsidR="00E07B19" w:rsidRPr="00457D4C">
        <w:fldChar w:fldCharType="separate"/>
      </w:r>
      <w:r w:rsidR="00E07B19" w:rsidRPr="00457D4C">
        <w:rPr>
          <w:noProof/>
        </w:rPr>
        <w:t>(Baldwin</w:t>
      </w:r>
      <w:r w:rsidR="00E82641">
        <w:rPr>
          <w:noProof/>
        </w:rPr>
        <w:t xml:space="preserve"> et al., 2014</w:t>
      </w:r>
      <w:r w:rsidR="00E07B19" w:rsidRPr="00457D4C">
        <w:rPr>
          <w:noProof/>
        </w:rPr>
        <w:t>; Frank et al., 2018; Scott</w:t>
      </w:r>
      <w:r w:rsidR="00E82641">
        <w:rPr>
          <w:noProof/>
        </w:rPr>
        <w:t xml:space="preserve"> et al.</w:t>
      </w:r>
      <w:r w:rsidR="00E07B19" w:rsidRPr="00457D4C">
        <w:rPr>
          <w:noProof/>
        </w:rPr>
        <w:t>, 2015)</w:t>
      </w:r>
      <w:r w:rsidR="00E07B19" w:rsidRPr="00457D4C">
        <w:fldChar w:fldCharType="end"/>
      </w:r>
      <w:r w:rsidR="00E07B19" w:rsidRPr="00457D4C">
        <w:t>, which is disproportionate to the education</w:t>
      </w:r>
      <w:r w:rsidR="00E07B19" w:rsidRPr="00457D4C">
        <w:fldChar w:fldCharType="begin">
          <w:fldData xml:space="preserve">PEVuZE5vdGU+PENpdGU+PEF1dGhvcj5UYXlsb3I8L0F1dGhvcj48WWVhcj4yMDExPC9ZZWFyPjxJ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</w:fldData>
        </w:fldChar>
      </w:r>
      <w:r w:rsidR="00E07B19" w:rsidRPr="00457D4C">
        <w:instrText xml:space="preserve"> ADDIN EN.CITE </w:instrText>
      </w:r>
      <w:r w:rsidR="00E07B19" w:rsidRPr="00457D4C">
        <w:fldChar w:fldCharType="begin">
          <w:fldData xml:space="preserve">PEVuZE5vdGU+PENpdGU+PEF1dGhvcj5UYXlsb3I8L0F1dGhvcj48WWVhcj4yMDExPC9ZZWFyPjxJ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</w:fldData>
        </w:fldChar>
      </w:r>
      <w:r w:rsidR="00E07B19" w:rsidRPr="00457D4C">
        <w:instrText xml:space="preserve"> ADDIN EN.CITE.DATA </w:instrText>
      </w:r>
      <w:r w:rsidR="00E07B19" w:rsidRPr="00457D4C">
        <w:fldChar w:fldCharType="end"/>
      </w:r>
      <w:r w:rsidR="00E07B19" w:rsidRPr="00457D4C">
        <w:fldChar w:fldCharType="separate"/>
      </w:r>
      <w:r w:rsidR="00E07B19" w:rsidRPr="00457D4C">
        <w:rPr>
          <w:noProof/>
        </w:rPr>
        <w:t xml:space="preserve"> </w:t>
      </w:r>
      <w:r w:rsidR="00E07B19" w:rsidRPr="00457D4C">
        <w:t xml:space="preserve">or the ambition of autistic employees </w:t>
      </w:r>
      <w:r w:rsidR="00E07B19" w:rsidRPr="00457D4C">
        <w:rPr>
          <w:noProof/>
        </w:rPr>
        <w:t>(López &amp; Keenan, 2014)</w:t>
      </w:r>
      <w:r w:rsidR="00E07B19" w:rsidRPr="00457D4C">
        <w:fldChar w:fldCharType="end"/>
      </w:r>
      <w:r w:rsidR="00E07B19" w:rsidRPr="00457D4C">
        <w:t>.</w:t>
      </w:r>
      <w:r w:rsidR="00713F7B">
        <w:t xml:space="preserve"> </w:t>
      </w:r>
      <w:r w:rsidR="00E07B19" w:rsidRPr="00457D4C">
        <w:t xml:space="preserve">Underemployment of autistic adults can contribute to personal difficulties of reduced quality of life, esteem and wellbeing (Hendricks, 2010; Solomon, 2020). Additionally, over a third of the financial costs to the UK government of providing </w:t>
      </w:r>
      <w:r w:rsidR="00E07B19" w:rsidRPr="006335FA">
        <w:t xml:space="preserve">support to autistic adults is attributed to lost employment </w:t>
      </w:r>
      <w:r w:rsidR="00E07B19" w:rsidRPr="006335FA">
        <w:fldChar w:fldCharType="begin"/>
      </w:r>
      <w:r w:rsidR="00E07B19" w:rsidRPr="006335FA">
        <w:instrText xml:space="preserve"> ADDIN EN.CITE &lt;EndNote&gt;&lt;Cite&gt;&lt;Author&gt;Knapp&lt;/Author&gt;&lt;Year&gt;2009&lt;/Year&gt;&lt;IDText&gt;Economic cost of autism in the UK&lt;/IDText&gt;&lt;DisplayText&gt;(Knapp, Romeo, &amp;amp; Beecham, 2009)&lt;/DisplayText&gt;&lt;record&gt;&lt;isbn&gt;1362-3613&lt;/isbn&gt;&lt;titles&gt;&lt;title&gt;Economic cost of autism in the UK&lt;/title&gt;&lt;secondary-title&gt;Autism&lt;/secondary-title&gt;&lt;/titles&gt;&lt;pages&gt;317-336&lt;/pages&gt;&lt;number&gt;3&lt;/number&gt;&lt;contributors&gt;&lt;authors&gt;&lt;author&gt;Knapp, Martin&lt;/author&gt;&lt;author&gt;Romeo, Renée&lt;/author&gt;&lt;author&gt;Beecham, Jennifer&lt;/author&gt;&lt;/authors&gt;&lt;/contributors&gt;&lt;added-date format="utc"&gt;1613392344&lt;/added-date&gt;&lt;ref-type name="Journal Article"&gt;17&lt;/ref-type&gt;&lt;dates&gt;&lt;year&gt;2009&lt;/year&gt;&lt;/dates&gt;&lt;rec-number&gt;330&lt;/rec-number&gt;&lt;last-updated-date format="utc"&gt;1613392344&lt;/last-updated-date&gt;&lt;volume&gt;13&lt;/volume&gt;&lt;/record&gt;&lt;/Cite&gt;&lt;/EndNote&gt;</w:instrText>
      </w:r>
      <w:r w:rsidR="00E07B19" w:rsidRPr="006335FA">
        <w:fldChar w:fldCharType="separate"/>
      </w:r>
      <w:r w:rsidR="00E07B19" w:rsidRPr="006335FA">
        <w:rPr>
          <w:noProof/>
        </w:rPr>
        <w:t>(Knapp</w:t>
      </w:r>
      <w:r w:rsidR="00E82641" w:rsidRPr="006335FA">
        <w:rPr>
          <w:noProof/>
        </w:rPr>
        <w:t xml:space="preserve"> et al.</w:t>
      </w:r>
      <w:r w:rsidR="00E07B19" w:rsidRPr="006335FA">
        <w:rPr>
          <w:noProof/>
        </w:rPr>
        <w:t>, 2009)</w:t>
      </w:r>
      <w:r w:rsidR="00E07B19" w:rsidRPr="006335FA">
        <w:fldChar w:fldCharType="end"/>
      </w:r>
      <w:r w:rsidR="00E07B19" w:rsidRPr="006335FA">
        <w:t xml:space="preserve">. </w:t>
      </w:r>
    </w:p>
    <w:p w14:paraId="115DA322" w14:textId="1EE4910F" w:rsidR="00E07B19" w:rsidRPr="00457D4C" w:rsidRDefault="007B6597" w:rsidP="00E07B19">
      <w:pPr>
        <w:spacing w:after="120" w:line="480" w:lineRule="auto"/>
      </w:pPr>
      <w:r w:rsidRPr="006335FA">
        <w:t xml:space="preserve">Though this legislation and subsequent guidance for employers </w:t>
      </w:r>
      <w:r w:rsidR="00194E42" w:rsidRPr="006335FA">
        <w:t xml:space="preserve">are available to inform practice </w:t>
      </w:r>
      <w:r w:rsidRPr="006335FA">
        <w:t>(National Autistic Society, 20</w:t>
      </w:r>
      <w:r w:rsidR="00DC36B6" w:rsidRPr="006335FA">
        <w:t>19</w:t>
      </w:r>
      <w:r w:rsidRPr="006335FA">
        <w:t>; 20</w:t>
      </w:r>
      <w:r w:rsidR="00DC36B6" w:rsidRPr="006335FA">
        <w:t>20</w:t>
      </w:r>
      <w:r w:rsidRPr="006335FA">
        <w:t xml:space="preserve">), the implementation </w:t>
      </w:r>
      <w:r w:rsidR="00D973D7" w:rsidRPr="006335FA">
        <w:t xml:space="preserve">of support </w:t>
      </w:r>
      <w:r w:rsidRPr="006335FA">
        <w:t>mostly depends upon autistic employees advocating for their own workplace needs, in negotiation with their employer over what is feasible locally (Davies et al., 2022).</w:t>
      </w:r>
      <w:r w:rsidRPr="007B6597">
        <w:t xml:space="preserve"> </w:t>
      </w:r>
      <w:r w:rsidR="00E07B19" w:rsidRPr="00457D4C">
        <w:t xml:space="preserve">Autistic employees have said that they are not receiving the right support in the workplace, and have described challenges to seeking and maintaining employment </w:t>
      </w:r>
      <w:r w:rsidR="002C2E53">
        <w:t>that include s</w:t>
      </w:r>
      <w:r w:rsidR="002C2E53" w:rsidRPr="00457D4C">
        <w:t xml:space="preserve">ensory processing difficulties </w:t>
      </w:r>
      <w:r w:rsidR="002C2E53">
        <w:t>interfering with</w:t>
      </w:r>
      <w:r w:rsidR="002C2E53" w:rsidRPr="00457D4C">
        <w:t xml:space="preserve"> work performance</w:t>
      </w:r>
      <w:r w:rsidR="002C2E53">
        <w:t>, m</w:t>
      </w:r>
      <w:r w:rsidR="002C2E53" w:rsidRPr="00457D4C">
        <w:t xml:space="preserve">isunderstandings with colleagues </w:t>
      </w:r>
      <w:r w:rsidR="002C2E53">
        <w:t>and unmet</w:t>
      </w:r>
      <w:r w:rsidR="002C2E53" w:rsidRPr="00457D4C">
        <w:t xml:space="preserve"> social expectations within interviews</w:t>
      </w:r>
      <w:r w:rsidR="002C2E53">
        <w:t xml:space="preserve"> or </w:t>
      </w:r>
      <w:r w:rsidR="002C2E53">
        <w:lastRenderedPageBreak/>
        <w:t>routine workdays</w:t>
      </w:r>
      <w:r w:rsidR="002C2E53" w:rsidRPr="00457D4C">
        <w:t xml:space="preserve"> </w:t>
      </w:r>
      <w:r w:rsidR="00E07B19" w:rsidRPr="00457D4C">
        <w:t>(</w:t>
      </w:r>
      <w:r w:rsidR="000F67A6" w:rsidRPr="00457D4C">
        <w:rPr>
          <w:bCs/>
        </w:rPr>
        <w:t>Buckley</w:t>
      </w:r>
      <w:r w:rsidR="00E82641">
        <w:rPr>
          <w:bCs/>
        </w:rPr>
        <w:t xml:space="preserve"> et al.</w:t>
      </w:r>
      <w:r w:rsidR="000F67A6" w:rsidRPr="00457D4C">
        <w:rPr>
          <w:bCs/>
        </w:rPr>
        <w:t>, 2020</w:t>
      </w:r>
      <w:r w:rsidR="00E07B19" w:rsidRPr="00457D4C">
        <w:rPr>
          <w:bCs/>
        </w:rPr>
        <w:t xml:space="preserve">; </w:t>
      </w:r>
      <w:r w:rsidR="00E07B19" w:rsidRPr="00457D4C">
        <w:t>Bu</w:t>
      </w:r>
      <w:r w:rsidR="00E07B19" w:rsidRPr="00457D4C">
        <w:rPr>
          <w:noProof/>
        </w:rPr>
        <w:t>ry</w:t>
      </w:r>
      <w:r w:rsidR="00E82641">
        <w:rPr>
          <w:noProof/>
        </w:rPr>
        <w:t xml:space="preserve"> et al.</w:t>
      </w:r>
      <w:r w:rsidR="00E07B19" w:rsidRPr="00457D4C">
        <w:rPr>
          <w:noProof/>
        </w:rPr>
        <w:t>, 2020</w:t>
      </w:r>
      <w:r w:rsidR="00E07B19">
        <w:rPr>
          <w:noProof/>
        </w:rPr>
        <w:t xml:space="preserve">; </w:t>
      </w:r>
      <w:r w:rsidR="00E07B19" w:rsidRPr="00457D4C">
        <w:rPr>
          <w:noProof/>
        </w:rPr>
        <w:t>Hedley et al., 2018</w:t>
      </w:r>
      <w:r w:rsidR="00E07B19">
        <w:rPr>
          <w:noProof/>
        </w:rPr>
        <w:t>; K</w:t>
      </w:r>
      <w:r w:rsidR="00E07B19" w:rsidRPr="00457D4C">
        <w:rPr>
          <w:noProof/>
        </w:rPr>
        <w:t xml:space="preserve">irchner &amp; Dziobek, 2014; </w:t>
      </w:r>
      <w:r w:rsidR="00E07B19" w:rsidRPr="00457D4C">
        <w:rPr>
          <w:bCs/>
        </w:rPr>
        <w:t>Lorenz</w:t>
      </w:r>
      <w:r w:rsidR="00E82641">
        <w:rPr>
          <w:bCs/>
        </w:rPr>
        <w:t xml:space="preserve"> et al.</w:t>
      </w:r>
      <w:r w:rsidR="00E07B19" w:rsidRPr="00457D4C">
        <w:rPr>
          <w:bCs/>
        </w:rPr>
        <w:t xml:space="preserve">, 2016; </w:t>
      </w:r>
      <w:r w:rsidR="000F67A6" w:rsidRPr="00457D4C">
        <w:t xml:space="preserve">Remington &amp; </w:t>
      </w:r>
      <w:proofErr w:type="spellStart"/>
      <w:r w:rsidR="000F67A6" w:rsidRPr="00457D4C">
        <w:t>Pellicano</w:t>
      </w:r>
      <w:proofErr w:type="spellEnd"/>
      <w:r w:rsidR="000F67A6" w:rsidRPr="00457D4C">
        <w:t>, 2018</w:t>
      </w:r>
      <w:r w:rsidR="000F67A6">
        <w:t xml:space="preserve">; </w:t>
      </w:r>
      <w:r w:rsidR="00E07B19" w:rsidRPr="00457D4C">
        <w:rPr>
          <w:bCs/>
        </w:rPr>
        <w:t xml:space="preserve">Wood &amp; </w:t>
      </w:r>
      <w:proofErr w:type="spellStart"/>
      <w:r w:rsidR="00E07B19" w:rsidRPr="00457D4C">
        <w:rPr>
          <w:bCs/>
        </w:rPr>
        <w:t>Happé</w:t>
      </w:r>
      <w:proofErr w:type="spellEnd"/>
      <w:r w:rsidR="00E07B19" w:rsidRPr="00457D4C">
        <w:rPr>
          <w:bCs/>
        </w:rPr>
        <w:t>, 2021</w:t>
      </w:r>
      <w:r w:rsidR="00E07B19" w:rsidRPr="00457D4C">
        <w:fldChar w:fldCharType="begin"/>
      </w:r>
      <w:r w:rsidR="00E07B19" w:rsidRPr="00457D4C">
        <w:instrText xml:space="preserve"> ADDIN EN.CITE &lt;EndNote&gt;&lt;Cite&gt;&lt;Author&gt;Hedley&lt;/Author&gt;&lt;Year&gt;2018&lt;/Year&gt;&lt;IDText&gt;Transition to work: Perspectives from the autism spectrum&lt;/IDText&gt;&lt;DisplayText&gt;(Hedley et al., 2018)&lt;/DisplayText&gt;&lt;record&gt;&lt;isbn&gt;1362-3613&lt;/isbn&gt;&lt;titles&gt;&lt;title&gt;Transition to work: Perspectives from the autism spectrum&lt;/title&gt;&lt;secondary-title&gt;Autism&lt;/secondary-title&gt;&lt;/titles&gt;&lt;pages&gt;528-541&lt;/pages&gt;&lt;number&gt;5&lt;/number&gt;&lt;contributors&gt;&lt;authors&gt;&lt;author&gt;Hedley, Darren&lt;/author&gt;&lt;author&gt;Cai, Ru&lt;/author&gt;&lt;author&gt;Uljarevic, Mirko&lt;/author&gt;&lt;author&gt;Wilmot, Mathilda&lt;/author&gt;&lt;author&gt;Spoor, Jennifer R&lt;/author&gt;&lt;author&gt;Richdale, Amanda&lt;/author&gt;&lt;author&gt;Dissanayake, Cheryl&lt;/author&gt;&lt;/authors&gt;&lt;/contributors&gt;&lt;added-date format="utc"&gt;1612205512&lt;/added-date&gt;&lt;ref-type name="Journal Article"&gt;17&lt;/ref-type&gt;&lt;dates&gt;&lt;year&gt;2018&lt;/year&gt;&lt;/dates&gt;&lt;rec-number&gt;319&lt;/rec-number&gt;&lt;last-updated-date format="utc"&gt;1612205512&lt;/last-updated-date&gt;&lt;volume&gt;22&lt;/volume&gt;&lt;/record&gt;&lt;/Cite&gt;&lt;/EndNote&gt;</w:instrText>
      </w:r>
      <w:r w:rsidR="00E07B19" w:rsidRPr="00457D4C">
        <w:fldChar w:fldCharType="separate"/>
      </w:r>
      <w:r w:rsidR="00E07B19" w:rsidRPr="00457D4C">
        <w:rPr>
          <w:noProof/>
        </w:rPr>
        <w:t>)</w:t>
      </w:r>
      <w:r w:rsidR="00E07B19" w:rsidRPr="00457D4C">
        <w:fldChar w:fldCharType="end"/>
      </w:r>
      <w:r w:rsidR="00E07B19" w:rsidRPr="00457D4C">
        <w:t xml:space="preserve">. </w:t>
      </w:r>
      <w:r w:rsidR="00CB0F76">
        <w:t>Limited</w:t>
      </w:r>
      <w:r w:rsidR="00E07B19" w:rsidRPr="00457D4C">
        <w:rPr>
          <w:bCs/>
        </w:rPr>
        <w:t xml:space="preserve"> workplace support has been associated with negative judgment from colleagues, anxiety and fatigue for autistic employees, and, for some, leaving employment (Buckley et al., 2020; Wood &amp; </w:t>
      </w:r>
      <w:proofErr w:type="spellStart"/>
      <w:r w:rsidR="00E07B19" w:rsidRPr="00457D4C">
        <w:rPr>
          <w:bCs/>
        </w:rPr>
        <w:t>Happé</w:t>
      </w:r>
      <w:proofErr w:type="spellEnd"/>
      <w:r w:rsidR="00E07B19" w:rsidRPr="00457D4C">
        <w:rPr>
          <w:bCs/>
        </w:rPr>
        <w:t>, 2021). The v</w:t>
      </w:r>
      <w:r w:rsidR="00E07B19" w:rsidRPr="00457D4C">
        <w:t xml:space="preserve">ariability of workplace support </w:t>
      </w:r>
      <w:r w:rsidR="00E07B19">
        <w:t xml:space="preserve">is </w:t>
      </w:r>
      <w:r w:rsidR="00E07B19" w:rsidRPr="00457D4C">
        <w:t xml:space="preserve">thought to be explained by the </w:t>
      </w:r>
      <w:r w:rsidR="00E07B19" w:rsidRPr="00457D4C">
        <w:rPr>
          <w:color w:val="000000" w:themeColor="text1"/>
        </w:rPr>
        <w:t>moderate</w:t>
      </w:r>
      <w:r w:rsidR="00E07B19" w:rsidRPr="00457D4C">
        <w:t xml:space="preserve"> understanding of autism amongst employers and moderate confidence in knowing what adjustments should be made (Buckley et al., 2020; </w:t>
      </w:r>
      <w:r w:rsidR="00E07B19" w:rsidRPr="00CA4ABA">
        <w:t>Petty</w:t>
      </w:r>
      <w:r w:rsidR="00E82641">
        <w:t xml:space="preserve"> et al.</w:t>
      </w:r>
      <w:r w:rsidR="00E07B19" w:rsidRPr="00CA4ABA">
        <w:t>, 2022</w:t>
      </w:r>
      <w:r w:rsidR="00E07B19">
        <w:t xml:space="preserve">; </w:t>
      </w:r>
      <w:r w:rsidR="00E07B19" w:rsidRPr="00457D4C">
        <w:t>Scott et al., 2015).</w:t>
      </w:r>
    </w:p>
    <w:p w14:paraId="7913C8FB" w14:textId="0A38047E" w:rsidR="00E07B19" w:rsidRPr="00457D4C" w:rsidRDefault="00DA31F8" w:rsidP="00E07B19">
      <w:pPr>
        <w:spacing w:after="120" w:line="480" w:lineRule="auto"/>
        <w:rPr>
          <w:bCs/>
          <w:color w:val="000000" w:themeColor="text1"/>
          <w:shd w:val="clear" w:color="auto" w:fill="FFFFFF"/>
        </w:rPr>
      </w:pPr>
      <w:r w:rsidRPr="00457D4C">
        <w:t xml:space="preserve">This study sought a </w:t>
      </w:r>
      <w:r w:rsidRPr="00B25BEC">
        <w:t xml:space="preserve">summary of adjustments that are currently being made for autistic employees in workplaces in the UK. </w:t>
      </w:r>
      <w:proofErr w:type="spellStart"/>
      <w:r w:rsidR="00207E38" w:rsidRPr="00B25BEC">
        <w:t>Freelisting</w:t>
      </w:r>
      <w:proofErr w:type="spellEnd"/>
      <w:r w:rsidR="00207E38" w:rsidRPr="00B25BEC">
        <w:t xml:space="preserve"> methodology was chosen to produce a shortlist of workplace adjustments that were agreed to be the most-used and that were making a positive difference, in attempt to share evidence of achievable good practice. </w:t>
      </w:r>
      <w:proofErr w:type="spellStart"/>
      <w:r w:rsidR="00A03266" w:rsidRPr="00B25BEC">
        <w:t>Freelisting</w:t>
      </w:r>
      <w:proofErr w:type="spellEnd"/>
      <w:r w:rsidR="00A03266" w:rsidRPr="00B25BEC">
        <w:t xml:space="preserve"> is an ethnographic method used in interviews and surveys</w:t>
      </w:r>
      <w:r w:rsidR="0082336E" w:rsidRPr="00B25BEC">
        <w:t xml:space="preserve"> </w:t>
      </w:r>
      <w:r w:rsidR="00A03266" w:rsidRPr="00B25BEC">
        <w:t>(</w:t>
      </w:r>
      <w:proofErr w:type="spellStart"/>
      <w:r w:rsidR="0082336E" w:rsidRPr="00B25BEC">
        <w:t>Keddem</w:t>
      </w:r>
      <w:proofErr w:type="spellEnd"/>
      <w:r w:rsidR="00E82641" w:rsidRPr="00B25BEC">
        <w:t xml:space="preserve"> et al.</w:t>
      </w:r>
      <w:r w:rsidR="0082336E" w:rsidRPr="00B25BEC">
        <w:t xml:space="preserve">, 2021; </w:t>
      </w:r>
      <w:r w:rsidR="00A03266" w:rsidRPr="00B25BEC">
        <w:t xml:space="preserve">Weller &amp; Romney, 1988). </w:t>
      </w:r>
      <w:r w:rsidR="00216BCB" w:rsidRPr="00B25BEC">
        <w:t xml:space="preserve">Put simply, interview questions ask participants to make a list to describe the domain of interest (such as what is women’s work, </w:t>
      </w:r>
      <w:proofErr w:type="spellStart"/>
      <w:r w:rsidR="00107EE5" w:rsidRPr="00B25BEC">
        <w:t>Schrauf</w:t>
      </w:r>
      <w:proofErr w:type="spellEnd"/>
      <w:r w:rsidR="00107EE5" w:rsidRPr="00B25BEC">
        <w:t xml:space="preserve"> &amp; Sanchez, 2008, </w:t>
      </w:r>
      <w:r w:rsidR="00216BCB" w:rsidRPr="00B25BEC">
        <w:t xml:space="preserve">or the behaviours of somebody with depression, </w:t>
      </w:r>
      <w:r w:rsidR="00107EE5" w:rsidRPr="00B25BEC">
        <w:rPr>
          <w:color w:val="000000" w:themeColor="text1"/>
          <w:shd w:val="clear" w:color="auto" w:fill="FFFFFF"/>
        </w:rPr>
        <w:fldChar w:fldCharType="begin"/>
      </w:r>
      <w:r w:rsidR="00107EE5" w:rsidRPr="00B25BEC">
        <w:rPr>
          <w:color w:val="000000" w:themeColor="text1"/>
          <w:shd w:val="clear" w:color="auto" w:fill="FFFFFF"/>
        </w:rPr>
        <w:instrText xml:space="preserve"> ADDIN EN.CITE &lt;EndNote&gt;&lt;Cite&gt;&lt;Author&gt;Barg&lt;/Author&gt;&lt;Year&gt;2006&lt;/Year&gt;&lt;IDText&gt;A mixed-methods approach to understanding loneliness and depression in older adults&lt;/IDText&gt;&lt;DisplayText&gt;(Barg et al., 2006; Petty et al., 2020)&lt;/DisplayText&gt;&lt;record&gt;&lt;isbn&gt;1758-5368&lt;/isbn&gt;&lt;titles&gt;&lt;title&gt;A mixed-methods approach to understanding loneliness and depression in older adults&lt;/title&gt;&lt;secondary-title&gt;The Journals of Gerontology Series B: Psychological Sciences and Social Sciences&lt;/secondary-title&gt;&lt;/titles&gt;&lt;pages&gt;S329-S339&lt;/pages&gt;&lt;number&gt;6&lt;/number&gt;&lt;contributors&gt;&lt;authors&gt;&lt;author&gt;Barg, Frances K&lt;/author&gt;&lt;author&gt;Huss-Ashmore, Rebecca&lt;/author&gt;&lt;author&gt;Wittink, Marsha N&lt;/author&gt;&lt;author&gt;Murray, Genevra F&lt;/author&gt;&lt;author&gt;Bogner, Hillary R&lt;/author&gt;&lt;author&gt;Gallo, Joseph J&lt;/author&gt;&lt;/authors&gt;&lt;/contributors&gt;&lt;added-date format="utc"&gt;1620759148&lt;/added-date&gt;&lt;ref-type name="Journal Article"&gt;17&lt;/ref-type&gt;&lt;dates&gt;&lt;year&gt;2006&lt;/year&gt;&lt;/dates&gt;&lt;rec-number&gt;386&lt;/rec-number&gt;&lt;last-updated-date format="utc"&gt;1620759148&lt;/last-updated-date&gt;&lt;volume&gt;61&lt;/volume&gt;&lt;/record&gt;&lt;/Cite&gt;&lt;Cite&gt;&lt;Author&gt;Petty&lt;/Author&gt;&lt;Year&gt;2020&lt;/Year&gt;&lt;IDText&gt;Meeting the emotional needs of hospital patients with dementia: a freelisting study with ward staff&lt;/IDText&gt;&lt;record&gt;&lt;isbn&gt;0016-9013&lt;/isbn&gt;&lt;titles&gt;&lt;title&gt;Meeting the emotional needs of hospital patients with dementia: a freelisting study with ward staff&lt;/title&gt;&lt;secondary-title&gt;The Gerontologist&lt;/secondary-title&gt;&lt;/titles&gt;&lt;pages&gt;155-164&lt;/pages&gt;&lt;number&gt;1&lt;/number&gt;&lt;contributors&gt;&lt;authors&gt;&lt;author&gt;Petty, Stephanie&lt;/author&gt;&lt;author&gt;Dening, Tom&lt;/author&gt;&lt;author&gt;Griffiths, Amanda&lt;/author&gt;&lt;author&gt;Coleston, Donna Maria&lt;/author&gt;&lt;/authors&gt;&lt;/contributors&gt;&lt;added-date format="utc"&gt;1620659090&lt;/added-date&gt;&lt;ref-type name="Journal Article"&gt;17&lt;/ref-type&gt;&lt;dates&gt;&lt;year&gt;2020&lt;/year&gt;&lt;/dates&gt;&lt;rec-number&gt;381&lt;/rec-number&gt;&lt;last-updated-date format="utc"&gt;1620659090&lt;/last-updated-date&gt;&lt;volume&gt;60&lt;/volume&gt;&lt;/record&gt;&lt;/Cite&gt;&lt;/EndNote&gt;</w:instrText>
      </w:r>
      <w:r w:rsidR="00107EE5" w:rsidRPr="00B25BEC">
        <w:rPr>
          <w:color w:val="000000" w:themeColor="text1"/>
          <w:shd w:val="clear" w:color="auto" w:fill="FFFFFF"/>
        </w:rPr>
        <w:fldChar w:fldCharType="separate"/>
      </w:r>
      <w:r w:rsidR="00107EE5" w:rsidRPr="00B25BEC">
        <w:rPr>
          <w:noProof/>
          <w:color w:val="000000" w:themeColor="text1"/>
          <w:shd w:val="clear" w:color="auto" w:fill="FFFFFF"/>
        </w:rPr>
        <w:t>Barg et al., 2006</w:t>
      </w:r>
      <w:r w:rsidR="00107EE5" w:rsidRPr="00B25BEC">
        <w:rPr>
          <w:color w:val="000000" w:themeColor="text1"/>
          <w:shd w:val="clear" w:color="auto" w:fill="FFFFFF"/>
        </w:rPr>
        <w:fldChar w:fldCharType="end"/>
      </w:r>
      <w:r w:rsidR="00216BCB" w:rsidRPr="00B25BEC">
        <w:t>)</w:t>
      </w:r>
      <w:r w:rsidR="00FE2158" w:rsidRPr="00B25BEC">
        <w:t xml:space="preserve">. </w:t>
      </w:r>
      <w:r w:rsidR="002E0D99" w:rsidRPr="00B25BEC">
        <w:t>C</w:t>
      </w:r>
      <w:r w:rsidR="00216BCB" w:rsidRPr="00B25BEC">
        <w:t xml:space="preserve">ollective lists of participants </w:t>
      </w:r>
      <w:r w:rsidR="00207E38" w:rsidRPr="00B25BEC">
        <w:t>produce</w:t>
      </w:r>
      <w:r w:rsidR="00216BCB" w:rsidRPr="00B25BEC">
        <w:t xml:space="preserve"> a shared description of the domain. As an ethnographic tool, i</w:t>
      </w:r>
      <w:r w:rsidR="00A03266" w:rsidRPr="00B25BEC">
        <w:t xml:space="preserve">t allows participants to describe their viewpoint, using language and concepts that are relevant and meaningful to them, </w:t>
      </w:r>
      <w:r w:rsidR="0082336E" w:rsidRPr="00B25BEC">
        <w:t xml:space="preserve">and is </w:t>
      </w:r>
      <w:r w:rsidR="00A03266" w:rsidRPr="00B25BEC">
        <w:t xml:space="preserve">praised for being a simple and efficient way of gathering qualitative information (Fleisher &amp; Harrington, 1998; Weller &amp; Romney, 1988). </w:t>
      </w:r>
      <w:r w:rsidR="007039C0" w:rsidRPr="00B25BEC">
        <w:t xml:space="preserve">In this study, </w:t>
      </w:r>
      <w:r w:rsidR="00207E38" w:rsidRPr="00B25BEC">
        <w:t>l</w:t>
      </w:r>
      <w:r w:rsidRPr="00B25BEC">
        <w:t>ists of examples were sought from autistic employees and non-autistic colleagues to reach a fair</w:t>
      </w:r>
      <w:r w:rsidRPr="00457D4C">
        <w:t xml:space="preserve"> representation of current practice. This adds a UK perspective to international research findings of </w:t>
      </w:r>
      <w:r>
        <w:t xml:space="preserve">workplace </w:t>
      </w:r>
      <w:r w:rsidRPr="00457D4C">
        <w:t xml:space="preserve">adjustments </w:t>
      </w:r>
      <w:r w:rsidR="00E07B19" w:rsidRPr="00457D4C">
        <w:t xml:space="preserve">(Baldwin et al., 2014; Black et al., 2020; </w:t>
      </w:r>
      <w:proofErr w:type="spellStart"/>
      <w:r w:rsidR="00E07B19" w:rsidRPr="00457D4C">
        <w:t>Dreaver</w:t>
      </w:r>
      <w:proofErr w:type="spellEnd"/>
      <w:r w:rsidR="00E07B19" w:rsidRPr="00457D4C">
        <w:t xml:space="preserve"> et al., 2020; </w:t>
      </w:r>
      <w:r w:rsidR="00E07B19" w:rsidRPr="00457D4C">
        <w:rPr>
          <w:bCs/>
        </w:rPr>
        <w:t xml:space="preserve">Lorenz et al., 2016; </w:t>
      </w:r>
      <w:r w:rsidR="00E07B19" w:rsidRPr="00457D4C">
        <w:t xml:space="preserve">Scott et al., 2020). </w:t>
      </w:r>
      <w:r w:rsidR="00E07B19" w:rsidRPr="00457D4C">
        <w:lastRenderedPageBreak/>
        <w:t xml:space="preserve">It also adds to the growing literature presenting the first-person perspectives of autistic employees (Baldwin et al., 2014; Black et al., 2020; </w:t>
      </w:r>
      <w:r w:rsidR="00E07B19" w:rsidRPr="00457D4C">
        <w:rPr>
          <w:bCs/>
        </w:rPr>
        <w:t>Buckley et al., 2020</w:t>
      </w:r>
      <w:r w:rsidR="00E07B19" w:rsidRPr="00457D4C">
        <w:t xml:space="preserve">; </w:t>
      </w:r>
      <w:r w:rsidR="00E07B19" w:rsidRPr="00457D4C">
        <w:rPr>
          <w:bCs/>
        </w:rPr>
        <w:t xml:space="preserve">Lorenz et al., 2016; </w:t>
      </w:r>
      <w:r w:rsidR="00E07B19" w:rsidRPr="00457D4C">
        <w:t xml:space="preserve">Remington &amp; </w:t>
      </w:r>
      <w:proofErr w:type="spellStart"/>
      <w:r w:rsidR="00E07B19" w:rsidRPr="00457D4C">
        <w:t>Pellicano</w:t>
      </w:r>
      <w:proofErr w:type="spellEnd"/>
      <w:r w:rsidR="00E07B19" w:rsidRPr="00457D4C">
        <w:t xml:space="preserve">, 2018; Wood &amp; </w:t>
      </w:r>
      <w:proofErr w:type="spellStart"/>
      <w:r w:rsidR="00E07B19" w:rsidRPr="00457D4C">
        <w:t>Happé</w:t>
      </w:r>
      <w:proofErr w:type="spellEnd"/>
      <w:r w:rsidR="00E07B19" w:rsidRPr="00457D4C">
        <w:t>, 2021).</w:t>
      </w:r>
    </w:p>
    <w:p w14:paraId="4A6CE785" w14:textId="77777777" w:rsidR="00B94C5F" w:rsidRDefault="00B94C5F" w:rsidP="00E07B19">
      <w:pPr>
        <w:spacing w:after="120" w:line="480" w:lineRule="auto"/>
        <w:rPr>
          <w:b/>
          <w:color w:val="000000" w:themeColor="text1"/>
          <w:shd w:val="clear" w:color="auto" w:fill="FFFFFF"/>
        </w:rPr>
      </w:pPr>
    </w:p>
    <w:p w14:paraId="071245C4" w14:textId="488E6263" w:rsidR="00E07B19" w:rsidRPr="00B94C5F" w:rsidRDefault="00E07B19" w:rsidP="00A06B9B">
      <w:pPr>
        <w:spacing w:after="120" w:line="480" w:lineRule="auto"/>
        <w:jc w:val="center"/>
        <w:rPr>
          <w:b/>
          <w:color w:val="000000" w:themeColor="text1"/>
          <w:shd w:val="clear" w:color="auto" w:fill="FFFFFF"/>
        </w:rPr>
      </w:pPr>
      <w:r w:rsidRPr="00B94C5F">
        <w:rPr>
          <w:b/>
          <w:color w:val="000000" w:themeColor="text1"/>
          <w:shd w:val="clear" w:color="auto" w:fill="FFFFFF"/>
        </w:rPr>
        <w:t>Method</w:t>
      </w:r>
    </w:p>
    <w:p w14:paraId="630B17FD" w14:textId="7552123A" w:rsidR="00E07B19" w:rsidRPr="00A06B9B" w:rsidRDefault="00E07B19" w:rsidP="00E07B19">
      <w:pPr>
        <w:spacing w:after="120" w:line="480" w:lineRule="auto"/>
        <w:rPr>
          <w:b/>
          <w:iCs/>
          <w:color w:val="000000" w:themeColor="text1"/>
          <w:shd w:val="clear" w:color="auto" w:fill="FFFFFF"/>
        </w:rPr>
      </w:pPr>
      <w:r w:rsidRPr="00A06B9B">
        <w:rPr>
          <w:b/>
          <w:iCs/>
          <w:color w:val="000000" w:themeColor="text1"/>
          <w:shd w:val="clear" w:color="auto" w:fill="FFFFFF"/>
        </w:rPr>
        <w:t>Design</w:t>
      </w:r>
    </w:p>
    <w:p w14:paraId="3BA4300F" w14:textId="5B8BAA1C" w:rsidR="00E07B19" w:rsidRPr="00E049A7" w:rsidRDefault="00E07B19" w:rsidP="00A06B9B">
      <w:pPr>
        <w:pStyle w:val="NormalWeb"/>
        <w:spacing w:before="0" w:beforeAutospacing="0" w:after="120" w:afterAutospacing="0" w:line="480" w:lineRule="auto"/>
        <w:ind w:firstLine="720"/>
      </w:pPr>
      <w:r w:rsidRPr="00457D4C">
        <w:rPr>
          <w:bCs/>
          <w:color w:val="000000" w:themeColor="text1"/>
          <w:shd w:val="clear" w:color="auto" w:fill="FFFFFF"/>
        </w:rPr>
        <w:t xml:space="preserve">This study </w:t>
      </w:r>
      <w:r w:rsidRPr="00E049A7">
        <w:rPr>
          <w:bCs/>
          <w:color w:val="000000" w:themeColor="text1"/>
          <w:shd w:val="clear" w:color="auto" w:fill="FFFFFF"/>
        </w:rPr>
        <w:t xml:space="preserve">implemented a survey. </w:t>
      </w:r>
      <w:r w:rsidR="00CE4EE1" w:rsidRPr="00E049A7">
        <w:t>An online questionnaire was developed in consultation with an autistic expert-by-experience who had relevant research experience, an occupational therapist and a clinical psychologist working in an NHS autism diagnosis and support service.</w:t>
      </w:r>
      <w:r w:rsidR="00AF4BEC" w:rsidRPr="00E049A7">
        <w:t xml:space="preserve"> This ensured </w:t>
      </w:r>
      <w:r w:rsidR="005628A5" w:rsidRPr="00E049A7">
        <w:t xml:space="preserve">that </w:t>
      </w:r>
      <w:r w:rsidR="00AF4BEC" w:rsidRPr="00E049A7">
        <w:t xml:space="preserve">the questions had real-world relevance and were appropriately written. Questions were designed to explore current practices without making a priori </w:t>
      </w:r>
      <w:proofErr w:type="gramStart"/>
      <w:r w:rsidR="00AF4BEC" w:rsidRPr="00E049A7">
        <w:t>assumptions, but</w:t>
      </w:r>
      <w:proofErr w:type="gramEnd"/>
      <w:r w:rsidR="00AF4BEC" w:rsidRPr="00E049A7">
        <w:t xml:space="preserve"> intended to explore strengths and support possibilities alongside recognised difficulties (</w:t>
      </w:r>
      <w:proofErr w:type="spellStart"/>
      <w:r w:rsidR="00AF4BEC" w:rsidRPr="00E049A7">
        <w:t>Pellicano</w:t>
      </w:r>
      <w:proofErr w:type="spellEnd"/>
      <w:r w:rsidR="00AF4BEC" w:rsidRPr="00E049A7">
        <w:t xml:space="preserve"> &amp; den Houting, 2022).</w:t>
      </w:r>
    </w:p>
    <w:p w14:paraId="24D47F8D" w14:textId="689236A0" w:rsidR="00E07B19" w:rsidRPr="00E049A7" w:rsidRDefault="00E07B19" w:rsidP="00E07B19">
      <w:pPr>
        <w:spacing w:after="120" w:line="480" w:lineRule="auto"/>
        <w:rPr>
          <w:b/>
          <w:iCs/>
          <w:color w:val="000000" w:themeColor="text1"/>
          <w:shd w:val="clear" w:color="auto" w:fill="FFFFFF"/>
        </w:rPr>
      </w:pPr>
      <w:r w:rsidRPr="00E049A7">
        <w:rPr>
          <w:b/>
          <w:iCs/>
          <w:shd w:val="clear" w:color="auto" w:fill="FFFFFF"/>
        </w:rPr>
        <w:t>Participants</w:t>
      </w:r>
    </w:p>
    <w:p w14:paraId="62E95EA8" w14:textId="6FE03027" w:rsidR="00D20B54" w:rsidRPr="00457D4C" w:rsidRDefault="00D20B54" w:rsidP="00A06B9B">
      <w:pPr>
        <w:spacing w:after="120" w:line="480" w:lineRule="auto"/>
        <w:ind w:firstLine="720"/>
      </w:pPr>
      <w:r w:rsidRPr="00E049A7">
        <w:t xml:space="preserve">A total </w:t>
      </w:r>
      <w:r w:rsidR="00ED3B63" w:rsidRPr="00E049A7">
        <w:t xml:space="preserve">of </w:t>
      </w:r>
      <w:r w:rsidRPr="00E049A7">
        <w:rPr>
          <w:color w:val="000000" w:themeColor="text1"/>
        </w:rPr>
        <w:t>98 participants complet</w:t>
      </w:r>
      <w:r w:rsidRPr="00457D4C">
        <w:rPr>
          <w:color w:val="000000" w:themeColor="text1"/>
        </w:rPr>
        <w:t xml:space="preserve">ed the questionnaire. </w:t>
      </w:r>
      <w:r w:rsidRPr="00457D4C">
        <w:t>The sector best represented was education (83%)</w:t>
      </w:r>
      <w:r>
        <w:t>, followed by</w:t>
      </w:r>
      <w:r w:rsidRPr="00457D4C">
        <w:t xml:space="preserve"> social care (3%) </w:t>
      </w:r>
      <w:r w:rsidRPr="00E049A7">
        <w:t>and healthcare (3%)</w:t>
      </w:r>
      <w:r w:rsidR="001B4E7F" w:rsidRPr="00E049A7">
        <w:t xml:space="preserve">, with minimal representation </w:t>
      </w:r>
      <w:r w:rsidR="00E51895" w:rsidRPr="00E049A7">
        <w:t>from retail, finance, technology, hospitality, construction, emergency and charitable organisations.</w:t>
      </w:r>
      <w:r w:rsidRPr="00E049A7">
        <w:t xml:space="preserve"> Parti</w:t>
      </w:r>
      <w:r w:rsidRPr="00457D4C">
        <w:t xml:space="preserve">cipants held </w:t>
      </w:r>
      <w:r w:rsidRPr="00E049A7">
        <w:t>varied roles, including teaching assistant, technician, researcher, lecturer, professor, receptionist</w:t>
      </w:r>
      <w:r w:rsidRPr="00457D4C">
        <w:t xml:space="preserve">, administrator, teacher, manager, head of department, engineer and support worker. The majority of participants were part of an organisation of 250+ employees (81%). Thirty-two percent of participants had recruitment responsibilities. The majority of participants were female (70%) and White British (83%). Participants were mostly aged 45-54 years </w:t>
      </w:r>
      <w:r w:rsidRPr="00457D4C">
        <w:lastRenderedPageBreak/>
        <w:t>(29%) and 25-34 years (26%). Twenty-three percent of participants reported having a colleague</w:t>
      </w:r>
      <w:r>
        <w:t>/s</w:t>
      </w:r>
      <w:r w:rsidRPr="00457D4C">
        <w:t xml:space="preserve"> with a diagnosis of </w:t>
      </w:r>
      <w:proofErr w:type="gramStart"/>
      <w:r>
        <w:t>Autism Spectrum Disorder</w:t>
      </w:r>
      <w:proofErr w:type="gramEnd"/>
      <w:r>
        <w:t xml:space="preserve"> (</w:t>
      </w:r>
      <w:r w:rsidRPr="00457D4C">
        <w:t>ASD</w:t>
      </w:r>
      <w:r>
        <w:t>)</w:t>
      </w:r>
      <w:r w:rsidRPr="00457D4C">
        <w:t xml:space="preserve">, and 14% reported being unsure whether they had autistic colleagues. Most participants had some personal experience of ASD such as having autistic friends or family </w:t>
      </w:r>
      <w:r w:rsidR="001A6B05">
        <w:t xml:space="preserve">members </w:t>
      </w:r>
      <w:r w:rsidRPr="00457D4C">
        <w:t xml:space="preserve">(85%). Twenty-seven percent of participants had completed some training related to ASD in the workplace. Fifteen percent of participants </w:t>
      </w:r>
      <w:r>
        <w:t xml:space="preserve">identified as </w:t>
      </w:r>
      <w:r w:rsidR="008B5EE0">
        <w:t xml:space="preserve">being </w:t>
      </w:r>
      <w:r>
        <w:t>autistic</w:t>
      </w:r>
      <w:r w:rsidRPr="00457D4C">
        <w:t xml:space="preserve"> themselves; </w:t>
      </w:r>
      <w:r>
        <w:t xml:space="preserve">an additional </w:t>
      </w:r>
      <w:r w:rsidRPr="00457D4C">
        <w:t xml:space="preserve">6% said they were unsure if they </w:t>
      </w:r>
      <w:r>
        <w:t>were autistic</w:t>
      </w:r>
      <w:r w:rsidRPr="00457D4C">
        <w:t>.</w:t>
      </w:r>
    </w:p>
    <w:p w14:paraId="0A843431" w14:textId="59A8042C" w:rsidR="00E07B19" w:rsidRPr="00A06B9B" w:rsidRDefault="00E07B19" w:rsidP="00E07B19">
      <w:pPr>
        <w:spacing w:after="120" w:line="480" w:lineRule="auto"/>
        <w:rPr>
          <w:b/>
          <w:iCs/>
        </w:rPr>
      </w:pPr>
      <w:r w:rsidRPr="00A06B9B">
        <w:rPr>
          <w:b/>
          <w:iCs/>
          <w:color w:val="000000" w:themeColor="text1"/>
          <w:shd w:val="clear" w:color="auto" w:fill="FFFFFF"/>
        </w:rPr>
        <w:t>Materials</w:t>
      </w:r>
    </w:p>
    <w:p w14:paraId="0AA6FD43" w14:textId="3F252A1B" w:rsidR="003D3116" w:rsidRPr="00457D4C" w:rsidRDefault="003D3116" w:rsidP="00A06B9B">
      <w:pPr>
        <w:spacing w:line="480" w:lineRule="auto"/>
        <w:ind w:firstLine="720"/>
      </w:pPr>
      <w:r w:rsidRPr="00457D4C">
        <w:t xml:space="preserve">The </w:t>
      </w:r>
      <w:r w:rsidRPr="007951EA">
        <w:t xml:space="preserve">questionnaire </w:t>
      </w:r>
      <w:r w:rsidR="00CE4EE1" w:rsidRPr="007951EA">
        <w:t xml:space="preserve">designed for this study </w:t>
      </w:r>
      <w:r w:rsidR="005628A5" w:rsidRPr="007951EA">
        <w:t xml:space="preserve">(see Appendix A) </w:t>
      </w:r>
      <w:r w:rsidRPr="007951EA">
        <w:t xml:space="preserve">sought demographic information, followed by four </w:t>
      </w:r>
      <w:proofErr w:type="spellStart"/>
      <w:r w:rsidRPr="007951EA">
        <w:t>freelisting</w:t>
      </w:r>
      <w:proofErr w:type="spellEnd"/>
      <w:r w:rsidRPr="007951EA">
        <w:t xml:space="preserve"> questions</w:t>
      </w:r>
      <w:r w:rsidR="001E7884" w:rsidRPr="007951EA">
        <w:t xml:space="preserve">, which </w:t>
      </w:r>
      <w:r w:rsidR="0082336E" w:rsidRPr="007951EA">
        <w:t>ask</w:t>
      </w:r>
      <w:r w:rsidR="002E79DF" w:rsidRPr="007951EA">
        <w:t>ed</w:t>
      </w:r>
      <w:r w:rsidR="0082336E" w:rsidRPr="007951EA">
        <w:t xml:space="preserve"> participants to name all the items that c</w:t>
      </w:r>
      <w:r w:rsidR="002E79DF" w:rsidRPr="007951EA">
        <w:t>a</w:t>
      </w:r>
      <w:r w:rsidR="0082336E" w:rsidRPr="007951EA">
        <w:t>me to mind when given the following prompts</w:t>
      </w:r>
      <w:r w:rsidRPr="007951EA">
        <w:t>: ‘Please make a list of</w:t>
      </w:r>
      <w:r w:rsidR="008B5EE0">
        <w:t>:</w:t>
      </w:r>
      <w:r w:rsidRPr="007951EA">
        <w:t>’ (1) the ways that autistic employees can contribute positively</w:t>
      </w:r>
      <w:r w:rsidRPr="00457D4C">
        <w:t xml:space="preserve"> to the workplace; (2) particular workplace difficulties that can arise for autistic employees; (3) the adjustments observed </w:t>
      </w:r>
      <w:r w:rsidR="00AE3FC5">
        <w:t>in</w:t>
      </w:r>
      <w:r w:rsidRPr="00457D4C">
        <w:t xml:space="preserve"> their workplace that support autistic employees; and (4) adjustments they think make the most positive difference to autistic employees in their workplace. Questions had free-text boxes allowing participants to determine how many answers they </w:t>
      </w:r>
      <w:r w:rsidRPr="007951EA">
        <w:t>gave</w:t>
      </w:r>
      <w:r w:rsidR="007951EA" w:rsidRPr="007951EA">
        <w:t>,</w:t>
      </w:r>
      <w:r w:rsidR="005B253A" w:rsidRPr="007951EA">
        <w:t xml:space="preserve"> as in previous research using </w:t>
      </w:r>
      <w:proofErr w:type="spellStart"/>
      <w:r w:rsidR="005B253A" w:rsidRPr="007951EA">
        <w:t>freelisting</w:t>
      </w:r>
      <w:proofErr w:type="spellEnd"/>
      <w:r w:rsidR="005B253A" w:rsidRPr="007951EA">
        <w:t xml:space="preserve"> methodology to obtain written responses (</w:t>
      </w:r>
      <w:proofErr w:type="spellStart"/>
      <w:r w:rsidR="005B253A" w:rsidRPr="007951EA">
        <w:t>Edvardsson</w:t>
      </w:r>
      <w:proofErr w:type="spellEnd"/>
      <w:r w:rsidR="005B253A" w:rsidRPr="007951EA">
        <w:t xml:space="preserve"> et al., 2014).</w:t>
      </w:r>
    </w:p>
    <w:p w14:paraId="614F6CAC" w14:textId="3CEFDA52" w:rsidR="00E07B19" w:rsidRPr="00457D4C" w:rsidRDefault="007F109A" w:rsidP="003D3116">
      <w:pPr>
        <w:spacing w:after="120" w:line="480" w:lineRule="auto"/>
      </w:pPr>
      <w:r w:rsidRPr="00457D4C">
        <w:t xml:space="preserve">In this study </w:t>
      </w:r>
      <w:r w:rsidR="00510126">
        <w:t xml:space="preserve">we define </w:t>
      </w:r>
      <w:r w:rsidRPr="00457D4C">
        <w:t>employees’ understanding of autism within their workplace</w:t>
      </w:r>
      <w:r>
        <w:t xml:space="preserve"> in attempt to understand </w:t>
      </w:r>
      <w:r w:rsidR="008C281D">
        <w:t xml:space="preserve">what the </w:t>
      </w:r>
      <w:r w:rsidRPr="00457D4C">
        <w:t>priority considerations for s</w:t>
      </w:r>
      <w:r>
        <w:t>upport</w:t>
      </w:r>
      <w:r w:rsidR="008C281D">
        <w:t xml:space="preserve"> are</w:t>
      </w:r>
      <w:r w:rsidRPr="00457D4C">
        <w:t>.</w:t>
      </w:r>
    </w:p>
    <w:p w14:paraId="3F08FC65" w14:textId="77777777" w:rsidR="00E07B19" w:rsidRPr="00457D4C" w:rsidRDefault="00E07B19" w:rsidP="00E07B19">
      <w:pPr>
        <w:spacing w:after="120" w:line="480" w:lineRule="auto"/>
      </w:pPr>
      <w:r w:rsidRPr="00457D4C">
        <w:t xml:space="preserve">These data formed part of a larger dataset. </w:t>
      </w:r>
    </w:p>
    <w:p w14:paraId="56C77679" w14:textId="0DEB20E9" w:rsidR="00E07B19" w:rsidRPr="00A06B9B" w:rsidRDefault="00E07B19" w:rsidP="00E07B19">
      <w:pPr>
        <w:spacing w:after="120" w:line="480" w:lineRule="auto"/>
        <w:rPr>
          <w:b/>
          <w:bCs/>
          <w:iCs/>
        </w:rPr>
      </w:pPr>
      <w:r w:rsidRPr="00A06B9B">
        <w:rPr>
          <w:b/>
          <w:bCs/>
          <w:iCs/>
        </w:rPr>
        <w:t>Procedure</w:t>
      </w:r>
      <w:r w:rsidR="00886890" w:rsidRPr="00A06B9B">
        <w:rPr>
          <w:b/>
          <w:bCs/>
          <w:iCs/>
        </w:rPr>
        <w:t>s</w:t>
      </w:r>
    </w:p>
    <w:p w14:paraId="5F7237A9" w14:textId="799E1A7F" w:rsidR="00D20B54" w:rsidRPr="009C1CAF" w:rsidRDefault="00D20B54" w:rsidP="00A06B9B">
      <w:pPr>
        <w:spacing w:after="120" w:line="480" w:lineRule="auto"/>
        <w:ind w:firstLine="720"/>
      </w:pPr>
      <w:r w:rsidRPr="00457D4C">
        <w:rPr>
          <w:shd w:val="clear" w:color="auto" w:fill="FFFFFF"/>
        </w:rPr>
        <w:lastRenderedPageBreak/>
        <w:t xml:space="preserve">Organisations </w:t>
      </w:r>
      <w:r w:rsidRPr="00457D4C">
        <w:t xml:space="preserve">in a city </w:t>
      </w:r>
      <w:r w:rsidRPr="009C1CAF">
        <w:t>in the north of the UK</w:t>
      </w:r>
      <w:r w:rsidRPr="009C1CAF">
        <w:rPr>
          <w:shd w:val="clear" w:color="auto" w:fill="FFFFFF"/>
        </w:rPr>
        <w:t xml:space="preserve"> </w:t>
      </w:r>
      <w:r w:rsidR="00903FFF" w:rsidRPr="009C1CAF">
        <w:rPr>
          <w:shd w:val="clear" w:color="auto" w:fill="FFFFFF"/>
        </w:rPr>
        <w:t>who had</w:t>
      </w:r>
      <w:r w:rsidRPr="009C1CAF">
        <w:rPr>
          <w:shd w:val="clear" w:color="auto" w:fill="FFFFFF"/>
        </w:rPr>
        <w:t xml:space="preserve"> membership to an employee wellbeing scheme were approached</w:t>
      </w:r>
      <w:r w:rsidRPr="009C1CAF">
        <w:t xml:space="preserve"> </w:t>
      </w:r>
      <w:r w:rsidR="00903FFF" w:rsidRPr="009C1CAF">
        <w:t xml:space="preserve">to participate. The reason for this sampling was the intention </w:t>
      </w:r>
      <w:r w:rsidRPr="009C1CAF">
        <w:t>to share examples of good practice</w:t>
      </w:r>
      <w:r w:rsidR="000148CE" w:rsidRPr="009C1CAF">
        <w:t>.</w:t>
      </w:r>
      <w:r w:rsidRPr="009C1CAF">
        <w:rPr>
          <w:shd w:val="clear" w:color="auto" w:fill="FFFFFF"/>
        </w:rPr>
        <w:t xml:space="preserve"> </w:t>
      </w:r>
      <w:r w:rsidRPr="009C1CAF">
        <w:rPr>
          <w:color w:val="000000" w:themeColor="text1"/>
        </w:rPr>
        <w:t>58 organisations were contacted</w:t>
      </w:r>
      <w:r w:rsidR="00BD33EB" w:rsidRPr="009C1CAF">
        <w:t xml:space="preserve"> via email and asked to share the survey with all employees</w:t>
      </w:r>
      <w:r w:rsidRPr="009C1CAF">
        <w:rPr>
          <w:shd w:val="clear" w:color="auto" w:fill="FFFFFF"/>
        </w:rPr>
        <w:t>. Wellbeing schemes included:</w:t>
      </w:r>
      <w:r w:rsidRPr="009C1CAF">
        <w:t xml:space="preserve"> Disability Confident, the Employers Network for Equality and Inclusion, the Hidden Sunflower Scheme, Investors in People and the National Diversity Awards. </w:t>
      </w:r>
      <w:r w:rsidR="00903FFF" w:rsidRPr="009C1CAF">
        <w:t xml:space="preserve">These represented a broad range of sectors and organisation sizes, </w:t>
      </w:r>
      <w:r w:rsidR="00254769" w:rsidRPr="009C1CAF">
        <w:t>including</w:t>
      </w:r>
      <w:r w:rsidR="00903FFF" w:rsidRPr="009C1CAF">
        <w:t xml:space="preserve"> retail, finance</w:t>
      </w:r>
      <w:r w:rsidR="00254769" w:rsidRPr="009C1CAF">
        <w:t>, technology, hospitality, education, construction, emergency</w:t>
      </w:r>
      <w:r w:rsidR="00903FFF" w:rsidRPr="009C1CAF">
        <w:t xml:space="preserve">, </w:t>
      </w:r>
      <w:r w:rsidR="00254769" w:rsidRPr="009C1CAF">
        <w:t xml:space="preserve">healthcare, </w:t>
      </w:r>
      <w:r w:rsidR="00903FFF" w:rsidRPr="009C1CAF">
        <w:t>charity and social enterprise</w:t>
      </w:r>
      <w:r w:rsidR="00254769" w:rsidRPr="009C1CAF">
        <w:t xml:space="preserve"> organisations</w:t>
      </w:r>
      <w:r w:rsidR="00903FFF" w:rsidRPr="009C1CAF">
        <w:t xml:space="preserve">. </w:t>
      </w:r>
      <w:bookmarkStart w:id="1" w:name="_Hlk84927028"/>
      <w:r w:rsidRPr="009C1CAF">
        <w:t>Autistic</w:t>
      </w:r>
      <w:r w:rsidRPr="00457D4C">
        <w:t xml:space="preserve"> employees were not selectively sampled but were expected to be represented as part of usual workplaces.</w:t>
      </w:r>
      <w:bookmarkEnd w:id="1"/>
      <w:r w:rsidR="00764E88">
        <w:t xml:space="preserve"> </w:t>
      </w:r>
      <w:r w:rsidR="00764E88" w:rsidRPr="009C1CAF">
        <w:t>Any employee in the organisations approached w</w:t>
      </w:r>
      <w:r w:rsidR="008E4BE1">
        <w:t>as</w:t>
      </w:r>
      <w:r w:rsidR="00764E88" w:rsidRPr="009C1CAF">
        <w:t xml:space="preserve"> eligible to take part.</w:t>
      </w:r>
    </w:p>
    <w:p w14:paraId="6175D0C0" w14:textId="726C74C9" w:rsidR="00513918" w:rsidRPr="009C1CAF" w:rsidRDefault="00513918" w:rsidP="00513918">
      <w:pPr>
        <w:spacing w:after="120" w:line="480" w:lineRule="auto"/>
        <w:rPr>
          <w:b/>
          <w:bCs/>
          <w:iCs/>
        </w:rPr>
      </w:pPr>
      <w:r w:rsidRPr="009C1CAF">
        <w:rPr>
          <w:b/>
          <w:bCs/>
          <w:iCs/>
        </w:rPr>
        <w:t xml:space="preserve">Data </w:t>
      </w:r>
      <w:r w:rsidR="00A06B9B" w:rsidRPr="009C1CAF">
        <w:rPr>
          <w:b/>
          <w:bCs/>
          <w:iCs/>
        </w:rPr>
        <w:t>A</w:t>
      </w:r>
      <w:r w:rsidRPr="009C1CAF">
        <w:rPr>
          <w:b/>
          <w:bCs/>
          <w:iCs/>
        </w:rPr>
        <w:t>nalysis</w:t>
      </w:r>
    </w:p>
    <w:p w14:paraId="7498027A" w14:textId="61A3081A" w:rsidR="000A46D3" w:rsidRPr="00457D4C" w:rsidRDefault="000A46D3" w:rsidP="00A06B9B">
      <w:pPr>
        <w:spacing w:after="120" w:line="480" w:lineRule="auto"/>
        <w:ind w:firstLine="720"/>
      </w:pPr>
      <w:r w:rsidRPr="009C1CAF">
        <w:t>The following analyses were repeated for three groups: all participants, to give an overview of shared understanding</w:t>
      </w:r>
      <w:r w:rsidRPr="00457D4C">
        <w:t xml:space="preserve"> within workplaces; employees who identified as being autistic; employees who did not identify as being autistic.</w:t>
      </w:r>
      <w:r>
        <w:t xml:space="preserve"> This showed </w:t>
      </w:r>
      <w:r w:rsidR="00086A28">
        <w:t xml:space="preserve">the </w:t>
      </w:r>
      <w:r>
        <w:t>relative priorities</w:t>
      </w:r>
      <w:r w:rsidR="00886890">
        <w:t xml:space="preserve"> of </w:t>
      </w:r>
      <w:r w:rsidR="00625794">
        <w:t>autistic and non-autistic employees</w:t>
      </w:r>
      <w:r>
        <w:t>.</w:t>
      </w:r>
      <w:r w:rsidRPr="00457D4C">
        <w:t xml:space="preserve"> </w:t>
      </w:r>
    </w:p>
    <w:p w14:paraId="7D797800" w14:textId="3B04508F" w:rsidR="00E07B19" w:rsidRPr="00457D4C" w:rsidRDefault="000A46D3" w:rsidP="000A46D3">
      <w:pPr>
        <w:spacing w:after="120" w:line="480" w:lineRule="auto"/>
        <w:rPr>
          <w:color w:val="000000" w:themeColor="text1"/>
          <w:shd w:val="clear" w:color="auto" w:fill="FFFFFF"/>
        </w:rPr>
      </w:pPr>
      <w:r w:rsidRPr="00457D4C">
        <w:t xml:space="preserve">List items were taken for each question </w:t>
      </w:r>
      <w:r w:rsidRPr="00457D4C">
        <w:rPr>
          <w:color w:val="000000" w:themeColor="text1"/>
          <w:shd w:val="clear" w:color="auto" w:fill="FFFFFF"/>
        </w:rPr>
        <w:t xml:space="preserve">for each participant </w:t>
      </w:r>
      <w:r>
        <w:rPr>
          <w:color w:val="000000" w:themeColor="text1"/>
          <w:shd w:val="clear" w:color="auto" w:fill="FFFFFF"/>
        </w:rPr>
        <w:t xml:space="preserve">and </w:t>
      </w:r>
      <w:r w:rsidRPr="00457D4C">
        <w:t xml:space="preserve">given a three-letter code. </w:t>
      </w:r>
      <w:r w:rsidRPr="0091779C">
        <w:t>This allowed for essentially similar list items across participants to be given the same code</w:t>
      </w:r>
      <w:r w:rsidR="00C72B04" w:rsidRPr="0091779C">
        <w:t xml:space="preserve"> </w:t>
      </w:r>
      <w:r w:rsidR="00E551FC" w:rsidRPr="0091779C">
        <w:t xml:space="preserve">(such as </w:t>
      </w:r>
      <w:r w:rsidR="00267498" w:rsidRPr="0091779C">
        <w:t>‘attention to detail’ and ‘good at attention detailed tasks’</w:t>
      </w:r>
      <w:r w:rsidR="00E551FC" w:rsidRPr="0091779C">
        <w:t xml:space="preserve">) </w:t>
      </w:r>
      <w:r w:rsidR="00C72B04" w:rsidRPr="0091779C">
        <w:t>and creat</w:t>
      </w:r>
      <w:r w:rsidR="00E551FC" w:rsidRPr="0091779C">
        <w:t>ed</w:t>
      </w:r>
      <w:r w:rsidR="00C72B04" w:rsidRPr="0091779C">
        <w:t xml:space="preserve"> a long list of every answer to the question, called unique list items</w:t>
      </w:r>
      <w:r w:rsidRPr="0091779C">
        <w:t xml:space="preserve">. No attempt was made to group items by theme </w:t>
      </w:r>
      <w:r w:rsidR="006E25F7" w:rsidRPr="0091779C">
        <w:t xml:space="preserve">to ensure that participant meaning was not inferred ahead of the analysis. </w:t>
      </w:r>
      <w:r w:rsidR="00E551FC" w:rsidRPr="0091779C">
        <w:t>This require</w:t>
      </w:r>
      <w:r w:rsidR="006E25F7" w:rsidRPr="0091779C">
        <w:t>d</w:t>
      </w:r>
      <w:r w:rsidR="00E551FC" w:rsidRPr="0091779C">
        <w:t xml:space="preserve"> some subjective judgment; decisions were made as a research group, were recorded transparently for review and followed available guidance (</w:t>
      </w:r>
      <w:r w:rsidR="006E25F7" w:rsidRPr="0091779C">
        <w:rPr>
          <w:color w:val="000000" w:themeColor="text1"/>
          <w:shd w:val="clear" w:color="auto" w:fill="FFFFFF"/>
        </w:rPr>
        <w:fldChar w:fldCharType="begin"/>
      </w:r>
      <w:r w:rsidR="006E25F7" w:rsidRPr="0091779C">
        <w:rPr>
          <w:color w:val="000000" w:themeColor="text1"/>
          <w:shd w:val="clear" w:color="auto" w:fill="FFFFFF"/>
        </w:rPr>
        <w:instrText xml:space="preserve"> ADDIN EN.CITE &lt;EndNote&gt;&lt;Cite&gt;&lt;Author&gt;Barg&lt;/Author&gt;&lt;Year&gt;2006&lt;/Year&gt;&lt;IDText&gt;A mixed-methods approach to understanding loneliness and depression in older adults&lt;/IDText&gt;&lt;DisplayText&gt;(Barg et al., 2006; Petty et al., 2020)&lt;/DisplayText&gt;&lt;record&gt;&lt;isbn&gt;1758-5368&lt;/isbn&gt;&lt;titles&gt;&lt;title&gt;A mixed-methods approach to understanding loneliness and depression in older adults&lt;/title&gt;&lt;secondary-title&gt;The Journals of Gerontology Series B: Psychological Sciences and Social Sciences&lt;/secondary-title&gt;&lt;/titles&gt;&lt;pages&gt;S329-S339&lt;/pages&gt;&lt;number&gt;6&lt;/number&gt;&lt;contributors&gt;&lt;authors&gt;&lt;author&gt;Barg, Frances K&lt;/author&gt;&lt;author&gt;Huss-Ashmore, Rebecca&lt;/author&gt;&lt;author&gt;Wittink, Marsha N&lt;/author&gt;&lt;author&gt;Murray, Genevra F&lt;/author&gt;&lt;author&gt;Bogner, Hillary R&lt;/author&gt;&lt;author&gt;Gallo, Joseph J&lt;/author&gt;&lt;/authors&gt;&lt;/contributors&gt;&lt;added-date format="utc"&gt;1620759148&lt;/added-date&gt;&lt;ref-type name="Journal Article"&gt;17&lt;/ref-type&gt;&lt;dates&gt;&lt;year&gt;2006&lt;/year&gt;&lt;/dates&gt;&lt;rec-number&gt;386&lt;/rec-number&gt;&lt;last-updated-date format="utc"&gt;1620759148&lt;/last-updated-date&gt;&lt;volume&gt;61&lt;/volume&gt;&lt;/record&gt;&lt;/Cite&gt;&lt;Cite&gt;&lt;Author&gt;Petty&lt;/Author&gt;&lt;Year&gt;2020&lt;/Year&gt;&lt;IDText&gt;Meeting the emotional needs of hospital patients with dementia: a freelisting study with ward staff&lt;/IDText&gt;&lt;record&gt;&lt;isbn&gt;0016-9013&lt;/isbn&gt;&lt;titles&gt;&lt;title&gt;Meeting the emotional needs of hospital patients with dementia: a freelisting study with ward staff&lt;/title&gt;&lt;secondary-title&gt;The Gerontologist&lt;/secondary-title&gt;&lt;/titles&gt;&lt;pages&gt;155-164&lt;/pages&gt;&lt;number&gt;1&lt;/number&gt;&lt;contributors&gt;&lt;authors&gt;&lt;author&gt;Petty, Stephanie&lt;/author&gt;&lt;author&gt;Dening, Tom&lt;/author&gt;&lt;author&gt;Griffiths, Amanda&lt;/author&gt;&lt;author&gt;Coleston, Donna Maria&lt;/author&gt;&lt;/authors&gt;&lt;/contributors&gt;&lt;added-date format="utc"&gt;1620659090&lt;/added-date&gt;&lt;ref-type name="Journal Article"&gt;17&lt;/ref-type&gt;&lt;dates&gt;&lt;year&gt;2020&lt;/year&gt;&lt;/dates&gt;&lt;rec-number&gt;381&lt;/rec-number&gt;&lt;last-updated-date format="utc"&gt;1620659090&lt;/last-updated-date&gt;&lt;volume&gt;60&lt;/volume&gt;&lt;/record&gt;&lt;/Cite&gt;&lt;/EndNote&gt;</w:instrText>
      </w:r>
      <w:r w:rsidR="006E25F7" w:rsidRPr="0091779C">
        <w:rPr>
          <w:color w:val="000000" w:themeColor="text1"/>
          <w:shd w:val="clear" w:color="auto" w:fill="FFFFFF"/>
        </w:rPr>
        <w:fldChar w:fldCharType="separate"/>
      </w:r>
      <w:r w:rsidR="006E25F7" w:rsidRPr="0091779C">
        <w:rPr>
          <w:noProof/>
          <w:color w:val="000000" w:themeColor="text1"/>
          <w:shd w:val="clear" w:color="auto" w:fill="FFFFFF"/>
        </w:rPr>
        <w:t>Barg et al., 2006</w:t>
      </w:r>
      <w:r w:rsidR="006E25F7" w:rsidRPr="0091779C">
        <w:rPr>
          <w:color w:val="000000" w:themeColor="text1"/>
          <w:shd w:val="clear" w:color="auto" w:fill="FFFFFF"/>
        </w:rPr>
        <w:fldChar w:fldCharType="end"/>
      </w:r>
      <w:r w:rsidR="00E551FC" w:rsidRPr="0091779C">
        <w:t xml:space="preserve">). </w:t>
      </w:r>
      <w:r w:rsidRPr="0091779C">
        <w:t>A codebook</w:t>
      </w:r>
      <w:r w:rsidRPr="00457D4C">
        <w:t xml:space="preserve"> documented all unique list items. To improve </w:t>
      </w:r>
      <w:r w:rsidRPr="00457D4C">
        <w:lastRenderedPageBreak/>
        <w:t xml:space="preserve">the reliability of coding, each codebook was reviewed by all members of the research team in an iterative process. </w:t>
      </w:r>
      <w:r w:rsidRPr="003F0E43">
        <w:t xml:space="preserve">A sample </w:t>
      </w:r>
      <w:r w:rsidR="00D5502C" w:rsidRPr="003F0E43">
        <w:t xml:space="preserve">of all list items </w:t>
      </w:r>
      <w:r w:rsidRPr="003F0E43">
        <w:t>(5%) was coded independently by two reviewers</w:t>
      </w:r>
      <w:r w:rsidR="00D5502C" w:rsidRPr="003F0E43">
        <w:t xml:space="preserve"> who selected an appropriate code from the codebook and ensured the code and code description were appropriate for the participant’s meaning</w:t>
      </w:r>
      <w:r w:rsidRPr="003F0E43">
        <w:t xml:space="preserve">; the percentage agreement </w:t>
      </w:r>
      <w:r w:rsidR="00D5502C" w:rsidRPr="003F0E43">
        <w:t xml:space="preserve">for selecting a code </w:t>
      </w:r>
      <w:r w:rsidRPr="003F0E43">
        <w:t xml:space="preserve">was 94%. </w:t>
      </w:r>
      <w:r w:rsidRPr="003F0E43">
        <w:rPr>
          <w:color w:val="000000" w:themeColor="text1"/>
          <w:shd w:val="clear" w:color="auto" w:fill="FFFFFF"/>
        </w:rPr>
        <w:t>Amendments</w:t>
      </w:r>
      <w:r w:rsidRPr="00457D4C">
        <w:rPr>
          <w:color w:val="000000" w:themeColor="text1"/>
          <w:shd w:val="clear" w:color="auto" w:fill="FFFFFF"/>
        </w:rPr>
        <w:t xml:space="preserve"> were made in response </w:t>
      </w:r>
      <w:r>
        <w:rPr>
          <w:color w:val="000000" w:themeColor="text1"/>
          <w:shd w:val="clear" w:color="auto" w:fill="FFFFFF"/>
        </w:rPr>
        <w:t xml:space="preserve">to </w:t>
      </w:r>
      <w:r w:rsidRPr="00457D4C">
        <w:rPr>
          <w:color w:val="000000" w:themeColor="text1"/>
          <w:shd w:val="clear" w:color="auto" w:fill="FFFFFF"/>
        </w:rPr>
        <w:t xml:space="preserve">disagreements. </w:t>
      </w:r>
      <w:r>
        <w:rPr>
          <w:color w:val="000000" w:themeColor="text1"/>
          <w:shd w:val="clear" w:color="auto" w:fill="FFFFFF"/>
        </w:rPr>
        <w:t>The list</w:t>
      </w:r>
      <w:r w:rsidRPr="00457D4C">
        <w:rPr>
          <w:color w:val="000000" w:themeColor="text1"/>
          <w:shd w:val="clear" w:color="auto" w:fill="FFFFFF"/>
        </w:rPr>
        <w:t xml:space="preserve"> datasets w</w:t>
      </w:r>
      <w:r>
        <w:rPr>
          <w:color w:val="000000" w:themeColor="text1"/>
          <w:shd w:val="clear" w:color="auto" w:fill="FFFFFF"/>
        </w:rPr>
        <w:t>ere</w:t>
      </w:r>
      <w:r w:rsidRPr="00457D4C">
        <w:rPr>
          <w:color w:val="000000" w:themeColor="text1"/>
          <w:shd w:val="clear" w:color="auto" w:fill="FFFFFF"/>
        </w:rPr>
        <w:t xml:space="preserve"> written in ASCII computer language. Analysis was performed using ANTHROPAC software</w:t>
      </w:r>
      <w:r>
        <w:rPr>
          <w:color w:val="000000" w:themeColor="text1"/>
          <w:shd w:val="clear" w:color="auto" w:fill="FFFFFF"/>
        </w:rPr>
        <w:t xml:space="preserve"> </w:t>
      </w:r>
      <w:r w:rsidR="00E07B19" w:rsidRPr="00457D4C">
        <w:rPr>
          <w:color w:val="000000" w:themeColor="text1"/>
          <w:shd w:val="clear" w:color="auto" w:fill="FFFFFF"/>
        </w:rPr>
        <w:fldChar w:fldCharType="begin"/>
      </w:r>
      <w:r w:rsidR="00E07B19" w:rsidRPr="00457D4C">
        <w:rPr>
          <w:color w:val="000000" w:themeColor="text1"/>
          <w:shd w:val="clear" w:color="auto" w:fill="FFFFFF"/>
        </w:rPr>
        <w:instrText xml:space="preserve"> ADDIN EN.CITE &lt;EndNote&gt;&lt;Cite&gt;&lt;Author&gt;Borgatti&lt;/Author&gt;&lt;Year&gt;1996&lt;/Year&gt;&lt;IDText&gt;ANTHROPAC 4.0&lt;/IDText&gt;&lt;DisplayText&gt;(Borgatti, 1996)&lt;/DisplayText&gt;&lt;record&gt;&lt;titles&gt;&lt;title&gt;ANTHROPAC 4.0&lt;/title&gt;&lt;secondary-title&gt;Natick, MA: Analytic Technologies&lt;/secondary-title&gt;&lt;/titles&gt;&lt;contributors&gt;&lt;authors&gt;&lt;author&gt;Borgatti, Stephen P&lt;/author&gt;&lt;/authors&gt;&lt;/contributors&gt;&lt;added-date format="utc"&gt;1620653388&lt;/added-date&gt;&lt;ref-type name="Journal Article"&gt;17&lt;/ref-type&gt;&lt;dates&gt;&lt;year&gt;1996&lt;/year&gt;&lt;/dates&gt;&lt;rec-number&gt;380&lt;/rec-number&gt;&lt;last-updated-date format="utc"&gt;1620653388&lt;/last-updated-date&gt;&lt;/record&gt;&lt;/Cite&gt;&lt;/EndNote&gt;</w:instrText>
      </w:r>
      <w:r w:rsidR="00E07B19" w:rsidRPr="00457D4C">
        <w:rPr>
          <w:color w:val="000000" w:themeColor="text1"/>
          <w:shd w:val="clear" w:color="auto" w:fill="FFFFFF"/>
        </w:rPr>
        <w:fldChar w:fldCharType="separate"/>
      </w:r>
      <w:r w:rsidR="00E07B19" w:rsidRPr="00457D4C">
        <w:rPr>
          <w:noProof/>
          <w:color w:val="000000" w:themeColor="text1"/>
          <w:shd w:val="clear" w:color="auto" w:fill="FFFFFF"/>
        </w:rPr>
        <w:t>(Borgatti, 1996)</w:t>
      </w:r>
      <w:r w:rsidR="00E07B19" w:rsidRPr="00457D4C">
        <w:rPr>
          <w:color w:val="000000" w:themeColor="text1"/>
          <w:shd w:val="clear" w:color="auto" w:fill="FFFFFF"/>
        </w:rPr>
        <w:fldChar w:fldCharType="end"/>
      </w:r>
      <w:r w:rsidR="00E07B19" w:rsidRPr="00457D4C">
        <w:rPr>
          <w:color w:val="000000" w:themeColor="text1"/>
          <w:shd w:val="clear" w:color="auto" w:fill="FFFFFF"/>
        </w:rPr>
        <w:t xml:space="preserve">. </w:t>
      </w:r>
    </w:p>
    <w:p w14:paraId="37FDA564" w14:textId="3C658856" w:rsidR="00E07B19" w:rsidRPr="00457D4C" w:rsidRDefault="001332E8" w:rsidP="00E07B19">
      <w:pPr>
        <w:spacing w:after="120" w:line="480" w:lineRule="auto"/>
        <w:rPr>
          <w:color w:val="000000" w:themeColor="text1"/>
          <w:shd w:val="clear" w:color="auto" w:fill="FFFFFF"/>
        </w:rPr>
      </w:pPr>
      <w:r w:rsidRPr="00457D4C">
        <w:rPr>
          <w:color w:val="000000" w:themeColor="text1"/>
          <w:shd w:val="clear" w:color="auto" w:fill="FFFFFF"/>
        </w:rPr>
        <w:t xml:space="preserve">First, the </w:t>
      </w:r>
      <w:proofErr w:type="spellStart"/>
      <w:r w:rsidRPr="00457D4C">
        <w:rPr>
          <w:color w:val="000000" w:themeColor="text1"/>
          <w:shd w:val="clear" w:color="auto" w:fill="FFFFFF"/>
        </w:rPr>
        <w:t>freelist</w:t>
      </w:r>
      <w:proofErr w:type="spellEnd"/>
      <w:r w:rsidRPr="00457D4C">
        <w:rPr>
          <w:color w:val="000000" w:themeColor="text1"/>
          <w:shd w:val="clear" w:color="auto" w:fill="FFFFFF"/>
        </w:rPr>
        <w:t xml:space="preserve"> procedure calculated Smith’s salience index for each item</w:t>
      </w:r>
      <w:r w:rsidR="0023524E">
        <w:rPr>
          <w:color w:val="000000" w:themeColor="text1"/>
          <w:shd w:val="clear" w:color="auto" w:fill="FFFFFF"/>
        </w:rPr>
        <w:t xml:space="preserve"> </w:t>
      </w:r>
      <w:r w:rsidR="001359DE" w:rsidRPr="001359DE">
        <w:rPr>
          <w:color w:val="000000" w:themeColor="text1"/>
          <w:shd w:val="clear" w:color="auto" w:fill="FFFFFF"/>
        </w:rPr>
        <w:t>(</w:t>
      </w:r>
      <w:proofErr w:type="spellStart"/>
      <w:r w:rsidR="001359DE" w:rsidRPr="001359DE">
        <w:rPr>
          <w:color w:val="000000" w:themeColor="text1"/>
          <w:shd w:val="clear" w:color="auto" w:fill="FFFFFF"/>
        </w:rPr>
        <w:t>Borgatti</w:t>
      </w:r>
      <w:proofErr w:type="spellEnd"/>
      <w:r w:rsidR="001359DE" w:rsidRPr="001359DE">
        <w:rPr>
          <w:color w:val="000000" w:themeColor="text1"/>
          <w:shd w:val="clear" w:color="auto" w:fill="FFFFFF"/>
        </w:rPr>
        <w:t>, 1996</w:t>
      </w:r>
      <w:r w:rsidR="0023524E">
        <w:rPr>
          <w:color w:val="000000" w:themeColor="text1"/>
          <w:shd w:val="clear" w:color="auto" w:fill="FFFFFF"/>
        </w:rPr>
        <w:t>)</w:t>
      </w:r>
      <w:r w:rsidRPr="00457D4C">
        <w:rPr>
          <w:color w:val="000000" w:themeColor="text1"/>
          <w:shd w:val="clear" w:color="auto" w:fill="FFFFFF"/>
        </w:rPr>
        <w:t>, which is the importance of an item</w:t>
      </w:r>
      <w:r>
        <w:rPr>
          <w:color w:val="000000" w:themeColor="text1"/>
          <w:shd w:val="clear" w:color="auto" w:fill="FFFFFF"/>
        </w:rPr>
        <w:t>,</w:t>
      </w:r>
      <w:r w:rsidRPr="00457D4C">
        <w:rPr>
          <w:color w:val="000000" w:themeColor="text1"/>
          <w:shd w:val="clear" w:color="auto" w:fill="FFFFFF"/>
        </w:rPr>
        <w:t xml:space="preserve"> calculated using both the item’s frequency and rank. Items with highest salience are </w:t>
      </w:r>
      <w:r w:rsidRPr="003F0E43">
        <w:rPr>
          <w:color w:val="000000" w:themeColor="text1"/>
          <w:shd w:val="clear" w:color="auto" w:fill="FFFFFF"/>
        </w:rPr>
        <w:t xml:space="preserve">mentioned more frequently and </w:t>
      </w:r>
      <w:r w:rsidR="00124B0C">
        <w:rPr>
          <w:color w:val="000000" w:themeColor="text1"/>
          <w:shd w:val="clear" w:color="auto" w:fill="FFFFFF"/>
        </w:rPr>
        <w:t>appear</w:t>
      </w:r>
      <w:r w:rsidRPr="003F0E43">
        <w:rPr>
          <w:color w:val="000000" w:themeColor="text1"/>
          <w:shd w:val="clear" w:color="auto" w:fill="FFFFFF"/>
        </w:rPr>
        <w:t xml:space="preserve"> earlier </w:t>
      </w:r>
      <w:r w:rsidR="00124B0C">
        <w:rPr>
          <w:color w:val="000000" w:themeColor="text1"/>
          <w:shd w:val="clear" w:color="auto" w:fill="FFFFFF"/>
        </w:rPr>
        <w:t>i</w:t>
      </w:r>
      <w:r w:rsidRPr="003F0E43">
        <w:rPr>
          <w:color w:val="000000" w:themeColor="text1"/>
          <w:shd w:val="clear" w:color="auto" w:fill="FFFFFF"/>
        </w:rPr>
        <w:t>n participant lists. Item salience scores were plotted as a scree curve</w:t>
      </w:r>
      <w:r w:rsidR="00C72B04" w:rsidRPr="003F0E43">
        <w:rPr>
          <w:color w:val="000000" w:themeColor="text1"/>
          <w:shd w:val="clear" w:color="auto" w:fill="FFFFFF"/>
        </w:rPr>
        <w:t>, which is a line</w:t>
      </w:r>
      <w:r w:rsidR="00124B0C">
        <w:rPr>
          <w:color w:val="000000" w:themeColor="text1"/>
          <w:shd w:val="clear" w:color="auto" w:fill="FFFFFF"/>
        </w:rPr>
        <w:t>-</w:t>
      </w:r>
      <w:r w:rsidR="00C72B04" w:rsidRPr="003F0E43">
        <w:rPr>
          <w:color w:val="000000" w:themeColor="text1"/>
          <w:shd w:val="clear" w:color="auto" w:fill="FFFFFF"/>
        </w:rPr>
        <w:t>graph showing list items ordered by highest-to-lowest salience,</w:t>
      </w:r>
      <w:r w:rsidRPr="003F0E43">
        <w:rPr>
          <w:color w:val="000000" w:themeColor="text1"/>
          <w:shd w:val="clear" w:color="auto" w:fill="FFFFFF"/>
        </w:rPr>
        <w:t xml:space="preserve"> to determine which items represented group understanding versus individual opinion.</w:t>
      </w:r>
      <w:r w:rsidRPr="00457D4C">
        <w:rPr>
          <w:color w:val="000000" w:themeColor="text1"/>
          <w:shd w:val="clear" w:color="auto" w:fill="FFFFFF"/>
        </w:rPr>
        <w:t xml:space="preserve"> List items plotted after the levelling-off of the curve were not included in the results tables. Due to the subjective nature of scree plots, an additional benchmark required items to be listed by 20% of participants to be considered consensus descriptions</w:t>
      </w:r>
      <w:r w:rsidR="00E07B19" w:rsidRPr="00457D4C">
        <w:rPr>
          <w:color w:val="000000" w:themeColor="text1"/>
          <w:shd w:val="clear" w:color="auto" w:fill="FFFFFF"/>
        </w:rPr>
        <w:t xml:space="preserve"> </w:t>
      </w:r>
      <w:r w:rsidR="00E07B19" w:rsidRPr="00457D4C">
        <w:rPr>
          <w:color w:val="000000" w:themeColor="text1"/>
          <w:shd w:val="clear" w:color="auto" w:fill="FFFFFF"/>
        </w:rPr>
        <w:fldChar w:fldCharType="begin"/>
      </w:r>
      <w:r w:rsidR="00E07B19" w:rsidRPr="00457D4C">
        <w:rPr>
          <w:color w:val="000000" w:themeColor="text1"/>
          <w:shd w:val="clear" w:color="auto" w:fill="FFFFFF"/>
        </w:rPr>
        <w:instrText xml:space="preserve"> ADDIN EN.CITE &lt;EndNote&gt;&lt;Cite&gt;&lt;Author&gt;Barg&lt;/Author&gt;&lt;Year&gt;2006&lt;/Year&gt;&lt;IDText&gt;A mixed-methods approach to understanding loneliness and depression in older adults&lt;/IDText&gt;&lt;DisplayText&gt;(Barg et al., 2006; Petty et al., 2020)&lt;/DisplayText&gt;&lt;record&gt;&lt;isbn&gt;1758-5368&lt;/isbn&gt;&lt;titles&gt;&lt;title&gt;A mixed-methods approach to understanding loneliness and depression in older adults&lt;/title&gt;&lt;secondary-title&gt;The Journals of Gerontology Series B: Psychological Sciences and Social Sciences&lt;/secondary-title&gt;&lt;/titles&gt;&lt;pages&gt;S329-S339&lt;/pages&gt;&lt;number&gt;6&lt;/number&gt;&lt;contributors&gt;&lt;authors&gt;&lt;author&gt;Barg, Frances K&lt;/author&gt;&lt;author&gt;Huss-Ashmore, Rebecca&lt;/author&gt;&lt;author&gt;Wittink, Marsha N&lt;/author&gt;&lt;author&gt;Murray, Genevra F&lt;/author&gt;&lt;author&gt;Bogner, Hillary R&lt;/author&gt;&lt;author&gt;Gallo, Joseph J&lt;/author&gt;&lt;/authors&gt;&lt;/contributors&gt;&lt;added-date format="utc"&gt;1620759148&lt;/added-date&gt;&lt;ref-type name="Journal Article"&gt;17&lt;/ref-type&gt;&lt;dates&gt;&lt;year&gt;2006&lt;/year&gt;&lt;/dates&gt;&lt;rec-number&gt;386&lt;/rec-number&gt;&lt;last-updated-date format="utc"&gt;1620759148&lt;/last-updated-date&gt;&lt;volume&gt;61&lt;/volume&gt;&lt;/record&gt;&lt;/Cite&gt;&lt;Cite&gt;&lt;Author&gt;Petty&lt;/Author&gt;&lt;Year&gt;2020&lt;/Year&gt;&lt;IDText&gt;Meeting the emotional needs of hospital patients with dementia: a freelisting study with ward staff&lt;/IDText&gt;&lt;record&gt;&lt;isbn&gt;0016-9013&lt;/isbn&gt;&lt;titles&gt;&lt;title&gt;Meeting the emotional needs of hospital patients with dementia: a freelisting study with ward staff&lt;/title&gt;&lt;secondary-title&gt;The Gerontologist&lt;/secondary-title&gt;&lt;/titles&gt;&lt;pages&gt;155-164&lt;/pages&gt;&lt;number&gt;1&lt;/number&gt;&lt;contributors&gt;&lt;authors&gt;&lt;author&gt;Petty, Stephanie&lt;/author&gt;&lt;author&gt;Dening, Tom&lt;/author&gt;&lt;author&gt;Griffiths, Amanda&lt;/author&gt;&lt;author&gt;Coleston, Donna Maria&lt;/author&gt;&lt;/authors&gt;&lt;/contributors&gt;&lt;added-date format="utc"&gt;1620659090&lt;/added-date&gt;&lt;ref-type name="Journal Article"&gt;17&lt;/ref-type&gt;&lt;dates&gt;&lt;year&gt;2020&lt;/year&gt;&lt;/dates&gt;&lt;rec-number&gt;381&lt;/rec-number&gt;&lt;last-updated-date format="utc"&gt;1620659090&lt;/last-updated-date&gt;&lt;volume&gt;60&lt;/volume&gt;&lt;/record&gt;&lt;/Cite&gt;&lt;/EndNote&gt;</w:instrText>
      </w:r>
      <w:r w:rsidR="00E07B19" w:rsidRPr="00457D4C">
        <w:rPr>
          <w:color w:val="000000" w:themeColor="text1"/>
          <w:shd w:val="clear" w:color="auto" w:fill="FFFFFF"/>
        </w:rPr>
        <w:fldChar w:fldCharType="separate"/>
      </w:r>
      <w:r w:rsidR="00E07B19" w:rsidRPr="00457D4C">
        <w:rPr>
          <w:noProof/>
          <w:color w:val="000000" w:themeColor="text1"/>
          <w:shd w:val="clear" w:color="auto" w:fill="FFFFFF"/>
        </w:rPr>
        <w:t>(Barg et al., 2006)</w:t>
      </w:r>
      <w:r w:rsidR="00E07B19" w:rsidRPr="00457D4C">
        <w:rPr>
          <w:color w:val="000000" w:themeColor="text1"/>
          <w:shd w:val="clear" w:color="auto" w:fill="FFFFFF"/>
        </w:rPr>
        <w:fldChar w:fldCharType="end"/>
      </w:r>
      <w:r w:rsidR="00E07B19" w:rsidRPr="00457D4C">
        <w:rPr>
          <w:color w:val="000000" w:themeColor="text1"/>
          <w:shd w:val="clear" w:color="auto" w:fill="FFFFFF"/>
        </w:rPr>
        <w:t>.</w:t>
      </w:r>
    </w:p>
    <w:p w14:paraId="18BEBDE1" w14:textId="77DBBD35" w:rsidR="00E07B19" w:rsidRPr="00457D4C" w:rsidRDefault="003E6F02" w:rsidP="00E07B19">
      <w:pPr>
        <w:pStyle w:val="NormalWeb"/>
        <w:spacing w:before="0" w:beforeAutospacing="0" w:after="120" w:afterAutospacing="0" w:line="480" w:lineRule="auto"/>
      </w:pPr>
      <w:r w:rsidRPr="00457D4C">
        <w:rPr>
          <w:color w:val="000000" w:themeColor="text1"/>
          <w:shd w:val="clear" w:color="auto" w:fill="FFFFFF"/>
        </w:rPr>
        <w:t>Second, recode and consensus procedures reorganised the data and performed factor analysis using a participant-by-participant correlation matrix to show agreement between participants. Consensus, or agreement, is shown by a single-factor solution. Higher agreement is shown by a higher ratio between the first and second factor, with a ratio of 3:1 indicating a consensus description of the domain</w:t>
      </w:r>
      <w:r w:rsidRPr="00457D4C">
        <w:rPr>
          <w:noProof/>
          <w:color w:val="000000" w:themeColor="text1"/>
          <w:shd w:val="clear" w:color="auto" w:fill="FFFFFF"/>
        </w:rPr>
        <w:t xml:space="preserve"> </w:t>
      </w:r>
      <w:r w:rsidR="00E07B19" w:rsidRPr="00457D4C">
        <w:rPr>
          <w:noProof/>
          <w:color w:val="000000" w:themeColor="text1"/>
          <w:shd w:val="clear" w:color="auto" w:fill="FFFFFF"/>
        </w:rPr>
        <w:t>(Handwerker &amp; Borgatti, 1998</w:t>
      </w:r>
      <w:r w:rsidR="00E07B19" w:rsidRPr="00457D4C">
        <w:rPr>
          <w:color w:val="000000" w:themeColor="text1"/>
          <w:shd w:val="clear" w:color="auto" w:fill="FFFFFF"/>
        </w:rPr>
        <w:t xml:space="preserve">). </w:t>
      </w:r>
      <w:r w:rsidR="00E0578A">
        <w:rPr>
          <w:color w:val="000000" w:themeColor="text1"/>
          <w:shd w:val="clear" w:color="auto" w:fill="FFFFFF"/>
        </w:rPr>
        <w:t xml:space="preserve">All results shown demonstrated consensus agreements. </w:t>
      </w:r>
      <w:r w:rsidR="00E0578A" w:rsidRPr="00457D4C">
        <w:t xml:space="preserve">Cultural consensus analysis shows the extent to which the descriptions of the workplace were shared amongst participants </w:t>
      </w:r>
      <w:r w:rsidR="00E07B19" w:rsidRPr="00457D4C">
        <w:t>(Romney</w:t>
      </w:r>
      <w:r w:rsidR="00E82641">
        <w:t xml:space="preserve"> et al.</w:t>
      </w:r>
      <w:r w:rsidR="00E07B19" w:rsidRPr="00457D4C">
        <w:t>, 1986).</w:t>
      </w:r>
    </w:p>
    <w:p w14:paraId="632EE40C" w14:textId="77777777" w:rsidR="00E07B19" w:rsidRPr="00457D4C" w:rsidRDefault="00E07B19" w:rsidP="00E07B19">
      <w:pPr>
        <w:pStyle w:val="NormalWeb"/>
        <w:spacing w:before="0" w:beforeAutospacing="0" w:after="120" w:afterAutospacing="0" w:line="480" w:lineRule="auto"/>
        <w:rPr>
          <w:bCs/>
        </w:rPr>
      </w:pPr>
    </w:p>
    <w:p w14:paraId="18EF837E" w14:textId="5286F1A9" w:rsidR="00E07B19" w:rsidRPr="00B94C5F" w:rsidRDefault="00E07B19" w:rsidP="00A06B9B">
      <w:pPr>
        <w:pStyle w:val="NormalWeb"/>
        <w:spacing w:before="0" w:beforeAutospacing="0" w:after="120" w:afterAutospacing="0" w:line="480" w:lineRule="auto"/>
        <w:jc w:val="center"/>
        <w:rPr>
          <w:b/>
          <w:color w:val="000000" w:themeColor="text1"/>
          <w:shd w:val="clear" w:color="auto" w:fill="FFFFFF"/>
        </w:rPr>
      </w:pPr>
      <w:r w:rsidRPr="00B94C5F">
        <w:rPr>
          <w:b/>
        </w:rPr>
        <w:t>Results</w:t>
      </w:r>
    </w:p>
    <w:p w14:paraId="1F524FBE" w14:textId="17F9D650" w:rsidR="00E07B19" w:rsidRPr="00A06B9B" w:rsidRDefault="00523F4E" w:rsidP="00E07B19">
      <w:pPr>
        <w:pStyle w:val="NormalWeb"/>
        <w:spacing w:before="0" w:beforeAutospacing="0" w:after="120" w:afterAutospacing="0" w:line="480" w:lineRule="auto"/>
        <w:rPr>
          <w:b/>
          <w:iCs/>
        </w:rPr>
      </w:pPr>
      <w:r w:rsidRPr="00A06B9B">
        <w:rPr>
          <w:b/>
          <w:iCs/>
        </w:rPr>
        <w:t xml:space="preserve">List </w:t>
      </w:r>
      <w:r w:rsidR="00A06B9B">
        <w:rPr>
          <w:b/>
          <w:iCs/>
        </w:rPr>
        <w:t>A</w:t>
      </w:r>
      <w:r w:rsidRPr="00A06B9B">
        <w:rPr>
          <w:b/>
          <w:iCs/>
        </w:rPr>
        <w:t>nswers</w:t>
      </w:r>
    </w:p>
    <w:p w14:paraId="6B743F65" w14:textId="77777777" w:rsidR="00E8098E" w:rsidRPr="00457D4C" w:rsidRDefault="00E8098E" w:rsidP="00A06B9B">
      <w:pPr>
        <w:pStyle w:val="NormalWeb"/>
        <w:spacing w:before="0" w:beforeAutospacing="0" w:after="120" w:afterAutospacing="0" w:line="480" w:lineRule="auto"/>
        <w:ind w:firstLine="720"/>
        <w:rPr>
          <w:color w:val="000000"/>
        </w:rPr>
      </w:pPr>
      <w:r>
        <w:t>T</w:t>
      </w:r>
      <w:r w:rsidRPr="00457D4C">
        <w:t>he most salient list items</w:t>
      </w:r>
      <w:r>
        <w:t xml:space="preserve"> for each question </w:t>
      </w:r>
      <w:r w:rsidRPr="00457D4C">
        <w:t xml:space="preserve">are </w:t>
      </w:r>
      <w:r>
        <w:t>shown</w:t>
      </w:r>
      <w:r w:rsidRPr="00457D4C">
        <w:t xml:space="preserve"> in Tables 1</w:t>
      </w:r>
      <w:r>
        <w:t xml:space="preserve"> and 2</w:t>
      </w:r>
      <w:r w:rsidRPr="00457D4C">
        <w:t xml:space="preserve">.  </w:t>
      </w:r>
      <w:r>
        <w:rPr>
          <w:bCs/>
        </w:rPr>
        <w:t>Responses</w:t>
      </w:r>
      <w:r w:rsidRPr="00457D4C">
        <w:rPr>
          <w:bCs/>
        </w:rPr>
        <w:t xml:space="preserve"> are presented for the workplace as a whole. The relative emphasis given by autistic employees compared with responses from non-autistic employees are also shown.</w:t>
      </w:r>
    </w:p>
    <w:p w14:paraId="63FFF29E" w14:textId="517A0089" w:rsidR="00E07B19" w:rsidRPr="00A06B9B" w:rsidRDefault="00E07B19" w:rsidP="00E07B19">
      <w:pPr>
        <w:spacing w:after="120" w:line="480" w:lineRule="auto"/>
        <w:jc w:val="both"/>
        <w:rPr>
          <w:b/>
          <w:bCs/>
          <w:iCs/>
          <w:color w:val="000000"/>
        </w:rPr>
      </w:pPr>
      <w:r w:rsidRPr="00A06B9B">
        <w:rPr>
          <w:b/>
          <w:bCs/>
          <w:iCs/>
          <w:color w:val="000000"/>
        </w:rPr>
        <w:t xml:space="preserve">Positive </w:t>
      </w:r>
      <w:r w:rsidR="00A06B9B">
        <w:rPr>
          <w:b/>
          <w:bCs/>
          <w:iCs/>
          <w:color w:val="000000"/>
        </w:rPr>
        <w:t>W</w:t>
      </w:r>
      <w:r w:rsidRPr="00A06B9B">
        <w:rPr>
          <w:b/>
          <w:bCs/>
          <w:iCs/>
          <w:color w:val="000000"/>
        </w:rPr>
        <w:t xml:space="preserve">orkplace </w:t>
      </w:r>
      <w:r w:rsidR="00A06B9B">
        <w:rPr>
          <w:b/>
          <w:bCs/>
          <w:iCs/>
          <w:color w:val="000000"/>
        </w:rPr>
        <w:t>C</w:t>
      </w:r>
      <w:r w:rsidRPr="00A06B9B">
        <w:rPr>
          <w:b/>
          <w:bCs/>
          <w:iCs/>
          <w:color w:val="000000"/>
        </w:rPr>
        <w:t>ontributions</w:t>
      </w:r>
    </w:p>
    <w:p w14:paraId="66F345C3" w14:textId="39EC1C79" w:rsidR="006963D3" w:rsidRPr="00457D4C" w:rsidRDefault="006963D3" w:rsidP="00A06B9B">
      <w:pPr>
        <w:spacing w:after="120" w:line="480" w:lineRule="auto"/>
        <w:ind w:firstLine="720"/>
        <w:rPr>
          <w:color w:val="000000"/>
        </w:rPr>
      </w:pPr>
      <w:r w:rsidRPr="00457D4C">
        <w:rPr>
          <w:color w:val="000000"/>
        </w:rPr>
        <w:t xml:space="preserve">A </w:t>
      </w:r>
      <w:r w:rsidRPr="003F0E43">
        <w:rPr>
          <w:color w:val="000000"/>
        </w:rPr>
        <w:t xml:space="preserve">total </w:t>
      </w:r>
      <w:r w:rsidR="002E0D99" w:rsidRPr="003F0E43">
        <w:rPr>
          <w:color w:val="000000"/>
        </w:rPr>
        <w:t xml:space="preserve">of </w:t>
      </w:r>
      <w:r w:rsidRPr="003F0E43">
        <w:rPr>
          <w:color w:val="000000"/>
        </w:rPr>
        <w:t>90</w:t>
      </w:r>
      <w:r w:rsidRPr="00457D4C">
        <w:rPr>
          <w:color w:val="000000"/>
        </w:rPr>
        <w:t xml:space="preserve"> unique list items described ways that autistic employees contribute positively to the workplace. </w:t>
      </w:r>
      <w:r>
        <w:rPr>
          <w:color w:val="000000"/>
        </w:rPr>
        <w:t>A</w:t>
      </w:r>
      <w:r w:rsidRPr="00457D4C">
        <w:rPr>
          <w:color w:val="000000"/>
        </w:rPr>
        <w:t xml:space="preserve">utistic employees gave 39 unique list items, with a mean list length of four items. </w:t>
      </w:r>
      <w:r>
        <w:rPr>
          <w:color w:val="000000"/>
        </w:rPr>
        <w:t>N</w:t>
      </w:r>
      <w:r w:rsidRPr="00457D4C">
        <w:rPr>
          <w:color w:val="000000"/>
        </w:rPr>
        <w:t xml:space="preserve">on-autistic employees gave 77 unique list items, with a mean list length of three items. </w:t>
      </w:r>
    </w:p>
    <w:p w14:paraId="1DC82B2D" w14:textId="77777777" w:rsidR="006963D3" w:rsidRPr="00457D4C" w:rsidRDefault="006963D3" w:rsidP="006963D3">
      <w:pPr>
        <w:pStyle w:val="NormalWeb"/>
        <w:spacing w:line="480" w:lineRule="auto"/>
        <w:rPr>
          <w:color w:val="000000"/>
        </w:rPr>
      </w:pPr>
      <w:r>
        <w:rPr>
          <w:color w:val="000000"/>
        </w:rPr>
        <w:t>E</w:t>
      </w:r>
      <w:r w:rsidRPr="00457D4C">
        <w:rPr>
          <w:color w:val="000000"/>
        </w:rPr>
        <w:t>mployees describ</w:t>
      </w:r>
      <w:r>
        <w:rPr>
          <w:color w:val="000000"/>
        </w:rPr>
        <w:t>ed</w:t>
      </w:r>
      <w:r w:rsidRPr="00457D4C">
        <w:rPr>
          <w:color w:val="000000"/>
        </w:rPr>
        <w:t xml:space="preserve"> multiple positive contributions</w:t>
      </w:r>
      <w:r>
        <w:rPr>
          <w:color w:val="000000"/>
        </w:rPr>
        <w:t xml:space="preserve"> of autistic employees</w:t>
      </w:r>
      <w:r w:rsidRPr="00457D4C">
        <w:rPr>
          <w:color w:val="000000"/>
        </w:rPr>
        <w:t xml:space="preserve"> and agree</w:t>
      </w:r>
      <w:r>
        <w:rPr>
          <w:color w:val="000000"/>
        </w:rPr>
        <w:t>d</w:t>
      </w:r>
      <w:r w:rsidRPr="00457D4C">
        <w:rPr>
          <w:color w:val="000000"/>
        </w:rPr>
        <w:t xml:space="preserve"> the following as being most salient: attention to detail, approaching workplace tasks from a different angle and contributing innovative and creative ways of thinking. Non-autistic employees placed relatively more emphasis on attention to detail as a positive contribution; autistic employees placed more emphasis on innovative and creative ways of thinking, concentration and task focus.</w:t>
      </w:r>
    </w:p>
    <w:p w14:paraId="217BF56E" w14:textId="1626CFE4" w:rsidR="00E07B19" w:rsidRPr="00A06B9B" w:rsidRDefault="00E07B19" w:rsidP="00E07B19">
      <w:pPr>
        <w:shd w:val="clear" w:color="auto" w:fill="FFFFFF"/>
        <w:spacing w:after="120" w:line="480" w:lineRule="auto"/>
        <w:jc w:val="both"/>
        <w:rPr>
          <w:b/>
          <w:bCs/>
          <w:iCs/>
          <w:color w:val="000000"/>
        </w:rPr>
      </w:pPr>
      <w:r w:rsidRPr="00A06B9B">
        <w:rPr>
          <w:b/>
          <w:bCs/>
          <w:iCs/>
          <w:color w:val="000000"/>
        </w:rPr>
        <w:t xml:space="preserve">Workplace </w:t>
      </w:r>
      <w:r w:rsidR="00A06B9B">
        <w:rPr>
          <w:b/>
          <w:bCs/>
          <w:iCs/>
          <w:color w:val="000000"/>
        </w:rPr>
        <w:t>D</w:t>
      </w:r>
      <w:r w:rsidRPr="00A06B9B">
        <w:rPr>
          <w:b/>
          <w:bCs/>
          <w:iCs/>
          <w:color w:val="000000"/>
        </w:rPr>
        <w:t>ifficulties</w:t>
      </w:r>
    </w:p>
    <w:p w14:paraId="22C2D21C" w14:textId="0C2DC2E2" w:rsidR="00464B36" w:rsidRPr="00457D4C" w:rsidRDefault="00464B36" w:rsidP="00A06B9B">
      <w:pPr>
        <w:pStyle w:val="NormalWeb"/>
        <w:spacing w:before="0" w:beforeAutospacing="0" w:after="120" w:afterAutospacing="0" w:line="480" w:lineRule="auto"/>
        <w:ind w:firstLine="720"/>
        <w:rPr>
          <w:color w:val="000000"/>
        </w:rPr>
      </w:pPr>
      <w:r>
        <w:rPr>
          <w:color w:val="000000"/>
        </w:rPr>
        <w:t xml:space="preserve">A </w:t>
      </w:r>
      <w:r w:rsidRPr="003F0E43">
        <w:rPr>
          <w:color w:val="000000"/>
        </w:rPr>
        <w:t xml:space="preserve">total </w:t>
      </w:r>
      <w:r w:rsidR="002E0D99" w:rsidRPr="003F0E43">
        <w:rPr>
          <w:color w:val="000000"/>
        </w:rPr>
        <w:t xml:space="preserve">of </w:t>
      </w:r>
      <w:r w:rsidRPr="003F0E43">
        <w:rPr>
          <w:color w:val="000000"/>
        </w:rPr>
        <w:t>94</w:t>
      </w:r>
      <w:r w:rsidRPr="00457D4C">
        <w:rPr>
          <w:color w:val="000000"/>
        </w:rPr>
        <w:t xml:space="preserve"> unique list items were produced as workplace difficulties that can arise for autistic employees. Only one item illustrated shared understanding: noise. Examples of noise given </w:t>
      </w:r>
      <w:proofErr w:type="gramStart"/>
      <w:r w:rsidRPr="00457D4C">
        <w:rPr>
          <w:color w:val="000000"/>
        </w:rPr>
        <w:t>were:</w:t>
      </w:r>
      <w:proofErr w:type="gramEnd"/>
      <w:r w:rsidRPr="00457D4C">
        <w:rPr>
          <w:color w:val="000000"/>
        </w:rPr>
        <w:t xml:space="preserve"> background sounds in the workplace, chatter, phones </w:t>
      </w:r>
      <w:r w:rsidRPr="00457D4C">
        <w:rPr>
          <w:color w:val="000000"/>
        </w:rPr>
        <w:lastRenderedPageBreak/>
        <w:t>ringing, fire alarms sounding, and visual noise caused by busy décor, artificial lights, non-dimmable lights and LED lights.</w:t>
      </w:r>
    </w:p>
    <w:p w14:paraId="27033113" w14:textId="77777777" w:rsidR="00464B36" w:rsidRPr="00457D4C" w:rsidRDefault="00464B36" w:rsidP="00464B36">
      <w:pPr>
        <w:shd w:val="clear" w:color="auto" w:fill="FFFFFF"/>
        <w:spacing w:after="120" w:line="480" w:lineRule="auto"/>
        <w:rPr>
          <w:color w:val="000000"/>
        </w:rPr>
      </w:pPr>
      <w:r>
        <w:rPr>
          <w:color w:val="000000"/>
        </w:rPr>
        <w:t>A</w:t>
      </w:r>
      <w:r w:rsidRPr="00457D4C">
        <w:rPr>
          <w:color w:val="000000"/>
        </w:rPr>
        <w:t xml:space="preserve">utistic employees </w:t>
      </w:r>
      <w:r>
        <w:rPr>
          <w:color w:val="000000"/>
        </w:rPr>
        <w:t xml:space="preserve">listed </w:t>
      </w:r>
      <w:r w:rsidRPr="00457D4C">
        <w:rPr>
          <w:color w:val="000000"/>
        </w:rPr>
        <w:t xml:space="preserve">47 difficulties that can arise. The mean list length was five items. Lower salience items included misunderstandings with colleagues, meetings being difficult to attend due to listening to multiple people talking together, difficulty staying on topic and difficulty speaking concisely. An expectation to socialise with colleagues around work tasks and difficulty interpreting ambiguous written information were also </w:t>
      </w:r>
      <w:r>
        <w:rPr>
          <w:color w:val="000000"/>
        </w:rPr>
        <w:t>listed</w:t>
      </w:r>
      <w:r w:rsidRPr="00457D4C">
        <w:rPr>
          <w:color w:val="000000"/>
        </w:rPr>
        <w:t xml:space="preserve">. </w:t>
      </w:r>
      <w:r>
        <w:rPr>
          <w:color w:val="000000"/>
        </w:rPr>
        <w:t>N</w:t>
      </w:r>
      <w:r w:rsidRPr="00457D4C">
        <w:rPr>
          <w:color w:val="000000"/>
        </w:rPr>
        <w:t xml:space="preserve">on-autistic employees </w:t>
      </w:r>
      <w:r>
        <w:rPr>
          <w:color w:val="000000"/>
        </w:rPr>
        <w:t>gave</w:t>
      </w:r>
      <w:r w:rsidRPr="00457D4C">
        <w:rPr>
          <w:color w:val="000000"/>
        </w:rPr>
        <w:t xml:space="preserve"> 76 list items; the mean list length was four items. </w:t>
      </w:r>
    </w:p>
    <w:p w14:paraId="407E6285" w14:textId="77777777" w:rsidR="00464B36" w:rsidRPr="00987828" w:rsidRDefault="00464B36" w:rsidP="00464B36">
      <w:pPr>
        <w:shd w:val="clear" w:color="auto" w:fill="FFFFFF"/>
        <w:spacing w:after="120" w:line="480" w:lineRule="auto"/>
      </w:pPr>
      <w:r w:rsidRPr="00457D4C">
        <w:rPr>
          <w:color w:val="000000"/>
        </w:rPr>
        <w:t>This question elicited the highest response rate of all questions, generated the highest number of unique responses and the longest lists per participant, however, difficulties described were diverse, with only noise reflecting consensus.</w:t>
      </w:r>
      <w:r>
        <w:rPr>
          <w:color w:val="000000"/>
        </w:rPr>
        <w:t xml:space="preserve"> </w:t>
      </w:r>
      <w:r w:rsidRPr="00457D4C">
        <w:rPr>
          <w:color w:val="000000"/>
        </w:rPr>
        <w:t>Autistic employees gave relatively more importance to communication differences. Non-autistic employees gave more emphasis to changes to routine or role.</w:t>
      </w:r>
    </w:p>
    <w:p w14:paraId="39D38A40" w14:textId="76D3B21B" w:rsidR="00E07B19" w:rsidRPr="00A06B9B" w:rsidRDefault="00E07B19" w:rsidP="00E07B19">
      <w:pPr>
        <w:spacing w:line="480" w:lineRule="auto"/>
        <w:jc w:val="both"/>
        <w:rPr>
          <w:b/>
          <w:bCs/>
          <w:iCs/>
          <w:color w:val="000000"/>
        </w:rPr>
      </w:pPr>
      <w:r w:rsidRPr="00A06B9B">
        <w:rPr>
          <w:b/>
          <w:bCs/>
          <w:iCs/>
          <w:color w:val="000000"/>
        </w:rPr>
        <w:t xml:space="preserve">Observed </w:t>
      </w:r>
      <w:r w:rsidR="00A06B9B">
        <w:rPr>
          <w:b/>
          <w:bCs/>
          <w:iCs/>
          <w:color w:val="000000"/>
        </w:rPr>
        <w:t>W</w:t>
      </w:r>
      <w:r w:rsidRPr="00A06B9B">
        <w:rPr>
          <w:b/>
          <w:bCs/>
          <w:iCs/>
          <w:color w:val="000000"/>
        </w:rPr>
        <w:t xml:space="preserve">orkplace </w:t>
      </w:r>
      <w:r w:rsidR="00A06B9B">
        <w:rPr>
          <w:b/>
          <w:bCs/>
          <w:iCs/>
          <w:color w:val="000000"/>
        </w:rPr>
        <w:t>A</w:t>
      </w:r>
      <w:r w:rsidRPr="00A06B9B">
        <w:rPr>
          <w:b/>
          <w:bCs/>
          <w:iCs/>
          <w:color w:val="000000"/>
        </w:rPr>
        <w:t>djustments</w:t>
      </w:r>
    </w:p>
    <w:p w14:paraId="3A4B2830" w14:textId="529A0967" w:rsidR="008B7B1F" w:rsidRPr="00457D4C" w:rsidRDefault="008B7B1F" w:rsidP="00A06B9B">
      <w:pPr>
        <w:pStyle w:val="NormalWeb"/>
        <w:spacing w:line="480" w:lineRule="auto"/>
        <w:ind w:firstLine="720"/>
        <w:rPr>
          <w:color w:val="000000"/>
        </w:rPr>
      </w:pPr>
      <w:r w:rsidRPr="00457D4C">
        <w:rPr>
          <w:color w:val="000000"/>
        </w:rPr>
        <w:t xml:space="preserve">A </w:t>
      </w:r>
      <w:r w:rsidRPr="003F0E43">
        <w:rPr>
          <w:color w:val="000000"/>
        </w:rPr>
        <w:t xml:space="preserve">total </w:t>
      </w:r>
      <w:r w:rsidR="002E0D99" w:rsidRPr="003F0E43">
        <w:rPr>
          <w:color w:val="000000"/>
        </w:rPr>
        <w:t xml:space="preserve">of </w:t>
      </w:r>
      <w:r w:rsidRPr="003F0E43">
        <w:rPr>
          <w:color w:val="000000"/>
        </w:rPr>
        <w:t>61 adjustments</w:t>
      </w:r>
      <w:r w:rsidRPr="00457D4C">
        <w:rPr>
          <w:color w:val="000000"/>
        </w:rPr>
        <w:t xml:space="preserve"> that participants had observed in their workplace </w:t>
      </w:r>
      <w:r>
        <w:rPr>
          <w:color w:val="000000"/>
        </w:rPr>
        <w:t xml:space="preserve">to </w:t>
      </w:r>
      <w:r w:rsidRPr="00457D4C">
        <w:rPr>
          <w:color w:val="000000"/>
        </w:rPr>
        <w:t>support autistic employees</w:t>
      </w:r>
      <w:r>
        <w:rPr>
          <w:color w:val="000000"/>
        </w:rPr>
        <w:t xml:space="preserve"> were listed</w:t>
      </w:r>
      <w:r w:rsidRPr="00457D4C">
        <w:rPr>
          <w:color w:val="000000"/>
        </w:rPr>
        <w:t xml:space="preserve">, fewer than </w:t>
      </w:r>
      <w:r>
        <w:rPr>
          <w:color w:val="000000"/>
        </w:rPr>
        <w:t xml:space="preserve">the number of listed items </w:t>
      </w:r>
      <w:r w:rsidRPr="00457D4C">
        <w:rPr>
          <w:color w:val="000000"/>
        </w:rPr>
        <w:t xml:space="preserve">for previous questions. </w:t>
      </w:r>
    </w:p>
    <w:p w14:paraId="4FA93A07" w14:textId="70519EE3" w:rsidR="00E07B19" w:rsidRPr="00457D4C" w:rsidRDefault="008B7B1F" w:rsidP="008B7B1F">
      <w:pPr>
        <w:shd w:val="clear" w:color="auto" w:fill="FFFFFF"/>
        <w:spacing w:line="480" w:lineRule="auto"/>
        <w:rPr>
          <w:color w:val="000000"/>
        </w:rPr>
      </w:pPr>
      <w:r>
        <w:rPr>
          <w:color w:val="000000"/>
        </w:rPr>
        <w:t>R</w:t>
      </w:r>
      <w:r w:rsidRPr="00457D4C">
        <w:rPr>
          <w:color w:val="000000"/>
        </w:rPr>
        <w:t>esults show agreement between autistic and non-autistic employees in regard to adjustments observed in their workplaces</w:t>
      </w:r>
      <w:r>
        <w:rPr>
          <w:color w:val="000000"/>
        </w:rPr>
        <w:t>: b</w:t>
      </w:r>
      <w:r w:rsidRPr="00457D4C">
        <w:rPr>
          <w:color w:val="000000"/>
        </w:rPr>
        <w:t xml:space="preserve">oth groups’ only consensus response was to state they were not aware of any adjustments being made. The next most salient item for autistic employees was to state there is only very little provision. Providing notice ahead of changed job expectations was the adjustment most observed, though not provided </w:t>
      </w:r>
      <w:r w:rsidRPr="00457D4C">
        <w:rPr>
          <w:color w:val="000000"/>
        </w:rPr>
        <w:lastRenderedPageBreak/>
        <w:t>consistently; examples included being given notice before a task need</w:t>
      </w:r>
      <w:r>
        <w:rPr>
          <w:color w:val="000000"/>
        </w:rPr>
        <w:t>ed</w:t>
      </w:r>
      <w:r w:rsidRPr="00457D4C">
        <w:rPr>
          <w:color w:val="000000"/>
        </w:rPr>
        <w:t xml:space="preserve"> completing or notice of change in responsibilities.</w:t>
      </w:r>
    </w:p>
    <w:p w14:paraId="2A24099E" w14:textId="46DE3A40" w:rsidR="00E07B19" w:rsidRPr="00A06B9B" w:rsidRDefault="00E07B19" w:rsidP="00E07B19">
      <w:pPr>
        <w:pStyle w:val="NormalWeb"/>
        <w:spacing w:line="480" w:lineRule="auto"/>
        <w:jc w:val="both"/>
        <w:rPr>
          <w:b/>
          <w:bCs/>
          <w:iCs/>
          <w:color w:val="000000"/>
        </w:rPr>
      </w:pPr>
      <w:r w:rsidRPr="00A06B9B">
        <w:rPr>
          <w:b/>
          <w:bCs/>
          <w:iCs/>
          <w:color w:val="000000"/>
        </w:rPr>
        <w:t xml:space="preserve">Adjustments that </w:t>
      </w:r>
      <w:r w:rsidR="00A06B9B">
        <w:rPr>
          <w:b/>
          <w:bCs/>
          <w:iCs/>
          <w:color w:val="000000"/>
        </w:rPr>
        <w:t>M</w:t>
      </w:r>
      <w:r w:rsidRPr="00A06B9B">
        <w:rPr>
          <w:b/>
          <w:bCs/>
          <w:iCs/>
          <w:color w:val="000000"/>
        </w:rPr>
        <w:t xml:space="preserve">ake the </w:t>
      </w:r>
      <w:r w:rsidR="00A06B9B">
        <w:rPr>
          <w:b/>
          <w:bCs/>
          <w:iCs/>
          <w:color w:val="000000"/>
        </w:rPr>
        <w:t>M</w:t>
      </w:r>
      <w:r w:rsidRPr="00A06B9B">
        <w:rPr>
          <w:b/>
          <w:bCs/>
          <w:iCs/>
          <w:color w:val="000000"/>
        </w:rPr>
        <w:t xml:space="preserve">ost </w:t>
      </w:r>
      <w:r w:rsidR="00A06B9B">
        <w:rPr>
          <w:b/>
          <w:bCs/>
          <w:iCs/>
          <w:color w:val="000000"/>
        </w:rPr>
        <w:t>P</w:t>
      </w:r>
      <w:r w:rsidRPr="00A06B9B">
        <w:rPr>
          <w:b/>
          <w:bCs/>
          <w:iCs/>
          <w:color w:val="000000"/>
        </w:rPr>
        <w:t xml:space="preserve">ositive </w:t>
      </w:r>
      <w:r w:rsidR="00A06B9B">
        <w:rPr>
          <w:b/>
          <w:bCs/>
          <w:iCs/>
          <w:color w:val="000000"/>
        </w:rPr>
        <w:t>D</w:t>
      </w:r>
      <w:r w:rsidRPr="00A06B9B">
        <w:rPr>
          <w:b/>
          <w:bCs/>
          <w:iCs/>
          <w:color w:val="000000"/>
        </w:rPr>
        <w:t>ifference</w:t>
      </w:r>
    </w:p>
    <w:p w14:paraId="4391BB87" w14:textId="7A67A22F" w:rsidR="00E07B19" w:rsidRPr="00457D4C" w:rsidRDefault="00C17408" w:rsidP="00A06B9B">
      <w:pPr>
        <w:pStyle w:val="NormalWeb"/>
        <w:spacing w:line="480" w:lineRule="auto"/>
        <w:ind w:firstLine="720"/>
        <w:rPr>
          <w:color w:val="000000"/>
        </w:rPr>
      </w:pPr>
      <w:r w:rsidRPr="00457D4C">
        <w:rPr>
          <w:color w:val="000000"/>
        </w:rPr>
        <w:t xml:space="preserve">A </w:t>
      </w:r>
      <w:r w:rsidRPr="003F0E43">
        <w:rPr>
          <w:color w:val="000000"/>
        </w:rPr>
        <w:t xml:space="preserve">total </w:t>
      </w:r>
      <w:r w:rsidR="002E0D99" w:rsidRPr="003F0E43">
        <w:rPr>
          <w:color w:val="000000"/>
        </w:rPr>
        <w:t xml:space="preserve">of </w:t>
      </w:r>
      <w:r w:rsidRPr="003F0E43">
        <w:rPr>
          <w:color w:val="000000"/>
        </w:rPr>
        <w:t>57</w:t>
      </w:r>
      <w:r w:rsidRPr="00457D4C">
        <w:rPr>
          <w:color w:val="000000"/>
        </w:rPr>
        <w:t xml:space="preserve"> unique list items were produced as reasonable adjustments that participants think make the most positive difference to autistic employees in their workplace</w:t>
      </w:r>
      <w:r>
        <w:rPr>
          <w:color w:val="000000"/>
        </w:rPr>
        <w:t>; however</w:t>
      </w:r>
      <w:r w:rsidRPr="00457D4C">
        <w:rPr>
          <w:color w:val="000000"/>
        </w:rPr>
        <w:t>, saliency was lower for all items than for other questions</w:t>
      </w:r>
      <w:r>
        <w:rPr>
          <w:color w:val="000000"/>
        </w:rPr>
        <w:t xml:space="preserve"> and</w:t>
      </w:r>
      <w:r w:rsidRPr="00457D4C">
        <w:rPr>
          <w:color w:val="000000"/>
        </w:rPr>
        <w:t xml:space="preserve"> agreement was not reached on any item. </w:t>
      </w:r>
      <w:r>
        <w:rPr>
          <w:color w:val="000000"/>
        </w:rPr>
        <w:t>Autistic employees agreed that they were not aware of any adjustments making a positive difference.</w:t>
      </w:r>
    </w:p>
    <w:p w14:paraId="48D40EAC" w14:textId="0EFCA858" w:rsidR="00E07B19" w:rsidRPr="00A06B9B" w:rsidRDefault="00E07B19" w:rsidP="00E07B19">
      <w:pPr>
        <w:shd w:val="clear" w:color="auto" w:fill="FFFFFF"/>
        <w:spacing w:line="480" w:lineRule="auto"/>
        <w:rPr>
          <w:b/>
          <w:bCs/>
          <w:iCs/>
          <w:color w:val="000000"/>
        </w:rPr>
      </w:pPr>
      <w:r w:rsidRPr="00A06B9B">
        <w:rPr>
          <w:b/>
          <w:bCs/>
          <w:iCs/>
          <w:color w:val="000000"/>
        </w:rPr>
        <w:t xml:space="preserve">Results </w:t>
      </w:r>
      <w:r w:rsidR="00A06B9B">
        <w:rPr>
          <w:b/>
          <w:bCs/>
          <w:iCs/>
          <w:color w:val="000000"/>
        </w:rPr>
        <w:t>S</w:t>
      </w:r>
      <w:r w:rsidRPr="00A06B9B">
        <w:rPr>
          <w:b/>
          <w:bCs/>
          <w:iCs/>
          <w:color w:val="000000"/>
        </w:rPr>
        <w:t>ummary</w:t>
      </w:r>
    </w:p>
    <w:p w14:paraId="581DFC62" w14:textId="77777777" w:rsidR="005B361C" w:rsidRPr="00457D4C" w:rsidRDefault="005B361C" w:rsidP="00A06B9B">
      <w:pPr>
        <w:spacing w:line="480" w:lineRule="auto"/>
        <w:ind w:firstLine="720"/>
        <w:rPr>
          <w:color w:val="000000"/>
        </w:rPr>
      </w:pPr>
      <w:r w:rsidRPr="00457D4C">
        <w:rPr>
          <w:color w:val="000000"/>
        </w:rPr>
        <w:t xml:space="preserve">Workplaces agreed upon strengths of autistic employees; examples included close attention to detail, creative thinking and providing breadth of viewpoints when problem solving. </w:t>
      </w:r>
      <w:r>
        <w:rPr>
          <w:color w:val="000000"/>
        </w:rPr>
        <w:t>D</w:t>
      </w:r>
      <w:r w:rsidRPr="00457D4C">
        <w:rPr>
          <w:color w:val="000000"/>
        </w:rPr>
        <w:t xml:space="preserve">ifficulties that can arise for autistic employees were more diverse, with each participant listing one additional difficulty to strength on average, and the only agreed difficulty being noisy environments. Critically, the number of adjustments observed in the workplace to support autistic colleagues were few, with autistic and non-autistic employees most often </w:t>
      </w:r>
      <w:r>
        <w:rPr>
          <w:color w:val="000000"/>
        </w:rPr>
        <w:t>agreeing that</w:t>
      </w:r>
      <w:r w:rsidRPr="00457D4C">
        <w:rPr>
          <w:color w:val="000000"/>
        </w:rPr>
        <w:t xml:space="preserve"> they were not aware of any adjustments being made.</w:t>
      </w:r>
      <w:r>
        <w:rPr>
          <w:color w:val="000000"/>
        </w:rPr>
        <w:t xml:space="preserve"> W</w:t>
      </w:r>
      <w:r w:rsidRPr="00457D4C">
        <w:rPr>
          <w:color w:val="000000"/>
        </w:rPr>
        <w:t>hen asked about adjustments that make the most positive difference, results demonstrated low collective knowledge.</w:t>
      </w:r>
    </w:p>
    <w:p w14:paraId="62630393" w14:textId="77777777" w:rsidR="00E07B19" w:rsidRPr="00457D4C" w:rsidRDefault="00E07B19" w:rsidP="00E07B19">
      <w:pPr>
        <w:spacing w:line="480" w:lineRule="auto"/>
        <w:rPr>
          <w:color w:val="000000"/>
        </w:rPr>
      </w:pPr>
    </w:p>
    <w:p w14:paraId="0B8CFC37" w14:textId="6F96A679" w:rsidR="00E07B19" w:rsidRPr="00B94C5F" w:rsidRDefault="00E07B19" w:rsidP="00A06B9B">
      <w:pPr>
        <w:spacing w:line="480" w:lineRule="auto"/>
        <w:jc w:val="center"/>
        <w:rPr>
          <w:b/>
        </w:rPr>
      </w:pPr>
      <w:r w:rsidRPr="00B94C5F">
        <w:rPr>
          <w:b/>
        </w:rPr>
        <w:t>Discussion</w:t>
      </w:r>
    </w:p>
    <w:p w14:paraId="526FD7FB" w14:textId="6D1DD2B0" w:rsidR="007F44BD" w:rsidRPr="00457D4C" w:rsidRDefault="007F44BD" w:rsidP="007F44BD">
      <w:pPr>
        <w:spacing w:after="120" w:line="480" w:lineRule="auto"/>
      </w:pPr>
      <w:r w:rsidRPr="00457D4C">
        <w:t>This study provides an illustration of how workplaces in the UK understand and support autistic employees</w:t>
      </w:r>
      <w:r>
        <w:t xml:space="preserve"> in attempt to give voice to routine practice. </w:t>
      </w:r>
      <w:proofErr w:type="spellStart"/>
      <w:r w:rsidRPr="00457D4C">
        <w:t>Freelisting</w:t>
      </w:r>
      <w:proofErr w:type="spellEnd"/>
      <w:r w:rsidRPr="00457D4C">
        <w:t xml:space="preserve"> methodology </w:t>
      </w:r>
      <w:r w:rsidRPr="00457D4C">
        <w:lastRenderedPageBreak/>
        <w:t>demonstrated the agreed positive workplace contributions and workplace difficulties for autistic employees, as well as reasonable adjustments that are being made.</w:t>
      </w:r>
    </w:p>
    <w:p w14:paraId="3B9F27C2" w14:textId="79AD43C3" w:rsidR="00E07B19" w:rsidRPr="00457D4C" w:rsidRDefault="007F44BD" w:rsidP="007F44BD">
      <w:pPr>
        <w:spacing w:after="120" w:line="480" w:lineRule="auto"/>
      </w:pPr>
      <w:r w:rsidRPr="00457D4C">
        <w:t xml:space="preserve">The main workplace difficulty was </w:t>
      </w:r>
      <w:r w:rsidRPr="00457D4C">
        <w:rPr>
          <w:color w:val="000000"/>
        </w:rPr>
        <w:t xml:space="preserve">noisy environments. </w:t>
      </w:r>
      <w:r w:rsidRPr="00457D4C">
        <w:t xml:space="preserve">There is a wealth of supporting evidence that sensory processing demands create an obstacle to employment for autistic adults, including demands caused by sounds, busyness and brightness, which can </w:t>
      </w:r>
      <w:r w:rsidR="004A3F06">
        <w:t>contribute to</w:t>
      </w:r>
      <w:r w:rsidRPr="00457D4C">
        <w:t xml:space="preserve"> an accumulation of fatigue</w:t>
      </w:r>
      <w:r w:rsidR="00E07B19" w:rsidRPr="00457D4C">
        <w:t xml:space="preserve"> </w:t>
      </w:r>
      <w:r w:rsidR="00E07B19" w:rsidRPr="00457D4C">
        <w:fldChar w:fldCharType="begin"/>
      </w:r>
      <w:r w:rsidR="00E07B19" w:rsidRPr="00457D4C">
        <w:instrText xml:space="preserve"> ADDIN EN.CITE &lt;EndNote&gt;&lt;Cite&gt;&lt;Author&gt;Kirchner&lt;/Author&gt;&lt;Year&gt;2014&lt;/Year&gt;&lt;IDText&gt;Towards successful employment of adults with autism: A first analysis of special interests and factors deemed important for vocational performance&lt;/IDText&gt;&lt;DisplayText&gt;(Gaudion, 2016; Kirchner &amp;amp; Dziobek, 2014)&lt;/DisplayText&gt;&lt;record&gt;&lt;isbn&gt;2245-8875&lt;/isbn&gt;&lt;titles&gt;&lt;title&gt;Towards successful employment of adults with autism: A first analysis of special interests and factors deemed important for vocational performance&lt;/title&gt;&lt;secondary-title&gt;Scandinavian Journal of Child and Adolescent Psychiatry and Psychology&lt;/secondary-title&gt;&lt;/titles&gt;&lt;pages&gt;77-85&lt;/pages&gt;&lt;number&gt;2&lt;/number&gt;&lt;contributors&gt;&lt;authors&gt;&lt;author&gt;Kirchner, Jennifer Christina&lt;/author&gt;&lt;author&gt;Dziobek, Isabel&lt;/author&gt;&lt;/authors&gt;&lt;/contributors&gt;&lt;added-date format="utc"&gt;1612890504&lt;/added-date&gt;&lt;ref-type name="Journal Article"&gt;17&lt;/ref-type&gt;&lt;dates&gt;&lt;year&gt;2014&lt;/year&gt;&lt;/dates&gt;&lt;rec-number&gt;324&lt;/rec-number&gt;&lt;last-updated-date format="utc"&gt;1612890504&lt;/last-updated-date&gt;&lt;volume&gt;2&lt;/volume&gt;&lt;/record&gt;&lt;/Cite&gt;&lt;Cite&gt;&lt;Author&gt;Gaudion&lt;/Author&gt;&lt;Year&gt;2016&lt;/Year&gt;&lt;IDText&gt;Building Empathy: Autism and the Workplace&lt;/IDText&gt;&lt;record&gt;&lt;titles&gt;&lt;title&gt;Building Empathy: Autism and the Workplace&lt;/title&gt;&lt;secondary-title&gt;London: The Helen Hamlyn Centre for Design. Royal College of Art&lt;/secondary-title&gt;&lt;/titles&gt;&lt;contributors&gt;&lt;authors&gt;&lt;author&gt;Gaudion, Katie&lt;/author&gt;&lt;/authors&gt;&lt;/contributors&gt;&lt;added-date format="utc"&gt;1620316512&lt;/added-date&gt;&lt;ref-type name="Journal Article"&gt;17&lt;/ref-type&gt;&lt;dates&gt;&lt;year&gt;2016&lt;/year&gt;&lt;/dates&gt;&lt;rec-number&gt;375&lt;/rec-number&gt;&lt;last-updated-date format="utc"&gt;1620316512&lt;/last-updated-date&gt;&lt;/record&gt;&lt;/Cite&gt;&lt;/EndNote&gt;</w:instrText>
      </w:r>
      <w:r w:rsidR="00E07B19" w:rsidRPr="00457D4C">
        <w:fldChar w:fldCharType="separate"/>
      </w:r>
      <w:r w:rsidR="00E07B19" w:rsidRPr="00457D4C">
        <w:rPr>
          <w:noProof/>
        </w:rPr>
        <w:t>(</w:t>
      </w:r>
      <w:r w:rsidR="00E07B19" w:rsidRPr="00457D4C">
        <w:t xml:space="preserve">Dreaver et al., 2020; </w:t>
      </w:r>
      <w:r w:rsidR="00E07B19" w:rsidRPr="00457D4C">
        <w:rPr>
          <w:color w:val="000000" w:themeColor="text1"/>
        </w:rPr>
        <w:t xml:space="preserve">Hendricks, 2010; </w:t>
      </w:r>
      <w:r w:rsidR="00E07B19" w:rsidRPr="00457D4C">
        <w:rPr>
          <w:noProof/>
        </w:rPr>
        <w:t xml:space="preserve">Kirchner &amp; Dziobek, 2014; </w:t>
      </w:r>
      <w:r w:rsidR="00E07B19" w:rsidRPr="00457D4C">
        <w:t xml:space="preserve">Scott et al., 2020; </w:t>
      </w:r>
      <w:r w:rsidR="00E07B19" w:rsidRPr="00457D4C">
        <w:rPr>
          <w:bCs/>
        </w:rPr>
        <w:t>Wood &amp; Happé, 2021</w:t>
      </w:r>
      <w:r w:rsidR="00E07B19" w:rsidRPr="00457D4C">
        <w:rPr>
          <w:noProof/>
        </w:rPr>
        <w:t>)</w:t>
      </w:r>
      <w:r w:rsidR="00E07B19" w:rsidRPr="00457D4C">
        <w:fldChar w:fldCharType="end"/>
      </w:r>
      <w:r w:rsidR="00E07B19" w:rsidRPr="00457D4C">
        <w:t xml:space="preserve">. </w:t>
      </w:r>
      <w:r w:rsidR="00C801CF" w:rsidRPr="00457D4C">
        <w:t>Workplace difficulties reported by autistic teachers in the UK included noise, alongside an absence of suitable spaces to take breaks</w:t>
      </w:r>
      <w:r w:rsidR="00E07B19" w:rsidRPr="00457D4C">
        <w:t xml:space="preserve"> (</w:t>
      </w:r>
      <w:r w:rsidR="00E07B19" w:rsidRPr="00457D4C">
        <w:rPr>
          <w:bCs/>
        </w:rPr>
        <w:t xml:space="preserve">Wood &amp; </w:t>
      </w:r>
      <w:proofErr w:type="spellStart"/>
      <w:r w:rsidR="00E07B19" w:rsidRPr="00457D4C">
        <w:rPr>
          <w:bCs/>
        </w:rPr>
        <w:t>Happé</w:t>
      </w:r>
      <w:proofErr w:type="spellEnd"/>
      <w:r w:rsidR="00E07B19" w:rsidRPr="00457D4C">
        <w:rPr>
          <w:bCs/>
        </w:rPr>
        <w:t>, 2021</w:t>
      </w:r>
      <w:r w:rsidR="00E07B19" w:rsidRPr="00457D4C">
        <w:t xml:space="preserve">). </w:t>
      </w:r>
      <w:r w:rsidR="00317D56">
        <w:t xml:space="preserve">We recommend </w:t>
      </w:r>
      <w:r w:rsidR="00317D56" w:rsidRPr="00457D4C">
        <w:t>reducing artificial lighting, providing dimmable and modifiable lighting, reducing background noise, choosing simple décor and providing suitable break spaces that are low stimulation. These add to previous recommendations for reducing auditory and visual noise and distractibilit</w:t>
      </w:r>
      <w:r w:rsidR="00E07B19" w:rsidRPr="00457D4C">
        <w:t>y (</w:t>
      </w:r>
      <w:r w:rsidR="00E07B19" w:rsidRPr="00457D4C">
        <w:rPr>
          <w:bCs/>
        </w:rPr>
        <w:t xml:space="preserve">Buckley et al., 2020; </w:t>
      </w:r>
      <w:proofErr w:type="spellStart"/>
      <w:r w:rsidR="00E07B19" w:rsidRPr="00457D4C">
        <w:t>Dreaver</w:t>
      </w:r>
      <w:proofErr w:type="spellEnd"/>
      <w:r w:rsidR="00E07B19" w:rsidRPr="00457D4C">
        <w:t xml:space="preserve"> et al., 2020). </w:t>
      </w:r>
      <w:r w:rsidR="00047FE0" w:rsidRPr="00457D4C">
        <w:t xml:space="preserve">Workplace assessments are recommended, to include </w:t>
      </w:r>
      <w:r w:rsidR="00D67362">
        <w:t xml:space="preserve">an </w:t>
      </w:r>
      <w:r w:rsidR="00047FE0" w:rsidRPr="00457D4C">
        <w:t xml:space="preserve">evaluation of noise, crowding and lighting </w:t>
      </w:r>
      <w:r w:rsidR="00E07B19" w:rsidRPr="00457D4C">
        <w:t>(Hillier et al. 2007).</w:t>
      </w:r>
    </w:p>
    <w:p w14:paraId="63C51F8E" w14:textId="08F52370" w:rsidR="00E07B19" w:rsidRPr="00457D4C" w:rsidRDefault="00004D48" w:rsidP="00E07B19">
      <w:pPr>
        <w:spacing w:after="120" w:line="480" w:lineRule="auto"/>
      </w:pPr>
      <w:r w:rsidRPr="00457D4C">
        <w:t>In this study, a</w:t>
      </w:r>
      <w:r w:rsidRPr="00457D4C">
        <w:rPr>
          <w:color w:val="000000"/>
        </w:rPr>
        <w:t xml:space="preserve">utistic employees listed more workplace difficulties than those reported on their behalf by their colleagues. They gave relatively more importance to difficulties caused by communication differences and misunderstandings, suggested to have a negative impact on employment </w:t>
      </w:r>
      <w:r w:rsidR="00E07B19" w:rsidRPr="00457D4C">
        <w:rPr>
          <w:color w:val="000000"/>
        </w:rPr>
        <w:t>(</w:t>
      </w:r>
      <w:r w:rsidR="00E07B19" w:rsidRPr="00457D4C">
        <w:t xml:space="preserve">Black et al., 2020; </w:t>
      </w:r>
      <w:r w:rsidR="00E07B19" w:rsidRPr="00457D4C">
        <w:rPr>
          <w:noProof/>
        </w:rPr>
        <w:t xml:space="preserve">Hedley et al., 2018; </w:t>
      </w:r>
      <w:r w:rsidR="00E07B19" w:rsidRPr="00457D4C">
        <w:rPr>
          <w:color w:val="000000" w:themeColor="text1"/>
        </w:rPr>
        <w:t>Hendricks, 2010;</w:t>
      </w:r>
      <w:r w:rsidR="00E07B19" w:rsidRPr="00457D4C">
        <w:rPr>
          <w:noProof/>
        </w:rPr>
        <w:t xml:space="preserve"> Kirchner &amp; Dziobek, 2014; </w:t>
      </w:r>
      <w:r w:rsidR="00E07B19" w:rsidRPr="00457D4C">
        <w:rPr>
          <w:bCs/>
        </w:rPr>
        <w:t xml:space="preserve">Lorenz et al., 2016; Wood &amp; </w:t>
      </w:r>
      <w:proofErr w:type="spellStart"/>
      <w:r w:rsidR="00E07B19" w:rsidRPr="00457D4C">
        <w:rPr>
          <w:bCs/>
        </w:rPr>
        <w:t>Happé</w:t>
      </w:r>
      <w:proofErr w:type="spellEnd"/>
      <w:r w:rsidR="00E07B19" w:rsidRPr="00457D4C">
        <w:rPr>
          <w:bCs/>
        </w:rPr>
        <w:t>, 2021</w:t>
      </w:r>
      <w:r w:rsidR="00E07B19" w:rsidRPr="00457D4C">
        <w:rPr>
          <w:color w:val="000000" w:themeColor="text1"/>
        </w:rPr>
        <w:t xml:space="preserve">). </w:t>
      </w:r>
      <w:r w:rsidR="00990289" w:rsidRPr="00457D4C">
        <w:rPr>
          <w:color w:val="000000" w:themeColor="text1"/>
        </w:rPr>
        <w:t xml:space="preserve">Previously discussed examples of workplace communication difficulties include difficulty interpreting abstract or figurative concepts, difficulty reading affect and non-verbal communication and autistic colleagues communicating with honesty </w:t>
      </w:r>
      <w:r w:rsidR="00E07B19" w:rsidRPr="00457D4C">
        <w:rPr>
          <w:color w:val="000000" w:themeColor="text1"/>
        </w:rPr>
        <w:t xml:space="preserve">(Hendricks, 2010; </w:t>
      </w:r>
      <w:r w:rsidR="00E07B19" w:rsidRPr="00457D4C">
        <w:rPr>
          <w:bCs/>
        </w:rPr>
        <w:t xml:space="preserve">Wood &amp; </w:t>
      </w:r>
      <w:proofErr w:type="spellStart"/>
      <w:r w:rsidR="00E07B19" w:rsidRPr="00457D4C">
        <w:rPr>
          <w:bCs/>
        </w:rPr>
        <w:t>Happé</w:t>
      </w:r>
      <w:proofErr w:type="spellEnd"/>
      <w:r w:rsidR="00E07B19" w:rsidRPr="00457D4C">
        <w:rPr>
          <w:bCs/>
        </w:rPr>
        <w:t>, 2021)</w:t>
      </w:r>
      <w:r w:rsidR="00E07B19" w:rsidRPr="00457D4C">
        <w:rPr>
          <w:color w:val="000000" w:themeColor="text1"/>
        </w:rPr>
        <w:t xml:space="preserve">. </w:t>
      </w:r>
      <w:r w:rsidR="0031139A" w:rsidRPr="00457D4C">
        <w:rPr>
          <w:color w:val="000000" w:themeColor="text1"/>
        </w:rPr>
        <w:t xml:space="preserve">Autistic employees said </w:t>
      </w:r>
      <w:r w:rsidR="0031139A" w:rsidRPr="00457D4C">
        <w:rPr>
          <w:color w:val="000000"/>
        </w:rPr>
        <w:t>unexpected events</w:t>
      </w:r>
      <w:r w:rsidR="0031139A" w:rsidRPr="00457D4C">
        <w:rPr>
          <w:color w:val="000000" w:themeColor="text1"/>
        </w:rPr>
        <w:t xml:space="preserve"> caused them </w:t>
      </w:r>
      <w:r w:rsidR="0031139A" w:rsidRPr="00457D4C">
        <w:rPr>
          <w:color w:val="000000" w:themeColor="text1"/>
        </w:rPr>
        <w:lastRenderedPageBreak/>
        <w:t xml:space="preserve">difficulty and they asked for unambiguous task instructions </w:t>
      </w:r>
      <w:r w:rsidR="0031139A" w:rsidRPr="003F0E43">
        <w:rPr>
          <w:color w:val="000000" w:themeColor="text1"/>
        </w:rPr>
        <w:t xml:space="preserve">and </w:t>
      </w:r>
      <w:r w:rsidR="00D67362" w:rsidRPr="003F0E43">
        <w:rPr>
          <w:color w:val="000000" w:themeColor="text1"/>
        </w:rPr>
        <w:t xml:space="preserve">to be given </w:t>
      </w:r>
      <w:r w:rsidR="0031139A" w:rsidRPr="003F0E43">
        <w:rPr>
          <w:color w:val="000000" w:themeColor="text1"/>
        </w:rPr>
        <w:t xml:space="preserve">notice ahead of changes to tasks and role responsibilities. </w:t>
      </w:r>
      <w:r w:rsidR="0031139A" w:rsidRPr="003F0E43">
        <w:t>Preference for structure</w:t>
      </w:r>
      <w:r w:rsidR="0031139A" w:rsidRPr="00457D4C">
        <w:t xml:space="preserve"> and routine in the workplace has also been identified </w:t>
      </w:r>
      <w:r w:rsidR="0031139A">
        <w:t>previously</w:t>
      </w:r>
      <w:r w:rsidR="0031139A" w:rsidRPr="00457D4C">
        <w:t>, with autistic employees asking for clarity in their role expectations</w:t>
      </w:r>
      <w:r w:rsidR="0031139A">
        <w:t xml:space="preserve"> </w:t>
      </w:r>
      <w:r w:rsidR="00E07B19" w:rsidRPr="00457D4C">
        <w:fldChar w:fldCharType="begin"/>
      </w:r>
      <w:r w:rsidR="00E07B19" w:rsidRPr="00457D4C">
        <w:instrText xml:space="preserve"> ADDIN EN.CITE &lt;EndNote&gt;&lt;Cite&gt;&lt;Author&gt;Hendricks&lt;/Author&gt;&lt;Year&gt;2010&lt;/Year&gt;&lt;IDText&gt;Employment and adults with autism spectrum disorders: Challenges and strategies for success&lt;/IDText&gt;&lt;DisplayText&gt;(Hendricks, 2010)&lt;/DisplayText&gt;&lt;record&gt;&lt;isbn&gt;1052-2263&lt;/isbn&gt;&lt;titles&gt;&lt;title&gt;Employment and adults with autism spectrum disorders: Challenges and strategies for success&lt;/title&gt;&lt;secondary-title&gt;Journal of vocational rehabilitation&lt;/secondary-title&gt;&lt;/titles&gt;&lt;pages&gt;125-134&lt;/pages&gt;&lt;number&gt;2&lt;/number&gt;&lt;contributors&gt;&lt;authors&gt;&lt;author&gt;Hendricks, Dawn&lt;/author&gt;&lt;/authors&gt;&lt;/contributors&gt;&lt;added-date format="utc"&gt;1612178654&lt;/added-date&gt;&lt;ref-type name="Journal Article"&gt;17&lt;/ref-type&gt;&lt;dates&gt;&lt;year&gt;2010&lt;/year&gt;&lt;/dates&gt;&lt;rec-number&gt;313&lt;/rec-number&gt;&lt;last-updated-date format="utc"&gt;1612178654&lt;/last-updated-date&gt;&lt;volume&gt;32&lt;/volume&gt;&lt;/record&gt;&lt;/Cite&gt;&lt;/EndNote&gt;</w:instrText>
      </w:r>
      <w:r w:rsidR="00E07B19" w:rsidRPr="00457D4C">
        <w:fldChar w:fldCharType="separate"/>
      </w:r>
      <w:r w:rsidR="00E07B19" w:rsidRPr="00457D4C">
        <w:rPr>
          <w:noProof/>
        </w:rPr>
        <w:t>(</w:t>
      </w:r>
      <w:r w:rsidR="00E07B19" w:rsidRPr="00457D4C">
        <w:rPr>
          <w:bCs/>
        </w:rPr>
        <w:t xml:space="preserve">Buckley et al., 2020; </w:t>
      </w:r>
      <w:r w:rsidR="00E07B19" w:rsidRPr="00457D4C">
        <w:rPr>
          <w:noProof/>
        </w:rPr>
        <w:t xml:space="preserve">Hendricks, 2010; </w:t>
      </w:r>
      <w:r w:rsidR="00E07B19" w:rsidRPr="00457D4C">
        <w:rPr>
          <w:bCs/>
        </w:rPr>
        <w:t>Wood &amp; Happé, 2021</w:t>
      </w:r>
      <w:r w:rsidR="00E07B19" w:rsidRPr="00457D4C">
        <w:rPr>
          <w:noProof/>
        </w:rPr>
        <w:t>)</w:t>
      </w:r>
      <w:r w:rsidR="00E07B19" w:rsidRPr="00457D4C">
        <w:fldChar w:fldCharType="end"/>
      </w:r>
      <w:r w:rsidR="00E07B19" w:rsidRPr="00457D4C">
        <w:t>.</w:t>
      </w:r>
      <w:r w:rsidR="009524A8">
        <w:t xml:space="preserve"> </w:t>
      </w:r>
      <w:r w:rsidR="009524A8" w:rsidRPr="009524A8">
        <w:t xml:space="preserve">Managers need to </w:t>
      </w:r>
      <w:r w:rsidR="009524A8">
        <w:t xml:space="preserve">critically evaluate the benefits of </w:t>
      </w:r>
      <w:r w:rsidR="009524A8" w:rsidRPr="009524A8">
        <w:t>introducing disability and diversity programmes</w:t>
      </w:r>
      <w:r w:rsidR="00904726">
        <w:t>; for example, there can b</w:t>
      </w:r>
      <w:r w:rsidR="00FA013D">
        <w:t xml:space="preserve">e </w:t>
      </w:r>
      <w:r w:rsidR="009524A8" w:rsidRPr="009524A8">
        <w:t xml:space="preserve">possible </w:t>
      </w:r>
      <w:r w:rsidR="00304B82" w:rsidRPr="009524A8">
        <w:t>paradoxical</w:t>
      </w:r>
      <w:r w:rsidR="00304B82">
        <w:t xml:space="preserve"> </w:t>
      </w:r>
      <w:r w:rsidR="009524A8" w:rsidRPr="009524A8">
        <w:t>benefits of reduc</w:t>
      </w:r>
      <w:r w:rsidR="00304B82">
        <w:t>ed</w:t>
      </w:r>
      <w:r w:rsidR="009524A8" w:rsidRPr="009524A8">
        <w:t xml:space="preserve"> integration between all </w:t>
      </w:r>
      <w:r w:rsidR="009524A8" w:rsidRPr="00FA013D">
        <w:t xml:space="preserve">employees, or </w:t>
      </w:r>
      <w:r w:rsidR="00904726" w:rsidRPr="00FA013D">
        <w:t xml:space="preserve">when employees </w:t>
      </w:r>
      <w:r w:rsidR="009524A8" w:rsidRPr="00FA013D">
        <w:t xml:space="preserve">work </w:t>
      </w:r>
      <w:r w:rsidR="00904726" w:rsidRPr="00FA013D">
        <w:t>on</w:t>
      </w:r>
      <w:r w:rsidR="004F0A75" w:rsidRPr="00FA013D">
        <w:t xml:space="preserve"> </w:t>
      </w:r>
      <w:r w:rsidR="009524A8" w:rsidRPr="00FA013D">
        <w:t>separate</w:t>
      </w:r>
      <w:r w:rsidR="009524A8" w:rsidRPr="009524A8">
        <w:t xml:space="preserve"> projects (Spoor</w:t>
      </w:r>
      <w:r w:rsidR="00E82641">
        <w:t xml:space="preserve"> et al.</w:t>
      </w:r>
      <w:r w:rsidR="009524A8" w:rsidRPr="009524A8">
        <w:t>, 2021).</w:t>
      </w:r>
    </w:p>
    <w:p w14:paraId="1C5881E0" w14:textId="13D128E8" w:rsidR="00E07B19" w:rsidRPr="00457D4C" w:rsidRDefault="00CB7D3D" w:rsidP="00E07B19">
      <w:pPr>
        <w:spacing w:after="120" w:line="480" w:lineRule="auto"/>
      </w:pPr>
      <w:r w:rsidRPr="00457D4C">
        <w:t>The main ways that autistic employees were said to contribute positively to the workplace closely match</w:t>
      </w:r>
      <w:r w:rsidR="00D67362">
        <w:t>ed</w:t>
      </w:r>
      <w:r w:rsidRPr="00457D4C">
        <w:t xml:space="preserve"> previous </w:t>
      </w:r>
      <w:r>
        <w:t>findings</w:t>
      </w:r>
      <w:r w:rsidRPr="00457D4C">
        <w:t xml:space="preserve"> </w:t>
      </w:r>
      <w:r w:rsidR="00E07B19" w:rsidRPr="00457D4C">
        <w:t xml:space="preserve">(Black et al., 2020; </w:t>
      </w:r>
      <w:r w:rsidR="00E07B19" w:rsidRPr="00457D4C">
        <w:rPr>
          <w:color w:val="000000" w:themeColor="text1"/>
        </w:rPr>
        <w:t xml:space="preserve">Hendricks, 2010), </w:t>
      </w:r>
      <w:r w:rsidR="002722CE" w:rsidRPr="00457D4C">
        <w:rPr>
          <w:color w:val="000000" w:themeColor="text1"/>
        </w:rPr>
        <w:t xml:space="preserve">including attributes that autistic students expect to help them succeed in employment </w:t>
      </w:r>
      <w:r w:rsidR="00E07B19" w:rsidRPr="00457D4C">
        <w:rPr>
          <w:color w:val="000000" w:themeColor="text1"/>
        </w:rPr>
        <w:t>(</w:t>
      </w:r>
      <w:proofErr w:type="spellStart"/>
      <w:r w:rsidR="00E07B19" w:rsidRPr="00457D4C">
        <w:rPr>
          <w:color w:val="000000" w:themeColor="text1"/>
        </w:rPr>
        <w:t>Cheriyan</w:t>
      </w:r>
      <w:proofErr w:type="spellEnd"/>
      <w:r w:rsidR="00E07B19" w:rsidRPr="00457D4C">
        <w:rPr>
          <w:color w:val="000000" w:themeColor="text1"/>
        </w:rPr>
        <w:t xml:space="preserve"> et al., 2021)</w:t>
      </w:r>
      <w:r w:rsidR="00E07B19" w:rsidRPr="00457D4C">
        <w:t xml:space="preserve">. </w:t>
      </w:r>
      <w:r w:rsidR="00190C0B" w:rsidRPr="00457D4C">
        <w:t xml:space="preserve">These include </w:t>
      </w:r>
      <w:r w:rsidR="00190C0B" w:rsidRPr="00457D4C">
        <w:rPr>
          <w:color w:val="000000"/>
        </w:rPr>
        <w:t>close attention to detail</w:t>
      </w:r>
      <w:r w:rsidR="00190C0B">
        <w:rPr>
          <w:color w:val="000000"/>
        </w:rPr>
        <w:t xml:space="preserve">, </w:t>
      </w:r>
      <w:r w:rsidR="00190C0B" w:rsidRPr="00457D4C">
        <w:t xml:space="preserve">increased focus, </w:t>
      </w:r>
      <w:r w:rsidR="00D67362">
        <w:t xml:space="preserve">increased </w:t>
      </w:r>
      <w:r w:rsidR="00190C0B" w:rsidRPr="00457D4C">
        <w:t>work output</w:t>
      </w:r>
      <w:r w:rsidR="00D67362">
        <w:t>s</w:t>
      </w:r>
      <w:r w:rsidR="00190C0B" w:rsidRPr="00457D4C">
        <w:t xml:space="preserve"> and enjoyment of repetitive tasks </w:t>
      </w:r>
      <w:r w:rsidR="00E07B19" w:rsidRPr="00457D4C">
        <w:t>(</w:t>
      </w:r>
      <w:r w:rsidR="00E07B19" w:rsidRPr="00457D4C">
        <w:rPr>
          <w:noProof/>
        </w:rPr>
        <w:t xml:space="preserve">Buckley et al., 2020; </w:t>
      </w:r>
      <w:proofErr w:type="spellStart"/>
      <w:r w:rsidR="00E07B19" w:rsidRPr="00457D4C">
        <w:rPr>
          <w:color w:val="000000" w:themeColor="text1"/>
        </w:rPr>
        <w:t>Cheriyan</w:t>
      </w:r>
      <w:proofErr w:type="spellEnd"/>
      <w:r w:rsidR="00E07B19" w:rsidRPr="00457D4C">
        <w:rPr>
          <w:color w:val="000000" w:themeColor="text1"/>
        </w:rPr>
        <w:t xml:space="preserve"> et al., 2021</w:t>
      </w:r>
      <w:r w:rsidR="00E07B19">
        <w:rPr>
          <w:color w:val="000000" w:themeColor="text1"/>
        </w:rPr>
        <w:t xml:space="preserve">; </w:t>
      </w:r>
      <w:r w:rsidR="00E07B19" w:rsidRPr="00457D4C">
        <w:rPr>
          <w:color w:val="000000" w:themeColor="text1"/>
        </w:rPr>
        <w:t>Hendricks, 2010</w:t>
      </w:r>
      <w:r w:rsidR="00E07B19" w:rsidRPr="00457D4C">
        <w:rPr>
          <w:noProof/>
        </w:rPr>
        <w:t xml:space="preserve">; </w:t>
      </w:r>
      <w:r w:rsidR="00E07B19" w:rsidRPr="00457D4C">
        <w:rPr>
          <w:bCs/>
        </w:rPr>
        <w:t xml:space="preserve">Wood &amp; </w:t>
      </w:r>
      <w:proofErr w:type="spellStart"/>
      <w:r w:rsidR="00E07B19" w:rsidRPr="00457D4C">
        <w:rPr>
          <w:bCs/>
        </w:rPr>
        <w:t>Happé</w:t>
      </w:r>
      <w:proofErr w:type="spellEnd"/>
      <w:r w:rsidR="00E07B19" w:rsidRPr="00457D4C">
        <w:rPr>
          <w:bCs/>
        </w:rPr>
        <w:t>, 2021</w:t>
      </w:r>
      <w:r w:rsidR="00E07B19" w:rsidRPr="00457D4C">
        <w:rPr>
          <w:color w:val="000000" w:themeColor="text1"/>
        </w:rPr>
        <w:t xml:space="preserve">). </w:t>
      </w:r>
      <w:r w:rsidR="00A8296B" w:rsidRPr="00457D4C">
        <w:t>A</w:t>
      </w:r>
      <w:r w:rsidR="00A8296B" w:rsidRPr="00457D4C">
        <w:rPr>
          <w:color w:val="000000"/>
        </w:rPr>
        <w:t xml:space="preserve">utistic employees </w:t>
      </w:r>
      <w:r w:rsidR="00A8296B">
        <w:rPr>
          <w:color w:val="000000"/>
        </w:rPr>
        <w:t>emphasised</w:t>
      </w:r>
      <w:r w:rsidR="00A8296B" w:rsidRPr="00457D4C">
        <w:rPr>
          <w:color w:val="000000"/>
        </w:rPr>
        <w:t xml:space="preserve"> innovative and creative ways of thinking and providing breadth of viewpoints when problem </w:t>
      </w:r>
      <w:r w:rsidR="00A8296B" w:rsidRPr="00FA013D">
        <w:rPr>
          <w:color w:val="000000"/>
        </w:rPr>
        <w:t>solving</w:t>
      </w:r>
      <w:r w:rsidR="00A8296B" w:rsidRPr="00FA013D">
        <w:rPr>
          <w:color w:val="000000" w:themeColor="text1"/>
        </w:rPr>
        <w:t xml:space="preserve">. </w:t>
      </w:r>
      <w:r w:rsidR="00D67362" w:rsidRPr="00FA013D">
        <w:rPr>
          <w:color w:val="000000" w:themeColor="text1"/>
        </w:rPr>
        <w:t>In this study, w</w:t>
      </w:r>
      <w:r w:rsidR="00A8296B" w:rsidRPr="00FA013D">
        <w:t>orkplaces</w:t>
      </w:r>
      <w:r w:rsidR="00A8296B" w:rsidRPr="00457D4C">
        <w:t xml:space="preserve"> made up of autistic and non-autistic employees </w:t>
      </w:r>
      <w:r w:rsidR="00A8296B" w:rsidRPr="00457D4C">
        <w:rPr>
          <w:color w:val="000000"/>
        </w:rPr>
        <w:t>collectively agreed upon workplace strengths of autistic employees, as demonstrated with consensus analysis. They agreed that autistic employees bring multiple strength</w:t>
      </w:r>
      <w:r w:rsidR="00A8296B" w:rsidRPr="00457D4C">
        <w:t xml:space="preserve">s. In contrast, a survey in the UK showed that only </w:t>
      </w:r>
      <w:r w:rsidR="00A8296B" w:rsidRPr="00457D4C">
        <w:rPr>
          <w:bCs/>
        </w:rPr>
        <w:t xml:space="preserve">16% </w:t>
      </w:r>
      <w:r w:rsidR="00A8296B" w:rsidRPr="00457D4C">
        <w:t xml:space="preserve">of autistic teachers </w:t>
      </w:r>
      <w:r w:rsidR="00A8296B" w:rsidRPr="00457D4C">
        <w:rPr>
          <w:bCs/>
        </w:rPr>
        <w:t xml:space="preserve">said that being autistic helped their work </w:t>
      </w:r>
      <w:r w:rsidR="00E07B19" w:rsidRPr="00457D4C">
        <w:rPr>
          <w:bCs/>
        </w:rPr>
        <w:t xml:space="preserve">(Wood &amp; </w:t>
      </w:r>
      <w:proofErr w:type="spellStart"/>
      <w:r w:rsidR="00E07B19" w:rsidRPr="00457D4C">
        <w:rPr>
          <w:bCs/>
        </w:rPr>
        <w:t>Happé</w:t>
      </w:r>
      <w:proofErr w:type="spellEnd"/>
      <w:r w:rsidR="00E07B19" w:rsidRPr="00457D4C">
        <w:rPr>
          <w:bCs/>
        </w:rPr>
        <w:t xml:space="preserve">, 2021). </w:t>
      </w:r>
      <w:r w:rsidR="007561BE" w:rsidRPr="00457D4C">
        <w:rPr>
          <w:bCs/>
        </w:rPr>
        <w:t xml:space="preserve">This variability in reports of autistic characteristics being an asset in the workplace </w:t>
      </w:r>
      <w:r w:rsidR="007561BE" w:rsidRPr="00457D4C">
        <w:t>support</w:t>
      </w:r>
      <w:r w:rsidR="007561BE">
        <w:t>s</w:t>
      </w:r>
      <w:r w:rsidR="007561BE" w:rsidRPr="00457D4C">
        <w:t xml:space="preserve"> investment in a strength-based employment approach, whereby employers recognise positive capabilities of autistic employees, and enable mutually </w:t>
      </w:r>
      <w:r w:rsidR="007561BE" w:rsidRPr="00457D4C">
        <w:lastRenderedPageBreak/>
        <w:t>beneficial ways of working</w:t>
      </w:r>
      <w:r w:rsidR="00D67362">
        <w:t>,</w:t>
      </w:r>
      <w:r w:rsidR="007561BE" w:rsidRPr="00457D4C">
        <w:t xml:space="preserve"> rather than trying </w:t>
      </w:r>
      <w:r w:rsidR="00D67362">
        <w:t xml:space="preserve">only </w:t>
      </w:r>
      <w:r w:rsidR="007561BE" w:rsidRPr="00457D4C">
        <w:t>to overcome difficulties</w:t>
      </w:r>
      <w:r w:rsidR="007561BE">
        <w:t xml:space="preserve"> </w:t>
      </w:r>
      <w:r w:rsidR="00E07B19" w:rsidRPr="00457D4C">
        <w:fldChar w:fldCharType="begin">
          <w:fldData xml:space="preserve">PEVuZE5vdGU+PENpdGU+PEF1dGhvcj5Xb25nPC9BdXRob3I+PFllYXI+MjAxODwvWWVhcj48SURU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</w:fldData>
        </w:fldChar>
      </w:r>
      <w:r w:rsidR="00E07B19" w:rsidRPr="00457D4C">
        <w:instrText xml:space="preserve"> ADDIN EN.CITE </w:instrText>
      </w:r>
      <w:r w:rsidR="00E07B19" w:rsidRPr="00457D4C">
        <w:fldChar w:fldCharType="begin">
          <w:fldData xml:space="preserve">PEVuZE5vdGU+PENpdGU+PEF1dGhvcj5Xb25nPC9BdXRob3I+PFllYXI+MjAxODwvWWVhcj48SURU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</w:fldData>
        </w:fldChar>
      </w:r>
      <w:r w:rsidR="00E07B19" w:rsidRPr="00457D4C">
        <w:instrText xml:space="preserve"> ADDIN EN.CITE.DATA </w:instrText>
      </w:r>
      <w:r w:rsidR="00E07B19" w:rsidRPr="00457D4C">
        <w:fldChar w:fldCharType="end"/>
      </w:r>
      <w:r w:rsidR="00E07B19" w:rsidRPr="00457D4C">
        <w:fldChar w:fldCharType="separate"/>
      </w:r>
      <w:r w:rsidR="00E07B19" w:rsidRPr="00457D4C">
        <w:rPr>
          <w:noProof/>
        </w:rPr>
        <w:t>(Lorenz et al., 2016; Wong</w:t>
      </w:r>
      <w:r w:rsidR="00E82641">
        <w:rPr>
          <w:noProof/>
        </w:rPr>
        <w:t xml:space="preserve"> et al.,</w:t>
      </w:r>
      <w:r w:rsidR="00E07B19" w:rsidRPr="00457D4C">
        <w:rPr>
          <w:noProof/>
        </w:rPr>
        <w:t xml:space="preserve"> 2018)</w:t>
      </w:r>
      <w:r w:rsidR="00E07B19" w:rsidRPr="00457D4C">
        <w:fldChar w:fldCharType="end"/>
      </w:r>
      <w:r w:rsidR="00E07B19" w:rsidRPr="00457D4C">
        <w:t xml:space="preserve">. </w:t>
      </w:r>
    </w:p>
    <w:p w14:paraId="3DB8073B" w14:textId="11B95E92" w:rsidR="006236DF" w:rsidRDefault="00E07BF9" w:rsidP="00E07B19">
      <w:pPr>
        <w:spacing w:line="480" w:lineRule="auto"/>
      </w:pPr>
      <w:r w:rsidRPr="00457D4C">
        <w:t xml:space="preserve">Workplaces showed relative ease in describing the needs of autistic employees in contrast to </w:t>
      </w:r>
      <w:r>
        <w:t>a</w:t>
      </w:r>
      <w:r w:rsidRPr="00457D4C">
        <w:t xml:space="preserve"> shared inability to describe support that is being provided. The results suggest that despite understanding in the workplace, </w:t>
      </w:r>
      <w:r>
        <w:t>this is</w:t>
      </w:r>
      <w:r w:rsidRPr="00457D4C">
        <w:t xml:space="preserve"> not translating into reasonable adjustments being put in place. </w:t>
      </w:r>
      <w:r w:rsidRPr="00457D4C">
        <w:rPr>
          <w:color w:val="000000"/>
        </w:rPr>
        <w:t xml:space="preserve">These findings represent a sample of the education sector in the UK. </w:t>
      </w:r>
      <w:r w:rsidRPr="00457D4C">
        <w:t xml:space="preserve">Experiences of teachers </w:t>
      </w:r>
      <w:r w:rsidR="00E07B19" w:rsidRPr="00457D4C">
        <w:t xml:space="preserve">(Wood &amp; </w:t>
      </w:r>
      <w:proofErr w:type="spellStart"/>
      <w:r w:rsidR="00E07B19" w:rsidRPr="00457D4C">
        <w:t>Happé</w:t>
      </w:r>
      <w:proofErr w:type="spellEnd"/>
      <w:r w:rsidR="00E07B19" w:rsidRPr="00457D4C">
        <w:t xml:space="preserve">, 2021), interns in the </w:t>
      </w:r>
      <w:r w:rsidR="00E07B19" w:rsidRPr="00FA013D">
        <w:t xml:space="preserve">finance sector (Remington &amp; </w:t>
      </w:r>
      <w:proofErr w:type="spellStart"/>
      <w:r w:rsidR="00E07B19" w:rsidRPr="00FA013D">
        <w:t>Pellicano</w:t>
      </w:r>
      <w:proofErr w:type="spellEnd"/>
      <w:r w:rsidR="00E07B19" w:rsidRPr="00FA013D">
        <w:t>, 2018) and arts professionals (</w:t>
      </w:r>
      <w:r w:rsidR="00E07B19" w:rsidRPr="00FA013D">
        <w:rPr>
          <w:bCs/>
        </w:rPr>
        <w:t>Buckley et al., 2020</w:t>
      </w:r>
      <w:r w:rsidR="00E07B19" w:rsidRPr="00FA013D">
        <w:t xml:space="preserve">) </w:t>
      </w:r>
      <w:r w:rsidR="006236DF" w:rsidRPr="00FA013D">
        <w:t xml:space="preserve">in the UK </w:t>
      </w:r>
      <w:r w:rsidR="00E07B19" w:rsidRPr="00FA013D">
        <w:t xml:space="preserve">have </w:t>
      </w:r>
      <w:r w:rsidR="006236DF" w:rsidRPr="00FA013D">
        <w:t xml:space="preserve">also </w:t>
      </w:r>
      <w:r w:rsidR="00E07B19" w:rsidRPr="00FA013D">
        <w:t>agreed that</w:t>
      </w:r>
      <w:r w:rsidR="00E07B19" w:rsidRPr="00457D4C">
        <w:t xml:space="preserve"> adjustments are not being made </w:t>
      </w:r>
      <w:r w:rsidR="001568B7">
        <w:t>in</w:t>
      </w:r>
      <w:r w:rsidR="00E07B19" w:rsidRPr="00457D4C">
        <w:t xml:space="preserve"> workplaces. </w:t>
      </w:r>
      <w:r w:rsidR="00E07B19" w:rsidRPr="00457D4C">
        <w:rPr>
          <w:color w:val="000000"/>
        </w:rPr>
        <w:t>A s</w:t>
      </w:r>
      <w:r w:rsidR="00E07B19" w:rsidRPr="00457D4C">
        <w:t xml:space="preserve">urvey in Australia showed comparable findings, where the majority of autistic employees self-reported </w:t>
      </w:r>
      <w:r w:rsidR="00E07B19" w:rsidRPr="00FA013D">
        <w:t xml:space="preserve">receiving no specific workplace support (Baldwin et al., 2014). </w:t>
      </w:r>
      <w:r w:rsidR="00B31015" w:rsidRPr="00FA013D">
        <w:t xml:space="preserve">It is of note that organisations recruited </w:t>
      </w:r>
      <w:r w:rsidR="006236DF" w:rsidRPr="00FA013D">
        <w:t xml:space="preserve">in the current study </w:t>
      </w:r>
      <w:r w:rsidR="00B31015" w:rsidRPr="00FA013D">
        <w:t>were</w:t>
      </w:r>
      <w:r w:rsidR="00B31015" w:rsidRPr="00457D4C">
        <w:t xml:space="preserve"> part of employee wellbeing schemes and were expected to provide examples of good practice. </w:t>
      </w:r>
    </w:p>
    <w:p w14:paraId="0A7B2873" w14:textId="34AAE954" w:rsidR="00E07B19" w:rsidRPr="00457D4C" w:rsidRDefault="00B31015" w:rsidP="00E07B19">
      <w:pPr>
        <w:spacing w:line="480" w:lineRule="auto"/>
      </w:pPr>
      <w:r w:rsidRPr="00457D4C">
        <w:t>Failure to make reasonable adjustments in the workplace has been reported to be one of the main factors preventing autistic individuals finding and retaining employment</w:t>
      </w:r>
      <w:r w:rsidR="00E07B19" w:rsidRPr="00457D4C">
        <w:t xml:space="preserve"> (</w:t>
      </w:r>
      <w:r w:rsidR="00E07B19" w:rsidRPr="00457D4C">
        <w:rPr>
          <w:bCs/>
        </w:rPr>
        <w:t xml:space="preserve">Buckley et al., 2020; </w:t>
      </w:r>
      <w:r w:rsidR="00E07B19" w:rsidRPr="00457D4C">
        <w:fldChar w:fldCharType="begin"/>
      </w:r>
      <w:r w:rsidR="00E07B19" w:rsidRPr="00457D4C">
        <w:instrText xml:space="preserve"> ADDIN EN.CITE &lt;EndNote&gt;&lt;Cite&gt;&lt;Author&gt;López&lt;/Author&gt;&lt;Year&gt;2014&lt;/Year&gt;&lt;IDText&gt;Barriers to employment in autism: Future challenges to implementing the Adult Autism Strategy&lt;/IDText&gt;&lt;DisplayText&gt;(López &amp;amp; Keenan, 2014)&lt;/DisplayText&gt;&lt;record&gt;&lt;titles&gt;&lt;title&gt;Barriers to employment in autism: Future challenges to implementing the Adult Autism Strategy&lt;/title&gt;&lt;secondary-title&gt;Autism Research Network&lt;/secondary-title&gt;&lt;/titles&gt;&lt;contributors&gt;&lt;authors&gt;&lt;author&gt;López, Beatriz&lt;/author&gt;&lt;author&gt;Keenan, Liz&lt;/author&gt;&lt;/authors&gt;&lt;/contributors&gt;&lt;added-date format="utc"&gt;1613751305&lt;/added-date&gt;&lt;ref-type name="Journal Article"&gt;17&lt;/ref-type&gt;&lt;dates&gt;&lt;year&gt;2014&lt;/year&gt;&lt;/dates&gt;&lt;rec-number&gt;344&lt;/rec-number&gt;&lt;last-updated-date format="utc"&gt;1613751305&lt;/last-updated-date&gt;&lt;/record&gt;&lt;/Cite&gt;&lt;/EndNote&gt;</w:instrText>
      </w:r>
      <w:r w:rsidR="00E07B19" w:rsidRPr="00457D4C">
        <w:fldChar w:fldCharType="separate"/>
      </w:r>
      <w:r w:rsidR="00E07B19" w:rsidRPr="00457D4C">
        <w:rPr>
          <w:noProof/>
        </w:rPr>
        <w:t>López &amp; Keenan, 2014;</w:t>
      </w:r>
      <w:r w:rsidR="00E07B19" w:rsidRPr="00457D4C">
        <w:rPr>
          <w:bCs/>
        </w:rPr>
        <w:t xml:space="preserve"> Wood &amp; Happé, 2021</w:t>
      </w:r>
      <w:r w:rsidR="00E07B19" w:rsidRPr="00457D4C">
        <w:rPr>
          <w:noProof/>
        </w:rPr>
        <w:t>)</w:t>
      </w:r>
      <w:r w:rsidR="00E07B19" w:rsidRPr="00457D4C">
        <w:fldChar w:fldCharType="end"/>
      </w:r>
      <w:r w:rsidR="00E07B19">
        <w:t xml:space="preserve">, despite there being </w:t>
      </w:r>
      <w:r w:rsidR="00E07B19" w:rsidRPr="00457D4C">
        <w:t xml:space="preserve">guidance available </w:t>
      </w:r>
      <w:r w:rsidR="00E07B19">
        <w:t>for</w:t>
      </w:r>
      <w:r w:rsidR="00E07B19" w:rsidRPr="00457D4C">
        <w:t xml:space="preserve"> making the workplace accessible (Black et al., 2020; Hayward</w:t>
      </w:r>
      <w:r w:rsidR="00E82641">
        <w:t xml:space="preserve"> et al.</w:t>
      </w:r>
      <w:r w:rsidR="00E07B19" w:rsidRPr="00457D4C">
        <w:t>, 2019; Hedley et al., 2018)</w:t>
      </w:r>
      <w:r w:rsidR="003E6D1B">
        <w:t>, thus remaining a pressing issue</w:t>
      </w:r>
      <w:r w:rsidR="00E07B19" w:rsidRPr="00457D4C">
        <w:t>.</w:t>
      </w:r>
    </w:p>
    <w:p w14:paraId="31CB6E7D" w14:textId="5F65016A" w:rsidR="00E07B19" w:rsidRPr="00457D4C" w:rsidRDefault="00DF09B0" w:rsidP="00E07B19">
      <w:pPr>
        <w:spacing w:after="120" w:line="480" w:lineRule="auto"/>
      </w:pPr>
      <w:r w:rsidRPr="00457D4C">
        <w:t xml:space="preserve">Support from co-workers and a generally supportive environment, with inbuilt flexibility and tolerance, has been regarded as one of the most influential factors promoting employment success of autistic colleagues </w:t>
      </w:r>
      <w:r w:rsidR="00E07B19" w:rsidRPr="00457D4C">
        <w:t>(</w:t>
      </w:r>
      <w:r w:rsidR="00E07B19" w:rsidRPr="00457D4C">
        <w:rPr>
          <w:color w:val="000000" w:themeColor="text1"/>
        </w:rPr>
        <w:t xml:space="preserve">Hendricks, 2010; </w:t>
      </w:r>
      <w:proofErr w:type="spellStart"/>
      <w:r w:rsidR="00E07B19" w:rsidRPr="00457D4C">
        <w:t>Dreaver</w:t>
      </w:r>
      <w:proofErr w:type="spellEnd"/>
      <w:r w:rsidR="00E07B19" w:rsidRPr="00457D4C">
        <w:t xml:space="preserve"> et al., 2020</w:t>
      </w:r>
      <w:r w:rsidR="00E07B19" w:rsidRPr="00457D4C">
        <w:rPr>
          <w:color w:val="000000" w:themeColor="text1"/>
        </w:rPr>
        <w:t xml:space="preserve">). </w:t>
      </w:r>
      <w:r w:rsidR="00E26C77" w:rsidRPr="00457D4C">
        <w:t>This is an i</w:t>
      </w:r>
      <w:r w:rsidR="00E26C77" w:rsidRPr="00457D4C">
        <w:rPr>
          <w:color w:val="000000" w:themeColor="text1"/>
        </w:rPr>
        <w:t xml:space="preserve">mportant and influential goal, given the context of stigma and discrimination </w:t>
      </w:r>
      <w:r w:rsidR="00E26C77" w:rsidRPr="00457D4C">
        <w:t>experienced and anticipated by autistic employees</w:t>
      </w:r>
      <w:r w:rsidR="00E07B19" w:rsidRPr="00457D4C">
        <w:t xml:space="preserve"> (Black et al., 2020; </w:t>
      </w:r>
      <w:proofErr w:type="spellStart"/>
      <w:r w:rsidR="00E07B19" w:rsidRPr="00457D4C">
        <w:t>Cheriyan</w:t>
      </w:r>
      <w:proofErr w:type="spellEnd"/>
      <w:r w:rsidR="00E07B19" w:rsidRPr="00457D4C">
        <w:t xml:space="preserve"> et al., 2021; </w:t>
      </w:r>
      <w:r w:rsidR="00E07B19" w:rsidRPr="00457D4C">
        <w:rPr>
          <w:noProof/>
        </w:rPr>
        <w:t xml:space="preserve">López &amp; Keenan, 2014; </w:t>
      </w:r>
      <w:r w:rsidR="00E07B19" w:rsidRPr="00457D4C">
        <w:t xml:space="preserve">National Autistic Society, 2016). </w:t>
      </w:r>
      <w:r w:rsidR="00B82AEA" w:rsidRPr="00457D4C">
        <w:lastRenderedPageBreak/>
        <w:t xml:space="preserve">Supportive workplaces </w:t>
      </w:r>
      <w:r w:rsidR="00B82AEA">
        <w:t xml:space="preserve">would </w:t>
      </w:r>
      <w:r w:rsidR="00B82AEA" w:rsidRPr="00457D4C">
        <w:t>enable adjustments to the working environment as routine, to benefit all employers, ensuring that being autistic is not a disadvantage</w:t>
      </w:r>
      <w:r w:rsidR="00B82AEA" w:rsidRPr="00457D4C">
        <w:rPr>
          <w:color w:val="000000" w:themeColor="text1"/>
        </w:rPr>
        <w:t xml:space="preserve"> </w:t>
      </w:r>
      <w:r w:rsidR="00E07B19" w:rsidRPr="00457D4C">
        <w:rPr>
          <w:color w:val="000000" w:themeColor="text1"/>
        </w:rPr>
        <w:t>(</w:t>
      </w:r>
      <w:proofErr w:type="spellStart"/>
      <w:r w:rsidR="00E07B19" w:rsidRPr="00457D4C">
        <w:rPr>
          <w:color w:val="000000" w:themeColor="text1"/>
        </w:rPr>
        <w:t>Harm</w:t>
      </w:r>
      <w:r w:rsidR="00E07B19" w:rsidRPr="00ED5CC0">
        <w:rPr>
          <w:color w:val="000000" w:themeColor="text1"/>
        </w:rPr>
        <w:t>uth</w:t>
      </w:r>
      <w:proofErr w:type="spellEnd"/>
      <w:r w:rsidR="00E07B19" w:rsidRPr="00ED5CC0">
        <w:rPr>
          <w:color w:val="000000" w:themeColor="text1"/>
        </w:rPr>
        <w:t xml:space="preserve"> et al., 2018; Hendricks, 2010; </w:t>
      </w:r>
      <w:r w:rsidR="00E07B19" w:rsidRPr="00ED5CC0">
        <w:t>Petty</w:t>
      </w:r>
      <w:r w:rsidR="00E07B19">
        <w:t xml:space="preserve"> et al.</w:t>
      </w:r>
      <w:r w:rsidR="00E07B19" w:rsidRPr="00ED5CC0">
        <w:t>, 2022).</w:t>
      </w:r>
      <w:r w:rsidR="00E07B19" w:rsidRPr="00457D4C">
        <w:t xml:space="preserve"> </w:t>
      </w:r>
    </w:p>
    <w:p w14:paraId="33644ED1" w14:textId="0AD1EA92" w:rsidR="00787C04" w:rsidRPr="006236DF" w:rsidRDefault="00787C04" w:rsidP="006236DF">
      <w:pPr>
        <w:spacing w:after="120" w:line="480" w:lineRule="auto"/>
        <w:rPr>
          <w:color w:val="000000"/>
        </w:rPr>
      </w:pPr>
      <w:r w:rsidRPr="00457D4C">
        <w:rPr>
          <w:color w:val="000000"/>
        </w:rPr>
        <w:t>These findings provide an update on the support being implemented day-to-day in the UK.</w:t>
      </w:r>
      <w:r w:rsidR="0027183D">
        <w:rPr>
          <w:color w:val="000000"/>
        </w:rPr>
        <w:t xml:space="preserve"> P</w:t>
      </w:r>
      <w:r w:rsidRPr="00457D4C">
        <w:rPr>
          <w:color w:val="000000"/>
        </w:rPr>
        <w:t xml:space="preserve">rovision is not currently aligned with recommended practice. </w:t>
      </w:r>
    </w:p>
    <w:p w14:paraId="5956C172" w14:textId="428ADFD8" w:rsidR="00EB4FCF" w:rsidRPr="000F7839" w:rsidRDefault="006B1747" w:rsidP="00EB4FCF">
      <w:pPr>
        <w:spacing w:after="120" w:line="480" w:lineRule="auto"/>
        <w:rPr>
          <w:b/>
          <w:bCs/>
          <w:color w:val="000000"/>
        </w:rPr>
      </w:pPr>
      <w:r w:rsidRPr="000F7839">
        <w:rPr>
          <w:b/>
          <w:bCs/>
          <w:color w:val="000000"/>
        </w:rPr>
        <w:t>I</w:t>
      </w:r>
      <w:r w:rsidR="00EB4FCF" w:rsidRPr="000F7839">
        <w:rPr>
          <w:b/>
          <w:bCs/>
          <w:color w:val="000000"/>
        </w:rPr>
        <w:t xml:space="preserve">mplications for </w:t>
      </w:r>
      <w:r w:rsidR="00A06B9B" w:rsidRPr="000F7839">
        <w:rPr>
          <w:b/>
          <w:bCs/>
          <w:color w:val="000000"/>
        </w:rPr>
        <w:t>P</w:t>
      </w:r>
      <w:r w:rsidR="00EB4FCF" w:rsidRPr="000F7839">
        <w:rPr>
          <w:b/>
          <w:bCs/>
          <w:color w:val="000000"/>
        </w:rPr>
        <w:t xml:space="preserve">olicy, </w:t>
      </w:r>
      <w:r w:rsidR="00A06B9B" w:rsidRPr="000F7839">
        <w:rPr>
          <w:b/>
          <w:bCs/>
          <w:color w:val="000000"/>
        </w:rPr>
        <w:t>R</w:t>
      </w:r>
      <w:r w:rsidR="00EB4FCF" w:rsidRPr="000F7839">
        <w:rPr>
          <w:b/>
          <w:bCs/>
          <w:color w:val="000000"/>
        </w:rPr>
        <w:t xml:space="preserve">esearch and </w:t>
      </w:r>
      <w:r w:rsidR="00A06B9B" w:rsidRPr="000F7839">
        <w:rPr>
          <w:b/>
          <w:bCs/>
          <w:color w:val="000000"/>
        </w:rPr>
        <w:t>P</w:t>
      </w:r>
      <w:r w:rsidR="00EB4FCF" w:rsidRPr="000F7839">
        <w:rPr>
          <w:b/>
          <w:bCs/>
          <w:color w:val="000000"/>
        </w:rPr>
        <w:t>ractice</w:t>
      </w:r>
    </w:p>
    <w:p w14:paraId="70481611" w14:textId="5E4D4CE0" w:rsidR="00EB4FCF" w:rsidRDefault="00CF23AA" w:rsidP="005C4015">
      <w:pPr>
        <w:spacing w:line="480" w:lineRule="auto"/>
        <w:ind w:firstLine="720"/>
      </w:pPr>
      <w:r w:rsidRPr="000F7839">
        <w:t xml:space="preserve">A research priority remains to be finding examples of achievable workplace adjustments that can be implemented by employers. </w:t>
      </w:r>
      <w:r w:rsidR="005C4015" w:rsidRPr="000F7839">
        <w:t xml:space="preserve">This is a gap that continues to exist between workplace support required by legislation and that </w:t>
      </w:r>
      <w:r w:rsidR="00CE5D02">
        <w:t xml:space="preserve">which is </w:t>
      </w:r>
      <w:r w:rsidR="005C4015" w:rsidRPr="000F7839">
        <w:t xml:space="preserve">implemented as routine. </w:t>
      </w:r>
      <w:r w:rsidR="00473C18" w:rsidRPr="000F7839">
        <w:t xml:space="preserve">The fact that workplace difficulties were the most reported aspect of employment has important implications for practice, which should not be lost from the study findings despite the difficulties being individually variable and not easily represented as a shared summary. </w:t>
      </w:r>
      <w:r w:rsidR="006236DF" w:rsidRPr="000F7839">
        <w:t xml:space="preserve">We advocate for a </w:t>
      </w:r>
      <w:r w:rsidR="00D67362" w:rsidRPr="000F7839">
        <w:t>strength-based employment approach</w:t>
      </w:r>
      <w:r w:rsidR="006236DF" w:rsidRPr="000F7839">
        <w:t xml:space="preserve"> and </w:t>
      </w:r>
      <w:r w:rsidR="00D67362" w:rsidRPr="000F7839">
        <w:t>individual workplace assessments</w:t>
      </w:r>
      <w:r w:rsidR="006236DF" w:rsidRPr="000F7839">
        <w:t xml:space="preserve">, alongside </w:t>
      </w:r>
      <w:r w:rsidR="000A0202">
        <w:t>the</w:t>
      </w:r>
      <w:r w:rsidR="00D67362" w:rsidRPr="000F7839">
        <w:t xml:space="preserve"> availability of flexible inf</w:t>
      </w:r>
      <w:r w:rsidR="006236DF" w:rsidRPr="000F7839">
        <w:t>r</w:t>
      </w:r>
      <w:r w:rsidR="00D67362" w:rsidRPr="000F7839">
        <w:t>astructures</w:t>
      </w:r>
      <w:r w:rsidR="006236DF" w:rsidRPr="000F7839">
        <w:t xml:space="preserve"> that can</w:t>
      </w:r>
      <w:r w:rsidR="00D67362" w:rsidRPr="000F7839">
        <w:t xml:space="preserve"> tailor aspects of the workplace and </w:t>
      </w:r>
      <w:r w:rsidR="006236DF" w:rsidRPr="000F7839">
        <w:t xml:space="preserve">role to individual strengths. </w:t>
      </w:r>
      <w:r w:rsidR="00D90C0A" w:rsidRPr="000F7839">
        <w:t xml:space="preserve">Complementary research conducted in the UK </w:t>
      </w:r>
      <w:r w:rsidRPr="000F7839">
        <w:t xml:space="preserve">has </w:t>
      </w:r>
      <w:r w:rsidR="00D90C0A" w:rsidRPr="000F7839">
        <w:t>argue</w:t>
      </w:r>
      <w:r w:rsidRPr="000F7839">
        <w:t>d</w:t>
      </w:r>
      <w:r w:rsidR="00D90C0A" w:rsidRPr="000F7839">
        <w:t xml:space="preserve"> that employers must take a more active role </w:t>
      </w:r>
      <w:r w:rsidRPr="000F7839">
        <w:t xml:space="preserve">in </w:t>
      </w:r>
      <w:r w:rsidR="00D90C0A" w:rsidRPr="000F7839">
        <w:t>supporting autistic employees, taking the onus of identifying workplace adjustments off individual employees (Davies et al., 2022).</w:t>
      </w:r>
      <w:r w:rsidRPr="000F7839">
        <w:t xml:space="preserve"> </w:t>
      </w:r>
      <w:r w:rsidR="00473C18" w:rsidRPr="000F7839">
        <w:t xml:space="preserve">However, this action needs to be informed by the personal experiences of current and prospective autistic employees. </w:t>
      </w:r>
      <w:r w:rsidR="00EB4FCF" w:rsidRPr="000F7839">
        <w:t xml:space="preserve">Future research might sample autistic employees specifically. This would address a particular issue relating to the source of knowledge, whereby first-hand knowledge </w:t>
      </w:r>
      <w:r w:rsidRPr="000F7839">
        <w:t xml:space="preserve">is required </w:t>
      </w:r>
      <w:r w:rsidR="00473C18" w:rsidRPr="000F7839">
        <w:t>to voice</w:t>
      </w:r>
      <w:r w:rsidR="005C4015" w:rsidRPr="000F7839">
        <w:t xml:space="preserve"> the expertise of what is needed, and </w:t>
      </w:r>
      <w:r w:rsidRPr="000F7839">
        <w:t xml:space="preserve">in order </w:t>
      </w:r>
      <w:r w:rsidR="005C4015" w:rsidRPr="000F7839">
        <w:t xml:space="preserve">for researchers and policy makers </w:t>
      </w:r>
      <w:r w:rsidRPr="000F7839">
        <w:t>to avoid stereotyped perspectives of autism (</w:t>
      </w:r>
      <w:proofErr w:type="spellStart"/>
      <w:r w:rsidRPr="000F7839">
        <w:t>Pellicano</w:t>
      </w:r>
      <w:proofErr w:type="spellEnd"/>
      <w:r w:rsidRPr="000F7839">
        <w:t xml:space="preserve"> &amp; den Houting, 2022)</w:t>
      </w:r>
      <w:r w:rsidR="00EB4FCF" w:rsidRPr="000F7839">
        <w:t xml:space="preserve">. </w:t>
      </w:r>
      <w:r w:rsidR="00BA2C9B" w:rsidRPr="000F7839">
        <w:t xml:space="preserve">Research could offer a more detailed exploration of employee </w:t>
      </w:r>
      <w:r w:rsidR="00BA2C9B" w:rsidRPr="000F7839">
        <w:lastRenderedPageBreak/>
        <w:t xml:space="preserve">choice to disclose their neurodivergence (Romualdez et al., 2021), their specific workplace difficulties within their personal work setting and role demands, and the support that would make the most difference to them personally. </w:t>
      </w:r>
      <w:r w:rsidR="00EB4FCF" w:rsidRPr="000F7839">
        <w:t xml:space="preserve">We </w:t>
      </w:r>
      <w:r w:rsidR="005C4015" w:rsidRPr="000F7839">
        <w:t xml:space="preserve">also </w:t>
      </w:r>
      <w:r w:rsidR="00EB4FCF" w:rsidRPr="000F7839">
        <w:t xml:space="preserve">recommend further research into </w:t>
      </w:r>
      <w:r w:rsidR="00BA2C9B" w:rsidRPr="000F7839">
        <w:t xml:space="preserve">the </w:t>
      </w:r>
      <w:r w:rsidR="00EB4FCF" w:rsidRPr="000F7839">
        <w:t>experiences of seeking employment</w:t>
      </w:r>
      <w:r w:rsidR="005C4015" w:rsidRPr="000F7839">
        <w:t xml:space="preserve"> </w:t>
      </w:r>
      <w:r w:rsidR="00BA2C9B" w:rsidRPr="000F7839">
        <w:t xml:space="preserve">initially </w:t>
      </w:r>
      <w:r w:rsidR="005C4015" w:rsidRPr="000F7839">
        <w:t>and retaining employment</w:t>
      </w:r>
      <w:r w:rsidR="00EB4FCF" w:rsidRPr="000F7839">
        <w:t xml:space="preserve">. </w:t>
      </w:r>
      <w:r w:rsidR="00473C18" w:rsidRPr="000F7839">
        <w:t>Employment policy will then follow.</w:t>
      </w:r>
    </w:p>
    <w:p w14:paraId="40973B77" w14:textId="77777777" w:rsidR="006236DF" w:rsidRPr="00A06B9B" w:rsidRDefault="006236DF" w:rsidP="006236DF">
      <w:pPr>
        <w:spacing w:line="480" w:lineRule="auto"/>
        <w:rPr>
          <w:b/>
          <w:iCs/>
        </w:rPr>
      </w:pPr>
      <w:r w:rsidRPr="00A06B9B">
        <w:rPr>
          <w:b/>
          <w:iCs/>
        </w:rPr>
        <w:t>Limitations</w:t>
      </w:r>
    </w:p>
    <w:p w14:paraId="1CBAAD4E" w14:textId="04D10B91" w:rsidR="006236DF" w:rsidRDefault="006236DF" w:rsidP="006236DF">
      <w:pPr>
        <w:spacing w:line="480" w:lineRule="auto"/>
        <w:ind w:firstLine="720"/>
      </w:pPr>
      <w:r>
        <w:t>P</w:t>
      </w:r>
      <w:r w:rsidRPr="00457D4C">
        <w:t xml:space="preserve">articipants were primarily from large organisations in the education sector in the UK, </w:t>
      </w:r>
      <w:r>
        <w:t>h</w:t>
      </w:r>
      <w:r w:rsidRPr="00457D4C">
        <w:t>owever, this sampled a different profile of organisations and job roles than previous research. Broader sampling of organisations, smaller in size and those outside of the education sector would advance findings. The low number of autistic employees is a further limitation</w:t>
      </w:r>
      <w:r>
        <w:t>.</w:t>
      </w:r>
    </w:p>
    <w:p w14:paraId="28BC5DDF" w14:textId="77777777" w:rsidR="00DC4FE4" w:rsidRDefault="00DC4FE4" w:rsidP="00E07B19">
      <w:pPr>
        <w:spacing w:line="480" w:lineRule="auto"/>
        <w:rPr>
          <w:b/>
          <w:bCs/>
        </w:rPr>
      </w:pPr>
    </w:p>
    <w:p w14:paraId="5FA229EA" w14:textId="77777777" w:rsidR="00D5113A" w:rsidRDefault="00D5113A" w:rsidP="00A06B9B">
      <w:pPr>
        <w:spacing w:line="480" w:lineRule="auto"/>
        <w:jc w:val="center"/>
        <w:rPr>
          <w:b/>
          <w:bCs/>
        </w:rPr>
      </w:pPr>
      <w:r>
        <w:rPr>
          <w:b/>
          <w:bCs/>
        </w:rPr>
        <w:t>Acknowledgment</w:t>
      </w:r>
    </w:p>
    <w:p w14:paraId="7E4A451A" w14:textId="2C343EC4" w:rsidR="00D5113A" w:rsidRDefault="00725E45" w:rsidP="00A06B9B">
      <w:pPr>
        <w:spacing w:line="480" w:lineRule="auto"/>
        <w:jc w:val="center"/>
      </w:pPr>
      <w:r>
        <w:t>n/a</w:t>
      </w:r>
    </w:p>
    <w:p w14:paraId="545D85F2" w14:textId="77777777" w:rsidR="00CB4F81" w:rsidRPr="00D5113A" w:rsidRDefault="00CB4F81" w:rsidP="00A06B9B">
      <w:pPr>
        <w:spacing w:line="480" w:lineRule="auto"/>
        <w:jc w:val="center"/>
      </w:pPr>
    </w:p>
    <w:p w14:paraId="4B48146D" w14:textId="6B2ED264" w:rsidR="003B1529" w:rsidRDefault="00DC4FE4" w:rsidP="00A06B9B">
      <w:pPr>
        <w:spacing w:line="480" w:lineRule="auto"/>
        <w:jc w:val="center"/>
        <w:rPr>
          <w:b/>
          <w:bCs/>
        </w:rPr>
      </w:pPr>
      <w:r w:rsidRPr="00DC4FE4">
        <w:rPr>
          <w:b/>
          <w:bCs/>
        </w:rPr>
        <w:t xml:space="preserve">Conflict of </w:t>
      </w:r>
      <w:r w:rsidR="00A06B9B">
        <w:rPr>
          <w:b/>
          <w:bCs/>
        </w:rPr>
        <w:t>I</w:t>
      </w:r>
      <w:r w:rsidRPr="00DC4FE4">
        <w:rPr>
          <w:b/>
          <w:bCs/>
        </w:rPr>
        <w:t>nterest</w:t>
      </w:r>
    </w:p>
    <w:p w14:paraId="4BE5B99E" w14:textId="77777777" w:rsidR="003B1529" w:rsidRDefault="003B1529" w:rsidP="00E07B19">
      <w:pPr>
        <w:spacing w:line="480" w:lineRule="auto"/>
      </w:pPr>
      <w:r w:rsidRPr="003B1529">
        <w:t>The authors declare that they have no conflict of interest.</w:t>
      </w:r>
    </w:p>
    <w:p w14:paraId="4D4EECDC" w14:textId="77777777" w:rsidR="00CB4F81" w:rsidRDefault="00CB4F81" w:rsidP="00E07B19">
      <w:pPr>
        <w:spacing w:line="480" w:lineRule="auto"/>
      </w:pPr>
    </w:p>
    <w:p w14:paraId="023BD49A" w14:textId="29CC7BC1" w:rsidR="00725E45" w:rsidRDefault="00725E45" w:rsidP="00725E45">
      <w:pPr>
        <w:spacing w:line="480" w:lineRule="auto"/>
        <w:jc w:val="center"/>
        <w:rPr>
          <w:b/>
          <w:bCs/>
        </w:rPr>
      </w:pPr>
      <w:r>
        <w:rPr>
          <w:b/>
          <w:bCs/>
        </w:rPr>
        <w:t xml:space="preserve">Ethics </w:t>
      </w:r>
      <w:r w:rsidR="00A56E24">
        <w:rPr>
          <w:b/>
          <w:bCs/>
        </w:rPr>
        <w:t>S</w:t>
      </w:r>
      <w:r>
        <w:rPr>
          <w:b/>
          <w:bCs/>
        </w:rPr>
        <w:t>tatement</w:t>
      </w:r>
    </w:p>
    <w:p w14:paraId="5E4949BC" w14:textId="0F7799B6" w:rsidR="00725E45" w:rsidRDefault="00725E45" w:rsidP="00725E45">
      <w:pPr>
        <w:pStyle w:val="NormalWeb"/>
        <w:spacing w:before="0" w:beforeAutospacing="0" w:after="120" w:afterAutospacing="0" w:line="480" w:lineRule="auto"/>
      </w:pPr>
      <w:r>
        <w:t>T</w:t>
      </w:r>
      <w:r w:rsidRPr="00457D4C">
        <w:t xml:space="preserve">he study was approved by </w:t>
      </w:r>
      <w:r>
        <w:t>University of York</w:t>
      </w:r>
      <w:r w:rsidRPr="00457D4C">
        <w:t xml:space="preserve"> ethics committee</w:t>
      </w:r>
      <w:r>
        <w:t xml:space="preserve">, </w:t>
      </w:r>
      <w:r w:rsidRPr="00D13F48">
        <w:t>20126</w:t>
      </w:r>
      <w:r w:rsidRPr="00457D4C">
        <w:t xml:space="preserve">. The study was performed in accordance with the ethical standards </w:t>
      </w:r>
      <w:r>
        <w:t>of</w:t>
      </w:r>
      <w:r w:rsidRPr="00457D4C">
        <w:t xml:space="preserve"> the 1964 Declaration of Helsinki and its later amendments.</w:t>
      </w:r>
      <w:r>
        <w:t xml:space="preserve"> </w:t>
      </w:r>
    </w:p>
    <w:p w14:paraId="510B7A67" w14:textId="77777777" w:rsidR="00CB4F81" w:rsidRPr="00725E45" w:rsidRDefault="00CB4F81" w:rsidP="00725E45">
      <w:pPr>
        <w:pStyle w:val="NormalWeb"/>
        <w:spacing w:before="0" w:beforeAutospacing="0" w:after="120" w:afterAutospacing="0" w:line="480" w:lineRule="auto"/>
      </w:pPr>
    </w:p>
    <w:p w14:paraId="3E2F44C1" w14:textId="7E2F9388" w:rsidR="003B1529" w:rsidRDefault="003B1529" w:rsidP="00725E45">
      <w:pPr>
        <w:spacing w:line="480" w:lineRule="auto"/>
        <w:jc w:val="center"/>
        <w:rPr>
          <w:b/>
          <w:bCs/>
        </w:rPr>
      </w:pPr>
      <w:r>
        <w:rPr>
          <w:b/>
          <w:bCs/>
        </w:rPr>
        <w:t>Funding</w:t>
      </w:r>
    </w:p>
    <w:p w14:paraId="40EF5620" w14:textId="77777777" w:rsidR="00217545" w:rsidRDefault="003B1529" w:rsidP="00217545">
      <w:pPr>
        <w:spacing w:line="480" w:lineRule="auto"/>
      </w:pPr>
      <w:r w:rsidRPr="003B1529">
        <w:lastRenderedPageBreak/>
        <w:t>The authors report no funding</w:t>
      </w:r>
      <w:r>
        <w:t>.</w:t>
      </w:r>
    </w:p>
    <w:p w14:paraId="484AE485" w14:textId="77777777" w:rsidR="00CB4F81" w:rsidRDefault="00CB4F81" w:rsidP="00217545">
      <w:pPr>
        <w:spacing w:line="480" w:lineRule="auto"/>
      </w:pPr>
    </w:p>
    <w:p w14:paraId="4F0A2875" w14:textId="351ADE50" w:rsidR="00725E45" w:rsidRDefault="00725E45" w:rsidP="00725E45">
      <w:pPr>
        <w:spacing w:line="480" w:lineRule="auto"/>
        <w:jc w:val="center"/>
      </w:pPr>
      <w:r>
        <w:rPr>
          <w:b/>
          <w:bCs/>
        </w:rPr>
        <w:t xml:space="preserve">Informed </w:t>
      </w:r>
      <w:r w:rsidR="00A56E24">
        <w:rPr>
          <w:b/>
          <w:bCs/>
        </w:rPr>
        <w:t>C</w:t>
      </w:r>
      <w:r>
        <w:rPr>
          <w:b/>
          <w:bCs/>
        </w:rPr>
        <w:t>onsent</w:t>
      </w:r>
      <w:r w:rsidRPr="00725E45">
        <w:t xml:space="preserve"> </w:t>
      </w:r>
    </w:p>
    <w:p w14:paraId="2D9F3D99" w14:textId="2AA67603" w:rsidR="00725E45" w:rsidRPr="00725E45" w:rsidRDefault="00725E45" w:rsidP="00CB4F81">
      <w:pPr>
        <w:spacing w:line="480" w:lineRule="auto"/>
        <w:rPr>
          <w:b/>
          <w:bCs/>
        </w:rPr>
      </w:pPr>
      <w:r>
        <w:t>A</w:t>
      </w:r>
      <w:r w:rsidRPr="00457D4C">
        <w:t>ll participants volunteered and gave written informed consent.</w:t>
      </w:r>
    </w:p>
    <w:p w14:paraId="6959A7C9" w14:textId="7F0213ED" w:rsidR="00217545" w:rsidRDefault="00217545" w:rsidP="00217545">
      <w:pPr>
        <w:spacing w:line="480" w:lineRule="auto"/>
      </w:pPr>
    </w:p>
    <w:p w14:paraId="0DC3757E" w14:textId="77777777" w:rsidR="007D26C6" w:rsidRDefault="007D26C6" w:rsidP="00217545">
      <w:pPr>
        <w:spacing w:line="480" w:lineRule="auto"/>
      </w:pPr>
    </w:p>
    <w:p w14:paraId="3D8963AB" w14:textId="6A48522F" w:rsidR="00E07B19" w:rsidRPr="00217545" w:rsidRDefault="00E07B19" w:rsidP="00A06B9B">
      <w:pPr>
        <w:spacing w:line="480" w:lineRule="auto"/>
        <w:jc w:val="center"/>
        <w:rPr>
          <w:color w:val="538135" w:themeColor="accent6" w:themeShade="BF"/>
        </w:rPr>
      </w:pPr>
      <w:r w:rsidRPr="00014F81">
        <w:rPr>
          <w:b/>
          <w:bCs/>
        </w:rPr>
        <w:t>References</w:t>
      </w:r>
    </w:p>
    <w:p w14:paraId="5AC163FF" w14:textId="77777777" w:rsidR="00E07B19" w:rsidRPr="00457D4C" w:rsidRDefault="00E07B19" w:rsidP="00014F81">
      <w:pPr>
        <w:spacing w:after="120" w:line="480" w:lineRule="auto"/>
      </w:pPr>
      <w:r w:rsidRPr="00457D4C">
        <w:t xml:space="preserve">American Psychiatric Association. (2013). </w:t>
      </w:r>
      <w:r w:rsidRPr="00457D4C">
        <w:rPr>
          <w:i/>
        </w:rPr>
        <w:t>Diagnostic and Statistical Manual of Mental Disorders (DSM-5)</w:t>
      </w:r>
      <w:r w:rsidRPr="00457D4C">
        <w:t>. Washington, DC: American Psychiatric Association.</w:t>
      </w:r>
    </w:p>
    <w:p w14:paraId="4826156A" w14:textId="77777777" w:rsidR="00E07B19" w:rsidRPr="00457D4C" w:rsidRDefault="00E07B19" w:rsidP="00014F81">
      <w:pPr>
        <w:spacing w:after="120" w:line="480" w:lineRule="auto"/>
      </w:pPr>
      <w:r w:rsidRPr="00457D4C">
        <w:t xml:space="preserve">Baldwin, S., Costley, D., &amp; Warren, A. (2014). Employment activities and experiences of adults with high-functioning autism and Asperger’s disorder. </w:t>
      </w:r>
      <w:r w:rsidRPr="00457D4C">
        <w:rPr>
          <w:i/>
        </w:rPr>
        <w:t>Journal of Autism and Developmental Disorders, 44</w:t>
      </w:r>
      <w:r w:rsidRPr="00457D4C">
        <w:t>(10), 2440-2449. https://doi.org/10.1007/s10803-014-2112-z</w:t>
      </w:r>
    </w:p>
    <w:p w14:paraId="78104CEF" w14:textId="77777777" w:rsidR="00E07B19" w:rsidRPr="00457D4C" w:rsidRDefault="00E07B19" w:rsidP="00014F81">
      <w:pPr>
        <w:spacing w:after="120" w:line="480" w:lineRule="auto"/>
      </w:pPr>
      <w:proofErr w:type="spellStart"/>
      <w:r w:rsidRPr="00457D4C">
        <w:t>Barg</w:t>
      </w:r>
      <w:proofErr w:type="spellEnd"/>
      <w:r w:rsidRPr="00457D4C">
        <w:t xml:space="preserve">, F. K., Huss-Ashmore, R., </w:t>
      </w:r>
      <w:proofErr w:type="spellStart"/>
      <w:r w:rsidRPr="00457D4C">
        <w:t>Wittink</w:t>
      </w:r>
      <w:proofErr w:type="spellEnd"/>
      <w:r w:rsidRPr="00457D4C">
        <w:t xml:space="preserve">, M. N., Murray, G. F., Bogner, H. R., &amp; Gallo, J. J. (2006). A mixed-methods approach to understanding loneliness and depression in older adults. </w:t>
      </w:r>
      <w:r w:rsidRPr="00457D4C">
        <w:rPr>
          <w:i/>
        </w:rPr>
        <w:t>The Journals of Gerontology Series B: Psychological Sciences and Social Sciences, 61</w:t>
      </w:r>
      <w:r w:rsidRPr="00457D4C">
        <w:t>(6), S329-S339. https://doi.org/10.1093/geronb/61.6.S329</w:t>
      </w:r>
    </w:p>
    <w:p w14:paraId="24646D54" w14:textId="77777777" w:rsidR="00E07B19" w:rsidRPr="00457D4C" w:rsidRDefault="00E07B19" w:rsidP="00014F81">
      <w:pPr>
        <w:spacing w:after="120" w:line="480" w:lineRule="auto"/>
      </w:pPr>
      <w:r w:rsidRPr="00457D4C">
        <w:t xml:space="preserve">Black, M. H., Mahdi, S., Milbourn, B., Scott, M., Gerber, A., &amp; Esposito, C., </w:t>
      </w:r>
      <w:proofErr w:type="spellStart"/>
      <w:r w:rsidRPr="00457D4C">
        <w:t>Falkmer</w:t>
      </w:r>
      <w:proofErr w:type="spellEnd"/>
      <w:r w:rsidRPr="00457D4C">
        <w:t xml:space="preserve">, M., Lerner, M. D., Halladay, A., </w:t>
      </w:r>
      <w:proofErr w:type="spellStart"/>
      <w:r w:rsidRPr="00457D4C">
        <w:t>Ström</w:t>
      </w:r>
      <w:proofErr w:type="spellEnd"/>
      <w:r w:rsidRPr="00457D4C">
        <w:t xml:space="preserve">, E., D'Angelo, A., </w:t>
      </w:r>
      <w:proofErr w:type="spellStart"/>
      <w:r w:rsidRPr="00457D4C">
        <w:t>Falkmer</w:t>
      </w:r>
      <w:proofErr w:type="spellEnd"/>
      <w:r w:rsidRPr="00457D4C">
        <w:t xml:space="preserve">, T., </w:t>
      </w:r>
      <w:proofErr w:type="spellStart"/>
      <w:r w:rsidRPr="00457D4C">
        <w:t>Bölte</w:t>
      </w:r>
      <w:proofErr w:type="spellEnd"/>
      <w:r w:rsidRPr="00457D4C">
        <w:t xml:space="preserve">, S., &amp; Girdler, S. (2020). Multi‐informant international perspectives on the facilitators and barriers to employment for autistic adults. </w:t>
      </w:r>
      <w:r w:rsidRPr="00457D4C">
        <w:rPr>
          <w:i/>
        </w:rPr>
        <w:t>Autism Research, 13</w:t>
      </w:r>
      <w:r w:rsidRPr="00457D4C">
        <w:t>(7), 1195-1214. https://doi.org/10.1002/aur.2288</w:t>
      </w:r>
    </w:p>
    <w:p w14:paraId="3BC2F6C6" w14:textId="77777777" w:rsidR="00E07B19" w:rsidRPr="00457D4C" w:rsidRDefault="00E07B19" w:rsidP="00014F81">
      <w:pPr>
        <w:spacing w:after="120" w:line="480" w:lineRule="auto"/>
      </w:pPr>
      <w:proofErr w:type="spellStart"/>
      <w:r w:rsidRPr="00457D4C">
        <w:t>Borgatti</w:t>
      </w:r>
      <w:proofErr w:type="spellEnd"/>
      <w:r w:rsidRPr="00457D4C">
        <w:t xml:space="preserve">, S. P. (1996). </w:t>
      </w:r>
      <w:r w:rsidRPr="00457D4C">
        <w:rPr>
          <w:i/>
        </w:rPr>
        <w:t>ANTHROPAC 4.0</w:t>
      </w:r>
      <w:r w:rsidRPr="00457D4C">
        <w:t xml:space="preserve">. Natick, MA: Analytic Technologies. </w:t>
      </w:r>
    </w:p>
    <w:p w14:paraId="4181D9CE" w14:textId="77777777" w:rsidR="00E07B19" w:rsidRPr="00457D4C" w:rsidRDefault="00E07B19" w:rsidP="00014F81">
      <w:pPr>
        <w:spacing w:after="120" w:line="480" w:lineRule="auto"/>
      </w:pPr>
      <w:r w:rsidRPr="00457D4C">
        <w:lastRenderedPageBreak/>
        <w:t xml:space="preserve">Buckley, E., </w:t>
      </w:r>
      <w:proofErr w:type="spellStart"/>
      <w:r w:rsidRPr="00457D4C">
        <w:t>Pellicano</w:t>
      </w:r>
      <w:proofErr w:type="spellEnd"/>
      <w:r w:rsidRPr="00457D4C">
        <w:t xml:space="preserve">, E., &amp; Remington, A. (2020). “The real thing I struggle with is other people’s perceptions”: The experiences of autistic performing arts professionals and attitudes of performing arts employers in the UK. </w:t>
      </w:r>
      <w:r w:rsidRPr="00457D4C">
        <w:rPr>
          <w:i/>
        </w:rPr>
        <w:t>Journal of Autism and Developmental Disorders, 51</w:t>
      </w:r>
      <w:r w:rsidRPr="00457D4C">
        <w:t>(1), 45-59. https://doi.org/10.1007/s10803-020-04517-0</w:t>
      </w:r>
    </w:p>
    <w:p w14:paraId="2D8D7F71" w14:textId="77777777" w:rsidR="00E07B19" w:rsidRPr="00457D4C" w:rsidRDefault="00E07B19" w:rsidP="00014F81">
      <w:pPr>
        <w:spacing w:after="120" w:line="480" w:lineRule="auto"/>
      </w:pPr>
      <w:r w:rsidRPr="00457D4C">
        <w:t xml:space="preserve">Bury, S. M., Flower, R. L., </w:t>
      </w:r>
      <w:proofErr w:type="spellStart"/>
      <w:r w:rsidRPr="00457D4C">
        <w:t>Zulla</w:t>
      </w:r>
      <w:proofErr w:type="spellEnd"/>
      <w:r w:rsidRPr="00457D4C">
        <w:t xml:space="preserve">, R., Nicholas, D. B., &amp; Hedley, D. (2020). Workplace social challenges experienced by employees on the autism spectrum: An international exploratory study examining employee and supervisor perspectives. </w:t>
      </w:r>
      <w:r w:rsidRPr="00457D4C">
        <w:rPr>
          <w:i/>
        </w:rPr>
        <w:t>Journal of Autism and Developmental Disorders, 51</w:t>
      </w:r>
      <w:r w:rsidRPr="00457D4C">
        <w:t>, 1614-1627. https://doi.org/10.1007/s10803-020-04662-6</w:t>
      </w:r>
    </w:p>
    <w:p w14:paraId="285ED018" w14:textId="77777777" w:rsidR="00E07B19" w:rsidRPr="00457D4C" w:rsidRDefault="00E07B19" w:rsidP="00014F81">
      <w:pPr>
        <w:spacing w:after="120" w:line="480" w:lineRule="auto"/>
      </w:pPr>
      <w:proofErr w:type="spellStart"/>
      <w:r w:rsidRPr="00457D4C">
        <w:t>Cheriyan</w:t>
      </w:r>
      <w:proofErr w:type="spellEnd"/>
      <w:r w:rsidRPr="00457D4C">
        <w:t xml:space="preserve">, C., </w:t>
      </w:r>
      <w:proofErr w:type="spellStart"/>
      <w:r w:rsidRPr="00457D4C">
        <w:t>Shevchuk</w:t>
      </w:r>
      <w:proofErr w:type="spellEnd"/>
      <w:r w:rsidRPr="00457D4C">
        <w:t xml:space="preserve">-Hill, S., Riccio, A., Vincent, J., Kapp, S. K., Cage. E., Dwyer, P., </w:t>
      </w:r>
      <w:proofErr w:type="spellStart"/>
      <w:r w:rsidRPr="00457D4C">
        <w:t>Kofner</w:t>
      </w:r>
      <w:proofErr w:type="spellEnd"/>
      <w:r w:rsidRPr="00457D4C">
        <w:t xml:space="preserve">, B., Attwood, H., &amp; Gillespie-Lynch, K. (2021). Exploring the career motivations, strengths, and challenges of autistic and non-autistic university students: Insights from a participatory study. </w:t>
      </w:r>
      <w:r w:rsidRPr="00457D4C">
        <w:rPr>
          <w:i/>
        </w:rPr>
        <w:t>Frontiers in Psychology, 12</w:t>
      </w:r>
      <w:r w:rsidRPr="00457D4C">
        <w:t>, 719827. https://doi.org/10.3389/fpsyg.2021.719827</w:t>
      </w:r>
    </w:p>
    <w:p w14:paraId="5861EB7B" w14:textId="77777777" w:rsidR="00E07B19" w:rsidRPr="000F7839" w:rsidRDefault="00E07B19" w:rsidP="00014F81">
      <w:pPr>
        <w:spacing w:after="120" w:line="480" w:lineRule="auto"/>
      </w:pPr>
      <w:proofErr w:type="spellStart"/>
      <w:r w:rsidRPr="00457D4C">
        <w:t>Dreaver</w:t>
      </w:r>
      <w:proofErr w:type="spellEnd"/>
      <w:r w:rsidRPr="00457D4C">
        <w:t xml:space="preserve">, J., Thompson, C., Girdler, S., </w:t>
      </w:r>
      <w:proofErr w:type="spellStart"/>
      <w:r w:rsidRPr="00457D4C">
        <w:t>Adolfsson</w:t>
      </w:r>
      <w:proofErr w:type="spellEnd"/>
      <w:r w:rsidRPr="00457D4C">
        <w:t xml:space="preserve">, M., Black, M. H., &amp; </w:t>
      </w:r>
      <w:proofErr w:type="spellStart"/>
      <w:r w:rsidRPr="00457D4C">
        <w:t>Falkmer</w:t>
      </w:r>
      <w:proofErr w:type="spellEnd"/>
      <w:r w:rsidRPr="00457D4C">
        <w:t xml:space="preserve">, M. (2019). Success factors enabling employment for adults on the autism spectrum from employers’ perspective. </w:t>
      </w:r>
      <w:r w:rsidRPr="00457D4C">
        <w:rPr>
          <w:i/>
        </w:rPr>
        <w:t>Journal of Autism and Developmental Disorders, 50</w:t>
      </w:r>
      <w:r w:rsidRPr="00457D4C">
        <w:t>, 1657-</w:t>
      </w:r>
      <w:r w:rsidRPr="000F7839">
        <w:t>1667. https://doi.org/10.1007/s10803-019-03923-3</w:t>
      </w:r>
    </w:p>
    <w:p w14:paraId="68E4B6E1" w14:textId="6732C9A6" w:rsidR="005B253A" w:rsidRPr="000F7839" w:rsidRDefault="005B253A" w:rsidP="00014F81">
      <w:pPr>
        <w:spacing w:after="120" w:line="480" w:lineRule="auto"/>
      </w:pPr>
      <w:proofErr w:type="spellStart"/>
      <w:r w:rsidRPr="000F7839">
        <w:t>Edvardsson</w:t>
      </w:r>
      <w:proofErr w:type="spellEnd"/>
      <w:r w:rsidRPr="000F7839">
        <w:t xml:space="preserve">, D., </w:t>
      </w:r>
      <w:proofErr w:type="spellStart"/>
      <w:r w:rsidRPr="000F7839">
        <w:t>Varrailhon</w:t>
      </w:r>
      <w:proofErr w:type="spellEnd"/>
      <w:r w:rsidRPr="000F7839">
        <w:t xml:space="preserve">, P., &amp; </w:t>
      </w:r>
      <w:proofErr w:type="spellStart"/>
      <w:r w:rsidRPr="000F7839">
        <w:t>Edvardsson</w:t>
      </w:r>
      <w:proofErr w:type="spellEnd"/>
      <w:r w:rsidRPr="000F7839">
        <w:t xml:space="preserve">, K. (2014). Promoting person-centeredness in long-term care: an exploratory study. </w:t>
      </w:r>
      <w:r w:rsidRPr="000F7839">
        <w:rPr>
          <w:i/>
          <w:iCs/>
        </w:rPr>
        <w:t>Journal of Gerontological Nursing, 40</w:t>
      </w:r>
      <w:r w:rsidRPr="000F7839">
        <w:t>(4), 46-53. https://doi.org/10.3928/00989134-20131028-03</w:t>
      </w:r>
    </w:p>
    <w:p w14:paraId="3F93A174" w14:textId="69AB3A33" w:rsidR="00E07B19" w:rsidRPr="00457D4C" w:rsidRDefault="00E07B19" w:rsidP="00014F81">
      <w:pPr>
        <w:spacing w:after="120" w:line="480" w:lineRule="auto"/>
      </w:pPr>
      <w:r w:rsidRPr="000F7839">
        <w:t xml:space="preserve">Fleisher, M. S., &amp; Harrington, J. A. (1998). </w:t>
      </w:r>
      <w:proofErr w:type="spellStart"/>
      <w:r w:rsidRPr="000F7839">
        <w:t>Freelisting</w:t>
      </w:r>
      <w:proofErr w:type="spellEnd"/>
      <w:r w:rsidRPr="000F7839">
        <w:t>: management at a</w:t>
      </w:r>
      <w:r w:rsidRPr="00457D4C">
        <w:t xml:space="preserve"> women’s federal prison camp. In V. C. De </w:t>
      </w:r>
      <w:proofErr w:type="spellStart"/>
      <w:r w:rsidRPr="00457D4C">
        <w:t>Munck</w:t>
      </w:r>
      <w:proofErr w:type="spellEnd"/>
      <w:r w:rsidRPr="00457D4C">
        <w:t xml:space="preserve"> &amp; E. J. Sobo (Eds.), </w:t>
      </w:r>
      <w:r w:rsidRPr="00457D4C">
        <w:rPr>
          <w:i/>
        </w:rPr>
        <w:t xml:space="preserve">Using methods in the </w:t>
      </w:r>
      <w:r w:rsidRPr="00457D4C">
        <w:rPr>
          <w:i/>
        </w:rPr>
        <w:lastRenderedPageBreak/>
        <w:t>field: a practical introduction and casebook</w:t>
      </w:r>
      <w:r w:rsidRPr="00457D4C">
        <w:t xml:space="preserve"> (pp. 69-83). Walnut Creek, CA: Alta Mira Press.</w:t>
      </w:r>
    </w:p>
    <w:p w14:paraId="1DA5BBD4" w14:textId="77777777" w:rsidR="00E07B19" w:rsidRPr="00457D4C" w:rsidRDefault="00E07B19" w:rsidP="00014F81">
      <w:pPr>
        <w:spacing w:after="120" w:line="480" w:lineRule="auto"/>
      </w:pPr>
      <w:r w:rsidRPr="00457D4C">
        <w:t xml:space="preserve">Frank, F., </w:t>
      </w:r>
      <w:proofErr w:type="spellStart"/>
      <w:r w:rsidRPr="00457D4C">
        <w:t>Jablotschkin</w:t>
      </w:r>
      <w:proofErr w:type="spellEnd"/>
      <w:r w:rsidRPr="00457D4C">
        <w:t xml:space="preserve">, M., </w:t>
      </w:r>
      <w:proofErr w:type="spellStart"/>
      <w:r w:rsidRPr="00457D4C">
        <w:t>Arthen</w:t>
      </w:r>
      <w:proofErr w:type="spellEnd"/>
      <w:r w:rsidRPr="00457D4C">
        <w:t xml:space="preserve">, T., Riedel, A., </w:t>
      </w:r>
      <w:proofErr w:type="spellStart"/>
      <w:r w:rsidRPr="00457D4C">
        <w:t>Fangmeier</w:t>
      </w:r>
      <w:proofErr w:type="spellEnd"/>
      <w:r w:rsidRPr="00457D4C">
        <w:t xml:space="preserve">, T., &amp; </w:t>
      </w:r>
      <w:proofErr w:type="spellStart"/>
      <w:r w:rsidRPr="00457D4C">
        <w:t>Hölzel</w:t>
      </w:r>
      <w:proofErr w:type="spellEnd"/>
      <w:r w:rsidRPr="00457D4C">
        <w:t xml:space="preserve">, L. P. (2018). Education and employment status of adults with autism spectrum disorders in Germany – a cross-sectional-survey. </w:t>
      </w:r>
      <w:r w:rsidRPr="00457D4C">
        <w:rPr>
          <w:i/>
        </w:rPr>
        <w:t>BMC Psychiatry, 18</w:t>
      </w:r>
      <w:r w:rsidRPr="00457D4C">
        <w:t>(1), 1-10. https://doi.org/10.1186/s12888-018-1645-7</w:t>
      </w:r>
    </w:p>
    <w:p w14:paraId="7A2381F0" w14:textId="77777777" w:rsidR="00E07B19" w:rsidRPr="00457D4C" w:rsidRDefault="00E07B19" w:rsidP="00014F81">
      <w:pPr>
        <w:spacing w:after="120" w:line="480" w:lineRule="auto"/>
      </w:pPr>
      <w:proofErr w:type="spellStart"/>
      <w:r w:rsidRPr="00457D4C">
        <w:t>Handwerker</w:t>
      </w:r>
      <w:proofErr w:type="spellEnd"/>
      <w:r w:rsidRPr="00457D4C">
        <w:t xml:space="preserve">, W. P., &amp; </w:t>
      </w:r>
      <w:proofErr w:type="spellStart"/>
      <w:r w:rsidRPr="00457D4C">
        <w:t>Borgatti</w:t>
      </w:r>
      <w:proofErr w:type="spellEnd"/>
      <w:r w:rsidRPr="00457D4C">
        <w:t xml:space="preserve">, S. P. (1998). Reasoning with numbers. In H. R. Bernard (Ed.), </w:t>
      </w:r>
      <w:r w:rsidRPr="00457D4C">
        <w:rPr>
          <w:i/>
        </w:rPr>
        <w:t>Handbook of Methods in Cultural Anthropology</w:t>
      </w:r>
      <w:r w:rsidRPr="00457D4C">
        <w:t xml:space="preserve"> (pp. 549-591). Walnut Creek, CA: </w:t>
      </w:r>
      <w:proofErr w:type="spellStart"/>
      <w:r w:rsidRPr="00457D4C">
        <w:t>AltaMira</w:t>
      </w:r>
      <w:proofErr w:type="spellEnd"/>
      <w:r w:rsidRPr="00457D4C">
        <w:t xml:space="preserve"> Press.</w:t>
      </w:r>
    </w:p>
    <w:p w14:paraId="3F3CD0CB" w14:textId="77777777" w:rsidR="00E07B19" w:rsidRPr="00457D4C" w:rsidRDefault="00E07B19" w:rsidP="00014F81">
      <w:pPr>
        <w:spacing w:after="120" w:line="480" w:lineRule="auto"/>
      </w:pPr>
      <w:proofErr w:type="spellStart"/>
      <w:r w:rsidRPr="00457D4C">
        <w:t>Harmuth</w:t>
      </w:r>
      <w:proofErr w:type="spellEnd"/>
      <w:r w:rsidRPr="00457D4C">
        <w:t xml:space="preserve">, E., </w:t>
      </w:r>
      <w:proofErr w:type="spellStart"/>
      <w:r w:rsidRPr="00457D4C">
        <w:t>Silletta</w:t>
      </w:r>
      <w:proofErr w:type="spellEnd"/>
      <w:r w:rsidRPr="00457D4C">
        <w:t xml:space="preserve">, E., Bailey, A., Adams, T., Beck, C., &amp; </w:t>
      </w:r>
      <w:proofErr w:type="spellStart"/>
      <w:r w:rsidRPr="00457D4C">
        <w:t>Barbic</w:t>
      </w:r>
      <w:proofErr w:type="spellEnd"/>
      <w:r w:rsidRPr="00457D4C">
        <w:t xml:space="preserve">, S. P. (2018). Barriers and facilitators to employment for adults with autism: A scoping review. </w:t>
      </w:r>
      <w:r w:rsidRPr="00457D4C">
        <w:rPr>
          <w:i/>
        </w:rPr>
        <w:t>Annals of International Occupational Therapy, 1</w:t>
      </w:r>
      <w:r w:rsidRPr="00457D4C">
        <w:t>(1), 31-40. https://doi.org/10.3928/24761222-20180212-01</w:t>
      </w:r>
    </w:p>
    <w:p w14:paraId="1B22D849" w14:textId="77777777" w:rsidR="00E07B19" w:rsidRPr="00457D4C" w:rsidRDefault="00E07B19" w:rsidP="00014F81">
      <w:pPr>
        <w:spacing w:after="120" w:line="480" w:lineRule="auto"/>
      </w:pPr>
      <w:r w:rsidRPr="00457D4C">
        <w:t xml:space="preserve">Hayward, S. M., </w:t>
      </w:r>
      <w:proofErr w:type="spellStart"/>
      <w:r w:rsidRPr="00457D4C">
        <w:t>McVilly</w:t>
      </w:r>
      <w:proofErr w:type="spellEnd"/>
      <w:r w:rsidRPr="00457D4C">
        <w:t xml:space="preserve">, K. R., &amp; Stokes, M. A. (2019). Autism and employment: what works. Research in </w:t>
      </w:r>
      <w:r w:rsidRPr="00457D4C">
        <w:rPr>
          <w:i/>
        </w:rPr>
        <w:t>Autism Spectrum Disorders, 60</w:t>
      </w:r>
      <w:r w:rsidRPr="00457D4C">
        <w:t>, 48-58. https://doi.org/10.1016/j.rasd.2019.01.006</w:t>
      </w:r>
    </w:p>
    <w:p w14:paraId="22D02883" w14:textId="77777777" w:rsidR="00E07B19" w:rsidRPr="00457D4C" w:rsidRDefault="00E07B19" w:rsidP="00014F81">
      <w:pPr>
        <w:spacing w:after="120" w:line="480" w:lineRule="auto"/>
      </w:pPr>
      <w:r w:rsidRPr="00457D4C">
        <w:t xml:space="preserve">Hedley, D., Cai, R., </w:t>
      </w:r>
      <w:proofErr w:type="spellStart"/>
      <w:r w:rsidRPr="00457D4C">
        <w:t>Uljarevic</w:t>
      </w:r>
      <w:proofErr w:type="spellEnd"/>
      <w:r w:rsidRPr="00457D4C">
        <w:t xml:space="preserve">, M., Wilmot, M., Spoor, J. R., </w:t>
      </w:r>
      <w:proofErr w:type="spellStart"/>
      <w:r w:rsidRPr="00457D4C">
        <w:t>Richdale</w:t>
      </w:r>
      <w:proofErr w:type="spellEnd"/>
      <w:r w:rsidRPr="00457D4C">
        <w:t xml:space="preserve">, A., &amp; Dissanayake, C. (2018). Transition to work: perspectives from the autism spectrum. </w:t>
      </w:r>
      <w:r w:rsidRPr="00457D4C">
        <w:rPr>
          <w:i/>
        </w:rPr>
        <w:t>Autism, 22</w:t>
      </w:r>
      <w:r w:rsidRPr="00457D4C">
        <w:t>(5), 528-541. https://doi.org/10.1177/1362361316687697</w:t>
      </w:r>
    </w:p>
    <w:p w14:paraId="26AEE1B7" w14:textId="77777777" w:rsidR="00E07B19" w:rsidRPr="00457D4C" w:rsidRDefault="00E07B19" w:rsidP="00014F81">
      <w:pPr>
        <w:spacing w:after="120" w:line="480" w:lineRule="auto"/>
      </w:pPr>
      <w:r w:rsidRPr="00457D4C">
        <w:t xml:space="preserve">Hendricks, D. (2010). Employment and adults with autism spectrum disorders: Challenges and strategies for success. </w:t>
      </w:r>
      <w:r w:rsidRPr="00457D4C">
        <w:rPr>
          <w:i/>
        </w:rPr>
        <w:t>Journal of Vocational Rehabilitation, 32</w:t>
      </w:r>
      <w:r w:rsidRPr="00457D4C">
        <w:t>(2), 125-134. https://doi.org/10.3233/jvr-2010-0502</w:t>
      </w:r>
    </w:p>
    <w:p w14:paraId="1E15DED5" w14:textId="77777777" w:rsidR="00E07B19" w:rsidRPr="000F7839" w:rsidRDefault="00E07B19" w:rsidP="00014F81">
      <w:pPr>
        <w:spacing w:after="120" w:line="480" w:lineRule="auto"/>
      </w:pPr>
      <w:r w:rsidRPr="00457D4C">
        <w:lastRenderedPageBreak/>
        <w:t xml:space="preserve">Hillier, A., Campbell, H., </w:t>
      </w:r>
      <w:proofErr w:type="spellStart"/>
      <w:r w:rsidRPr="00457D4C">
        <w:t>Mastriani</w:t>
      </w:r>
      <w:proofErr w:type="spellEnd"/>
      <w:r w:rsidRPr="00457D4C">
        <w:t xml:space="preserve">, K., </w:t>
      </w:r>
      <w:proofErr w:type="spellStart"/>
      <w:r w:rsidRPr="00457D4C">
        <w:t>Vreeburg</w:t>
      </w:r>
      <w:proofErr w:type="spellEnd"/>
      <w:r w:rsidRPr="00457D4C">
        <w:t xml:space="preserve"> Izzo, M., </w:t>
      </w:r>
      <w:proofErr w:type="spellStart"/>
      <w:r w:rsidRPr="00457D4C">
        <w:t>KoolTucker</w:t>
      </w:r>
      <w:proofErr w:type="spellEnd"/>
      <w:r w:rsidRPr="00457D4C">
        <w:t xml:space="preserve">, A. K., Cherry, L., &amp; </w:t>
      </w:r>
      <w:proofErr w:type="spellStart"/>
      <w:r w:rsidRPr="00457D4C">
        <w:t>Beversdorf</w:t>
      </w:r>
      <w:proofErr w:type="spellEnd"/>
      <w:r w:rsidRPr="00457D4C">
        <w:t xml:space="preserve">, D. Q. (2007). Two-year evaluation of a vocational support program </w:t>
      </w:r>
      <w:r w:rsidRPr="000F7839">
        <w:t xml:space="preserve">for adults on the autism spectrum. </w:t>
      </w:r>
      <w:r w:rsidRPr="000F7839">
        <w:rPr>
          <w:i/>
        </w:rPr>
        <w:t>Career Development for Exceptional Individuals, 30</w:t>
      </w:r>
      <w:r w:rsidRPr="000F7839">
        <w:t>(1), 35-47. https://doi.org/10.1177/08857288070300010501</w:t>
      </w:r>
    </w:p>
    <w:p w14:paraId="4549B95D" w14:textId="6365AFE7" w:rsidR="00372E18" w:rsidRDefault="00372E18" w:rsidP="00014F81">
      <w:pPr>
        <w:spacing w:after="120" w:line="480" w:lineRule="auto"/>
      </w:pPr>
      <w:proofErr w:type="spellStart"/>
      <w:r w:rsidRPr="000F7839">
        <w:t>Keddem</w:t>
      </w:r>
      <w:proofErr w:type="spellEnd"/>
      <w:r w:rsidRPr="000F7839">
        <w:t xml:space="preserve">, S., </w:t>
      </w:r>
      <w:proofErr w:type="spellStart"/>
      <w:r w:rsidRPr="000F7839">
        <w:t>Barg</w:t>
      </w:r>
      <w:proofErr w:type="spellEnd"/>
      <w:r w:rsidRPr="000F7839">
        <w:t xml:space="preserve">, F. K., </w:t>
      </w:r>
      <w:proofErr w:type="spellStart"/>
      <w:r w:rsidRPr="000F7839">
        <w:t>Frasso</w:t>
      </w:r>
      <w:proofErr w:type="spellEnd"/>
      <w:r w:rsidRPr="000F7839">
        <w:t xml:space="preserve">, R. (2021). Practical guidance for studies using </w:t>
      </w:r>
      <w:proofErr w:type="spellStart"/>
      <w:r w:rsidRPr="000F7839">
        <w:t>freelisting</w:t>
      </w:r>
      <w:proofErr w:type="spellEnd"/>
      <w:r w:rsidRPr="000F7839">
        <w:t xml:space="preserve"> interviews. </w:t>
      </w:r>
      <w:r w:rsidRPr="000F7839">
        <w:rPr>
          <w:i/>
          <w:iCs/>
        </w:rPr>
        <w:t>Preventing Chronic Disease, 18</w:t>
      </w:r>
      <w:r w:rsidRPr="000F7839">
        <w:t>, 200355. https://doi.org/10.5888/pcd18.200355</w:t>
      </w:r>
    </w:p>
    <w:p w14:paraId="48125171" w14:textId="0A1E3E53" w:rsidR="00E07B19" w:rsidRPr="00457D4C" w:rsidRDefault="00E07B19" w:rsidP="00014F81">
      <w:pPr>
        <w:spacing w:after="120" w:line="480" w:lineRule="auto"/>
      </w:pPr>
      <w:r w:rsidRPr="00457D4C">
        <w:t xml:space="preserve">Kirchner, J. C., &amp; </w:t>
      </w:r>
      <w:proofErr w:type="spellStart"/>
      <w:r w:rsidRPr="00457D4C">
        <w:t>Dziobek</w:t>
      </w:r>
      <w:proofErr w:type="spellEnd"/>
      <w:r w:rsidRPr="00457D4C">
        <w:t xml:space="preserve">, I. (2014). Towards successful employment of adults with autism: A first analysis of special interests and factors deemed important for vocational performance. Scandinavian </w:t>
      </w:r>
      <w:r w:rsidRPr="00457D4C">
        <w:rPr>
          <w:i/>
        </w:rPr>
        <w:t>Journal of Child and Adolescent Psychiatry and Psychology, 2</w:t>
      </w:r>
      <w:r w:rsidRPr="00457D4C">
        <w:t xml:space="preserve">(2), 77-85. </w:t>
      </w:r>
    </w:p>
    <w:p w14:paraId="01CB4182" w14:textId="77777777" w:rsidR="00E07B19" w:rsidRPr="00457D4C" w:rsidRDefault="00E07B19" w:rsidP="00014F81">
      <w:pPr>
        <w:spacing w:after="120" w:line="480" w:lineRule="auto"/>
      </w:pPr>
      <w:r w:rsidRPr="00457D4C">
        <w:t xml:space="preserve">Knapp, M., Romeo, R., &amp; Beecham, J. (2009). Economic cost of autism in the UK. </w:t>
      </w:r>
      <w:r w:rsidRPr="00457D4C">
        <w:rPr>
          <w:i/>
        </w:rPr>
        <w:t>Autism, 13</w:t>
      </w:r>
      <w:r w:rsidRPr="00457D4C">
        <w:t>(3), 317-336. https://doi.org/10.1177/1362361309104246</w:t>
      </w:r>
    </w:p>
    <w:p w14:paraId="6D9CC974" w14:textId="77777777" w:rsidR="00E07B19" w:rsidRPr="00457D4C" w:rsidRDefault="00E07B19" w:rsidP="00014F81">
      <w:pPr>
        <w:spacing w:after="120" w:line="480" w:lineRule="auto"/>
      </w:pPr>
      <w:r w:rsidRPr="00457D4C">
        <w:t xml:space="preserve">López, B., &amp; Keenan, L. (2014). Barriers to employment in autism: Future challenges to implementing the Adult Autism Strategy. </w:t>
      </w:r>
      <w:r w:rsidRPr="00457D4C">
        <w:rPr>
          <w:i/>
        </w:rPr>
        <w:t>Autism Research Network.</w:t>
      </w:r>
      <w:r w:rsidRPr="00457D4C">
        <w:t xml:space="preserve"> Retrieved June 11, 2021, from http://www.autismrpphub.org/sites/default/files/articles/employment_report.pdf </w:t>
      </w:r>
    </w:p>
    <w:p w14:paraId="32E94DF2" w14:textId="77777777" w:rsidR="00E07B19" w:rsidRPr="000F7839" w:rsidRDefault="00E07B19" w:rsidP="00014F81">
      <w:pPr>
        <w:spacing w:after="120" w:line="480" w:lineRule="auto"/>
      </w:pPr>
      <w:r w:rsidRPr="00457D4C">
        <w:t xml:space="preserve">Lorenz, T., </w:t>
      </w:r>
      <w:proofErr w:type="spellStart"/>
      <w:r w:rsidRPr="00457D4C">
        <w:t>Frischling</w:t>
      </w:r>
      <w:proofErr w:type="spellEnd"/>
      <w:r w:rsidRPr="00457D4C">
        <w:t xml:space="preserve">, C., </w:t>
      </w:r>
      <w:proofErr w:type="spellStart"/>
      <w:r w:rsidRPr="00457D4C">
        <w:t>Cuadros</w:t>
      </w:r>
      <w:proofErr w:type="spellEnd"/>
      <w:r w:rsidRPr="00457D4C">
        <w:t xml:space="preserve">, R., &amp; </w:t>
      </w:r>
      <w:proofErr w:type="spellStart"/>
      <w:r w:rsidRPr="00457D4C">
        <w:t>Heinitz</w:t>
      </w:r>
      <w:proofErr w:type="spellEnd"/>
      <w:r w:rsidRPr="00457D4C">
        <w:t xml:space="preserve">, K. (2016). Autism and overcoming job barriers: Comparing job-related barriers and possible solutions in and outside of autism-specific employment. </w:t>
      </w:r>
      <w:proofErr w:type="spellStart"/>
      <w:r w:rsidRPr="00457D4C">
        <w:rPr>
          <w:i/>
        </w:rPr>
        <w:t>PloS</w:t>
      </w:r>
      <w:proofErr w:type="spellEnd"/>
      <w:r w:rsidRPr="00457D4C">
        <w:rPr>
          <w:i/>
        </w:rPr>
        <w:t xml:space="preserve"> one, 11</w:t>
      </w:r>
      <w:r w:rsidRPr="00457D4C">
        <w:t>(1), e0147040. https://doi.org/10.</w:t>
      </w:r>
      <w:r w:rsidRPr="000F7839">
        <w:t>1371/journal.pone.0147040</w:t>
      </w:r>
    </w:p>
    <w:p w14:paraId="3EBA737B" w14:textId="77777777" w:rsidR="00DC36B6" w:rsidRPr="000F7839" w:rsidRDefault="00DC36B6" w:rsidP="00DC36B6">
      <w:pPr>
        <w:spacing w:after="120" w:line="480" w:lineRule="auto"/>
      </w:pPr>
      <w:r w:rsidRPr="000F7839">
        <w:t xml:space="preserve">National Autistic Society (2019, September 15). </w:t>
      </w:r>
      <w:r w:rsidRPr="000F7839">
        <w:rPr>
          <w:i/>
          <w:iCs/>
        </w:rPr>
        <w:t xml:space="preserve">The Autism Act, 10 years on: a report from </w:t>
      </w:r>
      <w:proofErr w:type="gramStart"/>
      <w:r w:rsidRPr="000F7839">
        <w:rPr>
          <w:i/>
          <w:iCs/>
        </w:rPr>
        <w:t>the all</w:t>
      </w:r>
      <w:proofErr w:type="gramEnd"/>
      <w:r w:rsidRPr="000F7839">
        <w:rPr>
          <w:i/>
          <w:iCs/>
        </w:rPr>
        <w:t xml:space="preserve"> parliamentary group on autism on understanding, services and support for </w:t>
      </w:r>
      <w:r w:rsidRPr="000F7839">
        <w:rPr>
          <w:i/>
          <w:iCs/>
        </w:rPr>
        <w:lastRenderedPageBreak/>
        <w:t>autistic people and their families in England.</w:t>
      </w:r>
      <w:r w:rsidRPr="000F7839">
        <w:t xml:space="preserve"> https://pearsfoundation.org.uk/wp-content/uploads/2019/09/APPGA-Autism-Act-Inquiry-Report.pdf </w:t>
      </w:r>
    </w:p>
    <w:p w14:paraId="55A56013" w14:textId="764126EA" w:rsidR="002A5E14" w:rsidRPr="000F7839" w:rsidRDefault="002A5E14" w:rsidP="002A5E14">
      <w:pPr>
        <w:spacing w:after="120" w:line="480" w:lineRule="auto"/>
      </w:pPr>
      <w:r w:rsidRPr="000F7839">
        <w:t>National Autistic Society (20</w:t>
      </w:r>
      <w:r w:rsidR="00DC36B6" w:rsidRPr="000F7839">
        <w:t>20, August 7</w:t>
      </w:r>
      <w:r w:rsidRPr="000F7839">
        <w:t xml:space="preserve">). </w:t>
      </w:r>
      <w:r w:rsidRPr="000F7839">
        <w:rPr>
          <w:i/>
          <w:iCs/>
        </w:rPr>
        <w:t>Employing autistic people – a guide for employers.</w:t>
      </w:r>
      <w:r w:rsidRPr="000F7839">
        <w:t xml:space="preserve"> https://www.autism.org.uk/advice-and-guidance/topics/employment/employing-autistic-people/employers </w:t>
      </w:r>
    </w:p>
    <w:p w14:paraId="3B600F90" w14:textId="11AF7F7D" w:rsidR="00E07B19" w:rsidRPr="00457D4C" w:rsidRDefault="00E07B19" w:rsidP="002A5E14">
      <w:pPr>
        <w:spacing w:after="120" w:line="480" w:lineRule="auto"/>
      </w:pPr>
      <w:r w:rsidRPr="000F7839">
        <w:t xml:space="preserve">Office for National Statistics (2021). </w:t>
      </w:r>
      <w:r w:rsidRPr="000F7839">
        <w:rPr>
          <w:i/>
        </w:rPr>
        <w:t>Outcomes for disabled people</w:t>
      </w:r>
      <w:r w:rsidRPr="00457D4C">
        <w:rPr>
          <w:i/>
        </w:rPr>
        <w:t xml:space="preserve"> in the UK: 2020</w:t>
      </w:r>
      <w:r w:rsidRPr="00457D4C">
        <w:t>. Retrieved June 11, 2021, from https://www.ons.gov.uk/peoplepopulationandcommunity/healthandsocialcare/disability/articles/outcomesfordisabledpeopleintheuk/2020</w:t>
      </w:r>
    </w:p>
    <w:p w14:paraId="77467F25" w14:textId="77777777" w:rsidR="008C25CE" w:rsidRDefault="008C25CE" w:rsidP="00014F81">
      <w:pPr>
        <w:spacing w:after="120" w:line="480" w:lineRule="auto"/>
      </w:pPr>
      <w:proofErr w:type="spellStart"/>
      <w:r w:rsidRPr="008C25CE">
        <w:t>Pellicano</w:t>
      </w:r>
      <w:proofErr w:type="spellEnd"/>
      <w:r w:rsidRPr="008C25CE">
        <w:t xml:space="preserve">, E., &amp; den Houting, J. (2022). Annual research review: Shifting from ‘normal science’ to neurodiversity in autism science. </w:t>
      </w:r>
      <w:r w:rsidRPr="008C25CE">
        <w:rPr>
          <w:i/>
          <w:iCs/>
        </w:rPr>
        <w:t>Journal of Child Psychology &amp; Psychiatry, 63</w:t>
      </w:r>
      <w:r w:rsidRPr="008C25CE">
        <w:t xml:space="preserve">(4), 381-396. https://doi.org/10.1111/jcpp.13534 </w:t>
      </w:r>
    </w:p>
    <w:p w14:paraId="6F41C833" w14:textId="18B51DD7" w:rsidR="00E07B19" w:rsidRPr="00457D4C" w:rsidRDefault="00E07B19" w:rsidP="00014F81">
      <w:pPr>
        <w:spacing w:after="120" w:line="480" w:lineRule="auto"/>
      </w:pPr>
      <w:r w:rsidRPr="00457D4C">
        <w:t xml:space="preserve">Petty, S., Tunstall, L., Richardson, H., &amp; Eccles, N. (2022). Workplace adjustments for autistic employees: What is ‘reasonable’? </w:t>
      </w:r>
      <w:r w:rsidRPr="00457D4C">
        <w:rPr>
          <w:i/>
        </w:rPr>
        <w:t>Journal of Autism and Developmental Disorders.</w:t>
      </w:r>
      <w:r w:rsidRPr="00457D4C">
        <w:t xml:space="preserve"> https://doi.org/10.1007/s10803-021-05413-x</w:t>
      </w:r>
    </w:p>
    <w:p w14:paraId="49AA31E8" w14:textId="647C6527" w:rsidR="00E07B19" w:rsidRPr="00457D4C" w:rsidRDefault="00E07B19" w:rsidP="00014F81">
      <w:pPr>
        <w:spacing w:after="120" w:line="480" w:lineRule="auto"/>
      </w:pPr>
      <w:r w:rsidRPr="00457D4C">
        <w:t xml:space="preserve">Remington, A. M., &amp; </w:t>
      </w:r>
      <w:proofErr w:type="spellStart"/>
      <w:r w:rsidRPr="00457D4C">
        <w:t>Pellicano</w:t>
      </w:r>
      <w:proofErr w:type="spellEnd"/>
      <w:r w:rsidRPr="00457D4C">
        <w:t xml:space="preserve">, E. (2018). Sometimes you just need someone to take a chance on you’: </w:t>
      </w:r>
      <w:proofErr w:type="gramStart"/>
      <w:r w:rsidRPr="00457D4C">
        <w:t>An  internship</w:t>
      </w:r>
      <w:proofErr w:type="gramEnd"/>
      <w:r w:rsidRPr="00457D4C">
        <w:t xml:space="preserve"> programme for autistic graduates at Deutsche Bank, UK. </w:t>
      </w:r>
      <w:r w:rsidRPr="00457D4C">
        <w:rPr>
          <w:i/>
        </w:rPr>
        <w:t>Journal of Management and Organization</w:t>
      </w:r>
      <w:r w:rsidRPr="00457D4C">
        <w:t xml:space="preserve">, 2018. </w:t>
      </w:r>
      <w:r w:rsidRPr="00372E18">
        <w:t>https://doi.org/10.1017/jmo.2018.66</w:t>
      </w:r>
    </w:p>
    <w:p w14:paraId="214961FB" w14:textId="2A3ECAE2" w:rsidR="00E07B19" w:rsidRPr="000F7839" w:rsidRDefault="00E07B19" w:rsidP="00014F81">
      <w:pPr>
        <w:spacing w:after="120" w:line="480" w:lineRule="auto"/>
      </w:pPr>
      <w:r w:rsidRPr="00457D4C">
        <w:t xml:space="preserve">Romney, A. K., Weller, S. C., &amp; Batchelder, W. H. (1986). Culture as consensus: A theory of culture and informant accuracy. </w:t>
      </w:r>
      <w:r w:rsidRPr="00457D4C">
        <w:rPr>
          <w:i/>
        </w:rPr>
        <w:t>American Anthropologist, 88</w:t>
      </w:r>
      <w:r w:rsidRPr="00457D4C">
        <w:t>(2), 313-338. https://doi.org/10.1525/aa</w:t>
      </w:r>
      <w:r w:rsidRPr="000F7839">
        <w:t>.1986.88.2.02a00020</w:t>
      </w:r>
    </w:p>
    <w:p w14:paraId="45F9FB5F" w14:textId="00211A97" w:rsidR="00D973D7" w:rsidRPr="000F7839" w:rsidRDefault="00D973D7" w:rsidP="00014F81">
      <w:pPr>
        <w:spacing w:after="120" w:line="480" w:lineRule="auto"/>
      </w:pPr>
      <w:r w:rsidRPr="000F7839">
        <w:lastRenderedPageBreak/>
        <w:t xml:space="preserve">Romualdez, A., Heasman, B., Walker, Z., Davies, J., &amp; Remington, A. (2021). “People might understand me better”: Diagnostic disclosure experiences of autistic individuals in the workplace. </w:t>
      </w:r>
      <w:r w:rsidRPr="000F7839">
        <w:rPr>
          <w:i/>
          <w:iCs/>
        </w:rPr>
        <w:t>Autism in Adulthood.</w:t>
      </w:r>
      <w:r w:rsidRPr="000F7839">
        <w:t xml:space="preserve"> https://doi.org/10.1089/aut.2020.0063</w:t>
      </w:r>
    </w:p>
    <w:p w14:paraId="1740A5B7" w14:textId="77777777" w:rsidR="00E07B19" w:rsidRPr="00457D4C" w:rsidRDefault="00E07B19" w:rsidP="00014F81">
      <w:pPr>
        <w:spacing w:after="120" w:line="480" w:lineRule="auto"/>
      </w:pPr>
      <w:r w:rsidRPr="000F7839">
        <w:t xml:space="preserve">Scott, M., </w:t>
      </w:r>
      <w:proofErr w:type="spellStart"/>
      <w:r w:rsidRPr="000F7839">
        <w:t>Falkmer</w:t>
      </w:r>
      <w:proofErr w:type="spellEnd"/>
      <w:r w:rsidRPr="000F7839">
        <w:t xml:space="preserve">, M., </w:t>
      </w:r>
      <w:proofErr w:type="spellStart"/>
      <w:r w:rsidRPr="000F7839">
        <w:t>Kuzminski</w:t>
      </w:r>
      <w:proofErr w:type="spellEnd"/>
      <w:r w:rsidRPr="000F7839">
        <w:t xml:space="preserve">, R., </w:t>
      </w:r>
      <w:proofErr w:type="spellStart"/>
      <w:r w:rsidRPr="000F7839">
        <w:t>Falkmer</w:t>
      </w:r>
      <w:proofErr w:type="spellEnd"/>
      <w:r w:rsidRPr="000F7839">
        <w:t>, T., &amp; Girdler, S. (2020). Process evaluation of an autism-specific workplace tool for employers</w:t>
      </w:r>
      <w:r w:rsidRPr="00457D4C">
        <w:t xml:space="preserve">. </w:t>
      </w:r>
      <w:r w:rsidRPr="00457D4C">
        <w:rPr>
          <w:i/>
        </w:rPr>
        <w:t>Scandinavian Journal of Occupational Therapy</w:t>
      </w:r>
      <w:r w:rsidRPr="00457D4C">
        <w:t>, 1-13. https://doi.org/10.1080/11038128.2020.1820571</w:t>
      </w:r>
    </w:p>
    <w:p w14:paraId="2622148E" w14:textId="77777777" w:rsidR="00E07B19" w:rsidRPr="000F7839" w:rsidRDefault="00E07B19" w:rsidP="00014F81">
      <w:pPr>
        <w:spacing w:after="120" w:line="480" w:lineRule="auto"/>
      </w:pPr>
      <w:r w:rsidRPr="00457D4C">
        <w:t xml:space="preserve">Scott, M., </w:t>
      </w:r>
      <w:proofErr w:type="spellStart"/>
      <w:r w:rsidRPr="00457D4C">
        <w:t>Falkmer</w:t>
      </w:r>
      <w:proofErr w:type="spellEnd"/>
      <w:r w:rsidRPr="00457D4C">
        <w:t xml:space="preserve">, M., Girdler, S., &amp; </w:t>
      </w:r>
      <w:proofErr w:type="spellStart"/>
      <w:r w:rsidRPr="00457D4C">
        <w:t>Falkmer</w:t>
      </w:r>
      <w:proofErr w:type="spellEnd"/>
      <w:r w:rsidRPr="00457D4C">
        <w:t xml:space="preserve">, T. (2015). Viewpoints on factors for successful </w:t>
      </w:r>
      <w:r w:rsidRPr="000F7839">
        <w:t xml:space="preserve">employment for adults with </w:t>
      </w:r>
      <w:proofErr w:type="gramStart"/>
      <w:r w:rsidRPr="000F7839">
        <w:t>Autism Spectrum Disorder</w:t>
      </w:r>
      <w:proofErr w:type="gramEnd"/>
      <w:r w:rsidRPr="000F7839">
        <w:t xml:space="preserve">. </w:t>
      </w:r>
      <w:r w:rsidRPr="000F7839">
        <w:rPr>
          <w:i/>
        </w:rPr>
        <w:t>PLOS One, 10</w:t>
      </w:r>
      <w:r w:rsidRPr="000F7839">
        <w:t>(11), e0143674. https://doi.org/10.1371/journal.pone.0139281</w:t>
      </w:r>
    </w:p>
    <w:p w14:paraId="6F6E60F0" w14:textId="5F13534D" w:rsidR="00107EE5" w:rsidRDefault="00107EE5" w:rsidP="00014F81">
      <w:pPr>
        <w:spacing w:after="120" w:line="480" w:lineRule="auto"/>
      </w:pPr>
      <w:proofErr w:type="spellStart"/>
      <w:r w:rsidRPr="000F7839">
        <w:t>Schrauf</w:t>
      </w:r>
      <w:proofErr w:type="spellEnd"/>
      <w:r w:rsidRPr="000F7839">
        <w:t xml:space="preserve">, R. W., &amp; Sanchez, J. (2008). Using </w:t>
      </w:r>
      <w:proofErr w:type="spellStart"/>
      <w:r w:rsidRPr="000F7839">
        <w:t>freelisting</w:t>
      </w:r>
      <w:proofErr w:type="spellEnd"/>
      <w:r w:rsidRPr="000F7839">
        <w:t xml:space="preserve"> to identify, assess, and characterize age differences in shared cultural domains. </w:t>
      </w:r>
      <w:r w:rsidRPr="000F7839">
        <w:rPr>
          <w:i/>
          <w:iCs/>
        </w:rPr>
        <w:t>The Journals of Gerontology Series B: Psychological Sciences and Social Sciences, 63</w:t>
      </w:r>
      <w:r w:rsidRPr="000F7839">
        <w:t>(6), S385-S393. https://doi.org/10.1093/geronb/63.6.S385</w:t>
      </w:r>
    </w:p>
    <w:p w14:paraId="047B5279" w14:textId="4EBACD9A" w:rsidR="00E07B19" w:rsidRPr="00457D4C" w:rsidRDefault="00E07B19" w:rsidP="00014F81">
      <w:pPr>
        <w:spacing w:after="120" w:line="480" w:lineRule="auto"/>
      </w:pPr>
      <w:r w:rsidRPr="00457D4C">
        <w:t xml:space="preserve">Solomon, C. (2020). Autism and employment: Implications for employers and adults with ASD. </w:t>
      </w:r>
      <w:r w:rsidRPr="00457D4C">
        <w:rPr>
          <w:i/>
        </w:rPr>
        <w:t>Journal of Autism and Developmental Disorders, 50</w:t>
      </w:r>
      <w:r w:rsidRPr="00457D4C">
        <w:t>(11), 4209-4217. https://doi.org/10.1007/s10803-020-04537-w</w:t>
      </w:r>
    </w:p>
    <w:p w14:paraId="5D449901" w14:textId="22BB0238" w:rsidR="00E80BAC" w:rsidRDefault="00E80BAC" w:rsidP="00014F81">
      <w:pPr>
        <w:spacing w:after="120" w:line="480" w:lineRule="auto"/>
      </w:pPr>
      <w:r w:rsidRPr="00E80BAC">
        <w:t xml:space="preserve">Spoor, J. R., Bury, S. M., &amp; Hedley, D. (2021). Non-autistic employees’ perspectives on the implementation of an autism employment programme. </w:t>
      </w:r>
      <w:r w:rsidRPr="00E80BAC">
        <w:rPr>
          <w:i/>
          <w:iCs/>
        </w:rPr>
        <w:t>Autism, 25</w:t>
      </w:r>
      <w:r w:rsidRPr="00E80BAC">
        <w:t>(8), 2177-2188.</w:t>
      </w:r>
      <w:r>
        <w:t xml:space="preserve"> </w:t>
      </w:r>
      <w:r w:rsidR="00A76D8A" w:rsidRPr="00A76D8A">
        <w:t>https://doi.org/10.1177/13623613211012880</w:t>
      </w:r>
    </w:p>
    <w:p w14:paraId="0A1798FE" w14:textId="296D32DA" w:rsidR="00E07B19" w:rsidRPr="00457D4C" w:rsidRDefault="00E07B19" w:rsidP="00014F81">
      <w:pPr>
        <w:spacing w:after="120" w:line="480" w:lineRule="auto"/>
      </w:pPr>
      <w:r w:rsidRPr="00457D4C">
        <w:t xml:space="preserve">National Autistic Society. (2016). </w:t>
      </w:r>
      <w:r w:rsidRPr="00457D4C">
        <w:rPr>
          <w:i/>
        </w:rPr>
        <w:t>The autism employment gap.</w:t>
      </w:r>
      <w:r w:rsidRPr="00457D4C">
        <w:t xml:space="preserve"> Retrieved June 11, 2021, from https://www.basw.co.uk/system/files/resources/basw_53224-4_0.pdf</w:t>
      </w:r>
    </w:p>
    <w:p w14:paraId="4655021E" w14:textId="77777777" w:rsidR="00E07B19" w:rsidRPr="00457D4C" w:rsidRDefault="00E07B19" w:rsidP="00014F81">
      <w:pPr>
        <w:spacing w:after="120" w:line="480" w:lineRule="auto"/>
      </w:pPr>
      <w:bookmarkStart w:id="2" w:name="_Hlk87007641"/>
      <w:r w:rsidRPr="00457D4C">
        <w:t>Weller, S. C., &amp; Romney, A. K. (1988</w:t>
      </w:r>
      <w:bookmarkEnd w:id="2"/>
      <w:r w:rsidRPr="00457D4C">
        <w:t xml:space="preserve">). </w:t>
      </w:r>
      <w:r w:rsidRPr="00457D4C">
        <w:rPr>
          <w:i/>
        </w:rPr>
        <w:t>Systematic data collection (Vol. 10)</w:t>
      </w:r>
      <w:r w:rsidRPr="00457D4C">
        <w:t>. Newbury Park, California: Sage Publications.</w:t>
      </w:r>
    </w:p>
    <w:p w14:paraId="463F1B6E" w14:textId="77777777" w:rsidR="00E07B19" w:rsidRPr="00457D4C" w:rsidRDefault="00E07B19" w:rsidP="00014F81">
      <w:pPr>
        <w:spacing w:after="120" w:line="480" w:lineRule="auto"/>
      </w:pPr>
      <w:proofErr w:type="spellStart"/>
      <w:r w:rsidRPr="00457D4C">
        <w:lastRenderedPageBreak/>
        <w:t>Whelpley</w:t>
      </w:r>
      <w:proofErr w:type="spellEnd"/>
      <w:r w:rsidRPr="00457D4C">
        <w:t xml:space="preserve">, C. E., Banks, G. C., </w:t>
      </w:r>
      <w:proofErr w:type="spellStart"/>
      <w:r w:rsidRPr="00457D4C">
        <w:t>Bochantin</w:t>
      </w:r>
      <w:proofErr w:type="spellEnd"/>
      <w:r w:rsidRPr="00457D4C">
        <w:t xml:space="preserve">, J. E., &amp; Sandoval, R. (2020). Tensions on the spectrum: an inductive investigation of employee and manager experiences of autism. </w:t>
      </w:r>
      <w:r w:rsidRPr="00457D4C">
        <w:rPr>
          <w:i/>
        </w:rPr>
        <w:t>Journal of Business and Psychology, 36</w:t>
      </w:r>
      <w:r w:rsidRPr="00457D4C">
        <w:t>(2), 283-297. https://doi.org/10.1007/s10869-019-09676-1</w:t>
      </w:r>
    </w:p>
    <w:p w14:paraId="7E0C1F54" w14:textId="77777777" w:rsidR="00E07B19" w:rsidRPr="00457D4C" w:rsidRDefault="00E07B19" w:rsidP="00014F81">
      <w:pPr>
        <w:spacing w:after="120" w:line="480" w:lineRule="auto"/>
      </w:pPr>
      <w:r w:rsidRPr="00457D4C">
        <w:t xml:space="preserve">Wong, P. S., </w:t>
      </w:r>
      <w:proofErr w:type="spellStart"/>
      <w:r w:rsidRPr="00457D4C">
        <w:t>Donelly</w:t>
      </w:r>
      <w:proofErr w:type="spellEnd"/>
      <w:r w:rsidRPr="00457D4C">
        <w:t xml:space="preserve">, M., Neck, P. A., &amp; Boyd, B. (2018). Positive autism: Investigation of workplace characteristics leading to a strengths-based approach to employment of people with autism. </w:t>
      </w:r>
      <w:proofErr w:type="spellStart"/>
      <w:r w:rsidRPr="00457D4C">
        <w:rPr>
          <w:i/>
        </w:rPr>
        <w:t>Revista</w:t>
      </w:r>
      <w:proofErr w:type="spellEnd"/>
      <w:r w:rsidRPr="00457D4C">
        <w:rPr>
          <w:i/>
        </w:rPr>
        <w:t xml:space="preserve"> de Management </w:t>
      </w:r>
      <w:proofErr w:type="spellStart"/>
      <w:r w:rsidRPr="00457D4C">
        <w:rPr>
          <w:i/>
        </w:rPr>
        <w:t>Comparat</w:t>
      </w:r>
      <w:proofErr w:type="spellEnd"/>
      <w:r w:rsidRPr="00457D4C">
        <w:rPr>
          <w:i/>
        </w:rPr>
        <w:t xml:space="preserve"> International, 19</w:t>
      </w:r>
      <w:r w:rsidRPr="00457D4C">
        <w:t>(1), 15-30.</w:t>
      </w:r>
    </w:p>
    <w:p w14:paraId="512E7A4D" w14:textId="321AC796" w:rsidR="00EF40B9" w:rsidRDefault="00E07B19" w:rsidP="00014F81">
      <w:pPr>
        <w:spacing w:line="480" w:lineRule="auto"/>
      </w:pPr>
      <w:r w:rsidRPr="00457D4C">
        <w:t xml:space="preserve">Wood, R., &amp; </w:t>
      </w:r>
      <w:proofErr w:type="spellStart"/>
      <w:r w:rsidRPr="00457D4C">
        <w:t>Happé</w:t>
      </w:r>
      <w:proofErr w:type="spellEnd"/>
      <w:r w:rsidRPr="00457D4C">
        <w:t xml:space="preserve">, F. (2021). What are the views and experiences of autistic teachers? Findings from an online survey in the UK. </w:t>
      </w:r>
      <w:r w:rsidRPr="00457D4C">
        <w:rPr>
          <w:i/>
        </w:rPr>
        <w:t>Disability &amp; Society</w:t>
      </w:r>
      <w:r w:rsidRPr="00457D4C">
        <w:t>, 1-26. https://doi.org/10.1080/09687599.2021.1916888</w:t>
      </w:r>
      <w:r w:rsidR="00EF40B9">
        <w:br w:type="page"/>
      </w:r>
    </w:p>
    <w:p w14:paraId="00BDDECE" w14:textId="77777777" w:rsidR="00EF40B9" w:rsidRDefault="00EF40B9" w:rsidP="00986782">
      <w:pPr>
        <w:spacing w:after="120" w:line="480" w:lineRule="auto"/>
        <w:rPr>
          <w:sz w:val="20"/>
          <w:szCs w:val="20"/>
        </w:rPr>
        <w:sectPr w:rsidR="00EF40B9" w:rsidSect="00986782">
          <w:headerReference w:type="default" r:id="rId11"/>
          <w:footerReference w:type="default" r:id="rId12"/>
          <w:pgSz w:w="11900" w:h="16840"/>
          <w:pgMar w:top="1701" w:right="1701" w:bottom="1701" w:left="1701" w:header="709" w:footer="709" w:gutter="0"/>
          <w:cols w:space="708"/>
          <w:docGrid w:linePitch="360"/>
        </w:sectPr>
      </w:pPr>
    </w:p>
    <w:p w14:paraId="2761CE16" w14:textId="77777777" w:rsidR="00EF40B9" w:rsidRPr="005628A5" w:rsidRDefault="00EF40B9" w:rsidP="005628A5">
      <w:pPr>
        <w:pStyle w:val="NormalWeb"/>
        <w:spacing w:line="360" w:lineRule="auto"/>
        <w:jc w:val="center"/>
        <w:rPr>
          <w:b/>
          <w:bCs/>
          <w:szCs w:val="20"/>
        </w:rPr>
      </w:pPr>
      <w:r w:rsidRPr="005628A5">
        <w:rPr>
          <w:b/>
          <w:bCs/>
          <w:szCs w:val="20"/>
        </w:rPr>
        <w:lastRenderedPageBreak/>
        <w:t>Tables</w:t>
      </w:r>
    </w:p>
    <w:p w14:paraId="6E2BE8F2" w14:textId="77777777" w:rsidR="00EF40B9" w:rsidRPr="00CF51C9" w:rsidRDefault="00EF40B9" w:rsidP="00EF40B9">
      <w:pPr>
        <w:pStyle w:val="NormalWeb"/>
        <w:spacing w:after="0" w:afterAutospacing="0" w:line="360" w:lineRule="auto"/>
        <w:rPr>
          <w:color w:val="000000"/>
          <w:sz w:val="20"/>
          <w:szCs w:val="20"/>
        </w:rPr>
      </w:pPr>
      <w:r w:rsidRPr="00CF51C9">
        <w:rPr>
          <w:bCs/>
          <w:sz w:val="20"/>
          <w:szCs w:val="20"/>
        </w:rPr>
        <w:t xml:space="preserve">Table </w:t>
      </w:r>
      <w:r>
        <w:rPr>
          <w:bCs/>
          <w:sz w:val="20"/>
          <w:szCs w:val="20"/>
        </w:rPr>
        <w:t>1</w:t>
      </w:r>
      <w:r w:rsidRPr="00CF51C9">
        <w:rPr>
          <w:bCs/>
          <w:sz w:val="20"/>
          <w:szCs w:val="20"/>
        </w:rPr>
        <w:t>.</w:t>
      </w:r>
      <w:r w:rsidRPr="00CF51C9">
        <w:rPr>
          <w:b/>
          <w:bCs/>
          <w:sz w:val="20"/>
          <w:szCs w:val="20"/>
        </w:rPr>
        <w:t xml:space="preserve">  </w:t>
      </w:r>
      <w:r w:rsidRPr="00CF51C9">
        <w:rPr>
          <w:sz w:val="20"/>
          <w:szCs w:val="20"/>
        </w:rPr>
        <w:t xml:space="preserve">Salience information for the top list items for </w:t>
      </w:r>
      <w:r w:rsidRPr="00CF51C9">
        <w:rPr>
          <w:color w:val="000000"/>
          <w:sz w:val="20"/>
          <w:szCs w:val="20"/>
        </w:rPr>
        <w:t>ways that autistic employees contribute positively to the workplace</w:t>
      </w:r>
      <w:r>
        <w:rPr>
          <w:color w:val="000000"/>
          <w:sz w:val="20"/>
          <w:szCs w:val="20"/>
        </w:rPr>
        <w:t xml:space="preserve"> and </w:t>
      </w:r>
      <w:r w:rsidRPr="007E66A1">
        <w:rPr>
          <w:color w:val="000000"/>
          <w:sz w:val="20"/>
          <w:szCs w:val="20"/>
        </w:rPr>
        <w:t>difficulties that can arise for autistic employee</w:t>
      </w:r>
      <w:r>
        <w:rPr>
          <w:color w:val="000000"/>
          <w:sz w:val="20"/>
          <w:szCs w:val="20"/>
        </w:rPr>
        <w:t>s</w:t>
      </w:r>
    </w:p>
    <w:p w14:paraId="25948CA5" w14:textId="77777777" w:rsidR="00EF40B9" w:rsidRPr="00CF51C9" w:rsidRDefault="00EF40B9" w:rsidP="00EF40B9">
      <w:pPr>
        <w:rPr>
          <w:sz w:val="20"/>
          <w:szCs w:val="20"/>
        </w:rPr>
      </w:pPr>
      <w:r w:rsidRPr="00CF51C9">
        <w:rPr>
          <w:bCs/>
          <w:noProof/>
          <w:color w:val="000000"/>
          <w:sz w:val="20"/>
          <w:szCs w:val="20"/>
          <w:u w:val="single"/>
        </w:rPr>
        <mc:AlternateContent>
          <mc:Choice Requires="wps">
            <w:drawing>
              <wp:anchor distT="0" distB="0" distL="114300" distR="114300" simplePos="0" relativeHeight="251659264" behindDoc="0" locked="0" layoutInCell="1" allowOverlap="1" wp14:anchorId="54B9F386" wp14:editId="7CC03C2F">
                <wp:simplePos x="0" y="0"/>
                <wp:positionH relativeFrom="column">
                  <wp:posOffset>-97790</wp:posOffset>
                </wp:positionH>
                <wp:positionV relativeFrom="paragraph">
                  <wp:posOffset>125095</wp:posOffset>
                </wp:positionV>
                <wp:extent cx="10076688" cy="5122718"/>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10076688" cy="5122718"/>
                        </a:xfrm>
                        <a:prstGeom prst="rect">
                          <a:avLst/>
                        </a:prstGeom>
                        <a:solidFill>
                          <a:schemeClr val="lt1"/>
                        </a:solidFill>
                        <a:ln w="6350">
                          <a:noFill/>
                        </a:ln>
                      </wps:spPr>
                      <wps:txbx>
                        <w:txbxContent>
                          <w:tbl>
                            <w:tblPr>
                              <w:tblStyle w:val="TableGrid"/>
                              <w:tblW w:w="14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4535"/>
                              <w:gridCol w:w="1191"/>
                              <w:gridCol w:w="1191"/>
                              <w:gridCol w:w="1191"/>
                              <w:gridCol w:w="1417"/>
                              <w:gridCol w:w="1417"/>
                              <w:gridCol w:w="1417"/>
                            </w:tblGrid>
                            <w:tr w:rsidR="00EF40B9" w:rsidRPr="007E66A1" w14:paraId="7F96E90D" w14:textId="77777777" w:rsidTr="00902225">
                              <w:trPr>
                                <w:trHeight w:val="737"/>
                              </w:trPr>
                              <w:tc>
                                <w:tcPr>
                                  <w:tcW w:w="2263" w:type="dxa"/>
                                  <w:tcBorders>
                                    <w:top w:val="single" w:sz="4" w:space="0" w:color="auto"/>
                                    <w:bottom w:val="single" w:sz="4" w:space="0" w:color="auto"/>
                                  </w:tcBorders>
                                </w:tcPr>
                                <w:p w14:paraId="56052190" w14:textId="77777777" w:rsidR="00EF40B9" w:rsidRPr="007E66A1" w:rsidRDefault="00EF40B9" w:rsidP="00111358">
                                  <w:pPr>
                                    <w:spacing w:after="120"/>
                                    <w:rPr>
                                      <w:color w:val="000000"/>
                                      <w:sz w:val="20"/>
                                      <w:szCs w:val="20"/>
                                    </w:rPr>
                                  </w:pPr>
                                  <w:r w:rsidRPr="007E66A1">
                                    <w:rPr>
                                      <w:color w:val="000000"/>
                                      <w:sz w:val="20"/>
                                      <w:szCs w:val="20"/>
                                    </w:rPr>
                                    <w:t>List item</w:t>
                                  </w:r>
                                </w:p>
                              </w:tc>
                              <w:tc>
                                <w:tcPr>
                                  <w:tcW w:w="4535" w:type="dxa"/>
                                  <w:tcBorders>
                                    <w:top w:val="single" w:sz="4" w:space="0" w:color="auto"/>
                                    <w:bottom w:val="single" w:sz="4" w:space="0" w:color="auto"/>
                                  </w:tcBorders>
                                </w:tcPr>
                                <w:p w14:paraId="1DE56AD1" w14:textId="77777777" w:rsidR="00EF40B9" w:rsidRPr="007E66A1" w:rsidRDefault="00EF40B9" w:rsidP="00111358">
                                  <w:pPr>
                                    <w:spacing w:after="120"/>
                                    <w:rPr>
                                      <w:color w:val="000000"/>
                                      <w:sz w:val="20"/>
                                      <w:szCs w:val="20"/>
                                    </w:rPr>
                                  </w:pPr>
                                  <w:r w:rsidRPr="007E66A1">
                                    <w:rPr>
                                      <w:color w:val="000000"/>
                                      <w:sz w:val="20"/>
                                      <w:szCs w:val="20"/>
                                    </w:rPr>
                                    <w:t xml:space="preserve">Description of list item </w:t>
                                  </w:r>
                                </w:p>
                              </w:tc>
                              <w:tc>
                                <w:tcPr>
                                  <w:tcW w:w="1191" w:type="dxa"/>
                                  <w:tcBorders>
                                    <w:top w:val="single" w:sz="4" w:space="0" w:color="auto"/>
                                    <w:bottom w:val="single" w:sz="4" w:space="0" w:color="auto"/>
                                  </w:tcBorders>
                                </w:tcPr>
                                <w:p w14:paraId="053F9977" w14:textId="77777777" w:rsidR="00EF40B9" w:rsidRPr="007E66A1" w:rsidRDefault="00EF40B9" w:rsidP="00111358">
                                  <w:pPr>
                                    <w:spacing w:after="120"/>
                                    <w:rPr>
                                      <w:color w:val="000000"/>
                                      <w:sz w:val="20"/>
                                      <w:szCs w:val="20"/>
                                    </w:rPr>
                                  </w:pPr>
                                  <w:r w:rsidRPr="007E66A1">
                                    <w:rPr>
                                      <w:color w:val="000000"/>
                                      <w:sz w:val="20"/>
                                      <w:szCs w:val="20"/>
                                    </w:rPr>
                                    <w:t>Frequency</w:t>
                                  </w:r>
                                </w:p>
                              </w:tc>
                              <w:tc>
                                <w:tcPr>
                                  <w:tcW w:w="1191" w:type="dxa"/>
                                  <w:tcBorders>
                                    <w:top w:val="single" w:sz="4" w:space="0" w:color="auto"/>
                                    <w:bottom w:val="single" w:sz="4" w:space="0" w:color="auto"/>
                                  </w:tcBorders>
                                </w:tcPr>
                                <w:p w14:paraId="73EF0CEB" w14:textId="77777777" w:rsidR="00EF40B9" w:rsidRPr="007E66A1" w:rsidRDefault="00EF40B9" w:rsidP="00111358">
                                  <w:pPr>
                                    <w:spacing w:after="120"/>
                                    <w:rPr>
                                      <w:color w:val="000000"/>
                                      <w:sz w:val="20"/>
                                      <w:szCs w:val="20"/>
                                    </w:rPr>
                                  </w:pPr>
                                  <w:r w:rsidRPr="007E66A1">
                                    <w:rPr>
                                      <w:color w:val="000000"/>
                                      <w:sz w:val="20"/>
                                      <w:szCs w:val="20"/>
                                    </w:rPr>
                                    <w:t>Listed by (%)</w:t>
                                  </w:r>
                                </w:p>
                              </w:tc>
                              <w:tc>
                                <w:tcPr>
                                  <w:tcW w:w="1191" w:type="dxa"/>
                                  <w:tcBorders>
                                    <w:top w:val="single" w:sz="4" w:space="0" w:color="auto"/>
                                    <w:bottom w:val="single" w:sz="4" w:space="0" w:color="auto"/>
                                  </w:tcBorders>
                                </w:tcPr>
                                <w:p w14:paraId="34CF9765" w14:textId="77777777" w:rsidR="00EF40B9" w:rsidRPr="007E66A1" w:rsidRDefault="00EF40B9" w:rsidP="00111358">
                                  <w:pPr>
                                    <w:spacing w:after="120"/>
                                    <w:rPr>
                                      <w:color w:val="000000"/>
                                      <w:sz w:val="20"/>
                                      <w:szCs w:val="20"/>
                                    </w:rPr>
                                  </w:pPr>
                                  <w:r w:rsidRPr="007E66A1">
                                    <w:rPr>
                                      <w:color w:val="000000"/>
                                      <w:sz w:val="20"/>
                                      <w:szCs w:val="20"/>
                                    </w:rPr>
                                    <w:t>Average rank</w:t>
                                  </w:r>
                                </w:p>
                              </w:tc>
                              <w:tc>
                                <w:tcPr>
                                  <w:tcW w:w="1417" w:type="dxa"/>
                                  <w:tcBorders>
                                    <w:top w:val="single" w:sz="4" w:space="0" w:color="auto"/>
                                    <w:bottom w:val="single" w:sz="4" w:space="0" w:color="auto"/>
                                  </w:tcBorders>
                                </w:tcPr>
                                <w:p w14:paraId="1AEFD9A2" w14:textId="77777777" w:rsidR="00EF40B9" w:rsidRPr="00B16B40" w:rsidRDefault="00EF40B9" w:rsidP="00111358">
                                  <w:pPr>
                                    <w:spacing w:after="120"/>
                                    <w:rPr>
                                      <w:color w:val="000000"/>
                                      <w:sz w:val="20"/>
                                      <w:szCs w:val="20"/>
                                    </w:rPr>
                                  </w:pPr>
                                  <w:r w:rsidRPr="00B16B40">
                                    <w:rPr>
                                      <w:color w:val="000000"/>
                                      <w:sz w:val="20"/>
                                      <w:szCs w:val="20"/>
                                    </w:rPr>
                                    <w:t>Salience</w:t>
                                  </w:r>
                                </w:p>
                                <w:p w14:paraId="7E7CCA74" w14:textId="77777777" w:rsidR="00EF40B9" w:rsidRPr="007E66A1" w:rsidRDefault="00EF40B9" w:rsidP="00111358">
                                  <w:pPr>
                                    <w:spacing w:after="120"/>
                                    <w:rPr>
                                      <w:b/>
                                      <w:i/>
                                      <w:color w:val="000000"/>
                                      <w:sz w:val="20"/>
                                      <w:szCs w:val="20"/>
                                    </w:rPr>
                                  </w:pPr>
                                  <w:r w:rsidRPr="00B16B40">
                                    <w:rPr>
                                      <w:i/>
                                      <w:color w:val="000000"/>
                                      <w:sz w:val="20"/>
                                      <w:szCs w:val="20"/>
                                    </w:rPr>
                                    <w:t>Full sample (n=98)</w:t>
                                  </w:r>
                                </w:p>
                              </w:tc>
                              <w:tc>
                                <w:tcPr>
                                  <w:tcW w:w="1417" w:type="dxa"/>
                                  <w:tcBorders>
                                    <w:top w:val="single" w:sz="4" w:space="0" w:color="auto"/>
                                    <w:bottom w:val="single" w:sz="4" w:space="0" w:color="auto"/>
                                  </w:tcBorders>
                                  <w:shd w:val="clear" w:color="auto" w:fill="F2F2F2" w:themeFill="background1" w:themeFillShade="F2"/>
                                </w:tcPr>
                                <w:p w14:paraId="146FC399" w14:textId="77777777" w:rsidR="00EF40B9" w:rsidRPr="007E66A1" w:rsidRDefault="00EF40B9" w:rsidP="00111358">
                                  <w:pPr>
                                    <w:spacing w:after="120"/>
                                    <w:rPr>
                                      <w:color w:val="000000"/>
                                      <w:sz w:val="20"/>
                                      <w:szCs w:val="20"/>
                                    </w:rPr>
                                  </w:pPr>
                                  <w:r w:rsidRPr="007E66A1">
                                    <w:rPr>
                                      <w:color w:val="000000"/>
                                      <w:sz w:val="20"/>
                                      <w:szCs w:val="20"/>
                                    </w:rPr>
                                    <w:t xml:space="preserve">Salience </w:t>
                                  </w:r>
                                </w:p>
                                <w:p w14:paraId="1EAF7703" w14:textId="77777777" w:rsidR="00EF40B9" w:rsidRPr="007E66A1" w:rsidRDefault="00EF40B9" w:rsidP="00111358">
                                  <w:pPr>
                                    <w:spacing w:after="120"/>
                                    <w:rPr>
                                      <w:i/>
                                      <w:color w:val="000000"/>
                                      <w:sz w:val="20"/>
                                      <w:szCs w:val="20"/>
                                    </w:rPr>
                                  </w:pPr>
                                  <w:r w:rsidRPr="007E66A1">
                                    <w:rPr>
                                      <w:i/>
                                      <w:color w:val="000000"/>
                                      <w:sz w:val="20"/>
                                      <w:szCs w:val="20"/>
                                    </w:rPr>
                                    <w:t>Autistic employees (n=15)</w:t>
                                  </w:r>
                                </w:p>
                              </w:tc>
                              <w:tc>
                                <w:tcPr>
                                  <w:tcW w:w="1417" w:type="dxa"/>
                                  <w:tcBorders>
                                    <w:top w:val="single" w:sz="4" w:space="0" w:color="auto"/>
                                    <w:bottom w:val="single" w:sz="4" w:space="0" w:color="auto"/>
                                  </w:tcBorders>
                                  <w:shd w:val="clear" w:color="auto" w:fill="F2F2F2" w:themeFill="background1" w:themeFillShade="F2"/>
                                </w:tcPr>
                                <w:p w14:paraId="4C756AEE" w14:textId="77777777" w:rsidR="00EF40B9" w:rsidRPr="007E66A1" w:rsidRDefault="00EF40B9" w:rsidP="00111358">
                                  <w:pPr>
                                    <w:spacing w:after="120"/>
                                    <w:rPr>
                                      <w:color w:val="000000"/>
                                      <w:sz w:val="20"/>
                                      <w:szCs w:val="20"/>
                                    </w:rPr>
                                  </w:pPr>
                                  <w:r w:rsidRPr="007E66A1">
                                    <w:rPr>
                                      <w:color w:val="000000"/>
                                      <w:sz w:val="20"/>
                                      <w:szCs w:val="20"/>
                                    </w:rPr>
                                    <w:t xml:space="preserve">Salience </w:t>
                                  </w:r>
                                </w:p>
                                <w:p w14:paraId="4F94192E" w14:textId="77777777" w:rsidR="00EF40B9" w:rsidRPr="007E66A1" w:rsidRDefault="00EF40B9" w:rsidP="00111358">
                                  <w:pPr>
                                    <w:spacing w:after="120"/>
                                    <w:rPr>
                                      <w:i/>
                                      <w:color w:val="000000"/>
                                      <w:sz w:val="20"/>
                                      <w:szCs w:val="20"/>
                                    </w:rPr>
                                  </w:pPr>
                                  <w:r w:rsidRPr="007E66A1">
                                    <w:rPr>
                                      <w:i/>
                                      <w:color w:val="000000"/>
                                      <w:sz w:val="20"/>
                                      <w:szCs w:val="20"/>
                                    </w:rPr>
                                    <w:t>Non-autistic employees (n=83)</w:t>
                                  </w:r>
                                </w:p>
                              </w:tc>
                            </w:tr>
                            <w:tr w:rsidR="00EF40B9" w:rsidRPr="007E66A1" w14:paraId="27112AD0" w14:textId="77777777" w:rsidTr="000B697C">
                              <w:trPr>
                                <w:trHeight w:val="568"/>
                              </w:trPr>
                              <w:tc>
                                <w:tcPr>
                                  <w:tcW w:w="7989" w:type="dxa"/>
                                  <w:gridSpan w:val="3"/>
                                  <w:tcBorders>
                                    <w:top w:val="single" w:sz="4" w:space="0" w:color="auto"/>
                                  </w:tcBorders>
                                </w:tcPr>
                                <w:p w14:paraId="5B7794C7" w14:textId="77777777" w:rsidR="00EF40B9" w:rsidRPr="00902225" w:rsidRDefault="00EF40B9" w:rsidP="00111358">
                                  <w:pPr>
                                    <w:spacing w:after="120"/>
                                    <w:rPr>
                                      <w:b/>
                                      <w:bCs/>
                                      <w:i/>
                                      <w:iCs/>
                                      <w:color w:val="000000"/>
                                      <w:sz w:val="20"/>
                                      <w:szCs w:val="20"/>
                                    </w:rPr>
                                  </w:pPr>
                                  <w:r>
                                    <w:rPr>
                                      <w:i/>
                                      <w:iCs/>
                                      <w:sz w:val="20"/>
                                      <w:szCs w:val="20"/>
                                    </w:rPr>
                                    <w:t>W</w:t>
                                  </w:r>
                                  <w:r w:rsidRPr="00902225">
                                    <w:rPr>
                                      <w:i/>
                                      <w:iCs/>
                                      <w:sz w:val="20"/>
                                      <w:szCs w:val="20"/>
                                    </w:rPr>
                                    <w:t>ays that autistic employees contribute positively to the workplace</w:t>
                                  </w:r>
                                </w:p>
                              </w:tc>
                              <w:tc>
                                <w:tcPr>
                                  <w:tcW w:w="1191" w:type="dxa"/>
                                  <w:tcBorders>
                                    <w:top w:val="single" w:sz="4" w:space="0" w:color="auto"/>
                                  </w:tcBorders>
                                </w:tcPr>
                                <w:p w14:paraId="15937647" w14:textId="77777777" w:rsidR="00EF40B9" w:rsidRPr="007E66A1" w:rsidRDefault="00EF40B9" w:rsidP="00111358">
                                  <w:pPr>
                                    <w:spacing w:after="120"/>
                                    <w:rPr>
                                      <w:b/>
                                      <w:bCs/>
                                      <w:color w:val="000000"/>
                                      <w:sz w:val="20"/>
                                      <w:szCs w:val="20"/>
                                    </w:rPr>
                                  </w:pPr>
                                </w:p>
                              </w:tc>
                              <w:tc>
                                <w:tcPr>
                                  <w:tcW w:w="1191" w:type="dxa"/>
                                  <w:tcBorders>
                                    <w:top w:val="single" w:sz="4" w:space="0" w:color="auto"/>
                                  </w:tcBorders>
                                </w:tcPr>
                                <w:p w14:paraId="552D4F6B" w14:textId="77777777" w:rsidR="00EF40B9" w:rsidRPr="007E66A1" w:rsidRDefault="00EF40B9" w:rsidP="00111358">
                                  <w:pPr>
                                    <w:spacing w:after="120"/>
                                    <w:rPr>
                                      <w:b/>
                                      <w:bCs/>
                                      <w:color w:val="000000"/>
                                      <w:sz w:val="20"/>
                                      <w:szCs w:val="20"/>
                                    </w:rPr>
                                  </w:pPr>
                                </w:p>
                              </w:tc>
                              <w:tc>
                                <w:tcPr>
                                  <w:tcW w:w="1417" w:type="dxa"/>
                                  <w:tcBorders>
                                    <w:top w:val="single" w:sz="4" w:space="0" w:color="auto"/>
                                  </w:tcBorders>
                                </w:tcPr>
                                <w:p w14:paraId="464C9C9A" w14:textId="77777777" w:rsidR="00EF40B9" w:rsidRPr="007E66A1" w:rsidRDefault="00EF40B9" w:rsidP="00111358">
                                  <w:pPr>
                                    <w:spacing w:after="120"/>
                                    <w:rPr>
                                      <w:b/>
                                      <w:bCs/>
                                      <w:color w:val="000000"/>
                                      <w:sz w:val="20"/>
                                      <w:szCs w:val="20"/>
                                    </w:rPr>
                                  </w:pPr>
                                </w:p>
                              </w:tc>
                              <w:tc>
                                <w:tcPr>
                                  <w:tcW w:w="1417" w:type="dxa"/>
                                  <w:tcBorders>
                                    <w:top w:val="single" w:sz="4" w:space="0" w:color="auto"/>
                                  </w:tcBorders>
                                  <w:shd w:val="clear" w:color="auto" w:fill="F2F2F2" w:themeFill="background1" w:themeFillShade="F2"/>
                                </w:tcPr>
                                <w:p w14:paraId="0420ACE5" w14:textId="77777777" w:rsidR="00EF40B9" w:rsidRPr="007E66A1" w:rsidRDefault="00EF40B9" w:rsidP="00111358">
                                  <w:pPr>
                                    <w:spacing w:after="120"/>
                                    <w:rPr>
                                      <w:bCs/>
                                      <w:color w:val="000000"/>
                                      <w:sz w:val="20"/>
                                      <w:szCs w:val="20"/>
                                    </w:rPr>
                                  </w:pPr>
                                </w:p>
                              </w:tc>
                              <w:tc>
                                <w:tcPr>
                                  <w:tcW w:w="1417" w:type="dxa"/>
                                  <w:tcBorders>
                                    <w:top w:val="single" w:sz="4" w:space="0" w:color="auto"/>
                                  </w:tcBorders>
                                  <w:shd w:val="clear" w:color="auto" w:fill="F2F2F2" w:themeFill="background1" w:themeFillShade="F2"/>
                                </w:tcPr>
                                <w:p w14:paraId="749584B6" w14:textId="77777777" w:rsidR="00EF40B9" w:rsidRPr="007E66A1" w:rsidRDefault="00EF40B9" w:rsidP="00111358">
                                  <w:pPr>
                                    <w:spacing w:after="120"/>
                                    <w:rPr>
                                      <w:b/>
                                      <w:bCs/>
                                      <w:color w:val="000000"/>
                                      <w:sz w:val="20"/>
                                      <w:szCs w:val="20"/>
                                    </w:rPr>
                                  </w:pPr>
                                </w:p>
                              </w:tc>
                            </w:tr>
                            <w:tr w:rsidR="00EF40B9" w:rsidRPr="007E66A1" w14:paraId="7E74284D" w14:textId="77777777" w:rsidTr="00902225">
                              <w:trPr>
                                <w:trHeight w:val="568"/>
                              </w:trPr>
                              <w:tc>
                                <w:tcPr>
                                  <w:tcW w:w="2263" w:type="dxa"/>
                                </w:tcPr>
                                <w:p w14:paraId="58A4283B" w14:textId="77777777" w:rsidR="00EF40B9" w:rsidRPr="007E66A1" w:rsidRDefault="00EF40B9" w:rsidP="00111358">
                                  <w:pPr>
                                    <w:spacing w:after="120"/>
                                    <w:rPr>
                                      <w:b/>
                                      <w:bCs/>
                                      <w:sz w:val="20"/>
                                      <w:szCs w:val="20"/>
                                    </w:rPr>
                                  </w:pPr>
                                  <w:r w:rsidRPr="007E66A1">
                                    <w:rPr>
                                      <w:b/>
                                      <w:bCs/>
                                      <w:sz w:val="20"/>
                                      <w:szCs w:val="20"/>
                                    </w:rPr>
                                    <w:t xml:space="preserve">Attention to detail </w:t>
                                  </w:r>
                                </w:p>
                              </w:tc>
                              <w:tc>
                                <w:tcPr>
                                  <w:tcW w:w="4535" w:type="dxa"/>
                                </w:tcPr>
                                <w:p w14:paraId="2CA841E4" w14:textId="77777777" w:rsidR="00EF40B9" w:rsidRPr="007E66A1" w:rsidRDefault="00EF40B9" w:rsidP="00111358">
                                  <w:pPr>
                                    <w:spacing w:after="120"/>
                                    <w:rPr>
                                      <w:bCs/>
                                      <w:color w:val="000000"/>
                                      <w:sz w:val="20"/>
                                      <w:szCs w:val="20"/>
                                    </w:rPr>
                                  </w:pPr>
                                  <w:r w:rsidRPr="007E66A1">
                                    <w:rPr>
                                      <w:bCs/>
                                      <w:color w:val="000000"/>
                                      <w:sz w:val="20"/>
                                      <w:szCs w:val="20"/>
                                    </w:rPr>
                                    <w:t>Being meticulous, paying close attention to detail and checking details; strengths in data</w:t>
                                  </w:r>
                                  <w:r>
                                    <w:rPr>
                                      <w:bCs/>
                                      <w:color w:val="000000"/>
                                      <w:sz w:val="20"/>
                                      <w:szCs w:val="20"/>
                                    </w:rPr>
                                    <w:t>-</w:t>
                                  </w:r>
                                  <w:r w:rsidRPr="007E66A1">
                                    <w:rPr>
                                      <w:bCs/>
                                      <w:color w:val="000000"/>
                                      <w:sz w:val="20"/>
                                      <w:szCs w:val="20"/>
                                    </w:rPr>
                                    <w:t>inputting.</w:t>
                                  </w:r>
                                </w:p>
                              </w:tc>
                              <w:tc>
                                <w:tcPr>
                                  <w:tcW w:w="1191" w:type="dxa"/>
                                </w:tcPr>
                                <w:p w14:paraId="4DF4953B"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191" w:type="dxa"/>
                                </w:tcPr>
                                <w:p w14:paraId="3B0DC443" w14:textId="77777777" w:rsidR="00EF40B9" w:rsidRPr="007E66A1" w:rsidRDefault="00EF40B9" w:rsidP="00111358">
                                  <w:pPr>
                                    <w:spacing w:after="120"/>
                                    <w:rPr>
                                      <w:b/>
                                      <w:bCs/>
                                      <w:color w:val="000000"/>
                                      <w:sz w:val="20"/>
                                      <w:szCs w:val="20"/>
                                    </w:rPr>
                                  </w:pPr>
                                  <w:r w:rsidRPr="007E66A1">
                                    <w:rPr>
                                      <w:b/>
                                      <w:bCs/>
                                      <w:color w:val="000000"/>
                                      <w:sz w:val="20"/>
                                      <w:szCs w:val="20"/>
                                    </w:rPr>
                                    <w:t>27</w:t>
                                  </w:r>
                                </w:p>
                              </w:tc>
                              <w:tc>
                                <w:tcPr>
                                  <w:tcW w:w="1191" w:type="dxa"/>
                                </w:tcPr>
                                <w:p w14:paraId="1A2F114A" w14:textId="77777777" w:rsidR="00EF40B9" w:rsidRPr="007E66A1" w:rsidRDefault="00EF40B9" w:rsidP="00111358">
                                  <w:pPr>
                                    <w:spacing w:after="120"/>
                                    <w:rPr>
                                      <w:b/>
                                      <w:bCs/>
                                      <w:color w:val="000000"/>
                                      <w:sz w:val="20"/>
                                      <w:szCs w:val="20"/>
                                    </w:rPr>
                                  </w:pPr>
                                  <w:r w:rsidRPr="007E66A1">
                                    <w:rPr>
                                      <w:b/>
                                      <w:bCs/>
                                      <w:color w:val="000000"/>
                                      <w:sz w:val="20"/>
                                      <w:szCs w:val="20"/>
                                    </w:rPr>
                                    <w:t>2.0</w:t>
                                  </w:r>
                                </w:p>
                              </w:tc>
                              <w:tc>
                                <w:tcPr>
                                  <w:tcW w:w="1417" w:type="dxa"/>
                                </w:tcPr>
                                <w:p w14:paraId="1AB6FA49" w14:textId="77777777" w:rsidR="00EF40B9" w:rsidRPr="007E66A1" w:rsidRDefault="00EF40B9" w:rsidP="00111358">
                                  <w:pPr>
                                    <w:spacing w:after="120"/>
                                    <w:rPr>
                                      <w:b/>
                                      <w:bCs/>
                                      <w:color w:val="000000"/>
                                      <w:sz w:val="20"/>
                                      <w:szCs w:val="20"/>
                                    </w:rPr>
                                  </w:pPr>
                                  <w:r w:rsidRPr="007E66A1">
                                    <w:rPr>
                                      <w:b/>
                                      <w:bCs/>
                                      <w:color w:val="000000"/>
                                      <w:sz w:val="20"/>
                                      <w:szCs w:val="20"/>
                                    </w:rPr>
                                    <w:t>0.210</w:t>
                                  </w:r>
                                </w:p>
                              </w:tc>
                              <w:tc>
                                <w:tcPr>
                                  <w:tcW w:w="1417" w:type="dxa"/>
                                  <w:shd w:val="clear" w:color="auto" w:fill="F2F2F2" w:themeFill="background1" w:themeFillShade="F2"/>
                                </w:tcPr>
                                <w:p w14:paraId="78AC710C" w14:textId="77777777" w:rsidR="00EF40B9" w:rsidRPr="007E66A1" w:rsidRDefault="00EF40B9" w:rsidP="00111358">
                                  <w:pPr>
                                    <w:spacing w:after="120"/>
                                    <w:rPr>
                                      <w:bCs/>
                                      <w:color w:val="000000"/>
                                      <w:sz w:val="20"/>
                                      <w:szCs w:val="20"/>
                                    </w:rPr>
                                  </w:pPr>
                                  <w:r w:rsidRPr="007E66A1">
                                    <w:rPr>
                                      <w:bCs/>
                                      <w:color w:val="000000"/>
                                      <w:sz w:val="20"/>
                                      <w:szCs w:val="20"/>
                                    </w:rPr>
                                    <w:t>0.154</w:t>
                                  </w:r>
                                </w:p>
                              </w:tc>
                              <w:tc>
                                <w:tcPr>
                                  <w:tcW w:w="1417" w:type="dxa"/>
                                  <w:shd w:val="clear" w:color="auto" w:fill="F2F2F2" w:themeFill="background1" w:themeFillShade="F2"/>
                                </w:tcPr>
                                <w:p w14:paraId="0A79D1D9" w14:textId="77777777" w:rsidR="00EF40B9" w:rsidRPr="007E66A1" w:rsidRDefault="00EF40B9" w:rsidP="00111358">
                                  <w:pPr>
                                    <w:spacing w:after="120"/>
                                    <w:rPr>
                                      <w:b/>
                                      <w:bCs/>
                                      <w:color w:val="000000"/>
                                      <w:sz w:val="20"/>
                                      <w:szCs w:val="20"/>
                                    </w:rPr>
                                  </w:pPr>
                                  <w:r w:rsidRPr="007E66A1">
                                    <w:rPr>
                                      <w:b/>
                                      <w:bCs/>
                                      <w:color w:val="000000"/>
                                      <w:sz w:val="20"/>
                                      <w:szCs w:val="20"/>
                                    </w:rPr>
                                    <w:t>0.221</w:t>
                                  </w:r>
                                </w:p>
                              </w:tc>
                            </w:tr>
                            <w:tr w:rsidR="00EF40B9" w:rsidRPr="007E66A1" w14:paraId="3F2AB0D1" w14:textId="77777777" w:rsidTr="00AD53C8">
                              <w:trPr>
                                <w:trHeight w:val="941"/>
                              </w:trPr>
                              <w:tc>
                                <w:tcPr>
                                  <w:tcW w:w="2263" w:type="dxa"/>
                                </w:tcPr>
                                <w:p w14:paraId="493B1433" w14:textId="77777777" w:rsidR="00EF40B9" w:rsidRPr="007E66A1" w:rsidRDefault="00EF40B9" w:rsidP="00111358">
                                  <w:pPr>
                                    <w:spacing w:after="120"/>
                                    <w:rPr>
                                      <w:b/>
                                      <w:bCs/>
                                      <w:color w:val="000000"/>
                                      <w:sz w:val="20"/>
                                      <w:szCs w:val="20"/>
                                    </w:rPr>
                                  </w:pPr>
                                  <w:r w:rsidRPr="007E66A1">
                                    <w:rPr>
                                      <w:b/>
                                      <w:bCs/>
                                      <w:color w:val="000000"/>
                                      <w:sz w:val="20"/>
                                      <w:szCs w:val="20"/>
                                    </w:rPr>
                                    <w:t>Approaching workplace tasks from a different angle</w:t>
                                  </w:r>
                                </w:p>
                              </w:tc>
                              <w:tc>
                                <w:tcPr>
                                  <w:tcW w:w="4535" w:type="dxa"/>
                                </w:tcPr>
                                <w:p w14:paraId="7A82B6AD" w14:textId="77777777" w:rsidR="00EF40B9" w:rsidRPr="007E66A1" w:rsidRDefault="00EF40B9" w:rsidP="00111358">
                                  <w:pPr>
                                    <w:spacing w:after="120"/>
                                    <w:rPr>
                                      <w:bCs/>
                                      <w:color w:val="000000"/>
                                      <w:sz w:val="20"/>
                                      <w:szCs w:val="20"/>
                                    </w:rPr>
                                  </w:pPr>
                                  <w:r w:rsidRPr="007E66A1">
                                    <w:rPr>
                                      <w:bCs/>
                                      <w:color w:val="000000"/>
                                      <w:sz w:val="20"/>
                                      <w:szCs w:val="20"/>
                                    </w:rPr>
                                    <w:t>Unique or different approaches, viewpoints and perspectives; beneficial when solving problems.</w:t>
                                  </w:r>
                                </w:p>
                              </w:tc>
                              <w:tc>
                                <w:tcPr>
                                  <w:tcW w:w="1191" w:type="dxa"/>
                                </w:tcPr>
                                <w:p w14:paraId="03A6F600" w14:textId="77777777" w:rsidR="00EF40B9" w:rsidRPr="007E66A1" w:rsidRDefault="00EF40B9" w:rsidP="00111358">
                                  <w:pPr>
                                    <w:spacing w:after="120"/>
                                    <w:rPr>
                                      <w:b/>
                                      <w:bCs/>
                                      <w:color w:val="000000"/>
                                      <w:sz w:val="20"/>
                                      <w:szCs w:val="20"/>
                                    </w:rPr>
                                  </w:pPr>
                                  <w:r w:rsidRPr="007E66A1">
                                    <w:rPr>
                                      <w:b/>
                                      <w:bCs/>
                                      <w:color w:val="000000"/>
                                      <w:sz w:val="20"/>
                                      <w:szCs w:val="20"/>
                                    </w:rPr>
                                    <w:t>16</w:t>
                                  </w:r>
                                </w:p>
                              </w:tc>
                              <w:tc>
                                <w:tcPr>
                                  <w:tcW w:w="1191" w:type="dxa"/>
                                </w:tcPr>
                                <w:p w14:paraId="373807E3"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191" w:type="dxa"/>
                                </w:tcPr>
                                <w:p w14:paraId="7B93578B" w14:textId="77777777" w:rsidR="00EF40B9" w:rsidRPr="007E66A1" w:rsidRDefault="00EF40B9" w:rsidP="00111358">
                                  <w:pPr>
                                    <w:spacing w:after="120"/>
                                    <w:rPr>
                                      <w:b/>
                                      <w:bCs/>
                                      <w:color w:val="000000"/>
                                      <w:sz w:val="20"/>
                                      <w:szCs w:val="20"/>
                                    </w:rPr>
                                  </w:pPr>
                                  <w:r w:rsidRPr="007E66A1">
                                    <w:rPr>
                                      <w:b/>
                                      <w:bCs/>
                                      <w:color w:val="000000"/>
                                      <w:sz w:val="20"/>
                                      <w:szCs w:val="20"/>
                                    </w:rPr>
                                    <w:t>1.9</w:t>
                                  </w:r>
                                </w:p>
                              </w:tc>
                              <w:tc>
                                <w:tcPr>
                                  <w:tcW w:w="1417" w:type="dxa"/>
                                </w:tcPr>
                                <w:p w14:paraId="5E9265A8" w14:textId="77777777" w:rsidR="00EF40B9" w:rsidRPr="007E66A1" w:rsidRDefault="00EF40B9" w:rsidP="00111358">
                                  <w:pPr>
                                    <w:spacing w:after="120"/>
                                    <w:rPr>
                                      <w:b/>
                                      <w:bCs/>
                                      <w:color w:val="000000"/>
                                      <w:sz w:val="20"/>
                                      <w:szCs w:val="20"/>
                                    </w:rPr>
                                  </w:pPr>
                                  <w:r w:rsidRPr="007E66A1">
                                    <w:rPr>
                                      <w:b/>
                                      <w:bCs/>
                                      <w:color w:val="000000"/>
                                      <w:sz w:val="20"/>
                                      <w:szCs w:val="20"/>
                                    </w:rPr>
                                    <w:t>0.160</w:t>
                                  </w:r>
                                </w:p>
                              </w:tc>
                              <w:tc>
                                <w:tcPr>
                                  <w:tcW w:w="1417" w:type="dxa"/>
                                  <w:shd w:val="clear" w:color="auto" w:fill="F2F2F2" w:themeFill="background1" w:themeFillShade="F2"/>
                                </w:tcPr>
                                <w:p w14:paraId="3152C91B" w14:textId="77777777" w:rsidR="00EF40B9" w:rsidRPr="007E66A1" w:rsidRDefault="00EF40B9" w:rsidP="00111358">
                                  <w:pPr>
                                    <w:spacing w:after="120"/>
                                    <w:rPr>
                                      <w:bCs/>
                                      <w:color w:val="000000"/>
                                      <w:sz w:val="20"/>
                                      <w:szCs w:val="20"/>
                                    </w:rPr>
                                  </w:pPr>
                                  <w:r w:rsidRPr="007E66A1">
                                    <w:rPr>
                                      <w:bCs/>
                                      <w:color w:val="000000"/>
                                      <w:sz w:val="20"/>
                                      <w:szCs w:val="20"/>
                                    </w:rPr>
                                    <w:t>0.138</w:t>
                                  </w:r>
                                </w:p>
                              </w:tc>
                              <w:tc>
                                <w:tcPr>
                                  <w:tcW w:w="1417" w:type="dxa"/>
                                  <w:shd w:val="clear" w:color="auto" w:fill="F2F2F2" w:themeFill="background1" w:themeFillShade="F2"/>
                                </w:tcPr>
                                <w:p w14:paraId="4FF9D9F0" w14:textId="77777777" w:rsidR="00EF40B9" w:rsidRPr="007E66A1" w:rsidRDefault="00EF40B9" w:rsidP="00111358">
                                  <w:pPr>
                                    <w:spacing w:after="120"/>
                                    <w:rPr>
                                      <w:b/>
                                      <w:bCs/>
                                      <w:color w:val="000000"/>
                                      <w:sz w:val="20"/>
                                      <w:szCs w:val="20"/>
                                    </w:rPr>
                                  </w:pPr>
                                  <w:r w:rsidRPr="007E66A1">
                                    <w:rPr>
                                      <w:b/>
                                      <w:bCs/>
                                      <w:color w:val="000000"/>
                                      <w:sz w:val="20"/>
                                      <w:szCs w:val="20"/>
                                    </w:rPr>
                                    <w:t>0.164</w:t>
                                  </w:r>
                                </w:p>
                              </w:tc>
                            </w:tr>
                            <w:tr w:rsidR="00EF40B9" w:rsidRPr="007E66A1" w14:paraId="7242565C" w14:textId="77777777" w:rsidTr="00902225">
                              <w:trPr>
                                <w:trHeight w:val="855"/>
                              </w:trPr>
                              <w:tc>
                                <w:tcPr>
                                  <w:tcW w:w="2263" w:type="dxa"/>
                                </w:tcPr>
                                <w:p w14:paraId="63CE1997" w14:textId="77777777" w:rsidR="00EF40B9" w:rsidRPr="007E66A1" w:rsidRDefault="00EF40B9" w:rsidP="00111358">
                                  <w:pPr>
                                    <w:spacing w:after="120"/>
                                    <w:rPr>
                                      <w:b/>
                                      <w:bCs/>
                                      <w:color w:val="000000"/>
                                      <w:sz w:val="20"/>
                                      <w:szCs w:val="20"/>
                                    </w:rPr>
                                  </w:pPr>
                                  <w:r w:rsidRPr="007E66A1">
                                    <w:rPr>
                                      <w:b/>
                                      <w:bCs/>
                                      <w:color w:val="000000"/>
                                      <w:sz w:val="20"/>
                                      <w:szCs w:val="20"/>
                                    </w:rPr>
                                    <w:t xml:space="preserve">Innovative and creative ways of thinking  </w:t>
                                  </w:r>
                                </w:p>
                              </w:tc>
                              <w:tc>
                                <w:tcPr>
                                  <w:tcW w:w="4535" w:type="dxa"/>
                                </w:tcPr>
                                <w:p w14:paraId="74B8A39F" w14:textId="77777777" w:rsidR="00EF40B9" w:rsidRPr="007E66A1" w:rsidRDefault="00EF40B9" w:rsidP="00111358">
                                  <w:pPr>
                                    <w:spacing w:after="120"/>
                                    <w:rPr>
                                      <w:bCs/>
                                      <w:color w:val="000000"/>
                                      <w:sz w:val="20"/>
                                      <w:szCs w:val="20"/>
                                    </w:rPr>
                                  </w:pPr>
                                  <w:r w:rsidRPr="007E66A1">
                                    <w:rPr>
                                      <w:bCs/>
                                      <w:color w:val="000000"/>
                                      <w:sz w:val="20"/>
                                      <w:szCs w:val="20"/>
                                    </w:rPr>
                                    <w:t>Different, creative, innovative and out-of-the-box thinking.</w:t>
                                  </w:r>
                                </w:p>
                              </w:tc>
                              <w:tc>
                                <w:tcPr>
                                  <w:tcW w:w="1191" w:type="dxa"/>
                                </w:tcPr>
                                <w:p w14:paraId="6A6A0EEF" w14:textId="77777777" w:rsidR="00EF40B9" w:rsidRPr="007E66A1" w:rsidRDefault="00EF40B9" w:rsidP="00111358">
                                  <w:pPr>
                                    <w:spacing w:after="120"/>
                                    <w:rPr>
                                      <w:b/>
                                      <w:bCs/>
                                      <w:color w:val="000000"/>
                                      <w:sz w:val="20"/>
                                      <w:szCs w:val="20"/>
                                    </w:rPr>
                                  </w:pPr>
                                  <w:r w:rsidRPr="007E66A1">
                                    <w:rPr>
                                      <w:b/>
                                      <w:bCs/>
                                      <w:color w:val="000000"/>
                                      <w:sz w:val="20"/>
                                      <w:szCs w:val="20"/>
                                    </w:rPr>
                                    <w:t>16</w:t>
                                  </w:r>
                                </w:p>
                              </w:tc>
                              <w:tc>
                                <w:tcPr>
                                  <w:tcW w:w="1191" w:type="dxa"/>
                                </w:tcPr>
                                <w:p w14:paraId="01CBD08D"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191" w:type="dxa"/>
                                </w:tcPr>
                                <w:p w14:paraId="030C7004"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417" w:type="dxa"/>
                                </w:tcPr>
                                <w:p w14:paraId="0F32052D" w14:textId="77777777" w:rsidR="00EF40B9" w:rsidRPr="007E66A1" w:rsidRDefault="00EF40B9" w:rsidP="00111358">
                                  <w:pPr>
                                    <w:spacing w:after="120"/>
                                    <w:rPr>
                                      <w:b/>
                                      <w:bCs/>
                                      <w:color w:val="000000"/>
                                      <w:sz w:val="20"/>
                                      <w:szCs w:val="20"/>
                                    </w:rPr>
                                  </w:pPr>
                                  <w:r w:rsidRPr="007E66A1">
                                    <w:rPr>
                                      <w:b/>
                                      <w:bCs/>
                                      <w:color w:val="000000"/>
                                      <w:sz w:val="20"/>
                                      <w:szCs w:val="20"/>
                                    </w:rPr>
                                    <w:t>0.146</w:t>
                                  </w:r>
                                </w:p>
                              </w:tc>
                              <w:tc>
                                <w:tcPr>
                                  <w:tcW w:w="1417" w:type="dxa"/>
                                  <w:shd w:val="clear" w:color="auto" w:fill="F2F2F2" w:themeFill="background1" w:themeFillShade="F2"/>
                                </w:tcPr>
                                <w:p w14:paraId="0CFD50E9" w14:textId="77777777" w:rsidR="00EF40B9" w:rsidRPr="007E66A1" w:rsidRDefault="00EF40B9" w:rsidP="00111358">
                                  <w:pPr>
                                    <w:spacing w:after="120"/>
                                    <w:rPr>
                                      <w:b/>
                                      <w:bCs/>
                                      <w:color w:val="000000"/>
                                      <w:sz w:val="20"/>
                                      <w:szCs w:val="20"/>
                                    </w:rPr>
                                  </w:pPr>
                                  <w:r w:rsidRPr="007E66A1">
                                    <w:rPr>
                                      <w:b/>
                                      <w:bCs/>
                                      <w:color w:val="000000"/>
                                      <w:sz w:val="20"/>
                                      <w:szCs w:val="20"/>
                                    </w:rPr>
                                    <w:t>0.229</w:t>
                                  </w:r>
                                </w:p>
                              </w:tc>
                              <w:tc>
                                <w:tcPr>
                                  <w:tcW w:w="1417" w:type="dxa"/>
                                  <w:shd w:val="clear" w:color="auto" w:fill="F2F2F2" w:themeFill="background1" w:themeFillShade="F2"/>
                                </w:tcPr>
                                <w:p w14:paraId="6D15A405" w14:textId="77777777" w:rsidR="00EF40B9" w:rsidRPr="007E66A1" w:rsidRDefault="00EF40B9" w:rsidP="00111358">
                                  <w:pPr>
                                    <w:spacing w:after="120"/>
                                    <w:rPr>
                                      <w:bCs/>
                                      <w:color w:val="000000"/>
                                      <w:sz w:val="20"/>
                                      <w:szCs w:val="20"/>
                                    </w:rPr>
                                  </w:pPr>
                                  <w:r w:rsidRPr="007E66A1">
                                    <w:rPr>
                                      <w:bCs/>
                                      <w:color w:val="000000"/>
                                      <w:sz w:val="20"/>
                                      <w:szCs w:val="20"/>
                                    </w:rPr>
                                    <w:t>0.129</w:t>
                                  </w:r>
                                </w:p>
                              </w:tc>
                            </w:tr>
                            <w:tr w:rsidR="00EF40B9" w:rsidRPr="007E66A1" w14:paraId="73A6729A" w14:textId="77777777" w:rsidTr="00902225">
                              <w:trPr>
                                <w:trHeight w:val="683"/>
                              </w:trPr>
                              <w:tc>
                                <w:tcPr>
                                  <w:tcW w:w="2263" w:type="dxa"/>
                                  <w:tcBorders>
                                    <w:bottom w:val="single" w:sz="4" w:space="0" w:color="auto"/>
                                  </w:tcBorders>
                                </w:tcPr>
                                <w:p w14:paraId="75F7E980" w14:textId="77777777" w:rsidR="00EF40B9" w:rsidRPr="007E66A1" w:rsidRDefault="00EF40B9" w:rsidP="00111358">
                                  <w:pPr>
                                    <w:spacing w:after="120"/>
                                    <w:rPr>
                                      <w:color w:val="000000"/>
                                      <w:sz w:val="20"/>
                                      <w:szCs w:val="20"/>
                                    </w:rPr>
                                  </w:pPr>
                                  <w:r w:rsidRPr="007E66A1">
                                    <w:rPr>
                                      <w:color w:val="000000"/>
                                      <w:sz w:val="20"/>
                                      <w:szCs w:val="20"/>
                                    </w:rPr>
                                    <w:t>Enhanced task focus</w:t>
                                  </w:r>
                                </w:p>
                              </w:tc>
                              <w:tc>
                                <w:tcPr>
                                  <w:tcW w:w="4535" w:type="dxa"/>
                                  <w:tcBorders>
                                    <w:bottom w:val="single" w:sz="4" w:space="0" w:color="auto"/>
                                  </w:tcBorders>
                                </w:tcPr>
                                <w:p w14:paraId="42C5CADC" w14:textId="77777777" w:rsidR="00EF40B9" w:rsidRPr="007E66A1" w:rsidRDefault="00EF40B9" w:rsidP="00111358">
                                  <w:pPr>
                                    <w:spacing w:after="120"/>
                                    <w:rPr>
                                      <w:color w:val="000000"/>
                                      <w:sz w:val="20"/>
                                      <w:szCs w:val="20"/>
                                    </w:rPr>
                                  </w:pPr>
                                  <w:r w:rsidRPr="007E66A1">
                                    <w:rPr>
                                      <w:color w:val="000000"/>
                                      <w:sz w:val="20"/>
                                      <w:szCs w:val="20"/>
                                    </w:rPr>
                                    <w:t>Enhanced focus and ability to concentrate without getting distracted; getting absorbed in tasks.</w:t>
                                  </w:r>
                                </w:p>
                              </w:tc>
                              <w:tc>
                                <w:tcPr>
                                  <w:tcW w:w="1191" w:type="dxa"/>
                                  <w:tcBorders>
                                    <w:bottom w:val="single" w:sz="4" w:space="0" w:color="auto"/>
                                  </w:tcBorders>
                                </w:tcPr>
                                <w:p w14:paraId="39044166" w14:textId="77777777" w:rsidR="00EF40B9" w:rsidRPr="007E66A1" w:rsidRDefault="00EF40B9" w:rsidP="00111358">
                                  <w:pPr>
                                    <w:spacing w:after="120"/>
                                    <w:rPr>
                                      <w:color w:val="000000"/>
                                      <w:sz w:val="20"/>
                                      <w:szCs w:val="20"/>
                                    </w:rPr>
                                  </w:pPr>
                                  <w:r w:rsidRPr="007E66A1">
                                    <w:rPr>
                                      <w:color w:val="000000"/>
                                      <w:sz w:val="20"/>
                                      <w:szCs w:val="20"/>
                                    </w:rPr>
                                    <w:t>15</w:t>
                                  </w:r>
                                </w:p>
                              </w:tc>
                              <w:tc>
                                <w:tcPr>
                                  <w:tcW w:w="1191" w:type="dxa"/>
                                  <w:tcBorders>
                                    <w:bottom w:val="single" w:sz="4" w:space="0" w:color="auto"/>
                                  </w:tcBorders>
                                </w:tcPr>
                                <w:p w14:paraId="734DB9F9" w14:textId="77777777" w:rsidR="00EF40B9" w:rsidRPr="007E66A1" w:rsidRDefault="00EF40B9" w:rsidP="00111358">
                                  <w:pPr>
                                    <w:spacing w:after="120"/>
                                    <w:rPr>
                                      <w:color w:val="000000"/>
                                      <w:sz w:val="20"/>
                                      <w:szCs w:val="20"/>
                                    </w:rPr>
                                  </w:pPr>
                                  <w:r w:rsidRPr="007E66A1">
                                    <w:rPr>
                                      <w:color w:val="000000"/>
                                      <w:sz w:val="20"/>
                                      <w:szCs w:val="20"/>
                                    </w:rPr>
                                    <w:t>19</w:t>
                                  </w:r>
                                </w:p>
                              </w:tc>
                              <w:tc>
                                <w:tcPr>
                                  <w:tcW w:w="1191" w:type="dxa"/>
                                  <w:tcBorders>
                                    <w:bottom w:val="single" w:sz="4" w:space="0" w:color="auto"/>
                                  </w:tcBorders>
                                </w:tcPr>
                                <w:p w14:paraId="07E47015" w14:textId="77777777" w:rsidR="00EF40B9" w:rsidRPr="007E66A1" w:rsidRDefault="00EF40B9" w:rsidP="00111358">
                                  <w:pPr>
                                    <w:spacing w:after="120"/>
                                    <w:rPr>
                                      <w:color w:val="000000"/>
                                      <w:sz w:val="20"/>
                                      <w:szCs w:val="20"/>
                                    </w:rPr>
                                  </w:pPr>
                                  <w:r w:rsidRPr="007E66A1">
                                    <w:rPr>
                                      <w:color w:val="000000"/>
                                      <w:sz w:val="20"/>
                                      <w:szCs w:val="20"/>
                                    </w:rPr>
                                    <w:t>2.2</w:t>
                                  </w:r>
                                </w:p>
                              </w:tc>
                              <w:tc>
                                <w:tcPr>
                                  <w:tcW w:w="1417" w:type="dxa"/>
                                  <w:tcBorders>
                                    <w:bottom w:val="single" w:sz="4" w:space="0" w:color="auto"/>
                                  </w:tcBorders>
                                </w:tcPr>
                                <w:p w14:paraId="61AC9B63" w14:textId="77777777" w:rsidR="00EF40B9" w:rsidRPr="007E66A1" w:rsidRDefault="00EF40B9" w:rsidP="00111358">
                                  <w:pPr>
                                    <w:spacing w:after="120"/>
                                    <w:rPr>
                                      <w:color w:val="000000"/>
                                      <w:sz w:val="20"/>
                                      <w:szCs w:val="20"/>
                                    </w:rPr>
                                  </w:pPr>
                                  <w:r w:rsidRPr="007E66A1">
                                    <w:rPr>
                                      <w:color w:val="000000"/>
                                      <w:sz w:val="20"/>
                                      <w:szCs w:val="20"/>
                                    </w:rPr>
                                    <w:t>0.142</w:t>
                                  </w:r>
                                </w:p>
                              </w:tc>
                              <w:tc>
                                <w:tcPr>
                                  <w:tcW w:w="1417" w:type="dxa"/>
                                  <w:tcBorders>
                                    <w:bottom w:val="single" w:sz="4" w:space="0" w:color="auto"/>
                                  </w:tcBorders>
                                  <w:shd w:val="clear" w:color="auto" w:fill="F2F2F2" w:themeFill="background1" w:themeFillShade="F2"/>
                                </w:tcPr>
                                <w:p w14:paraId="35D202ED" w14:textId="77777777" w:rsidR="00EF40B9" w:rsidRPr="007E66A1" w:rsidRDefault="00EF40B9" w:rsidP="00111358">
                                  <w:pPr>
                                    <w:spacing w:after="120"/>
                                    <w:rPr>
                                      <w:b/>
                                      <w:color w:val="000000"/>
                                      <w:sz w:val="20"/>
                                      <w:szCs w:val="20"/>
                                    </w:rPr>
                                  </w:pPr>
                                  <w:r w:rsidRPr="007E66A1">
                                    <w:rPr>
                                      <w:b/>
                                      <w:color w:val="000000"/>
                                      <w:sz w:val="20"/>
                                      <w:szCs w:val="20"/>
                                    </w:rPr>
                                    <w:t>0.159</w:t>
                                  </w:r>
                                </w:p>
                              </w:tc>
                              <w:tc>
                                <w:tcPr>
                                  <w:tcW w:w="1417" w:type="dxa"/>
                                  <w:tcBorders>
                                    <w:bottom w:val="single" w:sz="4" w:space="0" w:color="auto"/>
                                  </w:tcBorders>
                                  <w:shd w:val="clear" w:color="auto" w:fill="F2F2F2" w:themeFill="background1" w:themeFillShade="F2"/>
                                </w:tcPr>
                                <w:p w14:paraId="54C70F65" w14:textId="77777777" w:rsidR="00EF40B9" w:rsidRPr="007E66A1" w:rsidRDefault="00EF40B9" w:rsidP="00111358">
                                  <w:pPr>
                                    <w:spacing w:after="120"/>
                                    <w:rPr>
                                      <w:color w:val="000000"/>
                                      <w:sz w:val="20"/>
                                      <w:szCs w:val="20"/>
                                    </w:rPr>
                                  </w:pPr>
                                  <w:r w:rsidRPr="007E66A1">
                                    <w:rPr>
                                      <w:color w:val="000000"/>
                                      <w:sz w:val="20"/>
                                      <w:szCs w:val="20"/>
                                    </w:rPr>
                                    <w:t>0.139</w:t>
                                  </w:r>
                                </w:p>
                              </w:tc>
                            </w:tr>
                            <w:tr w:rsidR="00EF40B9" w:rsidRPr="007E66A1" w14:paraId="7B348A13" w14:textId="77777777" w:rsidTr="00902225">
                              <w:trPr>
                                <w:trHeight w:val="706"/>
                              </w:trPr>
                              <w:tc>
                                <w:tcPr>
                                  <w:tcW w:w="7989" w:type="dxa"/>
                                  <w:gridSpan w:val="3"/>
                                  <w:tcBorders>
                                    <w:top w:val="single" w:sz="4" w:space="0" w:color="auto"/>
                                  </w:tcBorders>
                                </w:tcPr>
                                <w:p w14:paraId="538760C6" w14:textId="77777777" w:rsidR="00EF40B9" w:rsidRPr="00902225" w:rsidRDefault="00EF40B9" w:rsidP="00111358">
                                  <w:pPr>
                                    <w:spacing w:after="120"/>
                                    <w:rPr>
                                      <w:i/>
                                      <w:iCs/>
                                      <w:color w:val="000000"/>
                                      <w:sz w:val="20"/>
                                      <w:szCs w:val="20"/>
                                    </w:rPr>
                                  </w:pPr>
                                  <w:r>
                                    <w:rPr>
                                      <w:i/>
                                      <w:iCs/>
                                      <w:color w:val="000000"/>
                                      <w:sz w:val="20"/>
                                      <w:szCs w:val="20"/>
                                    </w:rPr>
                                    <w:t>D</w:t>
                                  </w:r>
                                  <w:r w:rsidRPr="00902225">
                                    <w:rPr>
                                      <w:i/>
                                      <w:iCs/>
                                      <w:color w:val="000000"/>
                                      <w:sz w:val="20"/>
                                      <w:szCs w:val="20"/>
                                    </w:rPr>
                                    <w:t>ifficulties that can arise for autistic employees</w:t>
                                  </w:r>
                                </w:p>
                              </w:tc>
                              <w:tc>
                                <w:tcPr>
                                  <w:tcW w:w="1191" w:type="dxa"/>
                                  <w:tcBorders>
                                    <w:top w:val="single" w:sz="4" w:space="0" w:color="auto"/>
                                  </w:tcBorders>
                                </w:tcPr>
                                <w:p w14:paraId="0B987C40" w14:textId="77777777" w:rsidR="00EF40B9" w:rsidRPr="007E66A1" w:rsidRDefault="00EF40B9" w:rsidP="00111358">
                                  <w:pPr>
                                    <w:spacing w:after="120"/>
                                    <w:rPr>
                                      <w:color w:val="000000"/>
                                      <w:sz w:val="20"/>
                                      <w:szCs w:val="20"/>
                                    </w:rPr>
                                  </w:pPr>
                                </w:p>
                              </w:tc>
                              <w:tc>
                                <w:tcPr>
                                  <w:tcW w:w="1191" w:type="dxa"/>
                                  <w:tcBorders>
                                    <w:top w:val="single" w:sz="4" w:space="0" w:color="auto"/>
                                  </w:tcBorders>
                                </w:tcPr>
                                <w:p w14:paraId="73E36170" w14:textId="77777777" w:rsidR="00EF40B9" w:rsidRPr="007E66A1" w:rsidRDefault="00EF40B9" w:rsidP="00111358">
                                  <w:pPr>
                                    <w:spacing w:after="120"/>
                                    <w:rPr>
                                      <w:color w:val="000000"/>
                                      <w:sz w:val="20"/>
                                      <w:szCs w:val="20"/>
                                    </w:rPr>
                                  </w:pPr>
                                </w:p>
                              </w:tc>
                              <w:tc>
                                <w:tcPr>
                                  <w:tcW w:w="1417" w:type="dxa"/>
                                  <w:tcBorders>
                                    <w:top w:val="single" w:sz="4" w:space="0" w:color="auto"/>
                                  </w:tcBorders>
                                </w:tcPr>
                                <w:p w14:paraId="751DFCBF" w14:textId="77777777" w:rsidR="00EF40B9" w:rsidRPr="007E66A1" w:rsidRDefault="00EF40B9" w:rsidP="00111358">
                                  <w:pPr>
                                    <w:spacing w:after="120"/>
                                    <w:rPr>
                                      <w:color w:val="000000"/>
                                      <w:sz w:val="20"/>
                                      <w:szCs w:val="20"/>
                                    </w:rPr>
                                  </w:pPr>
                                </w:p>
                              </w:tc>
                              <w:tc>
                                <w:tcPr>
                                  <w:tcW w:w="1417" w:type="dxa"/>
                                  <w:tcBorders>
                                    <w:top w:val="single" w:sz="4" w:space="0" w:color="auto"/>
                                  </w:tcBorders>
                                  <w:shd w:val="clear" w:color="auto" w:fill="F2F2F2" w:themeFill="background1" w:themeFillShade="F2"/>
                                </w:tcPr>
                                <w:p w14:paraId="1A761D5B" w14:textId="77777777" w:rsidR="00EF40B9" w:rsidRPr="007E66A1" w:rsidRDefault="00EF40B9" w:rsidP="00111358">
                                  <w:pPr>
                                    <w:spacing w:after="120"/>
                                    <w:rPr>
                                      <w:color w:val="000000"/>
                                      <w:sz w:val="20"/>
                                      <w:szCs w:val="20"/>
                                    </w:rPr>
                                  </w:pPr>
                                </w:p>
                              </w:tc>
                              <w:tc>
                                <w:tcPr>
                                  <w:tcW w:w="1417" w:type="dxa"/>
                                  <w:tcBorders>
                                    <w:top w:val="single" w:sz="4" w:space="0" w:color="auto"/>
                                  </w:tcBorders>
                                  <w:shd w:val="clear" w:color="auto" w:fill="F2F2F2" w:themeFill="background1" w:themeFillShade="F2"/>
                                </w:tcPr>
                                <w:p w14:paraId="4050EA2D" w14:textId="77777777" w:rsidR="00EF40B9" w:rsidRPr="007E66A1" w:rsidRDefault="00EF40B9" w:rsidP="00111358">
                                  <w:pPr>
                                    <w:spacing w:after="120"/>
                                    <w:rPr>
                                      <w:color w:val="000000"/>
                                      <w:sz w:val="20"/>
                                      <w:szCs w:val="20"/>
                                    </w:rPr>
                                  </w:pPr>
                                </w:p>
                              </w:tc>
                            </w:tr>
                            <w:tr w:rsidR="00EF40B9" w:rsidRPr="007E66A1" w14:paraId="33E6D091" w14:textId="77777777" w:rsidTr="00902225">
                              <w:trPr>
                                <w:trHeight w:val="706"/>
                              </w:trPr>
                              <w:tc>
                                <w:tcPr>
                                  <w:tcW w:w="2263" w:type="dxa"/>
                                </w:tcPr>
                                <w:p w14:paraId="29A1F0EB" w14:textId="77777777" w:rsidR="00EF40B9" w:rsidRPr="007E66A1" w:rsidRDefault="00EF40B9" w:rsidP="00902225">
                                  <w:pPr>
                                    <w:spacing w:after="120"/>
                                    <w:rPr>
                                      <w:color w:val="000000"/>
                                      <w:sz w:val="20"/>
                                      <w:szCs w:val="20"/>
                                    </w:rPr>
                                  </w:pPr>
                                  <w:r w:rsidRPr="00B16B40">
                                    <w:rPr>
                                      <w:b/>
                                      <w:bCs/>
                                      <w:sz w:val="20"/>
                                      <w:szCs w:val="20"/>
                                    </w:rPr>
                                    <w:t>Noise</w:t>
                                  </w:r>
                                </w:p>
                              </w:tc>
                              <w:tc>
                                <w:tcPr>
                                  <w:tcW w:w="4535" w:type="dxa"/>
                                </w:tcPr>
                                <w:p w14:paraId="44A41E25" w14:textId="77777777" w:rsidR="00EF40B9" w:rsidRPr="007E66A1" w:rsidRDefault="00EF40B9" w:rsidP="00902225">
                                  <w:pPr>
                                    <w:spacing w:after="120"/>
                                    <w:rPr>
                                      <w:color w:val="000000"/>
                                      <w:sz w:val="20"/>
                                      <w:szCs w:val="20"/>
                                    </w:rPr>
                                  </w:pPr>
                                  <w:r w:rsidRPr="00B16B40">
                                    <w:rPr>
                                      <w:bCs/>
                                      <w:color w:val="000000"/>
                                      <w:sz w:val="20"/>
                                      <w:szCs w:val="20"/>
                                    </w:rPr>
                                    <w:t>Nois</w:t>
                                  </w:r>
                                  <w:r>
                                    <w:rPr>
                                      <w:bCs/>
                                      <w:color w:val="000000"/>
                                      <w:sz w:val="20"/>
                                      <w:szCs w:val="20"/>
                                    </w:rPr>
                                    <w:t xml:space="preserve">y </w:t>
                                  </w:r>
                                  <w:r w:rsidRPr="00B16B40">
                                    <w:rPr>
                                      <w:bCs/>
                                      <w:color w:val="000000"/>
                                      <w:sz w:val="20"/>
                                      <w:szCs w:val="20"/>
                                    </w:rPr>
                                    <w:t>or loud environments and offices; including too much chatter or certain disrupting sounds.</w:t>
                                  </w:r>
                                </w:p>
                              </w:tc>
                              <w:tc>
                                <w:tcPr>
                                  <w:tcW w:w="1191" w:type="dxa"/>
                                </w:tcPr>
                                <w:p w14:paraId="672542D0" w14:textId="77777777" w:rsidR="00EF40B9" w:rsidRPr="007E66A1" w:rsidRDefault="00EF40B9" w:rsidP="00902225">
                                  <w:pPr>
                                    <w:spacing w:after="120"/>
                                    <w:rPr>
                                      <w:color w:val="000000"/>
                                      <w:sz w:val="20"/>
                                      <w:szCs w:val="20"/>
                                    </w:rPr>
                                  </w:pPr>
                                  <w:r w:rsidRPr="00B16B40">
                                    <w:rPr>
                                      <w:b/>
                                      <w:sz w:val="20"/>
                                      <w:szCs w:val="20"/>
                                    </w:rPr>
                                    <w:t>22</w:t>
                                  </w:r>
                                </w:p>
                              </w:tc>
                              <w:tc>
                                <w:tcPr>
                                  <w:tcW w:w="1191" w:type="dxa"/>
                                </w:tcPr>
                                <w:p w14:paraId="1B810972" w14:textId="77777777" w:rsidR="00EF40B9" w:rsidRPr="007E66A1" w:rsidRDefault="00EF40B9" w:rsidP="00902225">
                                  <w:pPr>
                                    <w:spacing w:after="120"/>
                                    <w:rPr>
                                      <w:color w:val="000000"/>
                                      <w:sz w:val="20"/>
                                      <w:szCs w:val="20"/>
                                    </w:rPr>
                                  </w:pPr>
                                  <w:r w:rsidRPr="00B16B40">
                                    <w:rPr>
                                      <w:b/>
                                      <w:sz w:val="20"/>
                                      <w:szCs w:val="20"/>
                                    </w:rPr>
                                    <w:t>28</w:t>
                                  </w:r>
                                </w:p>
                              </w:tc>
                              <w:tc>
                                <w:tcPr>
                                  <w:tcW w:w="1191" w:type="dxa"/>
                                </w:tcPr>
                                <w:p w14:paraId="405412C3" w14:textId="77777777" w:rsidR="00EF40B9" w:rsidRPr="007E66A1" w:rsidRDefault="00EF40B9" w:rsidP="00902225">
                                  <w:pPr>
                                    <w:spacing w:after="120"/>
                                    <w:rPr>
                                      <w:color w:val="000000"/>
                                      <w:sz w:val="20"/>
                                      <w:szCs w:val="20"/>
                                    </w:rPr>
                                  </w:pPr>
                                  <w:r w:rsidRPr="00B16B40">
                                    <w:rPr>
                                      <w:b/>
                                      <w:sz w:val="20"/>
                                      <w:szCs w:val="20"/>
                                    </w:rPr>
                                    <w:t>2.5</w:t>
                                  </w:r>
                                </w:p>
                              </w:tc>
                              <w:tc>
                                <w:tcPr>
                                  <w:tcW w:w="1417" w:type="dxa"/>
                                </w:tcPr>
                                <w:p w14:paraId="74608D17" w14:textId="77777777" w:rsidR="00EF40B9" w:rsidRPr="007E66A1" w:rsidRDefault="00EF40B9" w:rsidP="00902225">
                                  <w:pPr>
                                    <w:spacing w:after="120"/>
                                    <w:rPr>
                                      <w:color w:val="000000"/>
                                      <w:sz w:val="20"/>
                                      <w:szCs w:val="20"/>
                                    </w:rPr>
                                  </w:pPr>
                                  <w:r w:rsidRPr="00B16B40">
                                    <w:rPr>
                                      <w:b/>
                                      <w:sz w:val="20"/>
                                      <w:szCs w:val="20"/>
                                    </w:rPr>
                                    <w:t>0.215</w:t>
                                  </w:r>
                                </w:p>
                              </w:tc>
                              <w:tc>
                                <w:tcPr>
                                  <w:tcW w:w="1417" w:type="dxa"/>
                                  <w:shd w:val="clear" w:color="auto" w:fill="F2F2F2" w:themeFill="background1" w:themeFillShade="F2"/>
                                </w:tcPr>
                                <w:p w14:paraId="3711ABC9" w14:textId="77777777" w:rsidR="00EF40B9" w:rsidRPr="007E66A1" w:rsidRDefault="00EF40B9" w:rsidP="00902225">
                                  <w:pPr>
                                    <w:spacing w:after="120"/>
                                    <w:rPr>
                                      <w:color w:val="000000"/>
                                      <w:sz w:val="20"/>
                                      <w:szCs w:val="20"/>
                                    </w:rPr>
                                  </w:pPr>
                                  <w:r w:rsidRPr="00B16B40">
                                    <w:rPr>
                                      <w:b/>
                                      <w:bCs/>
                                      <w:color w:val="000000"/>
                                      <w:sz w:val="20"/>
                                      <w:szCs w:val="20"/>
                                    </w:rPr>
                                    <w:t>0.247</w:t>
                                  </w:r>
                                </w:p>
                              </w:tc>
                              <w:tc>
                                <w:tcPr>
                                  <w:tcW w:w="1417" w:type="dxa"/>
                                  <w:shd w:val="clear" w:color="auto" w:fill="F2F2F2" w:themeFill="background1" w:themeFillShade="F2"/>
                                </w:tcPr>
                                <w:p w14:paraId="3BF7FE62" w14:textId="77777777" w:rsidR="00EF40B9" w:rsidRPr="007E66A1" w:rsidRDefault="00EF40B9" w:rsidP="00902225">
                                  <w:pPr>
                                    <w:spacing w:after="120"/>
                                    <w:rPr>
                                      <w:color w:val="000000"/>
                                      <w:sz w:val="20"/>
                                      <w:szCs w:val="20"/>
                                    </w:rPr>
                                  </w:pPr>
                                  <w:r w:rsidRPr="00B16B40">
                                    <w:rPr>
                                      <w:b/>
                                      <w:bCs/>
                                      <w:color w:val="000000"/>
                                      <w:sz w:val="20"/>
                                      <w:szCs w:val="20"/>
                                    </w:rPr>
                                    <w:t>0.212</w:t>
                                  </w:r>
                                </w:p>
                              </w:tc>
                            </w:tr>
                            <w:tr w:rsidR="00EF40B9" w:rsidRPr="007E66A1" w14:paraId="2177954C" w14:textId="77777777" w:rsidTr="00902225">
                              <w:trPr>
                                <w:trHeight w:val="706"/>
                              </w:trPr>
                              <w:tc>
                                <w:tcPr>
                                  <w:tcW w:w="2263" w:type="dxa"/>
                                </w:tcPr>
                                <w:p w14:paraId="38DC11C9" w14:textId="77777777" w:rsidR="00EF40B9" w:rsidRPr="007E66A1" w:rsidRDefault="00EF40B9" w:rsidP="00902225">
                                  <w:pPr>
                                    <w:spacing w:after="120"/>
                                    <w:rPr>
                                      <w:color w:val="000000"/>
                                      <w:sz w:val="20"/>
                                      <w:szCs w:val="20"/>
                                    </w:rPr>
                                  </w:pPr>
                                  <w:r w:rsidRPr="00B16B40">
                                    <w:rPr>
                                      <w:bCs/>
                                      <w:color w:val="000000"/>
                                      <w:sz w:val="20"/>
                                      <w:szCs w:val="20"/>
                                    </w:rPr>
                                    <w:t>Communication differences</w:t>
                                  </w:r>
                                </w:p>
                              </w:tc>
                              <w:tc>
                                <w:tcPr>
                                  <w:tcW w:w="4535" w:type="dxa"/>
                                </w:tcPr>
                                <w:p w14:paraId="6DA30DF4" w14:textId="77777777" w:rsidR="00EF40B9" w:rsidRPr="007E66A1" w:rsidRDefault="00EF40B9" w:rsidP="00902225">
                                  <w:pPr>
                                    <w:spacing w:after="120"/>
                                    <w:rPr>
                                      <w:color w:val="000000"/>
                                      <w:sz w:val="20"/>
                                      <w:szCs w:val="20"/>
                                    </w:rPr>
                                  </w:pPr>
                                  <w:r w:rsidRPr="00B16B40">
                                    <w:rPr>
                                      <w:bCs/>
                                      <w:color w:val="000000"/>
                                      <w:sz w:val="20"/>
                                      <w:szCs w:val="20"/>
                                    </w:rPr>
                                    <w:t>Communication difficulties across modalities including emails, phone calls, video and text.</w:t>
                                  </w:r>
                                </w:p>
                              </w:tc>
                              <w:tc>
                                <w:tcPr>
                                  <w:tcW w:w="1191" w:type="dxa"/>
                                </w:tcPr>
                                <w:p w14:paraId="235B43DA" w14:textId="77777777" w:rsidR="00EF40B9" w:rsidRPr="007E66A1" w:rsidRDefault="00EF40B9" w:rsidP="00902225">
                                  <w:pPr>
                                    <w:spacing w:after="120"/>
                                    <w:rPr>
                                      <w:color w:val="000000"/>
                                      <w:sz w:val="20"/>
                                      <w:szCs w:val="20"/>
                                    </w:rPr>
                                  </w:pPr>
                                  <w:r w:rsidRPr="00B16B40">
                                    <w:rPr>
                                      <w:sz w:val="20"/>
                                      <w:szCs w:val="20"/>
                                    </w:rPr>
                                    <w:t>12</w:t>
                                  </w:r>
                                </w:p>
                              </w:tc>
                              <w:tc>
                                <w:tcPr>
                                  <w:tcW w:w="1191" w:type="dxa"/>
                                </w:tcPr>
                                <w:p w14:paraId="7F46BF8F" w14:textId="77777777" w:rsidR="00EF40B9" w:rsidRPr="007E66A1" w:rsidRDefault="00EF40B9" w:rsidP="00902225">
                                  <w:pPr>
                                    <w:spacing w:after="120"/>
                                    <w:rPr>
                                      <w:color w:val="000000"/>
                                      <w:sz w:val="20"/>
                                      <w:szCs w:val="20"/>
                                    </w:rPr>
                                  </w:pPr>
                                  <w:r w:rsidRPr="00B16B40">
                                    <w:rPr>
                                      <w:sz w:val="20"/>
                                      <w:szCs w:val="20"/>
                                    </w:rPr>
                                    <w:t>15</w:t>
                                  </w:r>
                                </w:p>
                              </w:tc>
                              <w:tc>
                                <w:tcPr>
                                  <w:tcW w:w="1191" w:type="dxa"/>
                                </w:tcPr>
                                <w:p w14:paraId="582FC816" w14:textId="77777777" w:rsidR="00EF40B9" w:rsidRPr="007E66A1" w:rsidRDefault="00EF40B9" w:rsidP="00902225">
                                  <w:pPr>
                                    <w:spacing w:after="120"/>
                                    <w:rPr>
                                      <w:color w:val="000000"/>
                                      <w:sz w:val="20"/>
                                      <w:szCs w:val="20"/>
                                    </w:rPr>
                                  </w:pPr>
                                  <w:r w:rsidRPr="00B16B40">
                                    <w:rPr>
                                      <w:sz w:val="20"/>
                                      <w:szCs w:val="20"/>
                                    </w:rPr>
                                    <w:t>1.6</w:t>
                                  </w:r>
                                </w:p>
                              </w:tc>
                              <w:tc>
                                <w:tcPr>
                                  <w:tcW w:w="1417" w:type="dxa"/>
                                </w:tcPr>
                                <w:p w14:paraId="3C1BC6A3" w14:textId="77777777" w:rsidR="00EF40B9" w:rsidRPr="007E66A1" w:rsidRDefault="00EF40B9" w:rsidP="00902225">
                                  <w:pPr>
                                    <w:spacing w:after="120"/>
                                    <w:rPr>
                                      <w:color w:val="000000"/>
                                      <w:sz w:val="20"/>
                                      <w:szCs w:val="20"/>
                                    </w:rPr>
                                  </w:pPr>
                                  <w:r w:rsidRPr="00B16B40">
                                    <w:rPr>
                                      <w:sz w:val="20"/>
                                      <w:szCs w:val="20"/>
                                    </w:rPr>
                                    <w:t>0.135</w:t>
                                  </w:r>
                                </w:p>
                              </w:tc>
                              <w:tc>
                                <w:tcPr>
                                  <w:tcW w:w="1417" w:type="dxa"/>
                                  <w:shd w:val="clear" w:color="auto" w:fill="F2F2F2" w:themeFill="background1" w:themeFillShade="F2"/>
                                </w:tcPr>
                                <w:p w14:paraId="10A04278" w14:textId="77777777" w:rsidR="00EF40B9" w:rsidRPr="007E66A1" w:rsidRDefault="00EF40B9" w:rsidP="00902225">
                                  <w:pPr>
                                    <w:spacing w:after="120"/>
                                    <w:rPr>
                                      <w:color w:val="000000"/>
                                      <w:sz w:val="20"/>
                                      <w:szCs w:val="20"/>
                                    </w:rPr>
                                  </w:pPr>
                                  <w:r w:rsidRPr="00B16B40">
                                    <w:rPr>
                                      <w:b/>
                                      <w:bCs/>
                                      <w:color w:val="000000"/>
                                      <w:sz w:val="20"/>
                                      <w:szCs w:val="20"/>
                                    </w:rPr>
                                    <w:t>0.231</w:t>
                                  </w:r>
                                </w:p>
                              </w:tc>
                              <w:tc>
                                <w:tcPr>
                                  <w:tcW w:w="1417" w:type="dxa"/>
                                  <w:shd w:val="clear" w:color="auto" w:fill="F2F2F2" w:themeFill="background1" w:themeFillShade="F2"/>
                                </w:tcPr>
                                <w:p w14:paraId="6F22B49B" w14:textId="77777777" w:rsidR="00EF40B9" w:rsidRPr="007E66A1" w:rsidRDefault="00EF40B9" w:rsidP="00902225">
                                  <w:pPr>
                                    <w:spacing w:after="120"/>
                                    <w:rPr>
                                      <w:color w:val="000000"/>
                                      <w:sz w:val="20"/>
                                      <w:szCs w:val="20"/>
                                    </w:rPr>
                                  </w:pPr>
                                  <w:r w:rsidRPr="00B16B40">
                                    <w:rPr>
                                      <w:bCs/>
                                      <w:color w:val="000000"/>
                                      <w:sz w:val="20"/>
                                      <w:szCs w:val="20"/>
                                    </w:rPr>
                                    <w:t>0.119</w:t>
                                  </w:r>
                                </w:p>
                              </w:tc>
                            </w:tr>
                            <w:tr w:rsidR="00EF40B9" w:rsidRPr="007E66A1" w14:paraId="2DEA442B" w14:textId="77777777" w:rsidTr="00AD53C8">
                              <w:trPr>
                                <w:trHeight w:val="706"/>
                              </w:trPr>
                              <w:tc>
                                <w:tcPr>
                                  <w:tcW w:w="2263" w:type="dxa"/>
                                  <w:tcBorders>
                                    <w:bottom w:val="single" w:sz="4" w:space="0" w:color="auto"/>
                                  </w:tcBorders>
                                </w:tcPr>
                                <w:p w14:paraId="03A7492C" w14:textId="77777777" w:rsidR="00EF40B9" w:rsidRPr="007E66A1" w:rsidRDefault="00EF40B9" w:rsidP="00902225">
                                  <w:pPr>
                                    <w:spacing w:after="120"/>
                                    <w:rPr>
                                      <w:color w:val="000000"/>
                                      <w:sz w:val="20"/>
                                      <w:szCs w:val="20"/>
                                    </w:rPr>
                                  </w:pPr>
                                  <w:r w:rsidRPr="00B16B40">
                                    <w:rPr>
                                      <w:bCs/>
                                      <w:color w:val="000000"/>
                                      <w:sz w:val="20"/>
                                      <w:szCs w:val="20"/>
                                    </w:rPr>
                                    <w:t>Changes to routine/role</w:t>
                                  </w:r>
                                </w:p>
                              </w:tc>
                              <w:tc>
                                <w:tcPr>
                                  <w:tcW w:w="4535" w:type="dxa"/>
                                  <w:tcBorders>
                                    <w:bottom w:val="single" w:sz="4" w:space="0" w:color="auto"/>
                                  </w:tcBorders>
                                </w:tcPr>
                                <w:p w14:paraId="43AED82E" w14:textId="77777777" w:rsidR="00EF40B9" w:rsidRPr="007E66A1" w:rsidRDefault="00EF40B9" w:rsidP="00902225">
                                  <w:pPr>
                                    <w:spacing w:after="120"/>
                                    <w:rPr>
                                      <w:color w:val="000000"/>
                                      <w:sz w:val="20"/>
                                      <w:szCs w:val="20"/>
                                    </w:rPr>
                                  </w:pPr>
                                  <w:r w:rsidRPr="00B16B40">
                                    <w:rPr>
                                      <w:bCs/>
                                      <w:color w:val="000000"/>
                                      <w:sz w:val="20"/>
                                      <w:szCs w:val="20"/>
                                    </w:rPr>
                                    <w:t>Preference for structure and routine, with difficulties flexing from expected routines or guidelines.</w:t>
                                  </w:r>
                                </w:p>
                              </w:tc>
                              <w:tc>
                                <w:tcPr>
                                  <w:tcW w:w="1191" w:type="dxa"/>
                                  <w:tcBorders>
                                    <w:bottom w:val="single" w:sz="4" w:space="0" w:color="auto"/>
                                  </w:tcBorders>
                                </w:tcPr>
                                <w:p w14:paraId="25A82338" w14:textId="77777777" w:rsidR="00EF40B9" w:rsidRPr="007E66A1" w:rsidRDefault="00EF40B9" w:rsidP="00902225">
                                  <w:pPr>
                                    <w:spacing w:after="120"/>
                                    <w:rPr>
                                      <w:color w:val="000000"/>
                                      <w:sz w:val="20"/>
                                      <w:szCs w:val="20"/>
                                    </w:rPr>
                                  </w:pPr>
                                  <w:r w:rsidRPr="00B16B40">
                                    <w:rPr>
                                      <w:sz w:val="20"/>
                                      <w:szCs w:val="20"/>
                                    </w:rPr>
                                    <w:t>14</w:t>
                                  </w:r>
                                </w:p>
                              </w:tc>
                              <w:tc>
                                <w:tcPr>
                                  <w:tcW w:w="1191" w:type="dxa"/>
                                  <w:tcBorders>
                                    <w:bottom w:val="single" w:sz="4" w:space="0" w:color="auto"/>
                                  </w:tcBorders>
                                </w:tcPr>
                                <w:p w14:paraId="3E5BF243" w14:textId="77777777" w:rsidR="00EF40B9" w:rsidRPr="007E66A1" w:rsidRDefault="00EF40B9" w:rsidP="00902225">
                                  <w:pPr>
                                    <w:spacing w:after="120"/>
                                    <w:rPr>
                                      <w:color w:val="000000"/>
                                      <w:sz w:val="20"/>
                                      <w:szCs w:val="20"/>
                                    </w:rPr>
                                  </w:pPr>
                                  <w:r w:rsidRPr="00B16B40">
                                    <w:rPr>
                                      <w:sz w:val="20"/>
                                      <w:szCs w:val="20"/>
                                    </w:rPr>
                                    <w:t>18</w:t>
                                  </w:r>
                                </w:p>
                              </w:tc>
                              <w:tc>
                                <w:tcPr>
                                  <w:tcW w:w="1191" w:type="dxa"/>
                                  <w:tcBorders>
                                    <w:bottom w:val="single" w:sz="4" w:space="0" w:color="auto"/>
                                  </w:tcBorders>
                                </w:tcPr>
                                <w:p w14:paraId="6869C2CA" w14:textId="77777777" w:rsidR="00EF40B9" w:rsidRPr="007E66A1" w:rsidRDefault="00EF40B9" w:rsidP="00902225">
                                  <w:pPr>
                                    <w:spacing w:after="120"/>
                                    <w:rPr>
                                      <w:color w:val="000000"/>
                                      <w:sz w:val="20"/>
                                      <w:szCs w:val="20"/>
                                    </w:rPr>
                                  </w:pPr>
                                  <w:r w:rsidRPr="00B16B40">
                                    <w:rPr>
                                      <w:sz w:val="20"/>
                                      <w:szCs w:val="20"/>
                                    </w:rPr>
                                    <w:t>2.3</w:t>
                                  </w:r>
                                </w:p>
                              </w:tc>
                              <w:tc>
                                <w:tcPr>
                                  <w:tcW w:w="1417" w:type="dxa"/>
                                  <w:tcBorders>
                                    <w:bottom w:val="single" w:sz="4" w:space="0" w:color="auto"/>
                                  </w:tcBorders>
                                </w:tcPr>
                                <w:p w14:paraId="3C62A00A" w14:textId="77777777" w:rsidR="00EF40B9" w:rsidRPr="007E66A1" w:rsidRDefault="00EF40B9" w:rsidP="00902225">
                                  <w:pPr>
                                    <w:spacing w:after="120"/>
                                    <w:rPr>
                                      <w:color w:val="000000"/>
                                      <w:sz w:val="20"/>
                                      <w:szCs w:val="20"/>
                                    </w:rPr>
                                  </w:pPr>
                                  <w:r w:rsidRPr="00B16B40">
                                    <w:rPr>
                                      <w:sz w:val="20"/>
                                      <w:szCs w:val="20"/>
                                    </w:rPr>
                                    <w:t>0.123</w:t>
                                  </w:r>
                                </w:p>
                              </w:tc>
                              <w:tc>
                                <w:tcPr>
                                  <w:tcW w:w="1417" w:type="dxa"/>
                                  <w:tcBorders>
                                    <w:bottom w:val="single" w:sz="4" w:space="0" w:color="auto"/>
                                  </w:tcBorders>
                                  <w:shd w:val="clear" w:color="auto" w:fill="F2F2F2" w:themeFill="background1" w:themeFillShade="F2"/>
                                </w:tcPr>
                                <w:p w14:paraId="2EA2859D" w14:textId="77777777" w:rsidR="00EF40B9" w:rsidRPr="007E66A1" w:rsidRDefault="00EF40B9" w:rsidP="00902225">
                                  <w:pPr>
                                    <w:spacing w:after="120"/>
                                    <w:rPr>
                                      <w:color w:val="000000"/>
                                      <w:sz w:val="20"/>
                                      <w:szCs w:val="20"/>
                                    </w:rPr>
                                  </w:pPr>
                                  <w:r w:rsidRPr="00B16B40">
                                    <w:rPr>
                                      <w:bCs/>
                                      <w:color w:val="000000"/>
                                      <w:sz w:val="20"/>
                                      <w:szCs w:val="20"/>
                                    </w:rPr>
                                    <w:t>Not listed</w:t>
                                  </w:r>
                                </w:p>
                              </w:tc>
                              <w:tc>
                                <w:tcPr>
                                  <w:tcW w:w="1417" w:type="dxa"/>
                                  <w:tcBorders>
                                    <w:bottom w:val="single" w:sz="4" w:space="0" w:color="auto"/>
                                  </w:tcBorders>
                                  <w:shd w:val="clear" w:color="auto" w:fill="F2F2F2" w:themeFill="background1" w:themeFillShade="F2"/>
                                </w:tcPr>
                                <w:p w14:paraId="2BEC93AE" w14:textId="77777777" w:rsidR="00EF40B9" w:rsidRPr="007E66A1" w:rsidRDefault="00EF40B9" w:rsidP="00902225">
                                  <w:pPr>
                                    <w:spacing w:after="120"/>
                                    <w:rPr>
                                      <w:color w:val="000000"/>
                                      <w:sz w:val="20"/>
                                      <w:szCs w:val="20"/>
                                    </w:rPr>
                                  </w:pPr>
                                  <w:r w:rsidRPr="00B16B40">
                                    <w:rPr>
                                      <w:b/>
                                      <w:bCs/>
                                      <w:color w:val="000000"/>
                                      <w:sz w:val="20"/>
                                      <w:szCs w:val="20"/>
                                    </w:rPr>
                                    <w:t>0.149</w:t>
                                  </w:r>
                                </w:p>
                              </w:tc>
                            </w:tr>
                          </w:tbl>
                          <w:p w14:paraId="0F45E3D1" w14:textId="77777777" w:rsidR="00EF40B9" w:rsidRPr="007E66A1" w:rsidRDefault="00EF40B9" w:rsidP="00EF40B9">
                            <w:pPr>
                              <w:rPr>
                                <w:sz w:val="20"/>
                                <w:szCs w:val="20"/>
                              </w:rPr>
                            </w:pPr>
                          </w:p>
                          <w:p w14:paraId="07417344" w14:textId="77777777" w:rsidR="00EF40B9" w:rsidRPr="007E66A1" w:rsidRDefault="00EF40B9" w:rsidP="00EF40B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B9F386" id="_x0000_t202" coordsize="21600,21600" o:spt="202" path="m,l,21600r21600,l21600,xe">
                <v:stroke joinstyle="miter"/>
                <v:path gradientshapeok="t" o:connecttype="rect"/>
              </v:shapetype>
              <v:shape id="Text Box 5" o:spid="_x0000_s1026" type="#_x0000_t202" style="position:absolute;margin-left:-7.7pt;margin-top:9.85pt;width:793.45pt;height:40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" fillcolor="white [3201]" stroked="f" strokeweight=".5pt">
                <v:textbox>
                  <w:txbxContent>
                    <w:tbl>
                      <w:tblPr>
                        <w:tblStyle w:val="TableGrid"/>
                        <w:tblW w:w="14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4535"/>
                        <w:gridCol w:w="1191"/>
                        <w:gridCol w:w="1191"/>
                        <w:gridCol w:w="1191"/>
                        <w:gridCol w:w="1417"/>
                        <w:gridCol w:w="1417"/>
                        <w:gridCol w:w="1417"/>
                      </w:tblGrid>
                      <w:tr w:rsidR="00EF40B9" w:rsidRPr="007E66A1" w14:paraId="7F96E90D" w14:textId="77777777" w:rsidTr="00902225">
                        <w:trPr>
                          <w:trHeight w:val="737"/>
                        </w:trPr>
                        <w:tc>
                          <w:tcPr>
                            <w:tcW w:w="2263" w:type="dxa"/>
                            <w:tcBorders>
                              <w:top w:val="single" w:sz="4" w:space="0" w:color="auto"/>
                              <w:bottom w:val="single" w:sz="4" w:space="0" w:color="auto"/>
                            </w:tcBorders>
                          </w:tcPr>
                          <w:p w14:paraId="56052190" w14:textId="77777777" w:rsidR="00EF40B9" w:rsidRPr="007E66A1" w:rsidRDefault="00EF40B9" w:rsidP="00111358">
                            <w:pPr>
                              <w:spacing w:after="120"/>
                              <w:rPr>
                                <w:color w:val="000000"/>
                                <w:sz w:val="20"/>
                                <w:szCs w:val="20"/>
                              </w:rPr>
                            </w:pPr>
                            <w:r w:rsidRPr="007E66A1">
                              <w:rPr>
                                <w:color w:val="000000"/>
                                <w:sz w:val="20"/>
                                <w:szCs w:val="20"/>
                              </w:rPr>
                              <w:t>List item</w:t>
                            </w:r>
                          </w:p>
                        </w:tc>
                        <w:tc>
                          <w:tcPr>
                            <w:tcW w:w="4535" w:type="dxa"/>
                            <w:tcBorders>
                              <w:top w:val="single" w:sz="4" w:space="0" w:color="auto"/>
                              <w:bottom w:val="single" w:sz="4" w:space="0" w:color="auto"/>
                            </w:tcBorders>
                          </w:tcPr>
                          <w:p w14:paraId="1DE56AD1" w14:textId="77777777" w:rsidR="00EF40B9" w:rsidRPr="007E66A1" w:rsidRDefault="00EF40B9" w:rsidP="00111358">
                            <w:pPr>
                              <w:spacing w:after="120"/>
                              <w:rPr>
                                <w:color w:val="000000"/>
                                <w:sz w:val="20"/>
                                <w:szCs w:val="20"/>
                              </w:rPr>
                            </w:pPr>
                            <w:r w:rsidRPr="007E66A1">
                              <w:rPr>
                                <w:color w:val="000000"/>
                                <w:sz w:val="20"/>
                                <w:szCs w:val="20"/>
                              </w:rPr>
                              <w:t xml:space="preserve">Description of list item </w:t>
                            </w:r>
                          </w:p>
                        </w:tc>
                        <w:tc>
                          <w:tcPr>
                            <w:tcW w:w="1191" w:type="dxa"/>
                            <w:tcBorders>
                              <w:top w:val="single" w:sz="4" w:space="0" w:color="auto"/>
                              <w:bottom w:val="single" w:sz="4" w:space="0" w:color="auto"/>
                            </w:tcBorders>
                          </w:tcPr>
                          <w:p w14:paraId="053F9977" w14:textId="77777777" w:rsidR="00EF40B9" w:rsidRPr="007E66A1" w:rsidRDefault="00EF40B9" w:rsidP="00111358">
                            <w:pPr>
                              <w:spacing w:after="120"/>
                              <w:rPr>
                                <w:color w:val="000000"/>
                                <w:sz w:val="20"/>
                                <w:szCs w:val="20"/>
                              </w:rPr>
                            </w:pPr>
                            <w:r w:rsidRPr="007E66A1">
                              <w:rPr>
                                <w:color w:val="000000"/>
                                <w:sz w:val="20"/>
                                <w:szCs w:val="20"/>
                              </w:rPr>
                              <w:t>Frequency</w:t>
                            </w:r>
                          </w:p>
                        </w:tc>
                        <w:tc>
                          <w:tcPr>
                            <w:tcW w:w="1191" w:type="dxa"/>
                            <w:tcBorders>
                              <w:top w:val="single" w:sz="4" w:space="0" w:color="auto"/>
                              <w:bottom w:val="single" w:sz="4" w:space="0" w:color="auto"/>
                            </w:tcBorders>
                          </w:tcPr>
                          <w:p w14:paraId="73EF0CEB" w14:textId="77777777" w:rsidR="00EF40B9" w:rsidRPr="007E66A1" w:rsidRDefault="00EF40B9" w:rsidP="00111358">
                            <w:pPr>
                              <w:spacing w:after="120"/>
                              <w:rPr>
                                <w:color w:val="000000"/>
                                <w:sz w:val="20"/>
                                <w:szCs w:val="20"/>
                              </w:rPr>
                            </w:pPr>
                            <w:r w:rsidRPr="007E66A1">
                              <w:rPr>
                                <w:color w:val="000000"/>
                                <w:sz w:val="20"/>
                                <w:szCs w:val="20"/>
                              </w:rPr>
                              <w:t>Listed by (%)</w:t>
                            </w:r>
                          </w:p>
                        </w:tc>
                        <w:tc>
                          <w:tcPr>
                            <w:tcW w:w="1191" w:type="dxa"/>
                            <w:tcBorders>
                              <w:top w:val="single" w:sz="4" w:space="0" w:color="auto"/>
                              <w:bottom w:val="single" w:sz="4" w:space="0" w:color="auto"/>
                            </w:tcBorders>
                          </w:tcPr>
                          <w:p w14:paraId="34CF9765" w14:textId="77777777" w:rsidR="00EF40B9" w:rsidRPr="007E66A1" w:rsidRDefault="00EF40B9" w:rsidP="00111358">
                            <w:pPr>
                              <w:spacing w:after="120"/>
                              <w:rPr>
                                <w:color w:val="000000"/>
                                <w:sz w:val="20"/>
                                <w:szCs w:val="20"/>
                              </w:rPr>
                            </w:pPr>
                            <w:r w:rsidRPr="007E66A1">
                              <w:rPr>
                                <w:color w:val="000000"/>
                                <w:sz w:val="20"/>
                                <w:szCs w:val="20"/>
                              </w:rPr>
                              <w:t>Average rank</w:t>
                            </w:r>
                          </w:p>
                        </w:tc>
                        <w:tc>
                          <w:tcPr>
                            <w:tcW w:w="1417" w:type="dxa"/>
                            <w:tcBorders>
                              <w:top w:val="single" w:sz="4" w:space="0" w:color="auto"/>
                              <w:bottom w:val="single" w:sz="4" w:space="0" w:color="auto"/>
                            </w:tcBorders>
                          </w:tcPr>
                          <w:p w14:paraId="1AEFD9A2" w14:textId="77777777" w:rsidR="00EF40B9" w:rsidRPr="00B16B40" w:rsidRDefault="00EF40B9" w:rsidP="00111358">
                            <w:pPr>
                              <w:spacing w:after="120"/>
                              <w:rPr>
                                <w:color w:val="000000"/>
                                <w:sz w:val="20"/>
                                <w:szCs w:val="20"/>
                              </w:rPr>
                            </w:pPr>
                            <w:r w:rsidRPr="00B16B40">
                              <w:rPr>
                                <w:color w:val="000000"/>
                                <w:sz w:val="20"/>
                                <w:szCs w:val="20"/>
                              </w:rPr>
                              <w:t>Salience</w:t>
                            </w:r>
                          </w:p>
                          <w:p w14:paraId="7E7CCA74" w14:textId="77777777" w:rsidR="00EF40B9" w:rsidRPr="007E66A1" w:rsidRDefault="00EF40B9" w:rsidP="00111358">
                            <w:pPr>
                              <w:spacing w:after="120"/>
                              <w:rPr>
                                <w:b/>
                                <w:i/>
                                <w:color w:val="000000"/>
                                <w:sz w:val="20"/>
                                <w:szCs w:val="20"/>
                              </w:rPr>
                            </w:pPr>
                            <w:r w:rsidRPr="00B16B40">
                              <w:rPr>
                                <w:i/>
                                <w:color w:val="000000"/>
                                <w:sz w:val="20"/>
                                <w:szCs w:val="20"/>
                              </w:rPr>
                              <w:t>Full sample (n=98)</w:t>
                            </w:r>
                          </w:p>
                        </w:tc>
                        <w:tc>
                          <w:tcPr>
                            <w:tcW w:w="1417" w:type="dxa"/>
                            <w:tcBorders>
                              <w:top w:val="single" w:sz="4" w:space="0" w:color="auto"/>
                              <w:bottom w:val="single" w:sz="4" w:space="0" w:color="auto"/>
                            </w:tcBorders>
                            <w:shd w:val="clear" w:color="auto" w:fill="F2F2F2" w:themeFill="background1" w:themeFillShade="F2"/>
                          </w:tcPr>
                          <w:p w14:paraId="146FC399" w14:textId="77777777" w:rsidR="00EF40B9" w:rsidRPr="007E66A1" w:rsidRDefault="00EF40B9" w:rsidP="00111358">
                            <w:pPr>
                              <w:spacing w:after="120"/>
                              <w:rPr>
                                <w:color w:val="000000"/>
                                <w:sz w:val="20"/>
                                <w:szCs w:val="20"/>
                              </w:rPr>
                            </w:pPr>
                            <w:r w:rsidRPr="007E66A1">
                              <w:rPr>
                                <w:color w:val="000000"/>
                                <w:sz w:val="20"/>
                                <w:szCs w:val="20"/>
                              </w:rPr>
                              <w:t xml:space="preserve">Salience </w:t>
                            </w:r>
                          </w:p>
                          <w:p w14:paraId="1EAF7703" w14:textId="77777777" w:rsidR="00EF40B9" w:rsidRPr="007E66A1" w:rsidRDefault="00EF40B9" w:rsidP="00111358">
                            <w:pPr>
                              <w:spacing w:after="120"/>
                              <w:rPr>
                                <w:i/>
                                <w:color w:val="000000"/>
                                <w:sz w:val="20"/>
                                <w:szCs w:val="20"/>
                              </w:rPr>
                            </w:pPr>
                            <w:r w:rsidRPr="007E66A1">
                              <w:rPr>
                                <w:i/>
                                <w:color w:val="000000"/>
                                <w:sz w:val="20"/>
                                <w:szCs w:val="20"/>
                              </w:rPr>
                              <w:t>Autistic employees (n=15)</w:t>
                            </w:r>
                          </w:p>
                        </w:tc>
                        <w:tc>
                          <w:tcPr>
                            <w:tcW w:w="1417" w:type="dxa"/>
                            <w:tcBorders>
                              <w:top w:val="single" w:sz="4" w:space="0" w:color="auto"/>
                              <w:bottom w:val="single" w:sz="4" w:space="0" w:color="auto"/>
                            </w:tcBorders>
                            <w:shd w:val="clear" w:color="auto" w:fill="F2F2F2" w:themeFill="background1" w:themeFillShade="F2"/>
                          </w:tcPr>
                          <w:p w14:paraId="4C756AEE" w14:textId="77777777" w:rsidR="00EF40B9" w:rsidRPr="007E66A1" w:rsidRDefault="00EF40B9" w:rsidP="00111358">
                            <w:pPr>
                              <w:spacing w:after="120"/>
                              <w:rPr>
                                <w:color w:val="000000"/>
                                <w:sz w:val="20"/>
                                <w:szCs w:val="20"/>
                              </w:rPr>
                            </w:pPr>
                            <w:r w:rsidRPr="007E66A1">
                              <w:rPr>
                                <w:color w:val="000000"/>
                                <w:sz w:val="20"/>
                                <w:szCs w:val="20"/>
                              </w:rPr>
                              <w:t xml:space="preserve">Salience </w:t>
                            </w:r>
                          </w:p>
                          <w:p w14:paraId="4F94192E" w14:textId="77777777" w:rsidR="00EF40B9" w:rsidRPr="007E66A1" w:rsidRDefault="00EF40B9" w:rsidP="00111358">
                            <w:pPr>
                              <w:spacing w:after="120"/>
                              <w:rPr>
                                <w:i/>
                                <w:color w:val="000000"/>
                                <w:sz w:val="20"/>
                                <w:szCs w:val="20"/>
                              </w:rPr>
                            </w:pPr>
                            <w:r w:rsidRPr="007E66A1">
                              <w:rPr>
                                <w:i/>
                                <w:color w:val="000000"/>
                                <w:sz w:val="20"/>
                                <w:szCs w:val="20"/>
                              </w:rPr>
                              <w:t>Non-autistic employees (n=83)</w:t>
                            </w:r>
                          </w:p>
                        </w:tc>
                      </w:tr>
                      <w:tr w:rsidR="00EF40B9" w:rsidRPr="007E66A1" w14:paraId="27112AD0" w14:textId="77777777" w:rsidTr="000B697C">
                        <w:trPr>
                          <w:trHeight w:val="568"/>
                        </w:trPr>
                        <w:tc>
                          <w:tcPr>
                            <w:tcW w:w="7989" w:type="dxa"/>
                            <w:gridSpan w:val="3"/>
                            <w:tcBorders>
                              <w:top w:val="single" w:sz="4" w:space="0" w:color="auto"/>
                            </w:tcBorders>
                          </w:tcPr>
                          <w:p w14:paraId="5B7794C7" w14:textId="77777777" w:rsidR="00EF40B9" w:rsidRPr="00902225" w:rsidRDefault="00EF40B9" w:rsidP="00111358">
                            <w:pPr>
                              <w:spacing w:after="120"/>
                              <w:rPr>
                                <w:b/>
                                <w:bCs/>
                                <w:i/>
                                <w:iCs/>
                                <w:color w:val="000000"/>
                                <w:sz w:val="20"/>
                                <w:szCs w:val="20"/>
                              </w:rPr>
                            </w:pPr>
                            <w:r>
                              <w:rPr>
                                <w:i/>
                                <w:iCs/>
                                <w:sz w:val="20"/>
                                <w:szCs w:val="20"/>
                              </w:rPr>
                              <w:t>W</w:t>
                            </w:r>
                            <w:r w:rsidRPr="00902225">
                              <w:rPr>
                                <w:i/>
                                <w:iCs/>
                                <w:sz w:val="20"/>
                                <w:szCs w:val="20"/>
                              </w:rPr>
                              <w:t>ays that autistic employees contribute positively to the workplace</w:t>
                            </w:r>
                          </w:p>
                        </w:tc>
                        <w:tc>
                          <w:tcPr>
                            <w:tcW w:w="1191" w:type="dxa"/>
                            <w:tcBorders>
                              <w:top w:val="single" w:sz="4" w:space="0" w:color="auto"/>
                            </w:tcBorders>
                          </w:tcPr>
                          <w:p w14:paraId="15937647" w14:textId="77777777" w:rsidR="00EF40B9" w:rsidRPr="007E66A1" w:rsidRDefault="00EF40B9" w:rsidP="00111358">
                            <w:pPr>
                              <w:spacing w:after="120"/>
                              <w:rPr>
                                <w:b/>
                                <w:bCs/>
                                <w:color w:val="000000"/>
                                <w:sz w:val="20"/>
                                <w:szCs w:val="20"/>
                              </w:rPr>
                            </w:pPr>
                          </w:p>
                        </w:tc>
                        <w:tc>
                          <w:tcPr>
                            <w:tcW w:w="1191" w:type="dxa"/>
                            <w:tcBorders>
                              <w:top w:val="single" w:sz="4" w:space="0" w:color="auto"/>
                            </w:tcBorders>
                          </w:tcPr>
                          <w:p w14:paraId="552D4F6B" w14:textId="77777777" w:rsidR="00EF40B9" w:rsidRPr="007E66A1" w:rsidRDefault="00EF40B9" w:rsidP="00111358">
                            <w:pPr>
                              <w:spacing w:after="120"/>
                              <w:rPr>
                                <w:b/>
                                <w:bCs/>
                                <w:color w:val="000000"/>
                                <w:sz w:val="20"/>
                                <w:szCs w:val="20"/>
                              </w:rPr>
                            </w:pPr>
                          </w:p>
                        </w:tc>
                        <w:tc>
                          <w:tcPr>
                            <w:tcW w:w="1417" w:type="dxa"/>
                            <w:tcBorders>
                              <w:top w:val="single" w:sz="4" w:space="0" w:color="auto"/>
                            </w:tcBorders>
                          </w:tcPr>
                          <w:p w14:paraId="464C9C9A" w14:textId="77777777" w:rsidR="00EF40B9" w:rsidRPr="007E66A1" w:rsidRDefault="00EF40B9" w:rsidP="00111358">
                            <w:pPr>
                              <w:spacing w:after="120"/>
                              <w:rPr>
                                <w:b/>
                                <w:bCs/>
                                <w:color w:val="000000"/>
                                <w:sz w:val="20"/>
                                <w:szCs w:val="20"/>
                              </w:rPr>
                            </w:pPr>
                          </w:p>
                        </w:tc>
                        <w:tc>
                          <w:tcPr>
                            <w:tcW w:w="1417" w:type="dxa"/>
                            <w:tcBorders>
                              <w:top w:val="single" w:sz="4" w:space="0" w:color="auto"/>
                            </w:tcBorders>
                            <w:shd w:val="clear" w:color="auto" w:fill="F2F2F2" w:themeFill="background1" w:themeFillShade="F2"/>
                          </w:tcPr>
                          <w:p w14:paraId="0420ACE5" w14:textId="77777777" w:rsidR="00EF40B9" w:rsidRPr="007E66A1" w:rsidRDefault="00EF40B9" w:rsidP="00111358">
                            <w:pPr>
                              <w:spacing w:after="120"/>
                              <w:rPr>
                                <w:bCs/>
                                <w:color w:val="000000"/>
                                <w:sz w:val="20"/>
                                <w:szCs w:val="20"/>
                              </w:rPr>
                            </w:pPr>
                          </w:p>
                        </w:tc>
                        <w:tc>
                          <w:tcPr>
                            <w:tcW w:w="1417" w:type="dxa"/>
                            <w:tcBorders>
                              <w:top w:val="single" w:sz="4" w:space="0" w:color="auto"/>
                            </w:tcBorders>
                            <w:shd w:val="clear" w:color="auto" w:fill="F2F2F2" w:themeFill="background1" w:themeFillShade="F2"/>
                          </w:tcPr>
                          <w:p w14:paraId="749584B6" w14:textId="77777777" w:rsidR="00EF40B9" w:rsidRPr="007E66A1" w:rsidRDefault="00EF40B9" w:rsidP="00111358">
                            <w:pPr>
                              <w:spacing w:after="120"/>
                              <w:rPr>
                                <w:b/>
                                <w:bCs/>
                                <w:color w:val="000000"/>
                                <w:sz w:val="20"/>
                                <w:szCs w:val="20"/>
                              </w:rPr>
                            </w:pPr>
                          </w:p>
                        </w:tc>
                      </w:tr>
                      <w:tr w:rsidR="00EF40B9" w:rsidRPr="007E66A1" w14:paraId="7E74284D" w14:textId="77777777" w:rsidTr="00902225">
                        <w:trPr>
                          <w:trHeight w:val="568"/>
                        </w:trPr>
                        <w:tc>
                          <w:tcPr>
                            <w:tcW w:w="2263" w:type="dxa"/>
                          </w:tcPr>
                          <w:p w14:paraId="58A4283B" w14:textId="77777777" w:rsidR="00EF40B9" w:rsidRPr="007E66A1" w:rsidRDefault="00EF40B9" w:rsidP="00111358">
                            <w:pPr>
                              <w:spacing w:after="120"/>
                              <w:rPr>
                                <w:b/>
                                <w:bCs/>
                                <w:sz w:val="20"/>
                                <w:szCs w:val="20"/>
                              </w:rPr>
                            </w:pPr>
                            <w:r w:rsidRPr="007E66A1">
                              <w:rPr>
                                <w:b/>
                                <w:bCs/>
                                <w:sz w:val="20"/>
                                <w:szCs w:val="20"/>
                              </w:rPr>
                              <w:t xml:space="preserve">Attention to detail </w:t>
                            </w:r>
                          </w:p>
                        </w:tc>
                        <w:tc>
                          <w:tcPr>
                            <w:tcW w:w="4535" w:type="dxa"/>
                          </w:tcPr>
                          <w:p w14:paraId="2CA841E4" w14:textId="77777777" w:rsidR="00EF40B9" w:rsidRPr="007E66A1" w:rsidRDefault="00EF40B9" w:rsidP="00111358">
                            <w:pPr>
                              <w:spacing w:after="120"/>
                              <w:rPr>
                                <w:bCs/>
                                <w:color w:val="000000"/>
                                <w:sz w:val="20"/>
                                <w:szCs w:val="20"/>
                              </w:rPr>
                            </w:pPr>
                            <w:r w:rsidRPr="007E66A1">
                              <w:rPr>
                                <w:bCs/>
                                <w:color w:val="000000"/>
                                <w:sz w:val="20"/>
                                <w:szCs w:val="20"/>
                              </w:rPr>
                              <w:t>Being meticulous, paying close attention to detail and checking details; strengths in data</w:t>
                            </w:r>
                            <w:r>
                              <w:rPr>
                                <w:bCs/>
                                <w:color w:val="000000"/>
                                <w:sz w:val="20"/>
                                <w:szCs w:val="20"/>
                              </w:rPr>
                              <w:t>-</w:t>
                            </w:r>
                            <w:r w:rsidRPr="007E66A1">
                              <w:rPr>
                                <w:bCs/>
                                <w:color w:val="000000"/>
                                <w:sz w:val="20"/>
                                <w:szCs w:val="20"/>
                              </w:rPr>
                              <w:t>inputting.</w:t>
                            </w:r>
                          </w:p>
                        </w:tc>
                        <w:tc>
                          <w:tcPr>
                            <w:tcW w:w="1191" w:type="dxa"/>
                          </w:tcPr>
                          <w:p w14:paraId="4DF4953B"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191" w:type="dxa"/>
                          </w:tcPr>
                          <w:p w14:paraId="3B0DC443" w14:textId="77777777" w:rsidR="00EF40B9" w:rsidRPr="007E66A1" w:rsidRDefault="00EF40B9" w:rsidP="00111358">
                            <w:pPr>
                              <w:spacing w:after="120"/>
                              <w:rPr>
                                <w:b/>
                                <w:bCs/>
                                <w:color w:val="000000"/>
                                <w:sz w:val="20"/>
                                <w:szCs w:val="20"/>
                              </w:rPr>
                            </w:pPr>
                            <w:r w:rsidRPr="007E66A1">
                              <w:rPr>
                                <w:b/>
                                <w:bCs/>
                                <w:color w:val="000000"/>
                                <w:sz w:val="20"/>
                                <w:szCs w:val="20"/>
                              </w:rPr>
                              <w:t>27</w:t>
                            </w:r>
                          </w:p>
                        </w:tc>
                        <w:tc>
                          <w:tcPr>
                            <w:tcW w:w="1191" w:type="dxa"/>
                          </w:tcPr>
                          <w:p w14:paraId="1A2F114A" w14:textId="77777777" w:rsidR="00EF40B9" w:rsidRPr="007E66A1" w:rsidRDefault="00EF40B9" w:rsidP="00111358">
                            <w:pPr>
                              <w:spacing w:after="120"/>
                              <w:rPr>
                                <w:b/>
                                <w:bCs/>
                                <w:color w:val="000000"/>
                                <w:sz w:val="20"/>
                                <w:szCs w:val="20"/>
                              </w:rPr>
                            </w:pPr>
                            <w:r w:rsidRPr="007E66A1">
                              <w:rPr>
                                <w:b/>
                                <w:bCs/>
                                <w:color w:val="000000"/>
                                <w:sz w:val="20"/>
                                <w:szCs w:val="20"/>
                              </w:rPr>
                              <w:t>2.0</w:t>
                            </w:r>
                          </w:p>
                        </w:tc>
                        <w:tc>
                          <w:tcPr>
                            <w:tcW w:w="1417" w:type="dxa"/>
                          </w:tcPr>
                          <w:p w14:paraId="1AB6FA49" w14:textId="77777777" w:rsidR="00EF40B9" w:rsidRPr="007E66A1" w:rsidRDefault="00EF40B9" w:rsidP="00111358">
                            <w:pPr>
                              <w:spacing w:after="120"/>
                              <w:rPr>
                                <w:b/>
                                <w:bCs/>
                                <w:color w:val="000000"/>
                                <w:sz w:val="20"/>
                                <w:szCs w:val="20"/>
                              </w:rPr>
                            </w:pPr>
                            <w:r w:rsidRPr="007E66A1">
                              <w:rPr>
                                <w:b/>
                                <w:bCs/>
                                <w:color w:val="000000"/>
                                <w:sz w:val="20"/>
                                <w:szCs w:val="20"/>
                              </w:rPr>
                              <w:t>0.210</w:t>
                            </w:r>
                          </w:p>
                        </w:tc>
                        <w:tc>
                          <w:tcPr>
                            <w:tcW w:w="1417" w:type="dxa"/>
                            <w:shd w:val="clear" w:color="auto" w:fill="F2F2F2" w:themeFill="background1" w:themeFillShade="F2"/>
                          </w:tcPr>
                          <w:p w14:paraId="78AC710C" w14:textId="77777777" w:rsidR="00EF40B9" w:rsidRPr="007E66A1" w:rsidRDefault="00EF40B9" w:rsidP="00111358">
                            <w:pPr>
                              <w:spacing w:after="120"/>
                              <w:rPr>
                                <w:bCs/>
                                <w:color w:val="000000"/>
                                <w:sz w:val="20"/>
                                <w:szCs w:val="20"/>
                              </w:rPr>
                            </w:pPr>
                            <w:r w:rsidRPr="007E66A1">
                              <w:rPr>
                                <w:bCs/>
                                <w:color w:val="000000"/>
                                <w:sz w:val="20"/>
                                <w:szCs w:val="20"/>
                              </w:rPr>
                              <w:t>0.154</w:t>
                            </w:r>
                          </w:p>
                        </w:tc>
                        <w:tc>
                          <w:tcPr>
                            <w:tcW w:w="1417" w:type="dxa"/>
                            <w:shd w:val="clear" w:color="auto" w:fill="F2F2F2" w:themeFill="background1" w:themeFillShade="F2"/>
                          </w:tcPr>
                          <w:p w14:paraId="0A79D1D9" w14:textId="77777777" w:rsidR="00EF40B9" w:rsidRPr="007E66A1" w:rsidRDefault="00EF40B9" w:rsidP="00111358">
                            <w:pPr>
                              <w:spacing w:after="120"/>
                              <w:rPr>
                                <w:b/>
                                <w:bCs/>
                                <w:color w:val="000000"/>
                                <w:sz w:val="20"/>
                                <w:szCs w:val="20"/>
                              </w:rPr>
                            </w:pPr>
                            <w:r w:rsidRPr="007E66A1">
                              <w:rPr>
                                <w:b/>
                                <w:bCs/>
                                <w:color w:val="000000"/>
                                <w:sz w:val="20"/>
                                <w:szCs w:val="20"/>
                              </w:rPr>
                              <w:t>0.221</w:t>
                            </w:r>
                          </w:p>
                        </w:tc>
                      </w:tr>
                      <w:tr w:rsidR="00EF40B9" w:rsidRPr="007E66A1" w14:paraId="3F2AB0D1" w14:textId="77777777" w:rsidTr="00AD53C8">
                        <w:trPr>
                          <w:trHeight w:val="941"/>
                        </w:trPr>
                        <w:tc>
                          <w:tcPr>
                            <w:tcW w:w="2263" w:type="dxa"/>
                          </w:tcPr>
                          <w:p w14:paraId="493B1433" w14:textId="77777777" w:rsidR="00EF40B9" w:rsidRPr="007E66A1" w:rsidRDefault="00EF40B9" w:rsidP="00111358">
                            <w:pPr>
                              <w:spacing w:after="120"/>
                              <w:rPr>
                                <w:b/>
                                <w:bCs/>
                                <w:color w:val="000000"/>
                                <w:sz w:val="20"/>
                                <w:szCs w:val="20"/>
                              </w:rPr>
                            </w:pPr>
                            <w:r w:rsidRPr="007E66A1">
                              <w:rPr>
                                <w:b/>
                                <w:bCs/>
                                <w:color w:val="000000"/>
                                <w:sz w:val="20"/>
                                <w:szCs w:val="20"/>
                              </w:rPr>
                              <w:t>Approaching workplace tasks from a different angle</w:t>
                            </w:r>
                          </w:p>
                        </w:tc>
                        <w:tc>
                          <w:tcPr>
                            <w:tcW w:w="4535" w:type="dxa"/>
                          </w:tcPr>
                          <w:p w14:paraId="7A82B6AD" w14:textId="77777777" w:rsidR="00EF40B9" w:rsidRPr="007E66A1" w:rsidRDefault="00EF40B9" w:rsidP="00111358">
                            <w:pPr>
                              <w:spacing w:after="120"/>
                              <w:rPr>
                                <w:bCs/>
                                <w:color w:val="000000"/>
                                <w:sz w:val="20"/>
                                <w:szCs w:val="20"/>
                              </w:rPr>
                            </w:pPr>
                            <w:r w:rsidRPr="007E66A1">
                              <w:rPr>
                                <w:bCs/>
                                <w:color w:val="000000"/>
                                <w:sz w:val="20"/>
                                <w:szCs w:val="20"/>
                              </w:rPr>
                              <w:t>Unique or different approaches, viewpoints and perspectives; beneficial when solving problems.</w:t>
                            </w:r>
                          </w:p>
                        </w:tc>
                        <w:tc>
                          <w:tcPr>
                            <w:tcW w:w="1191" w:type="dxa"/>
                          </w:tcPr>
                          <w:p w14:paraId="03A6F600" w14:textId="77777777" w:rsidR="00EF40B9" w:rsidRPr="007E66A1" w:rsidRDefault="00EF40B9" w:rsidP="00111358">
                            <w:pPr>
                              <w:spacing w:after="120"/>
                              <w:rPr>
                                <w:b/>
                                <w:bCs/>
                                <w:color w:val="000000"/>
                                <w:sz w:val="20"/>
                                <w:szCs w:val="20"/>
                              </w:rPr>
                            </w:pPr>
                            <w:r w:rsidRPr="007E66A1">
                              <w:rPr>
                                <w:b/>
                                <w:bCs/>
                                <w:color w:val="000000"/>
                                <w:sz w:val="20"/>
                                <w:szCs w:val="20"/>
                              </w:rPr>
                              <w:t>16</w:t>
                            </w:r>
                          </w:p>
                        </w:tc>
                        <w:tc>
                          <w:tcPr>
                            <w:tcW w:w="1191" w:type="dxa"/>
                          </w:tcPr>
                          <w:p w14:paraId="373807E3"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191" w:type="dxa"/>
                          </w:tcPr>
                          <w:p w14:paraId="7B93578B" w14:textId="77777777" w:rsidR="00EF40B9" w:rsidRPr="007E66A1" w:rsidRDefault="00EF40B9" w:rsidP="00111358">
                            <w:pPr>
                              <w:spacing w:after="120"/>
                              <w:rPr>
                                <w:b/>
                                <w:bCs/>
                                <w:color w:val="000000"/>
                                <w:sz w:val="20"/>
                                <w:szCs w:val="20"/>
                              </w:rPr>
                            </w:pPr>
                            <w:r w:rsidRPr="007E66A1">
                              <w:rPr>
                                <w:b/>
                                <w:bCs/>
                                <w:color w:val="000000"/>
                                <w:sz w:val="20"/>
                                <w:szCs w:val="20"/>
                              </w:rPr>
                              <w:t>1.9</w:t>
                            </w:r>
                          </w:p>
                        </w:tc>
                        <w:tc>
                          <w:tcPr>
                            <w:tcW w:w="1417" w:type="dxa"/>
                          </w:tcPr>
                          <w:p w14:paraId="5E9265A8" w14:textId="77777777" w:rsidR="00EF40B9" w:rsidRPr="007E66A1" w:rsidRDefault="00EF40B9" w:rsidP="00111358">
                            <w:pPr>
                              <w:spacing w:after="120"/>
                              <w:rPr>
                                <w:b/>
                                <w:bCs/>
                                <w:color w:val="000000"/>
                                <w:sz w:val="20"/>
                                <w:szCs w:val="20"/>
                              </w:rPr>
                            </w:pPr>
                            <w:r w:rsidRPr="007E66A1">
                              <w:rPr>
                                <w:b/>
                                <w:bCs/>
                                <w:color w:val="000000"/>
                                <w:sz w:val="20"/>
                                <w:szCs w:val="20"/>
                              </w:rPr>
                              <w:t>0.160</w:t>
                            </w:r>
                          </w:p>
                        </w:tc>
                        <w:tc>
                          <w:tcPr>
                            <w:tcW w:w="1417" w:type="dxa"/>
                            <w:shd w:val="clear" w:color="auto" w:fill="F2F2F2" w:themeFill="background1" w:themeFillShade="F2"/>
                          </w:tcPr>
                          <w:p w14:paraId="3152C91B" w14:textId="77777777" w:rsidR="00EF40B9" w:rsidRPr="007E66A1" w:rsidRDefault="00EF40B9" w:rsidP="00111358">
                            <w:pPr>
                              <w:spacing w:after="120"/>
                              <w:rPr>
                                <w:bCs/>
                                <w:color w:val="000000"/>
                                <w:sz w:val="20"/>
                                <w:szCs w:val="20"/>
                              </w:rPr>
                            </w:pPr>
                            <w:r w:rsidRPr="007E66A1">
                              <w:rPr>
                                <w:bCs/>
                                <w:color w:val="000000"/>
                                <w:sz w:val="20"/>
                                <w:szCs w:val="20"/>
                              </w:rPr>
                              <w:t>0.138</w:t>
                            </w:r>
                          </w:p>
                        </w:tc>
                        <w:tc>
                          <w:tcPr>
                            <w:tcW w:w="1417" w:type="dxa"/>
                            <w:shd w:val="clear" w:color="auto" w:fill="F2F2F2" w:themeFill="background1" w:themeFillShade="F2"/>
                          </w:tcPr>
                          <w:p w14:paraId="4FF9D9F0" w14:textId="77777777" w:rsidR="00EF40B9" w:rsidRPr="007E66A1" w:rsidRDefault="00EF40B9" w:rsidP="00111358">
                            <w:pPr>
                              <w:spacing w:after="120"/>
                              <w:rPr>
                                <w:b/>
                                <w:bCs/>
                                <w:color w:val="000000"/>
                                <w:sz w:val="20"/>
                                <w:szCs w:val="20"/>
                              </w:rPr>
                            </w:pPr>
                            <w:r w:rsidRPr="007E66A1">
                              <w:rPr>
                                <w:b/>
                                <w:bCs/>
                                <w:color w:val="000000"/>
                                <w:sz w:val="20"/>
                                <w:szCs w:val="20"/>
                              </w:rPr>
                              <w:t>0.164</w:t>
                            </w:r>
                          </w:p>
                        </w:tc>
                      </w:tr>
                      <w:tr w:rsidR="00EF40B9" w:rsidRPr="007E66A1" w14:paraId="7242565C" w14:textId="77777777" w:rsidTr="00902225">
                        <w:trPr>
                          <w:trHeight w:val="855"/>
                        </w:trPr>
                        <w:tc>
                          <w:tcPr>
                            <w:tcW w:w="2263" w:type="dxa"/>
                          </w:tcPr>
                          <w:p w14:paraId="63CE1997" w14:textId="77777777" w:rsidR="00EF40B9" w:rsidRPr="007E66A1" w:rsidRDefault="00EF40B9" w:rsidP="00111358">
                            <w:pPr>
                              <w:spacing w:after="120"/>
                              <w:rPr>
                                <w:b/>
                                <w:bCs/>
                                <w:color w:val="000000"/>
                                <w:sz w:val="20"/>
                                <w:szCs w:val="20"/>
                              </w:rPr>
                            </w:pPr>
                            <w:r w:rsidRPr="007E66A1">
                              <w:rPr>
                                <w:b/>
                                <w:bCs/>
                                <w:color w:val="000000"/>
                                <w:sz w:val="20"/>
                                <w:szCs w:val="20"/>
                              </w:rPr>
                              <w:t xml:space="preserve">Innovative and creative ways of thinking  </w:t>
                            </w:r>
                          </w:p>
                        </w:tc>
                        <w:tc>
                          <w:tcPr>
                            <w:tcW w:w="4535" w:type="dxa"/>
                          </w:tcPr>
                          <w:p w14:paraId="74B8A39F" w14:textId="77777777" w:rsidR="00EF40B9" w:rsidRPr="007E66A1" w:rsidRDefault="00EF40B9" w:rsidP="00111358">
                            <w:pPr>
                              <w:spacing w:after="120"/>
                              <w:rPr>
                                <w:bCs/>
                                <w:color w:val="000000"/>
                                <w:sz w:val="20"/>
                                <w:szCs w:val="20"/>
                              </w:rPr>
                            </w:pPr>
                            <w:r w:rsidRPr="007E66A1">
                              <w:rPr>
                                <w:bCs/>
                                <w:color w:val="000000"/>
                                <w:sz w:val="20"/>
                                <w:szCs w:val="20"/>
                              </w:rPr>
                              <w:t>Different, creative, innovative and out-of-the-box thinking.</w:t>
                            </w:r>
                          </w:p>
                        </w:tc>
                        <w:tc>
                          <w:tcPr>
                            <w:tcW w:w="1191" w:type="dxa"/>
                          </w:tcPr>
                          <w:p w14:paraId="6A6A0EEF" w14:textId="77777777" w:rsidR="00EF40B9" w:rsidRPr="007E66A1" w:rsidRDefault="00EF40B9" w:rsidP="00111358">
                            <w:pPr>
                              <w:spacing w:after="120"/>
                              <w:rPr>
                                <w:b/>
                                <w:bCs/>
                                <w:color w:val="000000"/>
                                <w:sz w:val="20"/>
                                <w:szCs w:val="20"/>
                              </w:rPr>
                            </w:pPr>
                            <w:r w:rsidRPr="007E66A1">
                              <w:rPr>
                                <w:b/>
                                <w:bCs/>
                                <w:color w:val="000000"/>
                                <w:sz w:val="20"/>
                                <w:szCs w:val="20"/>
                              </w:rPr>
                              <w:t>16</w:t>
                            </w:r>
                          </w:p>
                        </w:tc>
                        <w:tc>
                          <w:tcPr>
                            <w:tcW w:w="1191" w:type="dxa"/>
                          </w:tcPr>
                          <w:p w14:paraId="01CBD08D"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191" w:type="dxa"/>
                          </w:tcPr>
                          <w:p w14:paraId="030C7004" w14:textId="77777777" w:rsidR="00EF40B9" w:rsidRPr="007E66A1" w:rsidRDefault="00EF40B9" w:rsidP="00111358">
                            <w:pPr>
                              <w:spacing w:after="120"/>
                              <w:rPr>
                                <w:b/>
                                <w:bCs/>
                                <w:color w:val="000000"/>
                                <w:sz w:val="20"/>
                                <w:szCs w:val="20"/>
                              </w:rPr>
                            </w:pPr>
                            <w:r w:rsidRPr="007E66A1">
                              <w:rPr>
                                <w:b/>
                                <w:bCs/>
                                <w:color w:val="000000"/>
                                <w:sz w:val="20"/>
                                <w:szCs w:val="20"/>
                              </w:rPr>
                              <w:t>2.1</w:t>
                            </w:r>
                          </w:p>
                        </w:tc>
                        <w:tc>
                          <w:tcPr>
                            <w:tcW w:w="1417" w:type="dxa"/>
                          </w:tcPr>
                          <w:p w14:paraId="0F32052D" w14:textId="77777777" w:rsidR="00EF40B9" w:rsidRPr="007E66A1" w:rsidRDefault="00EF40B9" w:rsidP="00111358">
                            <w:pPr>
                              <w:spacing w:after="120"/>
                              <w:rPr>
                                <w:b/>
                                <w:bCs/>
                                <w:color w:val="000000"/>
                                <w:sz w:val="20"/>
                                <w:szCs w:val="20"/>
                              </w:rPr>
                            </w:pPr>
                            <w:r w:rsidRPr="007E66A1">
                              <w:rPr>
                                <w:b/>
                                <w:bCs/>
                                <w:color w:val="000000"/>
                                <w:sz w:val="20"/>
                                <w:szCs w:val="20"/>
                              </w:rPr>
                              <w:t>0.146</w:t>
                            </w:r>
                          </w:p>
                        </w:tc>
                        <w:tc>
                          <w:tcPr>
                            <w:tcW w:w="1417" w:type="dxa"/>
                            <w:shd w:val="clear" w:color="auto" w:fill="F2F2F2" w:themeFill="background1" w:themeFillShade="F2"/>
                          </w:tcPr>
                          <w:p w14:paraId="0CFD50E9" w14:textId="77777777" w:rsidR="00EF40B9" w:rsidRPr="007E66A1" w:rsidRDefault="00EF40B9" w:rsidP="00111358">
                            <w:pPr>
                              <w:spacing w:after="120"/>
                              <w:rPr>
                                <w:b/>
                                <w:bCs/>
                                <w:color w:val="000000"/>
                                <w:sz w:val="20"/>
                                <w:szCs w:val="20"/>
                              </w:rPr>
                            </w:pPr>
                            <w:r w:rsidRPr="007E66A1">
                              <w:rPr>
                                <w:b/>
                                <w:bCs/>
                                <w:color w:val="000000"/>
                                <w:sz w:val="20"/>
                                <w:szCs w:val="20"/>
                              </w:rPr>
                              <w:t>0.229</w:t>
                            </w:r>
                          </w:p>
                        </w:tc>
                        <w:tc>
                          <w:tcPr>
                            <w:tcW w:w="1417" w:type="dxa"/>
                            <w:shd w:val="clear" w:color="auto" w:fill="F2F2F2" w:themeFill="background1" w:themeFillShade="F2"/>
                          </w:tcPr>
                          <w:p w14:paraId="6D15A405" w14:textId="77777777" w:rsidR="00EF40B9" w:rsidRPr="007E66A1" w:rsidRDefault="00EF40B9" w:rsidP="00111358">
                            <w:pPr>
                              <w:spacing w:after="120"/>
                              <w:rPr>
                                <w:bCs/>
                                <w:color w:val="000000"/>
                                <w:sz w:val="20"/>
                                <w:szCs w:val="20"/>
                              </w:rPr>
                            </w:pPr>
                            <w:r w:rsidRPr="007E66A1">
                              <w:rPr>
                                <w:bCs/>
                                <w:color w:val="000000"/>
                                <w:sz w:val="20"/>
                                <w:szCs w:val="20"/>
                              </w:rPr>
                              <w:t>0.129</w:t>
                            </w:r>
                          </w:p>
                        </w:tc>
                      </w:tr>
                      <w:tr w:rsidR="00EF40B9" w:rsidRPr="007E66A1" w14:paraId="73A6729A" w14:textId="77777777" w:rsidTr="00902225">
                        <w:trPr>
                          <w:trHeight w:val="683"/>
                        </w:trPr>
                        <w:tc>
                          <w:tcPr>
                            <w:tcW w:w="2263" w:type="dxa"/>
                            <w:tcBorders>
                              <w:bottom w:val="single" w:sz="4" w:space="0" w:color="auto"/>
                            </w:tcBorders>
                          </w:tcPr>
                          <w:p w14:paraId="75F7E980" w14:textId="77777777" w:rsidR="00EF40B9" w:rsidRPr="007E66A1" w:rsidRDefault="00EF40B9" w:rsidP="00111358">
                            <w:pPr>
                              <w:spacing w:after="120"/>
                              <w:rPr>
                                <w:color w:val="000000"/>
                                <w:sz w:val="20"/>
                                <w:szCs w:val="20"/>
                              </w:rPr>
                            </w:pPr>
                            <w:r w:rsidRPr="007E66A1">
                              <w:rPr>
                                <w:color w:val="000000"/>
                                <w:sz w:val="20"/>
                                <w:szCs w:val="20"/>
                              </w:rPr>
                              <w:t>Enhanced task focus</w:t>
                            </w:r>
                          </w:p>
                        </w:tc>
                        <w:tc>
                          <w:tcPr>
                            <w:tcW w:w="4535" w:type="dxa"/>
                            <w:tcBorders>
                              <w:bottom w:val="single" w:sz="4" w:space="0" w:color="auto"/>
                            </w:tcBorders>
                          </w:tcPr>
                          <w:p w14:paraId="42C5CADC" w14:textId="77777777" w:rsidR="00EF40B9" w:rsidRPr="007E66A1" w:rsidRDefault="00EF40B9" w:rsidP="00111358">
                            <w:pPr>
                              <w:spacing w:after="120"/>
                              <w:rPr>
                                <w:color w:val="000000"/>
                                <w:sz w:val="20"/>
                                <w:szCs w:val="20"/>
                              </w:rPr>
                            </w:pPr>
                            <w:r w:rsidRPr="007E66A1">
                              <w:rPr>
                                <w:color w:val="000000"/>
                                <w:sz w:val="20"/>
                                <w:szCs w:val="20"/>
                              </w:rPr>
                              <w:t>Enhanced focus and ability to concentrate without getting distracted; getting absorbed in tasks.</w:t>
                            </w:r>
                          </w:p>
                        </w:tc>
                        <w:tc>
                          <w:tcPr>
                            <w:tcW w:w="1191" w:type="dxa"/>
                            <w:tcBorders>
                              <w:bottom w:val="single" w:sz="4" w:space="0" w:color="auto"/>
                            </w:tcBorders>
                          </w:tcPr>
                          <w:p w14:paraId="39044166" w14:textId="77777777" w:rsidR="00EF40B9" w:rsidRPr="007E66A1" w:rsidRDefault="00EF40B9" w:rsidP="00111358">
                            <w:pPr>
                              <w:spacing w:after="120"/>
                              <w:rPr>
                                <w:color w:val="000000"/>
                                <w:sz w:val="20"/>
                                <w:szCs w:val="20"/>
                              </w:rPr>
                            </w:pPr>
                            <w:r w:rsidRPr="007E66A1">
                              <w:rPr>
                                <w:color w:val="000000"/>
                                <w:sz w:val="20"/>
                                <w:szCs w:val="20"/>
                              </w:rPr>
                              <w:t>15</w:t>
                            </w:r>
                          </w:p>
                        </w:tc>
                        <w:tc>
                          <w:tcPr>
                            <w:tcW w:w="1191" w:type="dxa"/>
                            <w:tcBorders>
                              <w:bottom w:val="single" w:sz="4" w:space="0" w:color="auto"/>
                            </w:tcBorders>
                          </w:tcPr>
                          <w:p w14:paraId="734DB9F9" w14:textId="77777777" w:rsidR="00EF40B9" w:rsidRPr="007E66A1" w:rsidRDefault="00EF40B9" w:rsidP="00111358">
                            <w:pPr>
                              <w:spacing w:after="120"/>
                              <w:rPr>
                                <w:color w:val="000000"/>
                                <w:sz w:val="20"/>
                                <w:szCs w:val="20"/>
                              </w:rPr>
                            </w:pPr>
                            <w:r w:rsidRPr="007E66A1">
                              <w:rPr>
                                <w:color w:val="000000"/>
                                <w:sz w:val="20"/>
                                <w:szCs w:val="20"/>
                              </w:rPr>
                              <w:t>19</w:t>
                            </w:r>
                          </w:p>
                        </w:tc>
                        <w:tc>
                          <w:tcPr>
                            <w:tcW w:w="1191" w:type="dxa"/>
                            <w:tcBorders>
                              <w:bottom w:val="single" w:sz="4" w:space="0" w:color="auto"/>
                            </w:tcBorders>
                          </w:tcPr>
                          <w:p w14:paraId="07E47015" w14:textId="77777777" w:rsidR="00EF40B9" w:rsidRPr="007E66A1" w:rsidRDefault="00EF40B9" w:rsidP="00111358">
                            <w:pPr>
                              <w:spacing w:after="120"/>
                              <w:rPr>
                                <w:color w:val="000000"/>
                                <w:sz w:val="20"/>
                                <w:szCs w:val="20"/>
                              </w:rPr>
                            </w:pPr>
                            <w:r w:rsidRPr="007E66A1">
                              <w:rPr>
                                <w:color w:val="000000"/>
                                <w:sz w:val="20"/>
                                <w:szCs w:val="20"/>
                              </w:rPr>
                              <w:t>2.2</w:t>
                            </w:r>
                          </w:p>
                        </w:tc>
                        <w:tc>
                          <w:tcPr>
                            <w:tcW w:w="1417" w:type="dxa"/>
                            <w:tcBorders>
                              <w:bottom w:val="single" w:sz="4" w:space="0" w:color="auto"/>
                            </w:tcBorders>
                          </w:tcPr>
                          <w:p w14:paraId="61AC9B63" w14:textId="77777777" w:rsidR="00EF40B9" w:rsidRPr="007E66A1" w:rsidRDefault="00EF40B9" w:rsidP="00111358">
                            <w:pPr>
                              <w:spacing w:after="120"/>
                              <w:rPr>
                                <w:color w:val="000000"/>
                                <w:sz w:val="20"/>
                                <w:szCs w:val="20"/>
                              </w:rPr>
                            </w:pPr>
                            <w:r w:rsidRPr="007E66A1">
                              <w:rPr>
                                <w:color w:val="000000"/>
                                <w:sz w:val="20"/>
                                <w:szCs w:val="20"/>
                              </w:rPr>
                              <w:t>0.142</w:t>
                            </w:r>
                          </w:p>
                        </w:tc>
                        <w:tc>
                          <w:tcPr>
                            <w:tcW w:w="1417" w:type="dxa"/>
                            <w:tcBorders>
                              <w:bottom w:val="single" w:sz="4" w:space="0" w:color="auto"/>
                            </w:tcBorders>
                            <w:shd w:val="clear" w:color="auto" w:fill="F2F2F2" w:themeFill="background1" w:themeFillShade="F2"/>
                          </w:tcPr>
                          <w:p w14:paraId="35D202ED" w14:textId="77777777" w:rsidR="00EF40B9" w:rsidRPr="007E66A1" w:rsidRDefault="00EF40B9" w:rsidP="00111358">
                            <w:pPr>
                              <w:spacing w:after="120"/>
                              <w:rPr>
                                <w:b/>
                                <w:color w:val="000000"/>
                                <w:sz w:val="20"/>
                                <w:szCs w:val="20"/>
                              </w:rPr>
                            </w:pPr>
                            <w:r w:rsidRPr="007E66A1">
                              <w:rPr>
                                <w:b/>
                                <w:color w:val="000000"/>
                                <w:sz w:val="20"/>
                                <w:szCs w:val="20"/>
                              </w:rPr>
                              <w:t>0.159</w:t>
                            </w:r>
                          </w:p>
                        </w:tc>
                        <w:tc>
                          <w:tcPr>
                            <w:tcW w:w="1417" w:type="dxa"/>
                            <w:tcBorders>
                              <w:bottom w:val="single" w:sz="4" w:space="0" w:color="auto"/>
                            </w:tcBorders>
                            <w:shd w:val="clear" w:color="auto" w:fill="F2F2F2" w:themeFill="background1" w:themeFillShade="F2"/>
                          </w:tcPr>
                          <w:p w14:paraId="54C70F65" w14:textId="77777777" w:rsidR="00EF40B9" w:rsidRPr="007E66A1" w:rsidRDefault="00EF40B9" w:rsidP="00111358">
                            <w:pPr>
                              <w:spacing w:after="120"/>
                              <w:rPr>
                                <w:color w:val="000000"/>
                                <w:sz w:val="20"/>
                                <w:szCs w:val="20"/>
                              </w:rPr>
                            </w:pPr>
                            <w:r w:rsidRPr="007E66A1">
                              <w:rPr>
                                <w:color w:val="000000"/>
                                <w:sz w:val="20"/>
                                <w:szCs w:val="20"/>
                              </w:rPr>
                              <w:t>0.139</w:t>
                            </w:r>
                          </w:p>
                        </w:tc>
                      </w:tr>
                      <w:tr w:rsidR="00EF40B9" w:rsidRPr="007E66A1" w14:paraId="7B348A13" w14:textId="77777777" w:rsidTr="00902225">
                        <w:trPr>
                          <w:trHeight w:val="706"/>
                        </w:trPr>
                        <w:tc>
                          <w:tcPr>
                            <w:tcW w:w="7989" w:type="dxa"/>
                            <w:gridSpan w:val="3"/>
                            <w:tcBorders>
                              <w:top w:val="single" w:sz="4" w:space="0" w:color="auto"/>
                            </w:tcBorders>
                          </w:tcPr>
                          <w:p w14:paraId="538760C6" w14:textId="77777777" w:rsidR="00EF40B9" w:rsidRPr="00902225" w:rsidRDefault="00EF40B9" w:rsidP="00111358">
                            <w:pPr>
                              <w:spacing w:after="120"/>
                              <w:rPr>
                                <w:i/>
                                <w:iCs/>
                                <w:color w:val="000000"/>
                                <w:sz w:val="20"/>
                                <w:szCs w:val="20"/>
                              </w:rPr>
                            </w:pPr>
                            <w:r>
                              <w:rPr>
                                <w:i/>
                                <w:iCs/>
                                <w:color w:val="000000"/>
                                <w:sz w:val="20"/>
                                <w:szCs w:val="20"/>
                              </w:rPr>
                              <w:t>D</w:t>
                            </w:r>
                            <w:r w:rsidRPr="00902225">
                              <w:rPr>
                                <w:i/>
                                <w:iCs/>
                                <w:color w:val="000000"/>
                                <w:sz w:val="20"/>
                                <w:szCs w:val="20"/>
                              </w:rPr>
                              <w:t>ifficulties that can arise for autistic employees</w:t>
                            </w:r>
                          </w:p>
                        </w:tc>
                        <w:tc>
                          <w:tcPr>
                            <w:tcW w:w="1191" w:type="dxa"/>
                            <w:tcBorders>
                              <w:top w:val="single" w:sz="4" w:space="0" w:color="auto"/>
                            </w:tcBorders>
                          </w:tcPr>
                          <w:p w14:paraId="0B987C40" w14:textId="77777777" w:rsidR="00EF40B9" w:rsidRPr="007E66A1" w:rsidRDefault="00EF40B9" w:rsidP="00111358">
                            <w:pPr>
                              <w:spacing w:after="120"/>
                              <w:rPr>
                                <w:color w:val="000000"/>
                                <w:sz w:val="20"/>
                                <w:szCs w:val="20"/>
                              </w:rPr>
                            </w:pPr>
                          </w:p>
                        </w:tc>
                        <w:tc>
                          <w:tcPr>
                            <w:tcW w:w="1191" w:type="dxa"/>
                            <w:tcBorders>
                              <w:top w:val="single" w:sz="4" w:space="0" w:color="auto"/>
                            </w:tcBorders>
                          </w:tcPr>
                          <w:p w14:paraId="73E36170" w14:textId="77777777" w:rsidR="00EF40B9" w:rsidRPr="007E66A1" w:rsidRDefault="00EF40B9" w:rsidP="00111358">
                            <w:pPr>
                              <w:spacing w:after="120"/>
                              <w:rPr>
                                <w:color w:val="000000"/>
                                <w:sz w:val="20"/>
                                <w:szCs w:val="20"/>
                              </w:rPr>
                            </w:pPr>
                          </w:p>
                        </w:tc>
                        <w:tc>
                          <w:tcPr>
                            <w:tcW w:w="1417" w:type="dxa"/>
                            <w:tcBorders>
                              <w:top w:val="single" w:sz="4" w:space="0" w:color="auto"/>
                            </w:tcBorders>
                          </w:tcPr>
                          <w:p w14:paraId="751DFCBF" w14:textId="77777777" w:rsidR="00EF40B9" w:rsidRPr="007E66A1" w:rsidRDefault="00EF40B9" w:rsidP="00111358">
                            <w:pPr>
                              <w:spacing w:after="120"/>
                              <w:rPr>
                                <w:color w:val="000000"/>
                                <w:sz w:val="20"/>
                                <w:szCs w:val="20"/>
                              </w:rPr>
                            </w:pPr>
                          </w:p>
                        </w:tc>
                        <w:tc>
                          <w:tcPr>
                            <w:tcW w:w="1417" w:type="dxa"/>
                            <w:tcBorders>
                              <w:top w:val="single" w:sz="4" w:space="0" w:color="auto"/>
                            </w:tcBorders>
                            <w:shd w:val="clear" w:color="auto" w:fill="F2F2F2" w:themeFill="background1" w:themeFillShade="F2"/>
                          </w:tcPr>
                          <w:p w14:paraId="1A761D5B" w14:textId="77777777" w:rsidR="00EF40B9" w:rsidRPr="007E66A1" w:rsidRDefault="00EF40B9" w:rsidP="00111358">
                            <w:pPr>
                              <w:spacing w:after="120"/>
                              <w:rPr>
                                <w:color w:val="000000"/>
                                <w:sz w:val="20"/>
                                <w:szCs w:val="20"/>
                              </w:rPr>
                            </w:pPr>
                          </w:p>
                        </w:tc>
                        <w:tc>
                          <w:tcPr>
                            <w:tcW w:w="1417" w:type="dxa"/>
                            <w:tcBorders>
                              <w:top w:val="single" w:sz="4" w:space="0" w:color="auto"/>
                            </w:tcBorders>
                            <w:shd w:val="clear" w:color="auto" w:fill="F2F2F2" w:themeFill="background1" w:themeFillShade="F2"/>
                          </w:tcPr>
                          <w:p w14:paraId="4050EA2D" w14:textId="77777777" w:rsidR="00EF40B9" w:rsidRPr="007E66A1" w:rsidRDefault="00EF40B9" w:rsidP="00111358">
                            <w:pPr>
                              <w:spacing w:after="120"/>
                              <w:rPr>
                                <w:color w:val="000000"/>
                                <w:sz w:val="20"/>
                                <w:szCs w:val="20"/>
                              </w:rPr>
                            </w:pPr>
                          </w:p>
                        </w:tc>
                      </w:tr>
                      <w:tr w:rsidR="00EF40B9" w:rsidRPr="007E66A1" w14:paraId="33E6D091" w14:textId="77777777" w:rsidTr="00902225">
                        <w:trPr>
                          <w:trHeight w:val="706"/>
                        </w:trPr>
                        <w:tc>
                          <w:tcPr>
                            <w:tcW w:w="2263" w:type="dxa"/>
                          </w:tcPr>
                          <w:p w14:paraId="29A1F0EB" w14:textId="77777777" w:rsidR="00EF40B9" w:rsidRPr="007E66A1" w:rsidRDefault="00EF40B9" w:rsidP="00902225">
                            <w:pPr>
                              <w:spacing w:after="120"/>
                              <w:rPr>
                                <w:color w:val="000000"/>
                                <w:sz w:val="20"/>
                                <w:szCs w:val="20"/>
                              </w:rPr>
                            </w:pPr>
                            <w:r w:rsidRPr="00B16B40">
                              <w:rPr>
                                <w:b/>
                                <w:bCs/>
                                <w:sz w:val="20"/>
                                <w:szCs w:val="20"/>
                              </w:rPr>
                              <w:t>Noise</w:t>
                            </w:r>
                          </w:p>
                        </w:tc>
                        <w:tc>
                          <w:tcPr>
                            <w:tcW w:w="4535" w:type="dxa"/>
                          </w:tcPr>
                          <w:p w14:paraId="44A41E25" w14:textId="77777777" w:rsidR="00EF40B9" w:rsidRPr="007E66A1" w:rsidRDefault="00EF40B9" w:rsidP="00902225">
                            <w:pPr>
                              <w:spacing w:after="120"/>
                              <w:rPr>
                                <w:color w:val="000000"/>
                                <w:sz w:val="20"/>
                                <w:szCs w:val="20"/>
                              </w:rPr>
                            </w:pPr>
                            <w:r w:rsidRPr="00B16B40">
                              <w:rPr>
                                <w:bCs/>
                                <w:color w:val="000000"/>
                                <w:sz w:val="20"/>
                                <w:szCs w:val="20"/>
                              </w:rPr>
                              <w:t>Nois</w:t>
                            </w:r>
                            <w:r>
                              <w:rPr>
                                <w:bCs/>
                                <w:color w:val="000000"/>
                                <w:sz w:val="20"/>
                                <w:szCs w:val="20"/>
                              </w:rPr>
                              <w:t xml:space="preserve">y </w:t>
                            </w:r>
                            <w:r w:rsidRPr="00B16B40">
                              <w:rPr>
                                <w:bCs/>
                                <w:color w:val="000000"/>
                                <w:sz w:val="20"/>
                                <w:szCs w:val="20"/>
                              </w:rPr>
                              <w:t>or loud environments and offices; including too much chatter or certain disrupting sounds.</w:t>
                            </w:r>
                          </w:p>
                        </w:tc>
                        <w:tc>
                          <w:tcPr>
                            <w:tcW w:w="1191" w:type="dxa"/>
                          </w:tcPr>
                          <w:p w14:paraId="672542D0" w14:textId="77777777" w:rsidR="00EF40B9" w:rsidRPr="007E66A1" w:rsidRDefault="00EF40B9" w:rsidP="00902225">
                            <w:pPr>
                              <w:spacing w:after="120"/>
                              <w:rPr>
                                <w:color w:val="000000"/>
                                <w:sz w:val="20"/>
                                <w:szCs w:val="20"/>
                              </w:rPr>
                            </w:pPr>
                            <w:r w:rsidRPr="00B16B40">
                              <w:rPr>
                                <w:b/>
                                <w:sz w:val="20"/>
                                <w:szCs w:val="20"/>
                              </w:rPr>
                              <w:t>22</w:t>
                            </w:r>
                          </w:p>
                        </w:tc>
                        <w:tc>
                          <w:tcPr>
                            <w:tcW w:w="1191" w:type="dxa"/>
                          </w:tcPr>
                          <w:p w14:paraId="1B810972" w14:textId="77777777" w:rsidR="00EF40B9" w:rsidRPr="007E66A1" w:rsidRDefault="00EF40B9" w:rsidP="00902225">
                            <w:pPr>
                              <w:spacing w:after="120"/>
                              <w:rPr>
                                <w:color w:val="000000"/>
                                <w:sz w:val="20"/>
                                <w:szCs w:val="20"/>
                              </w:rPr>
                            </w:pPr>
                            <w:r w:rsidRPr="00B16B40">
                              <w:rPr>
                                <w:b/>
                                <w:sz w:val="20"/>
                                <w:szCs w:val="20"/>
                              </w:rPr>
                              <w:t>28</w:t>
                            </w:r>
                          </w:p>
                        </w:tc>
                        <w:tc>
                          <w:tcPr>
                            <w:tcW w:w="1191" w:type="dxa"/>
                          </w:tcPr>
                          <w:p w14:paraId="405412C3" w14:textId="77777777" w:rsidR="00EF40B9" w:rsidRPr="007E66A1" w:rsidRDefault="00EF40B9" w:rsidP="00902225">
                            <w:pPr>
                              <w:spacing w:after="120"/>
                              <w:rPr>
                                <w:color w:val="000000"/>
                                <w:sz w:val="20"/>
                                <w:szCs w:val="20"/>
                              </w:rPr>
                            </w:pPr>
                            <w:r w:rsidRPr="00B16B40">
                              <w:rPr>
                                <w:b/>
                                <w:sz w:val="20"/>
                                <w:szCs w:val="20"/>
                              </w:rPr>
                              <w:t>2.5</w:t>
                            </w:r>
                          </w:p>
                        </w:tc>
                        <w:tc>
                          <w:tcPr>
                            <w:tcW w:w="1417" w:type="dxa"/>
                          </w:tcPr>
                          <w:p w14:paraId="74608D17" w14:textId="77777777" w:rsidR="00EF40B9" w:rsidRPr="007E66A1" w:rsidRDefault="00EF40B9" w:rsidP="00902225">
                            <w:pPr>
                              <w:spacing w:after="120"/>
                              <w:rPr>
                                <w:color w:val="000000"/>
                                <w:sz w:val="20"/>
                                <w:szCs w:val="20"/>
                              </w:rPr>
                            </w:pPr>
                            <w:r w:rsidRPr="00B16B40">
                              <w:rPr>
                                <w:b/>
                                <w:sz w:val="20"/>
                                <w:szCs w:val="20"/>
                              </w:rPr>
                              <w:t>0.215</w:t>
                            </w:r>
                          </w:p>
                        </w:tc>
                        <w:tc>
                          <w:tcPr>
                            <w:tcW w:w="1417" w:type="dxa"/>
                            <w:shd w:val="clear" w:color="auto" w:fill="F2F2F2" w:themeFill="background1" w:themeFillShade="F2"/>
                          </w:tcPr>
                          <w:p w14:paraId="3711ABC9" w14:textId="77777777" w:rsidR="00EF40B9" w:rsidRPr="007E66A1" w:rsidRDefault="00EF40B9" w:rsidP="00902225">
                            <w:pPr>
                              <w:spacing w:after="120"/>
                              <w:rPr>
                                <w:color w:val="000000"/>
                                <w:sz w:val="20"/>
                                <w:szCs w:val="20"/>
                              </w:rPr>
                            </w:pPr>
                            <w:r w:rsidRPr="00B16B40">
                              <w:rPr>
                                <w:b/>
                                <w:bCs/>
                                <w:color w:val="000000"/>
                                <w:sz w:val="20"/>
                                <w:szCs w:val="20"/>
                              </w:rPr>
                              <w:t>0.247</w:t>
                            </w:r>
                          </w:p>
                        </w:tc>
                        <w:tc>
                          <w:tcPr>
                            <w:tcW w:w="1417" w:type="dxa"/>
                            <w:shd w:val="clear" w:color="auto" w:fill="F2F2F2" w:themeFill="background1" w:themeFillShade="F2"/>
                          </w:tcPr>
                          <w:p w14:paraId="3BF7FE62" w14:textId="77777777" w:rsidR="00EF40B9" w:rsidRPr="007E66A1" w:rsidRDefault="00EF40B9" w:rsidP="00902225">
                            <w:pPr>
                              <w:spacing w:after="120"/>
                              <w:rPr>
                                <w:color w:val="000000"/>
                                <w:sz w:val="20"/>
                                <w:szCs w:val="20"/>
                              </w:rPr>
                            </w:pPr>
                            <w:r w:rsidRPr="00B16B40">
                              <w:rPr>
                                <w:b/>
                                <w:bCs/>
                                <w:color w:val="000000"/>
                                <w:sz w:val="20"/>
                                <w:szCs w:val="20"/>
                              </w:rPr>
                              <w:t>0.212</w:t>
                            </w:r>
                          </w:p>
                        </w:tc>
                      </w:tr>
                      <w:tr w:rsidR="00EF40B9" w:rsidRPr="007E66A1" w14:paraId="2177954C" w14:textId="77777777" w:rsidTr="00902225">
                        <w:trPr>
                          <w:trHeight w:val="706"/>
                        </w:trPr>
                        <w:tc>
                          <w:tcPr>
                            <w:tcW w:w="2263" w:type="dxa"/>
                          </w:tcPr>
                          <w:p w14:paraId="38DC11C9" w14:textId="77777777" w:rsidR="00EF40B9" w:rsidRPr="007E66A1" w:rsidRDefault="00EF40B9" w:rsidP="00902225">
                            <w:pPr>
                              <w:spacing w:after="120"/>
                              <w:rPr>
                                <w:color w:val="000000"/>
                                <w:sz w:val="20"/>
                                <w:szCs w:val="20"/>
                              </w:rPr>
                            </w:pPr>
                            <w:r w:rsidRPr="00B16B40">
                              <w:rPr>
                                <w:bCs/>
                                <w:color w:val="000000"/>
                                <w:sz w:val="20"/>
                                <w:szCs w:val="20"/>
                              </w:rPr>
                              <w:t>Communication differences</w:t>
                            </w:r>
                          </w:p>
                        </w:tc>
                        <w:tc>
                          <w:tcPr>
                            <w:tcW w:w="4535" w:type="dxa"/>
                          </w:tcPr>
                          <w:p w14:paraId="6DA30DF4" w14:textId="77777777" w:rsidR="00EF40B9" w:rsidRPr="007E66A1" w:rsidRDefault="00EF40B9" w:rsidP="00902225">
                            <w:pPr>
                              <w:spacing w:after="120"/>
                              <w:rPr>
                                <w:color w:val="000000"/>
                                <w:sz w:val="20"/>
                                <w:szCs w:val="20"/>
                              </w:rPr>
                            </w:pPr>
                            <w:r w:rsidRPr="00B16B40">
                              <w:rPr>
                                <w:bCs/>
                                <w:color w:val="000000"/>
                                <w:sz w:val="20"/>
                                <w:szCs w:val="20"/>
                              </w:rPr>
                              <w:t>Communication difficulties across modalities including emails, phone calls, video and text.</w:t>
                            </w:r>
                          </w:p>
                        </w:tc>
                        <w:tc>
                          <w:tcPr>
                            <w:tcW w:w="1191" w:type="dxa"/>
                          </w:tcPr>
                          <w:p w14:paraId="235B43DA" w14:textId="77777777" w:rsidR="00EF40B9" w:rsidRPr="007E66A1" w:rsidRDefault="00EF40B9" w:rsidP="00902225">
                            <w:pPr>
                              <w:spacing w:after="120"/>
                              <w:rPr>
                                <w:color w:val="000000"/>
                                <w:sz w:val="20"/>
                                <w:szCs w:val="20"/>
                              </w:rPr>
                            </w:pPr>
                            <w:r w:rsidRPr="00B16B40">
                              <w:rPr>
                                <w:sz w:val="20"/>
                                <w:szCs w:val="20"/>
                              </w:rPr>
                              <w:t>12</w:t>
                            </w:r>
                          </w:p>
                        </w:tc>
                        <w:tc>
                          <w:tcPr>
                            <w:tcW w:w="1191" w:type="dxa"/>
                          </w:tcPr>
                          <w:p w14:paraId="7F46BF8F" w14:textId="77777777" w:rsidR="00EF40B9" w:rsidRPr="007E66A1" w:rsidRDefault="00EF40B9" w:rsidP="00902225">
                            <w:pPr>
                              <w:spacing w:after="120"/>
                              <w:rPr>
                                <w:color w:val="000000"/>
                                <w:sz w:val="20"/>
                                <w:szCs w:val="20"/>
                              </w:rPr>
                            </w:pPr>
                            <w:r w:rsidRPr="00B16B40">
                              <w:rPr>
                                <w:sz w:val="20"/>
                                <w:szCs w:val="20"/>
                              </w:rPr>
                              <w:t>15</w:t>
                            </w:r>
                          </w:p>
                        </w:tc>
                        <w:tc>
                          <w:tcPr>
                            <w:tcW w:w="1191" w:type="dxa"/>
                          </w:tcPr>
                          <w:p w14:paraId="582FC816" w14:textId="77777777" w:rsidR="00EF40B9" w:rsidRPr="007E66A1" w:rsidRDefault="00EF40B9" w:rsidP="00902225">
                            <w:pPr>
                              <w:spacing w:after="120"/>
                              <w:rPr>
                                <w:color w:val="000000"/>
                                <w:sz w:val="20"/>
                                <w:szCs w:val="20"/>
                              </w:rPr>
                            </w:pPr>
                            <w:r w:rsidRPr="00B16B40">
                              <w:rPr>
                                <w:sz w:val="20"/>
                                <w:szCs w:val="20"/>
                              </w:rPr>
                              <w:t>1.6</w:t>
                            </w:r>
                          </w:p>
                        </w:tc>
                        <w:tc>
                          <w:tcPr>
                            <w:tcW w:w="1417" w:type="dxa"/>
                          </w:tcPr>
                          <w:p w14:paraId="3C1BC6A3" w14:textId="77777777" w:rsidR="00EF40B9" w:rsidRPr="007E66A1" w:rsidRDefault="00EF40B9" w:rsidP="00902225">
                            <w:pPr>
                              <w:spacing w:after="120"/>
                              <w:rPr>
                                <w:color w:val="000000"/>
                                <w:sz w:val="20"/>
                                <w:szCs w:val="20"/>
                              </w:rPr>
                            </w:pPr>
                            <w:r w:rsidRPr="00B16B40">
                              <w:rPr>
                                <w:sz w:val="20"/>
                                <w:szCs w:val="20"/>
                              </w:rPr>
                              <w:t>0.135</w:t>
                            </w:r>
                          </w:p>
                        </w:tc>
                        <w:tc>
                          <w:tcPr>
                            <w:tcW w:w="1417" w:type="dxa"/>
                            <w:shd w:val="clear" w:color="auto" w:fill="F2F2F2" w:themeFill="background1" w:themeFillShade="F2"/>
                          </w:tcPr>
                          <w:p w14:paraId="10A04278" w14:textId="77777777" w:rsidR="00EF40B9" w:rsidRPr="007E66A1" w:rsidRDefault="00EF40B9" w:rsidP="00902225">
                            <w:pPr>
                              <w:spacing w:after="120"/>
                              <w:rPr>
                                <w:color w:val="000000"/>
                                <w:sz w:val="20"/>
                                <w:szCs w:val="20"/>
                              </w:rPr>
                            </w:pPr>
                            <w:r w:rsidRPr="00B16B40">
                              <w:rPr>
                                <w:b/>
                                <w:bCs/>
                                <w:color w:val="000000"/>
                                <w:sz w:val="20"/>
                                <w:szCs w:val="20"/>
                              </w:rPr>
                              <w:t>0.231</w:t>
                            </w:r>
                          </w:p>
                        </w:tc>
                        <w:tc>
                          <w:tcPr>
                            <w:tcW w:w="1417" w:type="dxa"/>
                            <w:shd w:val="clear" w:color="auto" w:fill="F2F2F2" w:themeFill="background1" w:themeFillShade="F2"/>
                          </w:tcPr>
                          <w:p w14:paraId="6F22B49B" w14:textId="77777777" w:rsidR="00EF40B9" w:rsidRPr="007E66A1" w:rsidRDefault="00EF40B9" w:rsidP="00902225">
                            <w:pPr>
                              <w:spacing w:after="120"/>
                              <w:rPr>
                                <w:color w:val="000000"/>
                                <w:sz w:val="20"/>
                                <w:szCs w:val="20"/>
                              </w:rPr>
                            </w:pPr>
                            <w:r w:rsidRPr="00B16B40">
                              <w:rPr>
                                <w:bCs/>
                                <w:color w:val="000000"/>
                                <w:sz w:val="20"/>
                                <w:szCs w:val="20"/>
                              </w:rPr>
                              <w:t>0.119</w:t>
                            </w:r>
                          </w:p>
                        </w:tc>
                      </w:tr>
                      <w:tr w:rsidR="00EF40B9" w:rsidRPr="007E66A1" w14:paraId="2DEA442B" w14:textId="77777777" w:rsidTr="00AD53C8">
                        <w:trPr>
                          <w:trHeight w:val="706"/>
                        </w:trPr>
                        <w:tc>
                          <w:tcPr>
                            <w:tcW w:w="2263" w:type="dxa"/>
                            <w:tcBorders>
                              <w:bottom w:val="single" w:sz="4" w:space="0" w:color="auto"/>
                            </w:tcBorders>
                          </w:tcPr>
                          <w:p w14:paraId="03A7492C" w14:textId="77777777" w:rsidR="00EF40B9" w:rsidRPr="007E66A1" w:rsidRDefault="00EF40B9" w:rsidP="00902225">
                            <w:pPr>
                              <w:spacing w:after="120"/>
                              <w:rPr>
                                <w:color w:val="000000"/>
                                <w:sz w:val="20"/>
                                <w:szCs w:val="20"/>
                              </w:rPr>
                            </w:pPr>
                            <w:r w:rsidRPr="00B16B40">
                              <w:rPr>
                                <w:bCs/>
                                <w:color w:val="000000"/>
                                <w:sz w:val="20"/>
                                <w:szCs w:val="20"/>
                              </w:rPr>
                              <w:t>Changes to routine/role</w:t>
                            </w:r>
                          </w:p>
                        </w:tc>
                        <w:tc>
                          <w:tcPr>
                            <w:tcW w:w="4535" w:type="dxa"/>
                            <w:tcBorders>
                              <w:bottom w:val="single" w:sz="4" w:space="0" w:color="auto"/>
                            </w:tcBorders>
                          </w:tcPr>
                          <w:p w14:paraId="43AED82E" w14:textId="77777777" w:rsidR="00EF40B9" w:rsidRPr="007E66A1" w:rsidRDefault="00EF40B9" w:rsidP="00902225">
                            <w:pPr>
                              <w:spacing w:after="120"/>
                              <w:rPr>
                                <w:color w:val="000000"/>
                                <w:sz w:val="20"/>
                                <w:szCs w:val="20"/>
                              </w:rPr>
                            </w:pPr>
                            <w:r w:rsidRPr="00B16B40">
                              <w:rPr>
                                <w:bCs/>
                                <w:color w:val="000000"/>
                                <w:sz w:val="20"/>
                                <w:szCs w:val="20"/>
                              </w:rPr>
                              <w:t>Preference for structure and routine, with difficulties flexing from expected routines or guidelines.</w:t>
                            </w:r>
                          </w:p>
                        </w:tc>
                        <w:tc>
                          <w:tcPr>
                            <w:tcW w:w="1191" w:type="dxa"/>
                            <w:tcBorders>
                              <w:bottom w:val="single" w:sz="4" w:space="0" w:color="auto"/>
                            </w:tcBorders>
                          </w:tcPr>
                          <w:p w14:paraId="25A82338" w14:textId="77777777" w:rsidR="00EF40B9" w:rsidRPr="007E66A1" w:rsidRDefault="00EF40B9" w:rsidP="00902225">
                            <w:pPr>
                              <w:spacing w:after="120"/>
                              <w:rPr>
                                <w:color w:val="000000"/>
                                <w:sz w:val="20"/>
                                <w:szCs w:val="20"/>
                              </w:rPr>
                            </w:pPr>
                            <w:r w:rsidRPr="00B16B40">
                              <w:rPr>
                                <w:sz w:val="20"/>
                                <w:szCs w:val="20"/>
                              </w:rPr>
                              <w:t>14</w:t>
                            </w:r>
                          </w:p>
                        </w:tc>
                        <w:tc>
                          <w:tcPr>
                            <w:tcW w:w="1191" w:type="dxa"/>
                            <w:tcBorders>
                              <w:bottom w:val="single" w:sz="4" w:space="0" w:color="auto"/>
                            </w:tcBorders>
                          </w:tcPr>
                          <w:p w14:paraId="3E5BF243" w14:textId="77777777" w:rsidR="00EF40B9" w:rsidRPr="007E66A1" w:rsidRDefault="00EF40B9" w:rsidP="00902225">
                            <w:pPr>
                              <w:spacing w:after="120"/>
                              <w:rPr>
                                <w:color w:val="000000"/>
                                <w:sz w:val="20"/>
                                <w:szCs w:val="20"/>
                              </w:rPr>
                            </w:pPr>
                            <w:r w:rsidRPr="00B16B40">
                              <w:rPr>
                                <w:sz w:val="20"/>
                                <w:szCs w:val="20"/>
                              </w:rPr>
                              <w:t>18</w:t>
                            </w:r>
                          </w:p>
                        </w:tc>
                        <w:tc>
                          <w:tcPr>
                            <w:tcW w:w="1191" w:type="dxa"/>
                            <w:tcBorders>
                              <w:bottom w:val="single" w:sz="4" w:space="0" w:color="auto"/>
                            </w:tcBorders>
                          </w:tcPr>
                          <w:p w14:paraId="6869C2CA" w14:textId="77777777" w:rsidR="00EF40B9" w:rsidRPr="007E66A1" w:rsidRDefault="00EF40B9" w:rsidP="00902225">
                            <w:pPr>
                              <w:spacing w:after="120"/>
                              <w:rPr>
                                <w:color w:val="000000"/>
                                <w:sz w:val="20"/>
                                <w:szCs w:val="20"/>
                              </w:rPr>
                            </w:pPr>
                            <w:r w:rsidRPr="00B16B40">
                              <w:rPr>
                                <w:sz w:val="20"/>
                                <w:szCs w:val="20"/>
                              </w:rPr>
                              <w:t>2.3</w:t>
                            </w:r>
                          </w:p>
                        </w:tc>
                        <w:tc>
                          <w:tcPr>
                            <w:tcW w:w="1417" w:type="dxa"/>
                            <w:tcBorders>
                              <w:bottom w:val="single" w:sz="4" w:space="0" w:color="auto"/>
                            </w:tcBorders>
                          </w:tcPr>
                          <w:p w14:paraId="3C62A00A" w14:textId="77777777" w:rsidR="00EF40B9" w:rsidRPr="007E66A1" w:rsidRDefault="00EF40B9" w:rsidP="00902225">
                            <w:pPr>
                              <w:spacing w:after="120"/>
                              <w:rPr>
                                <w:color w:val="000000"/>
                                <w:sz w:val="20"/>
                                <w:szCs w:val="20"/>
                              </w:rPr>
                            </w:pPr>
                            <w:r w:rsidRPr="00B16B40">
                              <w:rPr>
                                <w:sz w:val="20"/>
                                <w:szCs w:val="20"/>
                              </w:rPr>
                              <w:t>0.123</w:t>
                            </w:r>
                          </w:p>
                        </w:tc>
                        <w:tc>
                          <w:tcPr>
                            <w:tcW w:w="1417" w:type="dxa"/>
                            <w:tcBorders>
                              <w:bottom w:val="single" w:sz="4" w:space="0" w:color="auto"/>
                            </w:tcBorders>
                            <w:shd w:val="clear" w:color="auto" w:fill="F2F2F2" w:themeFill="background1" w:themeFillShade="F2"/>
                          </w:tcPr>
                          <w:p w14:paraId="2EA2859D" w14:textId="77777777" w:rsidR="00EF40B9" w:rsidRPr="007E66A1" w:rsidRDefault="00EF40B9" w:rsidP="00902225">
                            <w:pPr>
                              <w:spacing w:after="120"/>
                              <w:rPr>
                                <w:color w:val="000000"/>
                                <w:sz w:val="20"/>
                                <w:szCs w:val="20"/>
                              </w:rPr>
                            </w:pPr>
                            <w:r w:rsidRPr="00B16B40">
                              <w:rPr>
                                <w:bCs/>
                                <w:color w:val="000000"/>
                                <w:sz w:val="20"/>
                                <w:szCs w:val="20"/>
                              </w:rPr>
                              <w:t>Not listed</w:t>
                            </w:r>
                          </w:p>
                        </w:tc>
                        <w:tc>
                          <w:tcPr>
                            <w:tcW w:w="1417" w:type="dxa"/>
                            <w:tcBorders>
                              <w:bottom w:val="single" w:sz="4" w:space="0" w:color="auto"/>
                            </w:tcBorders>
                            <w:shd w:val="clear" w:color="auto" w:fill="F2F2F2" w:themeFill="background1" w:themeFillShade="F2"/>
                          </w:tcPr>
                          <w:p w14:paraId="2BEC93AE" w14:textId="77777777" w:rsidR="00EF40B9" w:rsidRPr="007E66A1" w:rsidRDefault="00EF40B9" w:rsidP="00902225">
                            <w:pPr>
                              <w:spacing w:after="120"/>
                              <w:rPr>
                                <w:color w:val="000000"/>
                                <w:sz w:val="20"/>
                                <w:szCs w:val="20"/>
                              </w:rPr>
                            </w:pPr>
                            <w:r w:rsidRPr="00B16B40">
                              <w:rPr>
                                <w:b/>
                                <w:bCs/>
                                <w:color w:val="000000"/>
                                <w:sz w:val="20"/>
                                <w:szCs w:val="20"/>
                              </w:rPr>
                              <w:t>0.149</w:t>
                            </w:r>
                          </w:p>
                        </w:tc>
                      </w:tr>
                    </w:tbl>
                    <w:p w14:paraId="0F45E3D1" w14:textId="77777777" w:rsidR="00EF40B9" w:rsidRPr="007E66A1" w:rsidRDefault="00EF40B9" w:rsidP="00EF40B9">
                      <w:pPr>
                        <w:rPr>
                          <w:sz w:val="20"/>
                          <w:szCs w:val="20"/>
                        </w:rPr>
                      </w:pPr>
                    </w:p>
                    <w:p w14:paraId="07417344" w14:textId="77777777" w:rsidR="00EF40B9" w:rsidRPr="007E66A1" w:rsidRDefault="00EF40B9" w:rsidP="00EF40B9">
                      <w:pPr>
                        <w:rPr>
                          <w:sz w:val="20"/>
                          <w:szCs w:val="20"/>
                        </w:rPr>
                      </w:pPr>
                    </w:p>
                  </w:txbxContent>
                </v:textbox>
              </v:shape>
            </w:pict>
          </mc:Fallback>
        </mc:AlternateContent>
      </w:r>
    </w:p>
    <w:p w14:paraId="4EE44BD0" w14:textId="77777777" w:rsidR="00EF40B9" w:rsidRPr="00CF51C9" w:rsidRDefault="00EF40B9" w:rsidP="00EF40B9">
      <w:pPr>
        <w:rPr>
          <w:sz w:val="20"/>
          <w:szCs w:val="20"/>
        </w:rPr>
      </w:pPr>
    </w:p>
    <w:p w14:paraId="273D5B68" w14:textId="77777777" w:rsidR="00EF40B9" w:rsidRPr="00CF51C9" w:rsidRDefault="00EF40B9" w:rsidP="00EF40B9">
      <w:pPr>
        <w:rPr>
          <w:sz w:val="20"/>
          <w:szCs w:val="20"/>
        </w:rPr>
      </w:pPr>
    </w:p>
    <w:p w14:paraId="77E86D62" w14:textId="77777777" w:rsidR="00EF40B9" w:rsidRPr="00CF51C9" w:rsidRDefault="00EF40B9" w:rsidP="00EF40B9">
      <w:pPr>
        <w:rPr>
          <w:sz w:val="20"/>
          <w:szCs w:val="20"/>
        </w:rPr>
      </w:pPr>
    </w:p>
    <w:p w14:paraId="2AB9492E" w14:textId="77777777" w:rsidR="00EF40B9" w:rsidRPr="00CF51C9" w:rsidRDefault="00EF40B9" w:rsidP="00EF40B9">
      <w:pPr>
        <w:rPr>
          <w:sz w:val="20"/>
          <w:szCs w:val="20"/>
        </w:rPr>
      </w:pPr>
    </w:p>
    <w:p w14:paraId="213937DD" w14:textId="77777777" w:rsidR="00EF40B9" w:rsidRPr="007E66A1" w:rsidRDefault="00EF40B9" w:rsidP="00EF40B9">
      <w:pPr>
        <w:shd w:val="clear" w:color="auto" w:fill="FFFFFF"/>
        <w:spacing w:line="360" w:lineRule="auto"/>
        <w:rPr>
          <w:color w:val="000000"/>
          <w:sz w:val="20"/>
          <w:szCs w:val="20"/>
        </w:rPr>
        <w:sectPr w:rsidR="00EF40B9" w:rsidRPr="007E66A1" w:rsidSect="00322879">
          <w:pgSz w:w="16840" w:h="11900" w:orient="landscape"/>
          <w:pgMar w:top="1440" w:right="1440" w:bottom="1440" w:left="1440" w:header="709" w:footer="709" w:gutter="0"/>
          <w:cols w:space="708"/>
          <w:docGrid w:linePitch="360"/>
        </w:sectPr>
      </w:pPr>
    </w:p>
    <w:p w14:paraId="2B20DE12" w14:textId="77777777" w:rsidR="00EF40B9" w:rsidRPr="007E66A1" w:rsidRDefault="00EF40B9" w:rsidP="00EF40B9">
      <w:pPr>
        <w:pStyle w:val="NormalWeb"/>
        <w:spacing w:line="360" w:lineRule="auto"/>
        <w:rPr>
          <w:color w:val="000000"/>
          <w:sz w:val="20"/>
          <w:szCs w:val="20"/>
        </w:rPr>
      </w:pPr>
      <w:r w:rsidRPr="007E66A1">
        <w:rPr>
          <w:bCs/>
          <w:sz w:val="20"/>
          <w:szCs w:val="20"/>
        </w:rPr>
        <w:lastRenderedPageBreak/>
        <w:t xml:space="preserve">Table </w:t>
      </w:r>
      <w:r>
        <w:rPr>
          <w:bCs/>
          <w:sz w:val="20"/>
          <w:szCs w:val="20"/>
        </w:rPr>
        <w:t>2</w:t>
      </w:r>
      <w:r w:rsidRPr="007E66A1">
        <w:rPr>
          <w:bCs/>
          <w:sz w:val="20"/>
          <w:szCs w:val="20"/>
        </w:rPr>
        <w:t>.</w:t>
      </w:r>
      <w:r w:rsidRPr="007E66A1">
        <w:rPr>
          <w:b/>
          <w:bCs/>
          <w:sz w:val="20"/>
          <w:szCs w:val="20"/>
        </w:rPr>
        <w:t xml:space="preserve">  </w:t>
      </w:r>
      <w:r w:rsidRPr="007E66A1">
        <w:rPr>
          <w:sz w:val="20"/>
          <w:szCs w:val="20"/>
        </w:rPr>
        <w:t xml:space="preserve">Salience information for the top list items for </w:t>
      </w:r>
      <w:r w:rsidRPr="007E66A1">
        <w:rPr>
          <w:color w:val="000000"/>
          <w:sz w:val="20"/>
          <w:szCs w:val="20"/>
        </w:rPr>
        <w:t xml:space="preserve">adjustments observed in </w:t>
      </w:r>
      <w:r>
        <w:rPr>
          <w:color w:val="000000"/>
          <w:sz w:val="20"/>
          <w:szCs w:val="20"/>
        </w:rPr>
        <w:t>the</w:t>
      </w:r>
      <w:r w:rsidRPr="007E66A1">
        <w:rPr>
          <w:color w:val="000000"/>
          <w:sz w:val="20"/>
          <w:szCs w:val="20"/>
        </w:rPr>
        <w:t xml:space="preserve"> workplace that support autistic employees</w:t>
      </w:r>
    </w:p>
    <w:p w14:paraId="26F428A4" w14:textId="77777777" w:rsidR="00EF40B9" w:rsidRPr="007E66A1" w:rsidRDefault="00EF40B9" w:rsidP="00EF40B9">
      <w:pPr>
        <w:rPr>
          <w:color w:val="000000"/>
          <w:sz w:val="20"/>
          <w:szCs w:val="20"/>
        </w:rPr>
      </w:pPr>
    </w:p>
    <w:tbl>
      <w:tblPr>
        <w:tblStyle w:val="TableGrid"/>
        <w:tblW w:w="15189" w:type="dxa"/>
        <w:tblInd w:w="-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102"/>
        <w:gridCol w:w="1191"/>
        <w:gridCol w:w="1191"/>
        <w:gridCol w:w="1191"/>
        <w:gridCol w:w="1417"/>
        <w:gridCol w:w="1417"/>
        <w:gridCol w:w="1417"/>
      </w:tblGrid>
      <w:tr w:rsidR="00EF40B9" w:rsidRPr="007E66A1" w14:paraId="47685317" w14:textId="77777777" w:rsidTr="004702AC">
        <w:trPr>
          <w:trHeight w:val="737"/>
        </w:trPr>
        <w:tc>
          <w:tcPr>
            <w:tcW w:w="2263" w:type="dxa"/>
            <w:tcBorders>
              <w:top w:val="single" w:sz="4" w:space="0" w:color="auto"/>
              <w:bottom w:val="single" w:sz="4" w:space="0" w:color="auto"/>
            </w:tcBorders>
          </w:tcPr>
          <w:p w14:paraId="7FC7D5B8" w14:textId="77777777" w:rsidR="00EF40B9" w:rsidRPr="007E66A1" w:rsidRDefault="00EF40B9" w:rsidP="004702AC">
            <w:pPr>
              <w:spacing w:after="120"/>
              <w:rPr>
                <w:color w:val="000000"/>
                <w:sz w:val="20"/>
                <w:szCs w:val="20"/>
              </w:rPr>
            </w:pPr>
            <w:r w:rsidRPr="007E66A1">
              <w:rPr>
                <w:color w:val="000000"/>
                <w:sz w:val="20"/>
                <w:szCs w:val="20"/>
              </w:rPr>
              <w:t>List item</w:t>
            </w:r>
          </w:p>
        </w:tc>
        <w:tc>
          <w:tcPr>
            <w:tcW w:w="5102" w:type="dxa"/>
            <w:tcBorders>
              <w:top w:val="single" w:sz="4" w:space="0" w:color="auto"/>
              <w:bottom w:val="single" w:sz="4" w:space="0" w:color="auto"/>
            </w:tcBorders>
          </w:tcPr>
          <w:p w14:paraId="305EF240" w14:textId="77777777" w:rsidR="00EF40B9" w:rsidRPr="007E66A1" w:rsidRDefault="00EF40B9" w:rsidP="004702AC">
            <w:pPr>
              <w:spacing w:after="120"/>
              <w:rPr>
                <w:color w:val="000000"/>
                <w:sz w:val="20"/>
                <w:szCs w:val="20"/>
              </w:rPr>
            </w:pPr>
            <w:r w:rsidRPr="007E66A1">
              <w:rPr>
                <w:color w:val="000000"/>
                <w:sz w:val="20"/>
                <w:szCs w:val="20"/>
              </w:rPr>
              <w:t xml:space="preserve">Description of list item </w:t>
            </w:r>
          </w:p>
        </w:tc>
        <w:tc>
          <w:tcPr>
            <w:tcW w:w="1191" w:type="dxa"/>
            <w:tcBorders>
              <w:top w:val="single" w:sz="4" w:space="0" w:color="auto"/>
              <w:bottom w:val="single" w:sz="4" w:space="0" w:color="auto"/>
            </w:tcBorders>
          </w:tcPr>
          <w:p w14:paraId="45804536" w14:textId="77777777" w:rsidR="00EF40B9" w:rsidRPr="007E66A1" w:rsidRDefault="00EF40B9" w:rsidP="004702AC">
            <w:pPr>
              <w:spacing w:after="120"/>
              <w:rPr>
                <w:color w:val="000000"/>
                <w:sz w:val="20"/>
                <w:szCs w:val="20"/>
              </w:rPr>
            </w:pPr>
            <w:r w:rsidRPr="007E66A1">
              <w:rPr>
                <w:color w:val="000000"/>
                <w:sz w:val="20"/>
                <w:szCs w:val="20"/>
              </w:rPr>
              <w:t>Frequency</w:t>
            </w:r>
          </w:p>
        </w:tc>
        <w:tc>
          <w:tcPr>
            <w:tcW w:w="1191" w:type="dxa"/>
            <w:tcBorders>
              <w:top w:val="single" w:sz="4" w:space="0" w:color="auto"/>
              <w:bottom w:val="single" w:sz="4" w:space="0" w:color="auto"/>
            </w:tcBorders>
          </w:tcPr>
          <w:p w14:paraId="64EBF8CA" w14:textId="77777777" w:rsidR="00EF40B9" w:rsidRPr="007E66A1" w:rsidRDefault="00EF40B9" w:rsidP="004702AC">
            <w:pPr>
              <w:spacing w:after="120"/>
              <w:rPr>
                <w:color w:val="000000"/>
                <w:sz w:val="20"/>
                <w:szCs w:val="20"/>
              </w:rPr>
            </w:pPr>
            <w:r w:rsidRPr="007E66A1">
              <w:rPr>
                <w:color w:val="000000"/>
                <w:sz w:val="20"/>
                <w:szCs w:val="20"/>
              </w:rPr>
              <w:t>Listed by (%)</w:t>
            </w:r>
          </w:p>
        </w:tc>
        <w:tc>
          <w:tcPr>
            <w:tcW w:w="1191" w:type="dxa"/>
            <w:tcBorders>
              <w:top w:val="single" w:sz="4" w:space="0" w:color="auto"/>
              <w:bottom w:val="single" w:sz="4" w:space="0" w:color="auto"/>
            </w:tcBorders>
          </w:tcPr>
          <w:p w14:paraId="4BB444DC" w14:textId="77777777" w:rsidR="00EF40B9" w:rsidRPr="007E66A1" w:rsidRDefault="00EF40B9" w:rsidP="004702AC">
            <w:pPr>
              <w:spacing w:after="120"/>
              <w:rPr>
                <w:color w:val="000000"/>
                <w:sz w:val="20"/>
                <w:szCs w:val="20"/>
              </w:rPr>
            </w:pPr>
            <w:r w:rsidRPr="007E66A1">
              <w:rPr>
                <w:color w:val="000000"/>
                <w:sz w:val="20"/>
                <w:szCs w:val="20"/>
              </w:rPr>
              <w:t>Average rank</w:t>
            </w:r>
          </w:p>
        </w:tc>
        <w:tc>
          <w:tcPr>
            <w:tcW w:w="1417" w:type="dxa"/>
            <w:tcBorders>
              <w:top w:val="single" w:sz="4" w:space="0" w:color="auto"/>
              <w:bottom w:val="single" w:sz="4" w:space="0" w:color="auto"/>
            </w:tcBorders>
          </w:tcPr>
          <w:p w14:paraId="5DC27FD7" w14:textId="77777777" w:rsidR="00EF40B9" w:rsidRPr="00B16B40" w:rsidRDefault="00EF40B9" w:rsidP="004702AC">
            <w:pPr>
              <w:spacing w:after="120"/>
              <w:rPr>
                <w:color w:val="000000"/>
                <w:sz w:val="20"/>
                <w:szCs w:val="20"/>
              </w:rPr>
            </w:pPr>
            <w:r w:rsidRPr="00B16B40">
              <w:rPr>
                <w:color w:val="000000"/>
                <w:sz w:val="20"/>
                <w:szCs w:val="20"/>
              </w:rPr>
              <w:t>Salience</w:t>
            </w:r>
          </w:p>
          <w:p w14:paraId="09AF45BB" w14:textId="77777777" w:rsidR="00EF40B9" w:rsidRPr="007E66A1" w:rsidRDefault="00EF40B9" w:rsidP="004702AC">
            <w:pPr>
              <w:spacing w:after="120"/>
              <w:rPr>
                <w:b/>
                <w:i/>
                <w:color w:val="000000"/>
                <w:sz w:val="20"/>
                <w:szCs w:val="20"/>
              </w:rPr>
            </w:pPr>
            <w:r w:rsidRPr="00B16B40">
              <w:rPr>
                <w:i/>
                <w:color w:val="000000"/>
                <w:sz w:val="20"/>
                <w:szCs w:val="20"/>
              </w:rPr>
              <w:t>Full sample (n=98)</w:t>
            </w:r>
          </w:p>
        </w:tc>
        <w:tc>
          <w:tcPr>
            <w:tcW w:w="1417" w:type="dxa"/>
            <w:tcBorders>
              <w:top w:val="single" w:sz="4" w:space="0" w:color="auto"/>
              <w:bottom w:val="single" w:sz="4" w:space="0" w:color="auto"/>
            </w:tcBorders>
            <w:shd w:val="clear" w:color="auto" w:fill="F2F2F2" w:themeFill="background1" w:themeFillShade="F2"/>
          </w:tcPr>
          <w:p w14:paraId="2412DC9E" w14:textId="77777777" w:rsidR="00EF40B9" w:rsidRPr="007E66A1" w:rsidRDefault="00EF40B9" w:rsidP="004702AC">
            <w:pPr>
              <w:spacing w:after="120"/>
              <w:rPr>
                <w:color w:val="000000"/>
                <w:sz w:val="20"/>
                <w:szCs w:val="20"/>
              </w:rPr>
            </w:pPr>
            <w:r w:rsidRPr="007E66A1">
              <w:rPr>
                <w:color w:val="000000"/>
                <w:sz w:val="20"/>
                <w:szCs w:val="20"/>
              </w:rPr>
              <w:t xml:space="preserve">Salience </w:t>
            </w:r>
          </w:p>
          <w:p w14:paraId="02A67065" w14:textId="77777777" w:rsidR="00EF40B9" w:rsidRPr="007E66A1" w:rsidRDefault="00EF40B9" w:rsidP="004702AC">
            <w:pPr>
              <w:spacing w:after="120"/>
              <w:rPr>
                <w:i/>
                <w:color w:val="000000"/>
                <w:sz w:val="20"/>
                <w:szCs w:val="20"/>
              </w:rPr>
            </w:pPr>
            <w:r w:rsidRPr="007E66A1">
              <w:rPr>
                <w:i/>
                <w:color w:val="000000"/>
                <w:sz w:val="20"/>
                <w:szCs w:val="20"/>
              </w:rPr>
              <w:t>Autistic employees (n=15)</w:t>
            </w:r>
          </w:p>
        </w:tc>
        <w:tc>
          <w:tcPr>
            <w:tcW w:w="1417" w:type="dxa"/>
            <w:tcBorders>
              <w:top w:val="single" w:sz="4" w:space="0" w:color="auto"/>
              <w:bottom w:val="single" w:sz="4" w:space="0" w:color="auto"/>
            </w:tcBorders>
            <w:shd w:val="clear" w:color="auto" w:fill="F2F2F2" w:themeFill="background1" w:themeFillShade="F2"/>
          </w:tcPr>
          <w:p w14:paraId="463281BF" w14:textId="77777777" w:rsidR="00EF40B9" w:rsidRPr="007E66A1" w:rsidRDefault="00EF40B9" w:rsidP="004702AC">
            <w:pPr>
              <w:spacing w:after="120"/>
              <w:rPr>
                <w:color w:val="000000"/>
                <w:sz w:val="20"/>
                <w:szCs w:val="20"/>
              </w:rPr>
            </w:pPr>
            <w:r w:rsidRPr="007E66A1">
              <w:rPr>
                <w:color w:val="000000"/>
                <w:sz w:val="20"/>
                <w:szCs w:val="20"/>
              </w:rPr>
              <w:t xml:space="preserve">Salience </w:t>
            </w:r>
          </w:p>
          <w:p w14:paraId="1AA858EE" w14:textId="77777777" w:rsidR="00EF40B9" w:rsidRPr="007E66A1" w:rsidRDefault="00EF40B9" w:rsidP="004702AC">
            <w:pPr>
              <w:spacing w:after="120"/>
              <w:rPr>
                <w:i/>
                <w:color w:val="000000"/>
                <w:sz w:val="20"/>
                <w:szCs w:val="20"/>
              </w:rPr>
            </w:pPr>
            <w:r w:rsidRPr="007E66A1">
              <w:rPr>
                <w:i/>
                <w:color w:val="000000"/>
                <w:sz w:val="20"/>
                <w:szCs w:val="20"/>
              </w:rPr>
              <w:t>Non-autistic employees (n=83)</w:t>
            </w:r>
          </w:p>
        </w:tc>
      </w:tr>
      <w:tr w:rsidR="00EF40B9" w:rsidRPr="007E66A1" w14:paraId="0B71E6D1" w14:textId="77777777" w:rsidTr="004702AC">
        <w:trPr>
          <w:trHeight w:val="598"/>
        </w:trPr>
        <w:tc>
          <w:tcPr>
            <w:tcW w:w="9747" w:type="dxa"/>
            <w:gridSpan w:val="4"/>
            <w:tcBorders>
              <w:top w:val="single" w:sz="4" w:space="0" w:color="auto"/>
            </w:tcBorders>
          </w:tcPr>
          <w:p w14:paraId="08486EC7" w14:textId="77777777" w:rsidR="00EF40B9" w:rsidRPr="001D49F3" w:rsidRDefault="00EF40B9" w:rsidP="004702AC">
            <w:pPr>
              <w:spacing w:after="120"/>
              <w:rPr>
                <w:i/>
                <w:iCs/>
                <w:color w:val="000000"/>
                <w:sz w:val="20"/>
                <w:szCs w:val="20"/>
              </w:rPr>
            </w:pPr>
            <w:r w:rsidRPr="001D49F3">
              <w:rPr>
                <w:i/>
                <w:iCs/>
                <w:color w:val="000000"/>
                <w:sz w:val="20"/>
                <w:szCs w:val="20"/>
              </w:rPr>
              <w:t>Adjustments observed in the workplace that support autistic employees</w:t>
            </w:r>
          </w:p>
        </w:tc>
        <w:tc>
          <w:tcPr>
            <w:tcW w:w="1191" w:type="dxa"/>
            <w:tcBorders>
              <w:top w:val="single" w:sz="4" w:space="0" w:color="auto"/>
            </w:tcBorders>
          </w:tcPr>
          <w:p w14:paraId="5DCE7E77" w14:textId="77777777" w:rsidR="00EF40B9" w:rsidRPr="007E66A1" w:rsidRDefault="00EF40B9" w:rsidP="004702AC">
            <w:pPr>
              <w:spacing w:after="120"/>
              <w:rPr>
                <w:b/>
                <w:bCs/>
                <w:color w:val="000000"/>
                <w:sz w:val="20"/>
                <w:szCs w:val="20"/>
              </w:rPr>
            </w:pPr>
          </w:p>
        </w:tc>
        <w:tc>
          <w:tcPr>
            <w:tcW w:w="1417" w:type="dxa"/>
            <w:tcBorders>
              <w:top w:val="single" w:sz="4" w:space="0" w:color="auto"/>
            </w:tcBorders>
          </w:tcPr>
          <w:p w14:paraId="55D68195" w14:textId="77777777" w:rsidR="00EF40B9" w:rsidRPr="007E66A1" w:rsidRDefault="00EF40B9" w:rsidP="004702AC">
            <w:pPr>
              <w:spacing w:after="120"/>
              <w:rPr>
                <w:b/>
                <w:bCs/>
                <w:color w:val="000000"/>
                <w:sz w:val="20"/>
                <w:szCs w:val="20"/>
              </w:rPr>
            </w:pPr>
          </w:p>
        </w:tc>
        <w:tc>
          <w:tcPr>
            <w:tcW w:w="1417" w:type="dxa"/>
            <w:tcBorders>
              <w:top w:val="single" w:sz="4" w:space="0" w:color="auto"/>
            </w:tcBorders>
            <w:shd w:val="clear" w:color="auto" w:fill="F2F2F2" w:themeFill="background1" w:themeFillShade="F2"/>
          </w:tcPr>
          <w:p w14:paraId="21360F9E" w14:textId="77777777" w:rsidR="00EF40B9" w:rsidRPr="00B16B40" w:rsidRDefault="00EF40B9" w:rsidP="004702AC">
            <w:pPr>
              <w:spacing w:after="120"/>
              <w:rPr>
                <w:b/>
                <w:bCs/>
                <w:color w:val="000000"/>
                <w:sz w:val="20"/>
                <w:szCs w:val="20"/>
              </w:rPr>
            </w:pPr>
          </w:p>
        </w:tc>
        <w:tc>
          <w:tcPr>
            <w:tcW w:w="1417" w:type="dxa"/>
            <w:tcBorders>
              <w:top w:val="single" w:sz="4" w:space="0" w:color="auto"/>
            </w:tcBorders>
            <w:shd w:val="clear" w:color="auto" w:fill="F2F2F2" w:themeFill="background1" w:themeFillShade="F2"/>
          </w:tcPr>
          <w:p w14:paraId="3201D5C0" w14:textId="77777777" w:rsidR="00EF40B9" w:rsidRPr="00B16B40" w:rsidRDefault="00EF40B9" w:rsidP="004702AC">
            <w:pPr>
              <w:spacing w:after="120"/>
              <w:rPr>
                <w:b/>
                <w:sz w:val="20"/>
                <w:szCs w:val="20"/>
              </w:rPr>
            </w:pPr>
          </w:p>
        </w:tc>
      </w:tr>
      <w:tr w:rsidR="00EF40B9" w:rsidRPr="007E66A1" w14:paraId="631D2345" w14:textId="77777777" w:rsidTr="004702AC">
        <w:trPr>
          <w:trHeight w:val="598"/>
        </w:trPr>
        <w:tc>
          <w:tcPr>
            <w:tcW w:w="2263" w:type="dxa"/>
            <w:tcBorders>
              <w:bottom w:val="single" w:sz="4" w:space="0" w:color="auto"/>
            </w:tcBorders>
          </w:tcPr>
          <w:p w14:paraId="2BB09F04" w14:textId="77777777" w:rsidR="00EF40B9" w:rsidRPr="007E66A1" w:rsidRDefault="00EF40B9" w:rsidP="004702AC">
            <w:pPr>
              <w:spacing w:after="120"/>
              <w:rPr>
                <w:b/>
                <w:bCs/>
                <w:sz w:val="20"/>
                <w:szCs w:val="20"/>
              </w:rPr>
            </w:pPr>
            <w:r w:rsidRPr="007E66A1">
              <w:rPr>
                <w:b/>
                <w:bCs/>
                <w:color w:val="000000"/>
                <w:sz w:val="20"/>
                <w:szCs w:val="20"/>
              </w:rPr>
              <w:t>Not aware of any</w:t>
            </w:r>
          </w:p>
        </w:tc>
        <w:tc>
          <w:tcPr>
            <w:tcW w:w="5102" w:type="dxa"/>
            <w:tcBorders>
              <w:bottom w:val="single" w:sz="4" w:space="0" w:color="auto"/>
            </w:tcBorders>
          </w:tcPr>
          <w:p w14:paraId="31D1340C" w14:textId="77777777" w:rsidR="00EF40B9" w:rsidRPr="007E66A1" w:rsidRDefault="00EF40B9" w:rsidP="004702AC">
            <w:pPr>
              <w:rPr>
                <w:bCs/>
                <w:color w:val="000000"/>
                <w:sz w:val="20"/>
                <w:szCs w:val="20"/>
              </w:rPr>
            </w:pPr>
            <w:r w:rsidRPr="007E66A1">
              <w:rPr>
                <w:bCs/>
                <w:color w:val="000000"/>
                <w:sz w:val="20"/>
                <w:szCs w:val="20"/>
              </w:rPr>
              <w:t>Participant was not aware of any reasonable adjustments being made.</w:t>
            </w:r>
          </w:p>
        </w:tc>
        <w:tc>
          <w:tcPr>
            <w:tcW w:w="1191" w:type="dxa"/>
            <w:tcBorders>
              <w:bottom w:val="single" w:sz="4" w:space="0" w:color="auto"/>
            </w:tcBorders>
          </w:tcPr>
          <w:p w14:paraId="41C670CC" w14:textId="77777777" w:rsidR="00EF40B9" w:rsidRPr="007E66A1" w:rsidRDefault="00EF40B9" w:rsidP="004702AC">
            <w:pPr>
              <w:spacing w:after="120"/>
              <w:rPr>
                <w:b/>
                <w:bCs/>
                <w:color w:val="000000"/>
                <w:sz w:val="20"/>
                <w:szCs w:val="20"/>
              </w:rPr>
            </w:pPr>
            <w:r w:rsidRPr="007E66A1">
              <w:rPr>
                <w:b/>
                <w:bCs/>
                <w:color w:val="000000"/>
                <w:sz w:val="20"/>
                <w:szCs w:val="20"/>
              </w:rPr>
              <w:t>23</w:t>
            </w:r>
          </w:p>
        </w:tc>
        <w:tc>
          <w:tcPr>
            <w:tcW w:w="1191" w:type="dxa"/>
            <w:tcBorders>
              <w:bottom w:val="single" w:sz="4" w:space="0" w:color="auto"/>
            </w:tcBorders>
          </w:tcPr>
          <w:p w14:paraId="74E2240A" w14:textId="77777777" w:rsidR="00EF40B9" w:rsidRPr="007E66A1" w:rsidRDefault="00EF40B9" w:rsidP="004702AC">
            <w:pPr>
              <w:spacing w:after="120"/>
              <w:rPr>
                <w:b/>
                <w:bCs/>
                <w:color w:val="000000"/>
                <w:sz w:val="20"/>
                <w:szCs w:val="20"/>
              </w:rPr>
            </w:pPr>
            <w:r w:rsidRPr="007E66A1">
              <w:rPr>
                <w:b/>
                <w:bCs/>
                <w:color w:val="000000"/>
                <w:sz w:val="20"/>
                <w:szCs w:val="20"/>
              </w:rPr>
              <w:t>34</w:t>
            </w:r>
          </w:p>
        </w:tc>
        <w:tc>
          <w:tcPr>
            <w:tcW w:w="1191" w:type="dxa"/>
            <w:tcBorders>
              <w:bottom w:val="single" w:sz="4" w:space="0" w:color="auto"/>
            </w:tcBorders>
          </w:tcPr>
          <w:p w14:paraId="228D7CFC" w14:textId="77777777" w:rsidR="00EF40B9" w:rsidRPr="007E66A1" w:rsidRDefault="00EF40B9" w:rsidP="004702AC">
            <w:pPr>
              <w:spacing w:after="120"/>
              <w:rPr>
                <w:b/>
                <w:bCs/>
                <w:color w:val="000000"/>
                <w:sz w:val="20"/>
                <w:szCs w:val="20"/>
              </w:rPr>
            </w:pPr>
            <w:r w:rsidRPr="007E66A1">
              <w:rPr>
                <w:b/>
                <w:bCs/>
                <w:color w:val="000000"/>
                <w:sz w:val="20"/>
                <w:szCs w:val="20"/>
              </w:rPr>
              <w:t>1.0</w:t>
            </w:r>
          </w:p>
        </w:tc>
        <w:tc>
          <w:tcPr>
            <w:tcW w:w="1417" w:type="dxa"/>
            <w:tcBorders>
              <w:bottom w:val="single" w:sz="4" w:space="0" w:color="auto"/>
            </w:tcBorders>
          </w:tcPr>
          <w:p w14:paraId="29009203" w14:textId="77777777" w:rsidR="00EF40B9" w:rsidRPr="007E66A1" w:rsidRDefault="00EF40B9" w:rsidP="004702AC">
            <w:pPr>
              <w:spacing w:after="120"/>
              <w:rPr>
                <w:b/>
                <w:bCs/>
                <w:color w:val="000000"/>
                <w:sz w:val="20"/>
                <w:szCs w:val="20"/>
              </w:rPr>
            </w:pPr>
            <w:r w:rsidRPr="007E66A1">
              <w:rPr>
                <w:b/>
                <w:bCs/>
                <w:color w:val="000000"/>
                <w:sz w:val="20"/>
                <w:szCs w:val="20"/>
              </w:rPr>
              <w:t>0.331</w:t>
            </w:r>
          </w:p>
        </w:tc>
        <w:tc>
          <w:tcPr>
            <w:tcW w:w="1417" w:type="dxa"/>
            <w:tcBorders>
              <w:bottom w:val="single" w:sz="4" w:space="0" w:color="auto"/>
            </w:tcBorders>
            <w:shd w:val="clear" w:color="auto" w:fill="F2F2F2" w:themeFill="background1" w:themeFillShade="F2"/>
          </w:tcPr>
          <w:p w14:paraId="15EE34FD" w14:textId="77777777" w:rsidR="00EF40B9" w:rsidRPr="00B16B40" w:rsidRDefault="00EF40B9" w:rsidP="004702AC">
            <w:pPr>
              <w:spacing w:after="120"/>
              <w:rPr>
                <w:b/>
                <w:bCs/>
                <w:color w:val="000000"/>
                <w:sz w:val="20"/>
                <w:szCs w:val="20"/>
              </w:rPr>
            </w:pPr>
            <w:r w:rsidRPr="00B16B40">
              <w:rPr>
                <w:b/>
                <w:bCs/>
                <w:color w:val="000000"/>
                <w:sz w:val="20"/>
                <w:szCs w:val="20"/>
              </w:rPr>
              <w:t>0.292</w:t>
            </w:r>
          </w:p>
        </w:tc>
        <w:tc>
          <w:tcPr>
            <w:tcW w:w="1417" w:type="dxa"/>
            <w:tcBorders>
              <w:bottom w:val="single" w:sz="4" w:space="0" w:color="auto"/>
            </w:tcBorders>
            <w:shd w:val="clear" w:color="auto" w:fill="F2F2F2" w:themeFill="background1" w:themeFillShade="F2"/>
          </w:tcPr>
          <w:p w14:paraId="6E7394B7" w14:textId="77777777" w:rsidR="00EF40B9" w:rsidRPr="00B16B40" w:rsidRDefault="00EF40B9" w:rsidP="004702AC">
            <w:pPr>
              <w:spacing w:after="120"/>
              <w:rPr>
                <w:b/>
                <w:bCs/>
                <w:color w:val="000000"/>
                <w:sz w:val="20"/>
                <w:szCs w:val="20"/>
              </w:rPr>
            </w:pPr>
            <w:r w:rsidRPr="00B16B40">
              <w:rPr>
                <w:b/>
                <w:sz w:val="20"/>
                <w:szCs w:val="20"/>
              </w:rPr>
              <w:t>0.327</w:t>
            </w:r>
          </w:p>
        </w:tc>
      </w:tr>
      <w:tr w:rsidR="00EF40B9" w:rsidRPr="007E66A1" w14:paraId="786F4C5F" w14:textId="77777777" w:rsidTr="004702AC">
        <w:trPr>
          <w:trHeight w:val="598"/>
        </w:trPr>
        <w:tc>
          <w:tcPr>
            <w:tcW w:w="7365" w:type="dxa"/>
            <w:gridSpan w:val="2"/>
            <w:tcBorders>
              <w:top w:val="single" w:sz="4" w:space="0" w:color="auto"/>
            </w:tcBorders>
          </w:tcPr>
          <w:p w14:paraId="6FDEF265" w14:textId="77777777" w:rsidR="00EF40B9" w:rsidRPr="001D49F3" w:rsidRDefault="00EF40B9" w:rsidP="004702AC">
            <w:pPr>
              <w:rPr>
                <w:bCs/>
                <w:i/>
                <w:iCs/>
                <w:color w:val="000000"/>
                <w:sz w:val="20"/>
                <w:szCs w:val="20"/>
              </w:rPr>
            </w:pPr>
            <w:r>
              <w:rPr>
                <w:bCs/>
                <w:i/>
                <w:iCs/>
                <w:color w:val="000000"/>
                <w:sz w:val="20"/>
                <w:szCs w:val="20"/>
              </w:rPr>
              <w:t>A</w:t>
            </w:r>
            <w:r w:rsidRPr="001D49F3">
              <w:rPr>
                <w:bCs/>
                <w:i/>
                <w:iCs/>
                <w:color w:val="000000"/>
                <w:sz w:val="20"/>
                <w:szCs w:val="20"/>
              </w:rPr>
              <w:t>djustments that make the most positive difference to autistic employees</w:t>
            </w:r>
          </w:p>
        </w:tc>
        <w:tc>
          <w:tcPr>
            <w:tcW w:w="1191" w:type="dxa"/>
            <w:tcBorders>
              <w:top w:val="single" w:sz="4" w:space="0" w:color="auto"/>
            </w:tcBorders>
          </w:tcPr>
          <w:p w14:paraId="5705EED9" w14:textId="77777777" w:rsidR="00EF40B9" w:rsidRPr="007E66A1" w:rsidRDefault="00EF40B9" w:rsidP="004702AC">
            <w:pPr>
              <w:spacing w:after="120"/>
              <w:rPr>
                <w:b/>
                <w:bCs/>
                <w:color w:val="000000"/>
                <w:sz w:val="20"/>
                <w:szCs w:val="20"/>
              </w:rPr>
            </w:pPr>
          </w:p>
        </w:tc>
        <w:tc>
          <w:tcPr>
            <w:tcW w:w="1191" w:type="dxa"/>
            <w:tcBorders>
              <w:top w:val="single" w:sz="4" w:space="0" w:color="auto"/>
            </w:tcBorders>
          </w:tcPr>
          <w:p w14:paraId="19A8D2E0" w14:textId="77777777" w:rsidR="00EF40B9" w:rsidRPr="007E66A1" w:rsidRDefault="00EF40B9" w:rsidP="004702AC">
            <w:pPr>
              <w:spacing w:after="120"/>
              <w:rPr>
                <w:b/>
                <w:bCs/>
                <w:color w:val="000000"/>
                <w:sz w:val="20"/>
                <w:szCs w:val="20"/>
              </w:rPr>
            </w:pPr>
          </w:p>
        </w:tc>
        <w:tc>
          <w:tcPr>
            <w:tcW w:w="1191" w:type="dxa"/>
            <w:tcBorders>
              <w:top w:val="single" w:sz="4" w:space="0" w:color="auto"/>
            </w:tcBorders>
          </w:tcPr>
          <w:p w14:paraId="7CAE9F42" w14:textId="77777777" w:rsidR="00EF40B9" w:rsidRPr="007E66A1" w:rsidRDefault="00EF40B9" w:rsidP="004702AC">
            <w:pPr>
              <w:spacing w:after="120"/>
              <w:rPr>
                <w:b/>
                <w:bCs/>
                <w:color w:val="000000"/>
                <w:sz w:val="20"/>
                <w:szCs w:val="20"/>
              </w:rPr>
            </w:pPr>
          </w:p>
        </w:tc>
        <w:tc>
          <w:tcPr>
            <w:tcW w:w="1417" w:type="dxa"/>
            <w:tcBorders>
              <w:top w:val="single" w:sz="4" w:space="0" w:color="auto"/>
            </w:tcBorders>
          </w:tcPr>
          <w:p w14:paraId="5220968B" w14:textId="77777777" w:rsidR="00EF40B9" w:rsidRPr="007E66A1" w:rsidRDefault="00EF40B9" w:rsidP="004702AC">
            <w:pPr>
              <w:spacing w:after="120"/>
              <w:rPr>
                <w:b/>
                <w:bCs/>
                <w:color w:val="000000"/>
                <w:sz w:val="20"/>
                <w:szCs w:val="20"/>
              </w:rPr>
            </w:pPr>
          </w:p>
        </w:tc>
        <w:tc>
          <w:tcPr>
            <w:tcW w:w="1417" w:type="dxa"/>
            <w:tcBorders>
              <w:top w:val="single" w:sz="4" w:space="0" w:color="auto"/>
            </w:tcBorders>
            <w:shd w:val="clear" w:color="auto" w:fill="F2F2F2" w:themeFill="background1" w:themeFillShade="F2"/>
          </w:tcPr>
          <w:p w14:paraId="473C3E2B" w14:textId="77777777" w:rsidR="00EF40B9" w:rsidRPr="00B16B40" w:rsidRDefault="00EF40B9" w:rsidP="004702AC">
            <w:pPr>
              <w:spacing w:after="120"/>
              <w:rPr>
                <w:b/>
                <w:bCs/>
                <w:color w:val="000000"/>
                <w:sz w:val="20"/>
                <w:szCs w:val="20"/>
              </w:rPr>
            </w:pPr>
          </w:p>
        </w:tc>
        <w:tc>
          <w:tcPr>
            <w:tcW w:w="1417" w:type="dxa"/>
            <w:tcBorders>
              <w:top w:val="single" w:sz="4" w:space="0" w:color="auto"/>
            </w:tcBorders>
            <w:shd w:val="clear" w:color="auto" w:fill="F2F2F2" w:themeFill="background1" w:themeFillShade="F2"/>
          </w:tcPr>
          <w:p w14:paraId="6D29D222" w14:textId="77777777" w:rsidR="00EF40B9" w:rsidRPr="00B16B40" w:rsidRDefault="00EF40B9" w:rsidP="004702AC">
            <w:pPr>
              <w:spacing w:after="120"/>
              <w:rPr>
                <w:b/>
                <w:sz w:val="20"/>
                <w:szCs w:val="20"/>
              </w:rPr>
            </w:pPr>
          </w:p>
        </w:tc>
      </w:tr>
      <w:tr w:rsidR="00EF40B9" w:rsidRPr="007E66A1" w14:paraId="684D103A" w14:textId="77777777" w:rsidTr="004702AC">
        <w:trPr>
          <w:trHeight w:val="598"/>
        </w:trPr>
        <w:tc>
          <w:tcPr>
            <w:tcW w:w="2263" w:type="dxa"/>
          </w:tcPr>
          <w:p w14:paraId="60D1D99D" w14:textId="77777777" w:rsidR="00EF40B9" w:rsidRPr="007E66A1" w:rsidRDefault="00EF40B9" w:rsidP="004702AC">
            <w:pPr>
              <w:spacing w:after="120"/>
              <w:rPr>
                <w:b/>
                <w:bCs/>
                <w:color w:val="000000"/>
                <w:sz w:val="20"/>
                <w:szCs w:val="20"/>
              </w:rPr>
            </w:pPr>
            <w:r w:rsidRPr="007E66A1">
              <w:rPr>
                <w:bCs/>
                <w:color w:val="000000"/>
                <w:sz w:val="20"/>
                <w:szCs w:val="20"/>
              </w:rPr>
              <w:t>Increasing understanding around autism</w:t>
            </w:r>
          </w:p>
        </w:tc>
        <w:tc>
          <w:tcPr>
            <w:tcW w:w="5102" w:type="dxa"/>
          </w:tcPr>
          <w:p w14:paraId="6D9634AC" w14:textId="77777777" w:rsidR="00EF40B9" w:rsidRPr="007E66A1" w:rsidRDefault="00EF40B9" w:rsidP="004702AC">
            <w:pPr>
              <w:rPr>
                <w:bCs/>
                <w:color w:val="000000"/>
                <w:sz w:val="20"/>
                <w:szCs w:val="20"/>
              </w:rPr>
            </w:pPr>
            <w:r w:rsidRPr="007E66A1">
              <w:rPr>
                <w:bCs/>
                <w:color w:val="000000"/>
                <w:sz w:val="20"/>
                <w:szCs w:val="20"/>
              </w:rPr>
              <w:t>Colleagues having knowledge of autism and workplace difficulties faced by autistic employees.</w:t>
            </w:r>
          </w:p>
        </w:tc>
        <w:tc>
          <w:tcPr>
            <w:tcW w:w="1191" w:type="dxa"/>
          </w:tcPr>
          <w:p w14:paraId="366FA61E" w14:textId="77777777" w:rsidR="00EF40B9" w:rsidRPr="007E66A1" w:rsidRDefault="00EF40B9" w:rsidP="004702AC">
            <w:pPr>
              <w:spacing w:after="120"/>
              <w:rPr>
                <w:b/>
                <w:bCs/>
                <w:color w:val="000000"/>
                <w:sz w:val="20"/>
                <w:szCs w:val="20"/>
              </w:rPr>
            </w:pPr>
            <w:r w:rsidRPr="007E66A1">
              <w:rPr>
                <w:color w:val="000000"/>
                <w:sz w:val="20"/>
                <w:szCs w:val="20"/>
              </w:rPr>
              <w:t>11</w:t>
            </w:r>
          </w:p>
        </w:tc>
        <w:tc>
          <w:tcPr>
            <w:tcW w:w="1191" w:type="dxa"/>
          </w:tcPr>
          <w:p w14:paraId="74449BA5" w14:textId="77777777" w:rsidR="00EF40B9" w:rsidRPr="007E66A1" w:rsidRDefault="00EF40B9" w:rsidP="004702AC">
            <w:pPr>
              <w:spacing w:after="120"/>
              <w:rPr>
                <w:b/>
                <w:bCs/>
                <w:color w:val="000000"/>
                <w:sz w:val="20"/>
                <w:szCs w:val="20"/>
              </w:rPr>
            </w:pPr>
            <w:r w:rsidRPr="007E66A1">
              <w:rPr>
                <w:color w:val="000000"/>
                <w:sz w:val="20"/>
                <w:szCs w:val="20"/>
              </w:rPr>
              <w:t>16</w:t>
            </w:r>
          </w:p>
        </w:tc>
        <w:tc>
          <w:tcPr>
            <w:tcW w:w="1191" w:type="dxa"/>
          </w:tcPr>
          <w:p w14:paraId="0714057A" w14:textId="77777777" w:rsidR="00EF40B9" w:rsidRPr="007E66A1" w:rsidRDefault="00EF40B9" w:rsidP="004702AC">
            <w:pPr>
              <w:spacing w:after="120"/>
              <w:rPr>
                <w:b/>
                <w:bCs/>
                <w:color w:val="000000"/>
                <w:sz w:val="20"/>
                <w:szCs w:val="20"/>
              </w:rPr>
            </w:pPr>
            <w:r w:rsidRPr="007E66A1">
              <w:rPr>
                <w:color w:val="000000"/>
                <w:sz w:val="20"/>
                <w:szCs w:val="20"/>
              </w:rPr>
              <w:t>1.5</w:t>
            </w:r>
          </w:p>
        </w:tc>
        <w:tc>
          <w:tcPr>
            <w:tcW w:w="1417" w:type="dxa"/>
          </w:tcPr>
          <w:p w14:paraId="2622C89A" w14:textId="77777777" w:rsidR="00EF40B9" w:rsidRPr="007E66A1" w:rsidRDefault="00EF40B9" w:rsidP="004702AC">
            <w:pPr>
              <w:spacing w:after="120"/>
              <w:rPr>
                <w:b/>
                <w:bCs/>
                <w:color w:val="000000"/>
                <w:sz w:val="20"/>
                <w:szCs w:val="20"/>
              </w:rPr>
            </w:pPr>
            <w:r w:rsidRPr="007E66A1">
              <w:rPr>
                <w:color w:val="000000"/>
                <w:sz w:val="20"/>
                <w:szCs w:val="20"/>
              </w:rPr>
              <w:t>0.136</w:t>
            </w:r>
          </w:p>
        </w:tc>
        <w:tc>
          <w:tcPr>
            <w:tcW w:w="1417" w:type="dxa"/>
            <w:shd w:val="clear" w:color="auto" w:fill="F2F2F2" w:themeFill="background1" w:themeFillShade="F2"/>
          </w:tcPr>
          <w:p w14:paraId="1F768707" w14:textId="77777777" w:rsidR="00EF40B9" w:rsidRPr="00B16B40" w:rsidRDefault="00EF40B9" w:rsidP="004702AC">
            <w:pPr>
              <w:spacing w:after="120"/>
              <w:rPr>
                <w:b/>
                <w:bCs/>
                <w:color w:val="000000"/>
                <w:sz w:val="20"/>
                <w:szCs w:val="20"/>
              </w:rPr>
            </w:pPr>
            <w:r w:rsidRPr="007E66A1">
              <w:rPr>
                <w:bCs/>
                <w:color w:val="000000"/>
                <w:sz w:val="20"/>
                <w:szCs w:val="20"/>
              </w:rPr>
              <w:t>0.106</w:t>
            </w:r>
          </w:p>
        </w:tc>
        <w:tc>
          <w:tcPr>
            <w:tcW w:w="1417" w:type="dxa"/>
            <w:shd w:val="clear" w:color="auto" w:fill="F2F2F2" w:themeFill="background1" w:themeFillShade="F2"/>
          </w:tcPr>
          <w:p w14:paraId="2126CB2C" w14:textId="77777777" w:rsidR="00EF40B9" w:rsidRPr="00B16B40" w:rsidRDefault="00EF40B9" w:rsidP="004702AC">
            <w:pPr>
              <w:spacing w:after="120"/>
              <w:rPr>
                <w:b/>
                <w:sz w:val="20"/>
                <w:szCs w:val="20"/>
              </w:rPr>
            </w:pPr>
            <w:r w:rsidRPr="007E66A1">
              <w:rPr>
                <w:color w:val="000000"/>
                <w:sz w:val="20"/>
                <w:szCs w:val="20"/>
              </w:rPr>
              <w:t>0.144</w:t>
            </w:r>
          </w:p>
        </w:tc>
      </w:tr>
      <w:tr w:rsidR="00EF40B9" w:rsidRPr="007E66A1" w14:paraId="2ACD6128" w14:textId="77777777" w:rsidTr="004702AC">
        <w:trPr>
          <w:trHeight w:val="598"/>
        </w:trPr>
        <w:tc>
          <w:tcPr>
            <w:tcW w:w="2263" w:type="dxa"/>
            <w:tcBorders>
              <w:bottom w:val="single" w:sz="4" w:space="0" w:color="auto"/>
            </w:tcBorders>
          </w:tcPr>
          <w:p w14:paraId="6F747894" w14:textId="77777777" w:rsidR="00EF40B9" w:rsidRPr="007E66A1" w:rsidRDefault="00EF40B9" w:rsidP="004702AC">
            <w:pPr>
              <w:spacing w:after="120"/>
              <w:rPr>
                <w:b/>
                <w:bCs/>
                <w:color w:val="000000"/>
                <w:sz w:val="20"/>
                <w:szCs w:val="20"/>
              </w:rPr>
            </w:pPr>
            <w:r w:rsidRPr="007E66A1">
              <w:rPr>
                <w:color w:val="000000"/>
                <w:sz w:val="20"/>
                <w:szCs w:val="20"/>
              </w:rPr>
              <w:t xml:space="preserve">Not aware of any </w:t>
            </w:r>
          </w:p>
        </w:tc>
        <w:tc>
          <w:tcPr>
            <w:tcW w:w="5102" w:type="dxa"/>
            <w:tcBorders>
              <w:bottom w:val="single" w:sz="4" w:space="0" w:color="auto"/>
            </w:tcBorders>
          </w:tcPr>
          <w:p w14:paraId="6242BB1A" w14:textId="77777777" w:rsidR="00EF40B9" w:rsidRPr="007E66A1" w:rsidRDefault="00EF40B9" w:rsidP="004702AC">
            <w:pPr>
              <w:rPr>
                <w:bCs/>
                <w:color w:val="000000"/>
                <w:sz w:val="20"/>
                <w:szCs w:val="20"/>
              </w:rPr>
            </w:pPr>
            <w:r w:rsidRPr="007E66A1">
              <w:rPr>
                <w:color w:val="000000"/>
                <w:sz w:val="20"/>
                <w:szCs w:val="20"/>
              </w:rPr>
              <w:t>Participants were not aware of any adjustments.</w:t>
            </w:r>
          </w:p>
        </w:tc>
        <w:tc>
          <w:tcPr>
            <w:tcW w:w="1191" w:type="dxa"/>
            <w:tcBorders>
              <w:bottom w:val="single" w:sz="4" w:space="0" w:color="auto"/>
            </w:tcBorders>
          </w:tcPr>
          <w:p w14:paraId="3510BFAB" w14:textId="77777777" w:rsidR="00EF40B9" w:rsidRPr="007E66A1" w:rsidRDefault="00EF40B9" w:rsidP="004702AC">
            <w:pPr>
              <w:spacing w:after="120"/>
              <w:rPr>
                <w:b/>
                <w:bCs/>
                <w:color w:val="000000"/>
                <w:sz w:val="20"/>
                <w:szCs w:val="20"/>
              </w:rPr>
            </w:pPr>
            <w:r w:rsidRPr="007E66A1">
              <w:rPr>
                <w:color w:val="000000"/>
                <w:sz w:val="20"/>
                <w:szCs w:val="20"/>
              </w:rPr>
              <w:t>9</w:t>
            </w:r>
          </w:p>
        </w:tc>
        <w:tc>
          <w:tcPr>
            <w:tcW w:w="1191" w:type="dxa"/>
            <w:tcBorders>
              <w:bottom w:val="single" w:sz="4" w:space="0" w:color="auto"/>
            </w:tcBorders>
          </w:tcPr>
          <w:p w14:paraId="5E95DA30" w14:textId="77777777" w:rsidR="00EF40B9" w:rsidRPr="007E66A1" w:rsidRDefault="00EF40B9" w:rsidP="004702AC">
            <w:pPr>
              <w:spacing w:after="120"/>
              <w:rPr>
                <w:b/>
                <w:bCs/>
                <w:color w:val="000000"/>
                <w:sz w:val="20"/>
                <w:szCs w:val="20"/>
              </w:rPr>
            </w:pPr>
            <w:r w:rsidRPr="007E66A1">
              <w:rPr>
                <w:color w:val="000000"/>
                <w:sz w:val="20"/>
                <w:szCs w:val="20"/>
              </w:rPr>
              <w:t>13</w:t>
            </w:r>
          </w:p>
        </w:tc>
        <w:tc>
          <w:tcPr>
            <w:tcW w:w="1191" w:type="dxa"/>
            <w:tcBorders>
              <w:bottom w:val="single" w:sz="4" w:space="0" w:color="auto"/>
            </w:tcBorders>
          </w:tcPr>
          <w:p w14:paraId="35E03FD3" w14:textId="77777777" w:rsidR="00EF40B9" w:rsidRPr="007E66A1" w:rsidRDefault="00EF40B9" w:rsidP="004702AC">
            <w:pPr>
              <w:spacing w:after="120"/>
              <w:rPr>
                <w:b/>
                <w:bCs/>
                <w:color w:val="000000"/>
                <w:sz w:val="20"/>
                <w:szCs w:val="20"/>
              </w:rPr>
            </w:pPr>
            <w:r w:rsidRPr="007E66A1">
              <w:rPr>
                <w:color w:val="000000"/>
                <w:sz w:val="20"/>
                <w:szCs w:val="20"/>
              </w:rPr>
              <w:t>1.0</w:t>
            </w:r>
          </w:p>
        </w:tc>
        <w:tc>
          <w:tcPr>
            <w:tcW w:w="1417" w:type="dxa"/>
            <w:tcBorders>
              <w:bottom w:val="single" w:sz="4" w:space="0" w:color="auto"/>
            </w:tcBorders>
          </w:tcPr>
          <w:p w14:paraId="76FD5A11" w14:textId="77777777" w:rsidR="00EF40B9" w:rsidRPr="007E66A1" w:rsidRDefault="00EF40B9" w:rsidP="004702AC">
            <w:pPr>
              <w:spacing w:after="120"/>
              <w:rPr>
                <w:b/>
                <w:bCs/>
                <w:color w:val="000000"/>
                <w:sz w:val="20"/>
                <w:szCs w:val="20"/>
              </w:rPr>
            </w:pPr>
            <w:r w:rsidRPr="007E66A1">
              <w:rPr>
                <w:color w:val="000000"/>
                <w:sz w:val="20"/>
                <w:szCs w:val="20"/>
              </w:rPr>
              <w:t>0.134</w:t>
            </w:r>
          </w:p>
        </w:tc>
        <w:tc>
          <w:tcPr>
            <w:tcW w:w="1417" w:type="dxa"/>
            <w:tcBorders>
              <w:bottom w:val="single" w:sz="4" w:space="0" w:color="auto"/>
            </w:tcBorders>
            <w:shd w:val="clear" w:color="auto" w:fill="F2F2F2" w:themeFill="background1" w:themeFillShade="F2"/>
          </w:tcPr>
          <w:p w14:paraId="707524E6" w14:textId="77777777" w:rsidR="00EF40B9" w:rsidRPr="00B16B40" w:rsidRDefault="00EF40B9" w:rsidP="004702AC">
            <w:pPr>
              <w:spacing w:after="120"/>
              <w:rPr>
                <w:b/>
                <w:bCs/>
                <w:color w:val="000000"/>
                <w:sz w:val="20"/>
                <w:szCs w:val="20"/>
              </w:rPr>
            </w:pPr>
            <w:r w:rsidRPr="00B16B40">
              <w:rPr>
                <w:b/>
                <w:bCs/>
                <w:color w:val="000000"/>
                <w:sz w:val="20"/>
                <w:szCs w:val="20"/>
              </w:rPr>
              <w:t>0.273</w:t>
            </w:r>
          </w:p>
        </w:tc>
        <w:tc>
          <w:tcPr>
            <w:tcW w:w="1417" w:type="dxa"/>
            <w:tcBorders>
              <w:bottom w:val="single" w:sz="4" w:space="0" w:color="auto"/>
            </w:tcBorders>
            <w:shd w:val="clear" w:color="auto" w:fill="F2F2F2" w:themeFill="background1" w:themeFillShade="F2"/>
          </w:tcPr>
          <w:p w14:paraId="59158CF4" w14:textId="77777777" w:rsidR="00EF40B9" w:rsidRPr="00B16B40" w:rsidRDefault="00EF40B9" w:rsidP="004702AC">
            <w:pPr>
              <w:spacing w:after="120"/>
              <w:rPr>
                <w:b/>
                <w:sz w:val="20"/>
                <w:szCs w:val="20"/>
              </w:rPr>
            </w:pPr>
            <w:r w:rsidRPr="007E66A1">
              <w:rPr>
                <w:color w:val="000000"/>
                <w:sz w:val="20"/>
                <w:szCs w:val="20"/>
              </w:rPr>
              <w:t>0.109</w:t>
            </w:r>
          </w:p>
        </w:tc>
      </w:tr>
    </w:tbl>
    <w:p w14:paraId="24150051" w14:textId="77777777" w:rsidR="00EF40B9" w:rsidRDefault="00EF40B9" w:rsidP="00EF40B9"/>
    <w:p w14:paraId="6EEEDB45" w14:textId="22B552F2" w:rsidR="005628A5" w:rsidRDefault="005628A5">
      <w:pPr>
        <w:rPr>
          <w:sz w:val="20"/>
          <w:szCs w:val="20"/>
        </w:rPr>
      </w:pPr>
      <w:r>
        <w:rPr>
          <w:sz w:val="20"/>
          <w:szCs w:val="20"/>
        </w:rPr>
        <w:br w:type="page"/>
      </w:r>
    </w:p>
    <w:p w14:paraId="3CB9FC63" w14:textId="770D006C" w:rsidR="00D94F0B" w:rsidRPr="00D94F0B" w:rsidRDefault="005628A5" w:rsidP="00D94F0B">
      <w:pPr>
        <w:spacing w:after="120" w:line="480" w:lineRule="auto"/>
        <w:jc w:val="center"/>
        <w:rPr>
          <w:b/>
          <w:bCs/>
        </w:rPr>
      </w:pPr>
      <w:r w:rsidRPr="00D94F0B">
        <w:rPr>
          <w:b/>
          <w:bCs/>
        </w:rPr>
        <w:lastRenderedPageBreak/>
        <w:t>Appendi</w:t>
      </w:r>
      <w:r w:rsidR="00D94F0B" w:rsidRPr="00D94F0B">
        <w:rPr>
          <w:b/>
          <w:bCs/>
        </w:rPr>
        <w:t>ces</w:t>
      </w:r>
    </w:p>
    <w:p w14:paraId="48D62E8A" w14:textId="22F7BE16" w:rsidR="00D94F0B" w:rsidRDefault="00D94F0B" w:rsidP="00986782">
      <w:pPr>
        <w:spacing w:after="120" w:line="480" w:lineRule="auto"/>
        <w:rPr>
          <w:b/>
          <w:bCs/>
        </w:rPr>
      </w:pPr>
      <w:r w:rsidRPr="00D94F0B">
        <w:rPr>
          <w:b/>
          <w:bCs/>
        </w:rPr>
        <w:t>Appendix A</w:t>
      </w:r>
      <w:r>
        <w:rPr>
          <w:b/>
          <w:bCs/>
        </w:rPr>
        <w:t xml:space="preserve"> Survey Questions</w:t>
      </w:r>
    </w:p>
    <w:p w14:paraId="511CAC53" w14:textId="77777777" w:rsidR="00D94F0B" w:rsidRDefault="00D94F0B" w:rsidP="00D94F0B">
      <w:pPr>
        <w:spacing w:after="120" w:line="480" w:lineRule="auto"/>
      </w:pPr>
      <w:r>
        <w:t>What is your age in years?</w:t>
      </w:r>
    </w:p>
    <w:p w14:paraId="63752A68" w14:textId="6D83092D" w:rsidR="00D94F0B" w:rsidRDefault="00D94F0B" w:rsidP="00D94F0B">
      <w:pPr>
        <w:spacing w:after="120" w:line="480" w:lineRule="auto"/>
      </w:pPr>
      <w:r>
        <w:t xml:space="preserve">18-24 / 25-34 / 35-44 / 45-54 years old / Over 55  </w:t>
      </w:r>
    </w:p>
    <w:p w14:paraId="20E8D417" w14:textId="77777777" w:rsidR="00D94F0B" w:rsidRDefault="00D94F0B" w:rsidP="00D94F0B">
      <w:pPr>
        <w:spacing w:after="120" w:line="480" w:lineRule="auto"/>
      </w:pPr>
      <w:r>
        <w:t xml:space="preserve">With which gender do you identify? </w:t>
      </w:r>
    </w:p>
    <w:p w14:paraId="3ED1AB6B" w14:textId="47290012" w:rsidR="00D94F0B" w:rsidRDefault="00D94F0B" w:rsidP="00D94F0B">
      <w:pPr>
        <w:spacing w:after="120" w:line="480" w:lineRule="auto"/>
      </w:pPr>
      <w:r>
        <w:t xml:space="preserve">Male / Female / Other (please specify) / Prefer not to say </w:t>
      </w:r>
    </w:p>
    <w:p w14:paraId="0CAA08FB" w14:textId="77777777" w:rsidR="00D94F0B" w:rsidRDefault="00D94F0B" w:rsidP="00D94F0B">
      <w:pPr>
        <w:spacing w:after="120" w:line="480" w:lineRule="auto"/>
      </w:pPr>
      <w:r>
        <w:t>With which ethnic group do you identify?</w:t>
      </w:r>
    </w:p>
    <w:p w14:paraId="680B622A" w14:textId="4FA2CBDF" w:rsidR="00D94F0B" w:rsidRDefault="00D94F0B" w:rsidP="00D94F0B">
      <w:pPr>
        <w:spacing w:after="120" w:line="480" w:lineRule="auto"/>
      </w:pPr>
      <w:r>
        <w:t xml:space="preserve">Asian: Bangladeshi / Asian: British / Asian: Chinese / </w:t>
      </w:r>
      <w:proofErr w:type="spellStart"/>
      <w:proofErr w:type="gramStart"/>
      <w:r>
        <w:t>Asian:Indian</w:t>
      </w:r>
      <w:proofErr w:type="spellEnd"/>
      <w:proofErr w:type="gramEnd"/>
      <w:r>
        <w:t xml:space="preserve"> / Asian: Pakistani / </w:t>
      </w:r>
      <w:proofErr w:type="spellStart"/>
      <w:r>
        <w:t>Asian:Other</w:t>
      </w:r>
      <w:proofErr w:type="spellEnd"/>
      <w:r>
        <w:t xml:space="preserve"> / Black: African / Black: British / Black: Caribbean / </w:t>
      </w:r>
      <w:proofErr w:type="spellStart"/>
      <w:r>
        <w:t>Black:Other</w:t>
      </w:r>
      <w:proofErr w:type="spellEnd"/>
      <w:r>
        <w:t xml:space="preserve"> / </w:t>
      </w:r>
      <w:proofErr w:type="spellStart"/>
      <w:r>
        <w:t>White:British</w:t>
      </w:r>
      <w:proofErr w:type="spellEnd"/>
      <w:r>
        <w:t xml:space="preserve"> / </w:t>
      </w:r>
      <w:proofErr w:type="spellStart"/>
      <w:r>
        <w:t>White:Irish</w:t>
      </w:r>
      <w:proofErr w:type="spellEnd"/>
      <w:r>
        <w:t xml:space="preserve"> / </w:t>
      </w:r>
      <w:proofErr w:type="spellStart"/>
      <w:r>
        <w:t>White:Other</w:t>
      </w:r>
      <w:proofErr w:type="spellEnd"/>
      <w:r>
        <w:t xml:space="preserve"> / Mixed ethnic background / Other / Prefer not to say </w:t>
      </w:r>
    </w:p>
    <w:p w14:paraId="17C1D7FA" w14:textId="77777777" w:rsidR="00D94F0B" w:rsidRDefault="00D94F0B" w:rsidP="00D94F0B">
      <w:pPr>
        <w:spacing w:after="120" w:line="480" w:lineRule="auto"/>
      </w:pPr>
      <w:r>
        <w:t xml:space="preserve">What type of organisation do you work for? </w:t>
      </w:r>
    </w:p>
    <w:p w14:paraId="1B016035" w14:textId="240EE921" w:rsidR="00D94F0B" w:rsidRDefault="00D94F0B" w:rsidP="00D94F0B">
      <w:pPr>
        <w:spacing w:after="120" w:line="480" w:lineRule="auto"/>
      </w:pPr>
      <w:r>
        <w:t xml:space="preserve">Education / Social care / Healthcare / Business / Retail / Hospitality / Administration / Transport / Sales / Other  </w:t>
      </w:r>
    </w:p>
    <w:p w14:paraId="599BC69E" w14:textId="3D3446D3" w:rsidR="00D94F0B" w:rsidRDefault="00D94F0B" w:rsidP="00D94F0B">
      <w:pPr>
        <w:spacing w:after="120" w:line="480" w:lineRule="auto"/>
      </w:pPr>
      <w:r>
        <w:t xml:space="preserve">What role do you have within your organisation?  E.g. volunteer, receptionist or IT consultant. </w:t>
      </w:r>
    </w:p>
    <w:p w14:paraId="481F7862" w14:textId="77777777" w:rsidR="00D94F0B" w:rsidRDefault="00D94F0B" w:rsidP="00D94F0B">
      <w:pPr>
        <w:spacing w:after="120" w:line="480" w:lineRule="auto"/>
      </w:pPr>
      <w:r>
        <w:t>Are you responsible for recruiting people at the workplace?</w:t>
      </w:r>
    </w:p>
    <w:p w14:paraId="7A5A3166" w14:textId="77777777" w:rsidR="00D94F0B" w:rsidRDefault="00D94F0B" w:rsidP="00D94F0B">
      <w:pPr>
        <w:spacing w:after="120" w:line="480" w:lineRule="auto"/>
      </w:pPr>
      <w:r>
        <w:t>Yes / No</w:t>
      </w:r>
    </w:p>
    <w:p w14:paraId="5A2E5662" w14:textId="77777777" w:rsidR="00D94F0B" w:rsidRDefault="00D94F0B" w:rsidP="00D94F0B">
      <w:pPr>
        <w:spacing w:after="120" w:line="480" w:lineRule="auto"/>
      </w:pPr>
      <w:r>
        <w:lastRenderedPageBreak/>
        <w:t xml:space="preserve">To your knowledge, how many people does your organisation employ? </w:t>
      </w:r>
    </w:p>
    <w:p w14:paraId="3EB4C5F1" w14:textId="77777777" w:rsidR="00D94F0B" w:rsidRDefault="00D94F0B" w:rsidP="00D94F0B">
      <w:pPr>
        <w:spacing w:after="120" w:line="480" w:lineRule="auto"/>
      </w:pPr>
      <w:r>
        <w:t xml:space="preserve">Less than 10 / 10-50 / 50-250 / 250+ </w:t>
      </w:r>
    </w:p>
    <w:p w14:paraId="6DD24BC8" w14:textId="77777777" w:rsidR="00D94F0B" w:rsidRDefault="00D94F0B" w:rsidP="00D94F0B">
      <w:pPr>
        <w:spacing w:after="120" w:line="480" w:lineRule="auto"/>
      </w:pPr>
      <w:r>
        <w:t xml:space="preserve">Do you have a diagnosis of </w:t>
      </w:r>
      <w:proofErr w:type="gramStart"/>
      <w:r>
        <w:t>Autism Spectrum Disorder</w:t>
      </w:r>
      <w:proofErr w:type="gramEnd"/>
      <w:r>
        <w:t xml:space="preserve">? </w:t>
      </w:r>
    </w:p>
    <w:p w14:paraId="37B224C1" w14:textId="77777777" w:rsidR="00D94F0B" w:rsidRDefault="00D94F0B" w:rsidP="00D94F0B">
      <w:pPr>
        <w:spacing w:after="120" w:line="480" w:lineRule="auto"/>
      </w:pPr>
      <w:r>
        <w:t xml:space="preserve">Yes / No / Unsure / Prefer not to say </w:t>
      </w:r>
    </w:p>
    <w:p w14:paraId="45005A7D" w14:textId="77777777" w:rsidR="00D94F0B" w:rsidRDefault="00D94F0B" w:rsidP="00D94F0B">
      <w:pPr>
        <w:spacing w:after="120" w:line="480" w:lineRule="auto"/>
      </w:pPr>
      <w:r>
        <w:t xml:space="preserve">Are you aware of any colleagues with a diagnosis of ASD in your current workplace? </w:t>
      </w:r>
    </w:p>
    <w:p w14:paraId="399C4F31" w14:textId="77777777" w:rsidR="00D94F0B" w:rsidRDefault="00D94F0B" w:rsidP="00D94F0B">
      <w:pPr>
        <w:spacing w:after="120" w:line="480" w:lineRule="auto"/>
      </w:pPr>
      <w:r>
        <w:t xml:space="preserve">Yes / No / Unsure </w:t>
      </w:r>
    </w:p>
    <w:p w14:paraId="040A968A" w14:textId="77777777" w:rsidR="00D94F0B" w:rsidRDefault="00D94F0B" w:rsidP="00D94F0B">
      <w:pPr>
        <w:spacing w:after="120" w:line="480" w:lineRule="auto"/>
      </w:pPr>
      <w:r>
        <w:t xml:space="preserve">Have you completed any training related to autism in the workplace? </w:t>
      </w:r>
    </w:p>
    <w:p w14:paraId="253DD558" w14:textId="77777777" w:rsidR="00D94F0B" w:rsidRDefault="00D94F0B" w:rsidP="00D94F0B">
      <w:pPr>
        <w:spacing w:after="120" w:line="480" w:lineRule="auto"/>
      </w:pPr>
      <w:r>
        <w:t>Yes / No / Unsure</w:t>
      </w:r>
    </w:p>
    <w:p w14:paraId="1F349F57" w14:textId="77777777" w:rsidR="00D94F0B" w:rsidRDefault="00D94F0B" w:rsidP="00D94F0B">
      <w:pPr>
        <w:spacing w:after="120" w:line="480" w:lineRule="auto"/>
      </w:pPr>
      <w:r>
        <w:t xml:space="preserve">Do you have any personal experience with autism such as friends or family members? </w:t>
      </w:r>
    </w:p>
    <w:p w14:paraId="40D18DDE" w14:textId="77777777" w:rsidR="00D94F0B" w:rsidRDefault="00D94F0B" w:rsidP="00D94F0B">
      <w:pPr>
        <w:spacing w:after="120" w:line="480" w:lineRule="auto"/>
      </w:pPr>
      <w:r>
        <w:t xml:space="preserve">Yes / No / Unsure / Prefer not to say </w:t>
      </w:r>
    </w:p>
    <w:p w14:paraId="2128BA3F" w14:textId="77777777" w:rsidR="00D94F0B" w:rsidRDefault="00D94F0B" w:rsidP="00D94F0B">
      <w:pPr>
        <w:spacing w:after="120" w:line="480" w:lineRule="auto"/>
      </w:pPr>
      <w:r>
        <w:t xml:space="preserve">Please remember, we will not ask for the name of your organisation or anybody you work with and we will only keep anonymised answers for the study. </w:t>
      </w:r>
    </w:p>
    <w:p w14:paraId="327DC952" w14:textId="7E1D07C2" w:rsidR="00D94F0B" w:rsidRDefault="00D94F0B" w:rsidP="00D94F0B">
      <w:pPr>
        <w:spacing w:after="120" w:line="480" w:lineRule="auto"/>
      </w:pPr>
      <w:r>
        <w:t xml:space="preserve">Please remember we are interested in your opinions. There is no right or wrong answer.  </w:t>
      </w:r>
    </w:p>
    <w:p w14:paraId="1EA11EBD" w14:textId="77777777" w:rsidR="00D94F0B" w:rsidRDefault="00D94F0B" w:rsidP="00D94F0B">
      <w:pPr>
        <w:spacing w:after="120" w:line="480" w:lineRule="auto"/>
      </w:pPr>
      <w:r>
        <w:lastRenderedPageBreak/>
        <w:t xml:space="preserve">These answers should relate solely to the workplace(s) you are currently employed at. These should be adjustments made for employees as opposed to those made for customers, students or patients. If you are unsure on any of the questions, leave them blank. </w:t>
      </w:r>
    </w:p>
    <w:p w14:paraId="26250B3C" w14:textId="77777777" w:rsidR="00D94F0B" w:rsidRDefault="00D94F0B" w:rsidP="00D94F0B">
      <w:pPr>
        <w:spacing w:after="120" w:line="480" w:lineRule="auto"/>
      </w:pPr>
    </w:p>
    <w:p w14:paraId="762CB6B7" w14:textId="7BF7BF9C" w:rsidR="00D94F0B" w:rsidRDefault="00D94F0B" w:rsidP="00D94F0B">
      <w:pPr>
        <w:spacing w:after="120" w:line="480" w:lineRule="auto"/>
      </w:pPr>
      <w:r>
        <w:t>Please make a list of the ways that ASD can contribute positively to the workplace</w:t>
      </w:r>
      <w:r w:rsidR="00295426">
        <w:t>.</w:t>
      </w:r>
    </w:p>
    <w:p w14:paraId="2C6A73FB" w14:textId="3E2C0B98" w:rsidR="00D94F0B" w:rsidRDefault="00D94F0B" w:rsidP="00D94F0B">
      <w:pPr>
        <w:spacing w:after="120" w:line="480" w:lineRule="auto"/>
      </w:pPr>
      <w:r>
        <w:t xml:space="preserve">Please make a list of particular workplace difficulties that can arise for autistic employees. </w:t>
      </w:r>
    </w:p>
    <w:p w14:paraId="0AF0346F" w14:textId="1B1666BE" w:rsidR="00D94F0B" w:rsidRDefault="00D94F0B" w:rsidP="00D94F0B">
      <w:pPr>
        <w:spacing w:after="120" w:line="480" w:lineRule="auto"/>
      </w:pPr>
      <w:r>
        <w:t>Please make a list of the adjustments that you have observed in your workplace that support autistic employees</w:t>
      </w:r>
      <w:r w:rsidR="00295426">
        <w:t>.</w:t>
      </w:r>
    </w:p>
    <w:p w14:paraId="54C18352" w14:textId="45705819" w:rsidR="00D94F0B" w:rsidRPr="00D94F0B" w:rsidRDefault="00D94F0B" w:rsidP="00D94F0B">
      <w:pPr>
        <w:spacing w:after="120" w:line="480" w:lineRule="auto"/>
      </w:pPr>
      <w:r>
        <w:t>Please list the adjustments that you think make the most positive difference to autistic employees in your workplace</w:t>
      </w:r>
      <w:r w:rsidR="00295426">
        <w:t>.</w:t>
      </w:r>
    </w:p>
    <w:sectPr w:rsidR="00D94F0B" w:rsidRPr="00D94F0B" w:rsidSect="00CF51C9">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A710" w14:textId="77777777" w:rsidR="004464E8" w:rsidRDefault="004464E8" w:rsidP="003556B9">
      <w:r>
        <w:separator/>
      </w:r>
    </w:p>
  </w:endnote>
  <w:endnote w:type="continuationSeparator" w:id="0">
    <w:p w14:paraId="4F768029" w14:textId="77777777" w:rsidR="004464E8" w:rsidRDefault="004464E8" w:rsidP="0035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73B5" w14:textId="5CE6AD6A" w:rsidR="008B5D9E" w:rsidRDefault="008B5D9E" w:rsidP="0050554B">
    <w:pPr>
      <w:pStyle w:val="Footer"/>
      <w:jc w:val="center"/>
    </w:pPr>
  </w:p>
  <w:p w14:paraId="3EFC5FD1" w14:textId="77777777" w:rsidR="008B5D9E" w:rsidRDefault="008B5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3F00" w14:textId="77777777" w:rsidR="004464E8" w:rsidRDefault="004464E8" w:rsidP="003556B9">
      <w:r>
        <w:separator/>
      </w:r>
    </w:p>
  </w:footnote>
  <w:footnote w:type="continuationSeparator" w:id="0">
    <w:p w14:paraId="38C3697E" w14:textId="77777777" w:rsidR="004464E8" w:rsidRDefault="004464E8" w:rsidP="0035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12058"/>
      <w:docPartObj>
        <w:docPartGallery w:val="Page Numbers (Top of Page)"/>
        <w:docPartUnique/>
      </w:docPartObj>
    </w:sdtPr>
    <w:sdtEndPr>
      <w:rPr>
        <w:noProof/>
      </w:rPr>
    </w:sdtEndPr>
    <w:sdtContent>
      <w:p w14:paraId="74421AAC" w14:textId="31E52A47" w:rsidR="008B5D9E" w:rsidRDefault="008B5D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7106C2" w14:textId="3256CA3E" w:rsidR="008B5D9E" w:rsidRDefault="008B5D9E" w:rsidP="003556B9">
    <w:pPr>
      <w:pStyle w:val="Header"/>
      <w:jc w:val="right"/>
    </w:pPr>
  </w:p>
  <w:p w14:paraId="36A69912" w14:textId="77777777" w:rsidR="00A463AD" w:rsidRDefault="00A4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4303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B0138B7"/>
    <w:multiLevelType w:val="hybridMultilevel"/>
    <w:tmpl w:val="19C27E52"/>
    <w:lvl w:ilvl="0" w:tplc="550AEF68">
      <w:start w:val="4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60032"/>
    <w:multiLevelType w:val="hybridMultilevel"/>
    <w:tmpl w:val="98407BDC"/>
    <w:lvl w:ilvl="0" w:tplc="C52E16A2">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719314">
    <w:abstractNumId w:val="1"/>
  </w:num>
  <w:num w:numId="2" w16cid:durableId="797063556">
    <w:abstractNumId w:val="2"/>
  </w:num>
  <w:num w:numId="3" w16cid:durableId="73415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B253B"/>
    <w:rsid w:val="0000280C"/>
    <w:rsid w:val="00004361"/>
    <w:rsid w:val="00004D48"/>
    <w:rsid w:val="00006C18"/>
    <w:rsid w:val="00012BC2"/>
    <w:rsid w:val="000148CE"/>
    <w:rsid w:val="00014F81"/>
    <w:rsid w:val="000200D0"/>
    <w:rsid w:val="00020CC4"/>
    <w:rsid w:val="000241E3"/>
    <w:rsid w:val="0002539F"/>
    <w:rsid w:val="00025C91"/>
    <w:rsid w:val="000301A0"/>
    <w:rsid w:val="00032BC9"/>
    <w:rsid w:val="00034D9B"/>
    <w:rsid w:val="000368D2"/>
    <w:rsid w:val="00041366"/>
    <w:rsid w:val="00041953"/>
    <w:rsid w:val="00042398"/>
    <w:rsid w:val="00043481"/>
    <w:rsid w:val="00043C99"/>
    <w:rsid w:val="00047FE0"/>
    <w:rsid w:val="00051F05"/>
    <w:rsid w:val="00052E01"/>
    <w:rsid w:val="0005548E"/>
    <w:rsid w:val="00055831"/>
    <w:rsid w:val="00056DAD"/>
    <w:rsid w:val="00060B6A"/>
    <w:rsid w:val="00062327"/>
    <w:rsid w:val="000659E3"/>
    <w:rsid w:val="0006780F"/>
    <w:rsid w:val="00071770"/>
    <w:rsid w:val="0007245A"/>
    <w:rsid w:val="00074470"/>
    <w:rsid w:val="00081E21"/>
    <w:rsid w:val="000844A7"/>
    <w:rsid w:val="0008646D"/>
    <w:rsid w:val="00086A28"/>
    <w:rsid w:val="000908FC"/>
    <w:rsid w:val="00090BDF"/>
    <w:rsid w:val="00095FA2"/>
    <w:rsid w:val="00096457"/>
    <w:rsid w:val="000A0202"/>
    <w:rsid w:val="000A0BD2"/>
    <w:rsid w:val="000A3C94"/>
    <w:rsid w:val="000A46D3"/>
    <w:rsid w:val="000A5464"/>
    <w:rsid w:val="000B0E28"/>
    <w:rsid w:val="000B4984"/>
    <w:rsid w:val="000B5013"/>
    <w:rsid w:val="000B5574"/>
    <w:rsid w:val="000B71F3"/>
    <w:rsid w:val="000C0157"/>
    <w:rsid w:val="000C069F"/>
    <w:rsid w:val="000C09B2"/>
    <w:rsid w:val="000C2054"/>
    <w:rsid w:val="000E295B"/>
    <w:rsid w:val="000F1082"/>
    <w:rsid w:val="000F4147"/>
    <w:rsid w:val="000F67A6"/>
    <w:rsid w:val="000F7839"/>
    <w:rsid w:val="00103760"/>
    <w:rsid w:val="00106522"/>
    <w:rsid w:val="00107EE5"/>
    <w:rsid w:val="001108D7"/>
    <w:rsid w:val="00111358"/>
    <w:rsid w:val="0011242D"/>
    <w:rsid w:val="0011423E"/>
    <w:rsid w:val="00115A89"/>
    <w:rsid w:val="001213DA"/>
    <w:rsid w:val="00124095"/>
    <w:rsid w:val="00124B0C"/>
    <w:rsid w:val="001255B4"/>
    <w:rsid w:val="00125863"/>
    <w:rsid w:val="00126257"/>
    <w:rsid w:val="001316BF"/>
    <w:rsid w:val="00132462"/>
    <w:rsid w:val="001332E8"/>
    <w:rsid w:val="001359DE"/>
    <w:rsid w:val="001378E6"/>
    <w:rsid w:val="00142E69"/>
    <w:rsid w:val="001437C8"/>
    <w:rsid w:val="00144B5F"/>
    <w:rsid w:val="00145ABD"/>
    <w:rsid w:val="00146B50"/>
    <w:rsid w:val="00146BE6"/>
    <w:rsid w:val="00147069"/>
    <w:rsid w:val="0015056D"/>
    <w:rsid w:val="00151494"/>
    <w:rsid w:val="001521F2"/>
    <w:rsid w:val="0015484E"/>
    <w:rsid w:val="00155968"/>
    <w:rsid w:val="001568B7"/>
    <w:rsid w:val="0016004B"/>
    <w:rsid w:val="00161FB3"/>
    <w:rsid w:val="00170154"/>
    <w:rsid w:val="0018015F"/>
    <w:rsid w:val="00180D4B"/>
    <w:rsid w:val="00184C7A"/>
    <w:rsid w:val="0018631C"/>
    <w:rsid w:val="00187FB5"/>
    <w:rsid w:val="00190C0B"/>
    <w:rsid w:val="001946A5"/>
    <w:rsid w:val="00194DD2"/>
    <w:rsid w:val="00194E42"/>
    <w:rsid w:val="00197AF7"/>
    <w:rsid w:val="001A181B"/>
    <w:rsid w:val="001A22FA"/>
    <w:rsid w:val="001A6B05"/>
    <w:rsid w:val="001B199A"/>
    <w:rsid w:val="001B4E7F"/>
    <w:rsid w:val="001B5680"/>
    <w:rsid w:val="001C01B0"/>
    <w:rsid w:val="001C063A"/>
    <w:rsid w:val="001C21CF"/>
    <w:rsid w:val="001C3498"/>
    <w:rsid w:val="001C4659"/>
    <w:rsid w:val="001C4683"/>
    <w:rsid w:val="001C4757"/>
    <w:rsid w:val="001C5A33"/>
    <w:rsid w:val="001C5CBD"/>
    <w:rsid w:val="001C7F5B"/>
    <w:rsid w:val="001D2348"/>
    <w:rsid w:val="001D3891"/>
    <w:rsid w:val="001D4C27"/>
    <w:rsid w:val="001D58C9"/>
    <w:rsid w:val="001E10EF"/>
    <w:rsid w:val="001E61ED"/>
    <w:rsid w:val="001E7884"/>
    <w:rsid w:val="001F099C"/>
    <w:rsid w:val="001F4110"/>
    <w:rsid w:val="001F5416"/>
    <w:rsid w:val="001F62E3"/>
    <w:rsid w:val="001F7989"/>
    <w:rsid w:val="002019CE"/>
    <w:rsid w:val="00202CBA"/>
    <w:rsid w:val="002030A1"/>
    <w:rsid w:val="00203FC4"/>
    <w:rsid w:val="00204EFE"/>
    <w:rsid w:val="00206FB7"/>
    <w:rsid w:val="00207E38"/>
    <w:rsid w:val="00215136"/>
    <w:rsid w:val="00216BCB"/>
    <w:rsid w:val="00217545"/>
    <w:rsid w:val="00220548"/>
    <w:rsid w:val="00222D7C"/>
    <w:rsid w:val="00224358"/>
    <w:rsid w:val="00233B57"/>
    <w:rsid w:val="0023524E"/>
    <w:rsid w:val="00235CEE"/>
    <w:rsid w:val="00236061"/>
    <w:rsid w:val="00240338"/>
    <w:rsid w:val="00243A53"/>
    <w:rsid w:val="002459BD"/>
    <w:rsid w:val="00246E1E"/>
    <w:rsid w:val="0025270B"/>
    <w:rsid w:val="00253D89"/>
    <w:rsid w:val="00254769"/>
    <w:rsid w:val="002561B5"/>
    <w:rsid w:val="00261302"/>
    <w:rsid w:val="00261CF9"/>
    <w:rsid w:val="00262656"/>
    <w:rsid w:val="0026570D"/>
    <w:rsid w:val="00267498"/>
    <w:rsid w:val="00267F3F"/>
    <w:rsid w:val="0027183D"/>
    <w:rsid w:val="002722CE"/>
    <w:rsid w:val="00272CC2"/>
    <w:rsid w:val="00273694"/>
    <w:rsid w:val="002755DE"/>
    <w:rsid w:val="00276300"/>
    <w:rsid w:val="002764FA"/>
    <w:rsid w:val="00276C7E"/>
    <w:rsid w:val="002803FE"/>
    <w:rsid w:val="002815E6"/>
    <w:rsid w:val="00291AE8"/>
    <w:rsid w:val="002925D9"/>
    <w:rsid w:val="00293097"/>
    <w:rsid w:val="00293513"/>
    <w:rsid w:val="002949BA"/>
    <w:rsid w:val="00295426"/>
    <w:rsid w:val="00296842"/>
    <w:rsid w:val="00296E9D"/>
    <w:rsid w:val="002A2E65"/>
    <w:rsid w:val="002A4E6C"/>
    <w:rsid w:val="002A5E14"/>
    <w:rsid w:val="002B0E1C"/>
    <w:rsid w:val="002B392B"/>
    <w:rsid w:val="002B62B5"/>
    <w:rsid w:val="002B7A5E"/>
    <w:rsid w:val="002C2E53"/>
    <w:rsid w:val="002C387D"/>
    <w:rsid w:val="002C7062"/>
    <w:rsid w:val="002D0D83"/>
    <w:rsid w:val="002D0F89"/>
    <w:rsid w:val="002D1392"/>
    <w:rsid w:val="002D1E21"/>
    <w:rsid w:val="002D24FD"/>
    <w:rsid w:val="002D3480"/>
    <w:rsid w:val="002D5AA5"/>
    <w:rsid w:val="002D7B31"/>
    <w:rsid w:val="002E0391"/>
    <w:rsid w:val="002E0D99"/>
    <w:rsid w:val="002E2935"/>
    <w:rsid w:val="002E32FA"/>
    <w:rsid w:val="002E3A46"/>
    <w:rsid w:val="002E79DF"/>
    <w:rsid w:val="002F2641"/>
    <w:rsid w:val="002F393B"/>
    <w:rsid w:val="002F3F25"/>
    <w:rsid w:val="002F638D"/>
    <w:rsid w:val="00304319"/>
    <w:rsid w:val="003049BA"/>
    <w:rsid w:val="00304B82"/>
    <w:rsid w:val="0031139A"/>
    <w:rsid w:val="003128FC"/>
    <w:rsid w:val="00313D78"/>
    <w:rsid w:val="00317D56"/>
    <w:rsid w:val="003201AB"/>
    <w:rsid w:val="00322879"/>
    <w:rsid w:val="00326C75"/>
    <w:rsid w:val="003315FA"/>
    <w:rsid w:val="00332D5C"/>
    <w:rsid w:val="00337FF4"/>
    <w:rsid w:val="00347321"/>
    <w:rsid w:val="00350DD1"/>
    <w:rsid w:val="00351DD6"/>
    <w:rsid w:val="003549A1"/>
    <w:rsid w:val="00355676"/>
    <w:rsid w:val="003556B9"/>
    <w:rsid w:val="003570A3"/>
    <w:rsid w:val="003662A1"/>
    <w:rsid w:val="00366427"/>
    <w:rsid w:val="00372E18"/>
    <w:rsid w:val="00375D6B"/>
    <w:rsid w:val="00375DEB"/>
    <w:rsid w:val="00376FC6"/>
    <w:rsid w:val="00392380"/>
    <w:rsid w:val="00396296"/>
    <w:rsid w:val="003976B6"/>
    <w:rsid w:val="003A1054"/>
    <w:rsid w:val="003A1D13"/>
    <w:rsid w:val="003A36F1"/>
    <w:rsid w:val="003B1529"/>
    <w:rsid w:val="003B2B6A"/>
    <w:rsid w:val="003B3863"/>
    <w:rsid w:val="003B62A3"/>
    <w:rsid w:val="003B7315"/>
    <w:rsid w:val="003C0FCA"/>
    <w:rsid w:val="003C10D6"/>
    <w:rsid w:val="003C1EE7"/>
    <w:rsid w:val="003C34F6"/>
    <w:rsid w:val="003D0FCE"/>
    <w:rsid w:val="003D1E27"/>
    <w:rsid w:val="003D2B01"/>
    <w:rsid w:val="003D3116"/>
    <w:rsid w:val="003D33EF"/>
    <w:rsid w:val="003D6503"/>
    <w:rsid w:val="003D686E"/>
    <w:rsid w:val="003E0108"/>
    <w:rsid w:val="003E57EA"/>
    <w:rsid w:val="003E6D1B"/>
    <w:rsid w:val="003E6F02"/>
    <w:rsid w:val="003F0E43"/>
    <w:rsid w:val="003F1868"/>
    <w:rsid w:val="003F2030"/>
    <w:rsid w:val="003F24C1"/>
    <w:rsid w:val="003F26DC"/>
    <w:rsid w:val="003F686C"/>
    <w:rsid w:val="0040063F"/>
    <w:rsid w:val="0040116B"/>
    <w:rsid w:val="004061E5"/>
    <w:rsid w:val="00407D8D"/>
    <w:rsid w:val="0041169B"/>
    <w:rsid w:val="00417FF5"/>
    <w:rsid w:val="00421CF8"/>
    <w:rsid w:val="004239A7"/>
    <w:rsid w:val="00425F19"/>
    <w:rsid w:val="00425F3D"/>
    <w:rsid w:val="00432670"/>
    <w:rsid w:val="00436A01"/>
    <w:rsid w:val="00442B40"/>
    <w:rsid w:val="00443576"/>
    <w:rsid w:val="00444E65"/>
    <w:rsid w:val="00445243"/>
    <w:rsid w:val="004464E8"/>
    <w:rsid w:val="00450F9A"/>
    <w:rsid w:val="00457D4C"/>
    <w:rsid w:val="004611AF"/>
    <w:rsid w:val="00463226"/>
    <w:rsid w:val="0046470E"/>
    <w:rsid w:val="00464B36"/>
    <w:rsid w:val="00464C5E"/>
    <w:rsid w:val="00470DE0"/>
    <w:rsid w:val="00471914"/>
    <w:rsid w:val="0047255C"/>
    <w:rsid w:val="00472BEF"/>
    <w:rsid w:val="00473C18"/>
    <w:rsid w:val="004878A2"/>
    <w:rsid w:val="00490305"/>
    <w:rsid w:val="00493802"/>
    <w:rsid w:val="004947A1"/>
    <w:rsid w:val="00495C84"/>
    <w:rsid w:val="00496035"/>
    <w:rsid w:val="004A04DC"/>
    <w:rsid w:val="004A1C5D"/>
    <w:rsid w:val="004A3F06"/>
    <w:rsid w:val="004A406C"/>
    <w:rsid w:val="004A649D"/>
    <w:rsid w:val="004B213A"/>
    <w:rsid w:val="004B253B"/>
    <w:rsid w:val="004C46D0"/>
    <w:rsid w:val="004C4A09"/>
    <w:rsid w:val="004C69AC"/>
    <w:rsid w:val="004D169D"/>
    <w:rsid w:val="004D296D"/>
    <w:rsid w:val="004D3692"/>
    <w:rsid w:val="004D4155"/>
    <w:rsid w:val="004D5FDD"/>
    <w:rsid w:val="004E2C28"/>
    <w:rsid w:val="004E6856"/>
    <w:rsid w:val="004E7F35"/>
    <w:rsid w:val="004F0A75"/>
    <w:rsid w:val="004F1C14"/>
    <w:rsid w:val="004F4500"/>
    <w:rsid w:val="004F5306"/>
    <w:rsid w:val="004F7508"/>
    <w:rsid w:val="0050072E"/>
    <w:rsid w:val="00500B9C"/>
    <w:rsid w:val="00503C54"/>
    <w:rsid w:val="0050554B"/>
    <w:rsid w:val="00510126"/>
    <w:rsid w:val="0051158D"/>
    <w:rsid w:val="00513918"/>
    <w:rsid w:val="005140CA"/>
    <w:rsid w:val="00516E08"/>
    <w:rsid w:val="00520F4E"/>
    <w:rsid w:val="00523F4E"/>
    <w:rsid w:val="00526210"/>
    <w:rsid w:val="0052685A"/>
    <w:rsid w:val="00534FE9"/>
    <w:rsid w:val="00537168"/>
    <w:rsid w:val="00544FC5"/>
    <w:rsid w:val="0054516C"/>
    <w:rsid w:val="005503B5"/>
    <w:rsid w:val="0055330E"/>
    <w:rsid w:val="00553385"/>
    <w:rsid w:val="00557E5F"/>
    <w:rsid w:val="00561746"/>
    <w:rsid w:val="005617A3"/>
    <w:rsid w:val="005628A5"/>
    <w:rsid w:val="00565344"/>
    <w:rsid w:val="00565BEA"/>
    <w:rsid w:val="005703E1"/>
    <w:rsid w:val="00570FD6"/>
    <w:rsid w:val="0057191A"/>
    <w:rsid w:val="00573B5A"/>
    <w:rsid w:val="00574C8B"/>
    <w:rsid w:val="00576EE0"/>
    <w:rsid w:val="00584483"/>
    <w:rsid w:val="005872A5"/>
    <w:rsid w:val="00587FE9"/>
    <w:rsid w:val="0059215B"/>
    <w:rsid w:val="00592880"/>
    <w:rsid w:val="005934AB"/>
    <w:rsid w:val="00593BF5"/>
    <w:rsid w:val="00595BF0"/>
    <w:rsid w:val="00596592"/>
    <w:rsid w:val="0059767D"/>
    <w:rsid w:val="005A0311"/>
    <w:rsid w:val="005B1222"/>
    <w:rsid w:val="005B15F1"/>
    <w:rsid w:val="005B253A"/>
    <w:rsid w:val="005B361C"/>
    <w:rsid w:val="005B3A17"/>
    <w:rsid w:val="005B618A"/>
    <w:rsid w:val="005B62E7"/>
    <w:rsid w:val="005B6B2C"/>
    <w:rsid w:val="005C0D89"/>
    <w:rsid w:val="005C2F6B"/>
    <w:rsid w:val="005C3DDB"/>
    <w:rsid w:val="005C4015"/>
    <w:rsid w:val="005D07F7"/>
    <w:rsid w:val="005D128F"/>
    <w:rsid w:val="005D189A"/>
    <w:rsid w:val="005D2A53"/>
    <w:rsid w:val="005D3595"/>
    <w:rsid w:val="005D598F"/>
    <w:rsid w:val="005D69E6"/>
    <w:rsid w:val="005D6D14"/>
    <w:rsid w:val="005D70CC"/>
    <w:rsid w:val="005E028D"/>
    <w:rsid w:val="005E10AC"/>
    <w:rsid w:val="005E122E"/>
    <w:rsid w:val="005E19EE"/>
    <w:rsid w:val="005E22EE"/>
    <w:rsid w:val="005E7DAA"/>
    <w:rsid w:val="005F0CB7"/>
    <w:rsid w:val="005F50DB"/>
    <w:rsid w:val="005F5F6F"/>
    <w:rsid w:val="005F79E3"/>
    <w:rsid w:val="0060215C"/>
    <w:rsid w:val="00604C57"/>
    <w:rsid w:val="0060562C"/>
    <w:rsid w:val="00605E27"/>
    <w:rsid w:val="00610632"/>
    <w:rsid w:val="00610FCD"/>
    <w:rsid w:val="006168C0"/>
    <w:rsid w:val="006212FF"/>
    <w:rsid w:val="00621550"/>
    <w:rsid w:val="006236DF"/>
    <w:rsid w:val="00623A06"/>
    <w:rsid w:val="0062418F"/>
    <w:rsid w:val="006249D3"/>
    <w:rsid w:val="00625794"/>
    <w:rsid w:val="006257D7"/>
    <w:rsid w:val="00626F5A"/>
    <w:rsid w:val="006272D0"/>
    <w:rsid w:val="00627E4C"/>
    <w:rsid w:val="00631C61"/>
    <w:rsid w:val="006335FA"/>
    <w:rsid w:val="0063430E"/>
    <w:rsid w:val="00634A39"/>
    <w:rsid w:val="0064029A"/>
    <w:rsid w:val="00641F25"/>
    <w:rsid w:val="00650B16"/>
    <w:rsid w:val="00650DC7"/>
    <w:rsid w:val="00653B98"/>
    <w:rsid w:val="0066470C"/>
    <w:rsid w:val="00664E20"/>
    <w:rsid w:val="006665BF"/>
    <w:rsid w:val="00670E29"/>
    <w:rsid w:val="00672EE7"/>
    <w:rsid w:val="0067546F"/>
    <w:rsid w:val="00680004"/>
    <w:rsid w:val="00680111"/>
    <w:rsid w:val="006802E5"/>
    <w:rsid w:val="006813BC"/>
    <w:rsid w:val="006840A6"/>
    <w:rsid w:val="006853F5"/>
    <w:rsid w:val="00685B20"/>
    <w:rsid w:val="00693F33"/>
    <w:rsid w:val="006963D3"/>
    <w:rsid w:val="00696ED1"/>
    <w:rsid w:val="006B0093"/>
    <w:rsid w:val="006B0188"/>
    <w:rsid w:val="006B05FE"/>
    <w:rsid w:val="006B06E0"/>
    <w:rsid w:val="006B1747"/>
    <w:rsid w:val="006B1DF0"/>
    <w:rsid w:val="006B7AA9"/>
    <w:rsid w:val="006C2A50"/>
    <w:rsid w:val="006C4DC7"/>
    <w:rsid w:val="006D1EF8"/>
    <w:rsid w:val="006D37C3"/>
    <w:rsid w:val="006D3A48"/>
    <w:rsid w:val="006D40E2"/>
    <w:rsid w:val="006D45BE"/>
    <w:rsid w:val="006E0B31"/>
    <w:rsid w:val="006E18BD"/>
    <w:rsid w:val="006E25F7"/>
    <w:rsid w:val="006E333A"/>
    <w:rsid w:val="006E53BD"/>
    <w:rsid w:val="006E55EC"/>
    <w:rsid w:val="006E5C46"/>
    <w:rsid w:val="006F042F"/>
    <w:rsid w:val="006F0C02"/>
    <w:rsid w:val="006F3071"/>
    <w:rsid w:val="006F4DAC"/>
    <w:rsid w:val="006F64B8"/>
    <w:rsid w:val="006F72EA"/>
    <w:rsid w:val="00702E74"/>
    <w:rsid w:val="007039C0"/>
    <w:rsid w:val="007051E6"/>
    <w:rsid w:val="00706A12"/>
    <w:rsid w:val="00707C1D"/>
    <w:rsid w:val="00710B45"/>
    <w:rsid w:val="00712C3E"/>
    <w:rsid w:val="00713F7B"/>
    <w:rsid w:val="00714252"/>
    <w:rsid w:val="00714273"/>
    <w:rsid w:val="00715014"/>
    <w:rsid w:val="0071685F"/>
    <w:rsid w:val="00717DA3"/>
    <w:rsid w:val="0072310F"/>
    <w:rsid w:val="00724A46"/>
    <w:rsid w:val="00725E45"/>
    <w:rsid w:val="00726161"/>
    <w:rsid w:val="00726BD1"/>
    <w:rsid w:val="00727F40"/>
    <w:rsid w:val="00735096"/>
    <w:rsid w:val="007561BE"/>
    <w:rsid w:val="007618A7"/>
    <w:rsid w:val="00763380"/>
    <w:rsid w:val="00764E88"/>
    <w:rsid w:val="00765D03"/>
    <w:rsid w:val="00771741"/>
    <w:rsid w:val="00777D61"/>
    <w:rsid w:val="0078020F"/>
    <w:rsid w:val="00784973"/>
    <w:rsid w:val="00784FB9"/>
    <w:rsid w:val="00787C04"/>
    <w:rsid w:val="0079057F"/>
    <w:rsid w:val="0079140B"/>
    <w:rsid w:val="00793355"/>
    <w:rsid w:val="007951EA"/>
    <w:rsid w:val="007976E8"/>
    <w:rsid w:val="007A1523"/>
    <w:rsid w:val="007A1A87"/>
    <w:rsid w:val="007A4954"/>
    <w:rsid w:val="007A5009"/>
    <w:rsid w:val="007A749F"/>
    <w:rsid w:val="007B6597"/>
    <w:rsid w:val="007B6917"/>
    <w:rsid w:val="007B7391"/>
    <w:rsid w:val="007B7CB6"/>
    <w:rsid w:val="007C3FEB"/>
    <w:rsid w:val="007C6858"/>
    <w:rsid w:val="007D26C6"/>
    <w:rsid w:val="007D282A"/>
    <w:rsid w:val="007D562F"/>
    <w:rsid w:val="007E002F"/>
    <w:rsid w:val="007E0868"/>
    <w:rsid w:val="007E17A8"/>
    <w:rsid w:val="007E26E4"/>
    <w:rsid w:val="007E45FE"/>
    <w:rsid w:val="007E494C"/>
    <w:rsid w:val="007E6041"/>
    <w:rsid w:val="007E66A1"/>
    <w:rsid w:val="007F109A"/>
    <w:rsid w:val="007F44BD"/>
    <w:rsid w:val="007F57A1"/>
    <w:rsid w:val="007F67E7"/>
    <w:rsid w:val="007F785C"/>
    <w:rsid w:val="00800A85"/>
    <w:rsid w:val="00800BB9"/>
    <w:rsid w:val="008028CF"/>
    <w:rsid w:val="00804FFA"/>
    <w:rsid w:val="00805B89"/>
    <w:rsid w:val="00807619"/>
    <w:rsid w:val="00810AB7"/>
    <w:rsid w:val="00812082"/>
    <w:rsid w:val="00812EFF"/>
    <w:rsid w:val="00816E02"/>
    <w:rsid w:val="00823172"/>
    <w:rsid w:val="0082336E"/>
    <w:rsid w:val="00832176"/>
    <w:rsid w:val="00832F21"/>
    <w:rsid w:val="00834E3A"/>
    <w:rsid w:val="008358B0"/>
    <w:rsid w:val="008374D5"/>
    <w:rsid w:val="00842AA0"/>
    <w:rsid w:val="00843FE3"/>
    <w:rsid w:val="00845EAC"/>
    <w:rsid w:val="008520A3"/>
    <w:rsid w:val="0085225B"/>
    <w:rsid w:val="008537BD"/>
    <w:rsid w:val="008556DC"/>
    <w:rsid w:val="00861022"/>
    <w:rsid w:val="00864D26"/>
    <w:rsid w:val="00871CA8"/>
    <w:rsid w:val="00872C66"/>
    <w:rsid w:val="00876524"/>
    <w:rsid w:val="00876E51"/>
    <w:rsid w:val="00877D91"/>
    <w:rsid w:val="00881F48"/>
    <w:rsid w:val="008845C8"/>
    <w:rsid w:val="00886890"/>
    <w:rsid w:val="0088770D"/>
    <w:rsid w:val="00891CEA"/>
    <w:rsid w:val="00892C93"/>
    <w:rsid w:val="008933A5"/>
    <w:rsid w:val="0089758C"/>
    <w:rsid w:val="00897D9B"/>
    <w:rsid w:val="008A24D7"/>
    <w:rsid w:val="008A3EB4"/>
    <w:rsid w:val="008A4B16"/>
    <w:rsid w:val="008A7C88"/>
    <w:rsid w:val="008B14A2"/>
    <w:rsid w:val="008B1DA3"/>
    <w:rsid w:val="008B3645"/>
    <w:rsid w:val="008B3C3A"/>
    <w:rsid w:val="008B3EB4"/>
    <w:rsid w:val="008B5D9E"/>
    <w:rsid w:val="008B5EE0"/>
    <w:rsid w:val="008B7B1F"/>
    <w:rsid w:val="008C030D"/>
    <w:rsid w:val="008C25CE"/>
    <w:rsid w:val="008C281D"/>
    <w:rsid w:val="008D12CE"/>
    <w:rsid w:val="008D3CA2"/>
    <w:rsid w:val="008D484B"/>
    <w:rsid w:val="008D511B"/>
    <w:rsid w:val="008E0417"/>
    <w:rsid w:val="008E0C7B"/>
    <w:rsid w:val="008E4051"/>
    <w:rsid w:val="008E4BE1"/>
    <w:rsid w:val="008F03BF"/>
    <w:rsid w:val="008F386D"/>
    <w:rsid w:val="008F440C"/>
    <w:rsid w:val="008F5A20"/>
    <w:rsid w:val="008F5BC7"/>
    <w:rsid w:val="008F5CBB"/>
    <w:rsid w:val="008F7282"/>
    <w:rsid w:val="008F72F9"/>
    <w:rsid w:val="009025C6"/>
    <w:rsid w:val="00902725"/>
    <w:rsid w:val="00903402"/>
    <w:rsid w:val="00903FFF"/>
    <w:rsid w:val="00904726"/>
    <w:rsid w:val="0091211C"/>
    <w:rsid w:val="0091639A"/>
    <w:rsid w:val="0091779C"/>
    <w:rsid w:val="00917B18"/>
    <w:rsid w:val="00917E83"/>
    <w:rsid w:val="00922996"/>
    <w:rsid w:val="00922DA1"/>
    <w:rsid w:val="0092529B"/>
    <w:rsid w:val="00931789"/>
    <w:rsid w:val="0093229F"/>
    <w:rsid w:val="00933A92"/>
    <w:rsid w:val="00933F3E"/>
    <w:rsid w:val="00935788"/>
    <w:rsid w:val="00937BFC"/>
    <w:rsid w:val="0094049F"/>
    <w:rsid w:val="00943784"/>
    <w:rsid w:val="00947489"/>
    <w:rsid w:val="00951A81"/>
    <w:rsid w:val="009524A8"/>
    <w:rsid w:val="009537C3"/>
    <w:rsid w:val="00953AA7"/>
    <w:rsid w:val="00956F8D"/>
    <w:rsid w:val="009618B8"/>
    <w:rsid w:val="0096332D"/>
    <w:rsid w:val="009641A6"/>
    <w:rsid w:val="009647D1"/>
    <w:rsid w:val="00966726"/>
    <w:rsid w:val="00971CDD"/>
    <w:rsid w:val="00975418"/>
    <w:rsid w:val="00982B08"/>
    <w:rsid w:val="00986782"/>
    <w:rsid w:val="00987828"/>
    <w:rsid w:val="00990289"/>
    <w:rsid w:val="009903DA"/>
    <w:rsid w:val="0099493A"/>
    <w:rsid w:val="0099538B"/>
    <w:rsid w:val="009A24DD"/>
    <w:rsid w:val="009A6E19"/>
    <w:rsid w:val="009B02B0"/>
    <w:rsid w:val="009B0B9D"/>
    <w:rsid w:val="009B1370"/>
    <w:rsid w:val="009B13B7"/>
    <w:rsid w:val="009B13F4"/>
    <w:rsid w:val="009B4056"/>
    <w:rsid w:val="009B7974"/>
    <w:rsid w:val="009B79E7"/>
    <w:rsid w:val="009C1CAF"/>
    <w:rsid w:val="009C2623"/>
    <w:rsid w:val="009C4A5F"/>
    <w:rsid w:val="009C5F72"/>
    <w:rsid w:val="009D0832"/>
    <w:rsid w:val="009D2C13"/>
    <w:rsid w:val="009D700B"/>
    <w:rsid w:val="009E4AC5"/>
    <w:rsid w:val="009E5C3B"/>
    <w:rsid w:val="009E7C46"/>
    <w:rsid w:val="009F6F2E"/>
    <w:rsid w:val="009F71B6"/>
    <w:rsid w:val="00A02FEF"/>
    <w:rsid w:val="00A03266"/>
    <w:rsid w:val="00A047FC"/>
    <w:rsid w:val="00A06B9B"/>
    <w:rsid w:val="00A101B3"/>
    <w:rsid w:val="00A10475"/>
    <w:rsid w:val="00A227AB"/>
    <w:rsid w:val="00A2288D"/>
    <w:rsid w:val="00A26E0F"/>
    <w:rsid w:val="00A378AE"/>
    <w:rsid w:val="00A463AD"/>
    <w:rsid w:val="00A524D0"/>
    <w:rsid w:val="00A5399E"/>
    <w:rsid w:val="00A56E24"/>
    <w:rsid w:val="00A634E7"/>
    <w:rsid w:val="00A6427A"/>
    <w:rsid w:val="00A64711"/>
    <w:rsid w:val="00A65334"/>
    <w:rsid w:val="00A70031"/>
    <w:rsid w:val="00A72093"/>
    <w:rsid w:val="00A7440E"/>
    <w:rsid w:val="00A74C92"/>
    <w:rsid w:val="00A75F8A"/>
    <w:rsid w:val="00A76D8A"/>
    <w:rsid w:val="00A77299"/>
    <w:rsid w:val="00A8224A"/>
    <w:rsid w:val="00A8296B"/>
    <w:rsid w:val="00A87A79"/>
    <w:rsid w:val="00A90F27"/>
    <w:rsid w:val="00A916BE"/>
    <w:rsid w:val="00A92086"/>
    <w:rsid w:val="00A945FD"/>
    <w:rsid w:val="00A97F42"/>
    <w:rsid w:val="00AA18BD"/>
    <w:rsid w:val="00AA6839"/>
    <w:rsid w:val="00AB054C"/>
    <w:rsid w:val="00AB2001"/>
    <w:rsid w:val="00AB74E6"/>
    <w:rsid w:val="00AD5072"/>
    <w:rsid w:val="00AD53C8"/>
    <w:rsid w:val="00AE1088"/>
    <w:rsid w:val="00AE3048"/>
    <w:rsid w:val="00AE3FC5"/>
    <w:rsid w:val="00AE55D9"/>
    <w:rsid w:val="00AE6772"/>
    <w:rsid w:val="00AF4BEC"/>
    <w:rsid w:val="00AF6608"/>
    <w:rsid w:val="00B00DA3"/>
    <w:rsid w:val="00B03F15"/>
    <w:rsid w:val="00B06FDA"/>
    <w:rsid w:val="00B14FF8"/>
    <w:rsid w:val="00B16663"/>
    <w:rsid w:val="00B16B40"/>
    <w:rsid w:val="00B21A0E"/>
    <w:rsid w:val="00B2387F"/>
    <w:rsid w:val="00B24F9A"/>
    <w:rsid w:val="00B25BEC"/>
    <w:rsid w:val="00B265E4"/>
    <w:rsid w:val="00B26F21"/>
    <w:rsid w:val="00B31015"/>
    <w:rsid w:val="00B31375"/>
    <w:rsid w:val="00B33D1B"/>
    <w:rsid w:val="00B34F4C"/>
    <w:rsid w:val="00B4071B"/>
    <w:rsid w:val="00B40EC8"/>
    <w:rsid w:val="00B421A6"/>
    <w:rsid w:val="00B43EC5"/>
    <w:rsid w:val="00B47896"/>
    <w:rsid w:val="00B513A8"/>
    <w:rsid w:val="00B5147C"/>
    <w:rsid w:val="00B51AA7"/>
    <w:rsid w:val="00B56B03"/>
    <w:rsid w:val="00B56F1F"/>
    <w:rsid w:val="00B61CF9"/>
    <w:rsid w:val="00B639EC"/>
    <w:rsid w:val="00B64159"/>
    <w:rsid w:val="00B6712B"/>
    <w:rsid w:val="00B75A60"/>
    <w:rsid w:val="00B75CB8"/>
    <w:rsid w:val="00B774FD"/>
    <w:rsid w:val="00B80455"/>
    <w:rsid w:val="00B80B5A"/>
    <w:rsid w:val="00B815AE"/>
    <w:rsid w:val="00B81CC1"/>
    <w:rsid w:val="00B81D24"/>
    <w:rsid w:val="00B82AEA"/>
    <w:rsid w:val="00B8336B"/>
    <w:rsid w:val="00B86256"/>
    <w:rsid w:val="00B86A89"/>
    <w:rsid w:val="00B93434"/>
    <w:rsid w:val="00B94C5F"/>
    <w:rsid w:val="00B95DAF"/>
    <w:rsid w:val="00BA1CC3"/>
    <w:rsid w:val="00BA2C9B"/>
    <w:rsid w:val="00BA690A"/>
    <w:rsid w:val="00BB26C9"/>
    <w:rsid w:val="00BB5FCB"/>
    <w:rsid w:val="00BB76D7"/>
    <w:rsid w:val="00BC0CFD"/>
    <w:rsid w:val="00BC6E29"/>
    <w:rsid w:val="00BD33EB"/>
    <w:rsid w:val="00BD6897"/>
    <w:rsid w:val="00BD7708"/>
    <w:rsid w:val="00BD7BE0"/>
    <w:rsid w:val="00BF158B"/>
    <w:rsid w:val="00BF3680"/>
    <w:rsid w:val="00BF5A03"/>
    <w:rsid w:val="00BF6826"/>
    <w:rsid w:val="00C00582"/>
    <w:rsid w:val="00C013F4"/>
    <w:rsid w:val="00C019FB"/>
    <w:rsid w:val="00C03B80"/>
    <w:rsid w:val="00C10599"/>
    <w:rsid w:val="00C14561"/>
    <w:rsid w:val="00C1713D"/>
    <w:rsid w:val="00C17408"/>
    <w:rsid w:val="00C17D18"/>
    <w:rsid w:val="00C2553B"/>
    <w:rsid w:val="00C279DB"/>
    <w:rsid w:val="00C33B60"/>
    <w:rsid w:val="00C42490"/>
    <w:rsid w:val="00C45047"/>
    <w:rsid w:val="00C5178B"/>
    <w:rsid w:val="00C523CA"/>
    <w:rsid w:val="00C550E1"/>
    <w:rsid w:val="00C60042"/>
    <w:rsid w:val="00C615D6"/>
    <w:rsid w:val="00C61717"/>
    <w:rsid w:val="00C63079"/>
    <w:rsid w:val="00C6406C"/>
    <w:rsid w:val="00C67FF5"/>
    <w:rsid w:val="00C722FC"/>
    <w:rsid w:val="00C72B04"/>
    <w:rsid w:val="00C763AE"/>
    <w:rsid w:val="00C801CF"/>
    <w:rsid w:val="00C868B4"/>
    <w:rsid w:val="00C86F19"/>
    <w:rsid w:val="00C87B27"/>
    <w:rsid w:val="00C90383"/>
    <w:rsid w:val="00C9061A"/>
    <w:rsid w:val="00C91AEF"/>
    <w:rsid w:val="00C93CFF"/>
    <w:rsid w:val="00C964A3"/>
    <w:rsid w:val="00CA01F1"/>
    <w:rsid w:val="00CA0C09"/>
    <w:rsid w:val="00CA4ABA"/>
    <w:rsid w:val="00CA5756"/>
    <w:rsid w:val="00CA5CAF"/>
    <w:rsid w:val="00CA7455"/>
    <w:rsid w:val="00CB0F76"/>
    <w:rsid w:val="00CB4F81"/>
    <w:rsid w:val="00CB69F2"/>
    <w:rsid w:val="00CB77E1"/>
    <w:rsid w:val="00CB7D3D"/>
    <w:rsid w:val="00CC3707"/>
    <w:rsid w:val="00CC3D2A"/>
    <w:rsid w:val="00CC6643"/>
    <w:rsid w:val="00CD0E08"/>
    <w:rsid w:val="00CE0DEC"/>
    <w:rsid w:val="00CE4522"/>
    <w:rsid w:val="00CE4EE1"/>
    <w:rsid w:val="00CE5A49"/>
    <w:rsid w:val="00CE5D02"/>
    <w:rsid w:val="00CE7EE5"/>
    <w:rsid w:val="00CF0D3D"/>
    <w:rsid w:val="00CF0DC3"/>
    <w:rsid w:val="00CF2277"/>
    <w:rsid w:val="00CF23AA"/>
    <w:rsid w:val="00CF50A8"/>
    <w:rsid w:val="00CF51C9"/>
    <w:rsid w:val="00CF682D"/>
    <w:rsid w:val="00D01CDF"/>
    <w:rsid w:val="00D01FBB"/>
    <w:rsid w:val="00D07CDF"/>
    <w:rsid w:val="00D07EC1"/>
    <w:rsid w:val="00D13F48"/>
    <w:rsid w:val="00D17E02"/>
    <w:rsid w:val="00D20B54"/>
    <w:rsid w:val="00D2222F"/>
    <w:rsid w:val="00D225DA"/>
    <w:rsid w:val="00D2426E"/>
    <w:rsid w:val="00D27384"/>
    <w:rsid w:val="00D276DB"/>
    <w:rsid w:val="00D27897"/>
    <w:rsid w:val="00D308BC"/>
    <w:rsid w:val="00D31B95"/>
    <w:rsid w:val="00D32B24"/>
    <w:rsid w:val="00D42B4F"/>
    <w:rsid w:val="00D42CC4"/>
    <w:rsid w:val="00D45BAB"/>
    <w:rsid w:val="00D50942"/>
    <w:rsid w:val="00D5113A"/>
    <w:rsid w:val="00D5220B"/>
    <w:rsid w:val="00D528C9"/>
    <w:rsid w:val="00D54843"/>
    <w:rsid w:val="00D5502C"/>
    <w:rsid w:val="00D62AB0"/>
    <w:rsid w:val="00D66BFB"/>
    <w:rsid w:val="00D67362"/>
    <w:rsid w:val="00D679D3"/>
    <w:rsid w:val="00D74634"/>
    <w:rsid w:val="00D8105A"/>
    <w:rsid w:val="00D90C0A"/>
    <w:rsid w:val="00D94C53"/>
    <w:rsid w:val="00D94F0B"/>
    <w:rsid w:val="00D973D7"/>
    <w:rsid w:val="00DA268E"/>
    <w:rsid w:val="00DA30A1"/>
    <w:rsid w:val="00DA31F8"/>
    <w:rsid w:val="00DB0349"/>
    <w:rsid w:val="00DB06C9"/>
    <w:rsid w:val="00DB123B"/>
    <w:rsid w:val="00DB1929"/>
    <w:rsid w:val="00DB3B7F"/>
    <w:rsid w:val="00DB3D13"/>
    <w:rsid w:val="00DB4299"/>
    <w:rsid w:val="00DB49E3"/>
    <w:rsid w:val="00DB69D9"/>
    <w:rsid w:val="00DB6BFE"/>
    <w:rsid w:val="00DB74EF"/>
    <w:rsid w:val="00DC2815"/>
    <w:rsid w:val="00DC355C"/>
    <w:rsid w:val="00DC36B6"/>
    <w:rsid w:val="00DC3F3F"/>
    <w:rsid w:val="00DC488F"/>
    <w:rsid w:val="00DC4FE4"/>
    <w:rsid w:val="00DC5104"/>
    <w:rsid w:val="00DC6C3F"/>
    <w:rsid w:val="00DD0516"/>
    <w:rsid w:val="00DD33F7"/>
    <w:rsid w:val="00DD38D4"/>
    <w:rsid w:val="00DD4F60"/>
    <w:rsid w:val="00DE4B5F"/>
    <w:rsid w:val="00DE5069"/>
    <w:rsid w:val="00DF0830"/>
    <w:rsid w:val="00DF09B0"/>
    <w:rsid w:val="00DF3926"/>
    <w:rsid w:val="00DF4D24"/>
    <w:rsid w:val="00DF5B4F"/>
    <w:rsid w:val="00E027C3"/>
    <w:rsid w:val="00E049A7"/>
    <w:rsid w:val="00E0578A"/>
    <w:rsid w:val="00E06AC7"/>
    <w:rsid w:val="00E077DC"/>
    <w:rsid w:val="00E07B19"/>
    <w:rsid w:val="00E07BF9"/>
    <w:rsid w:val="00E11FC3"/>
    <w:rsid w:val="00E12F6C"/>
    <w:rsid w:val="00E164B2"/>
    <w:rsid w:val="00E2080E"/>
    <w:rsid w:val="00E2115C"/>
    <w:rsid w:val="00E253B0"/>
    <w:rsid w:val="00E26C77"/>
    <w:rsid w:val="00E34D4B"/>
    <w:rsid w:val="00E36D6A"/>
    <w:rsid w:val="00E36DAF"/>
    <w:rsid w:val="00E415E9"/>
    <w:rsid w:val="00E51895"/>
    <w:rsid w:val="00E551FC"/>
    <w:rsid w:val="00E564BA"/>
    <w:rsid w:val="00E57804"/>
    <w:rsid w:val="00E603BF"/>
    <w:rsid w:val="00E67EF1"/>
    <w:rsid w:val="00E71A46"/>
    <w:rsid w:val="00E7596D"/>
    <w:rsid w:val="00E77D32"/>
    <w:rsid w:val="00E8098E"/>
    <w:rsid w:val="00E80BAC"/>
    <w:rsid w:val="00E812CD"/>
    <w:rsid w:val="00E82641"/>
    <w:rsid w:val="00E843DD"/>
    <w:rsid w:val="00E914F2"/>
    <w:rsid w:val="00E9315A"/>
    <w:rsid w:val="00E93784"/>
    <w:rsid w:val="00E93AE9"/>
    <w:rsid w:val="00E94ABE"/>
    <w:rsid w:val="00E96019"/>
    <w:rsid w:val="00E96A8C"/>
    <w:rsid w:val="00EA312A"/>
    <w:rsid w:val="00EA48B5"/>
    <w:rsid w:val="00EA5EE1"/>
    <w:rsid w:val="00EA647C"/>
    <w:rsid w:val="00EB0529"/>
    <w:rsid w:val="00EB2AF2"/>
    <w:rsid w:val="00EB4FCF"/>
    <w:rsid w:val="00EC7E9D"/>
    <w:rsid w:val="00ED0EDA"/>
    <w:rsid w:val="00ED3B63"/>
    <w:rsid w:val="00ED5CC0"/>
    <w:rsid w:val="00EE0EE1"/>
    <w:rsid w:val="00EE2D85"/>
    <w:rsid w:val="00EE4373"/>
    <w:rsid w:val="00EE63F2"/>
    <w:rsid w:val="00EE6939"/>
    <w:rsid w:val="00EE6A1C"/>
    <w:rsid w:val="00EE7251"/>
    <w:rsid w:val="00EF0E27"/>
    <w:rsid w:val="00EF40B9"/>
    <w:rsid w:val="00EF5002"/>
    <w:rsid w:val="00EF6963"/>
    <w:rsid w:val="00EF79F1"/>
    <w:rsid w:val="00F001DD"/>
    <w:rsid w:val="00F0263C"/>
    <w:rsid w:val="00F02984"/>
    <w:rsid w:val="00F03B1C"/>
    <w:rsid w:val="00F1136C"/>
    <w:rsid w:val="00F14D80"/>
    <w:rsid w:val="00F14E4A"/>
    <w:rsid w:val="00F16933"/>
    <w:rsid w:val="00F22EF0"/>
    <w:rsid w:val="00F2634D"/>
    <w:rsid w:val="00F26AF3"/>
    <w:rsid w:val="00F273EF"/>
    <w:rsid w:val="00F3252A"/>
    <w:rsid w:val="00F340B9"/>
    <w:rsid w:val="00F370AB"/>
    <w:rsid w:val="00F414A4"/>
    <w:rsid w:val="00F41995"/>
    <w:rsid w:val="00F448A4"/>
    <w:rsid w:val="00F45162"/>
    <w:rsid w:val="00F4551F"/>
    <w:rsid w:val="00F469B4"/>
    <w:rsid w:val="00F46C95"/>
    <w:rsid w:val="00F46E5F"/>
    <w:rsid w:val="00F47FE6"/>
    <w:rsid w:val="00F52A0B"/>
    <w:rsid w:val="00F62017"/>
    <w:rsid w:val="00F65AD1"/>
    <w:rsid w:val="00F66731"/>
    <w:rsid w:val="00F66EF6"/>
    <w:rsid w:val="00F70C5D"/>
    <w:rsid w:val="00F73306"/>
    <w:rsid w:val="00F76B86"/>
    <w:rsid w:val="00F81467"/>
    <w:rsid w:val="00F8304C"/>
    <w:rsid w:val="00F839E8"/>
    <w:rsid w:val="00F930F0"/>
    <w:rsid w:val="00FA013D"/>
    <w:rsid w:val="00FA3590"/>
    <w:rsid w:val="00FA4FAA"/>
    <w:rsid w:val="00FC1837"/>
    <w:rsid w:val="00FC4156"/>
    <w:rsid w:val="00FC5F22"/>
    <w:rsid w:val="00FC6CF6"/>
    <w:rsid w:val="00FD20F6"/>
    <w:rsid w:val="00FD254F"/>
    <w:rsid w:val="00FD4CA8"/>
    <w:rsid w:val="00FD4CE2"/>
    <w:rsid w:val="00FD7382"/>
    <w:rsid w:val="00FD75F5"/>
    <w:rsid w:val="00FE2158"/>
    <w:rsid w:val="00FE29A0"/>
    <w:rsid w:val="00FE4DAA"/>
    <w:rsid w:val="00FE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DCD1"/>
  <w14:defaultImageDpi w14:val="32767"/>
  <w15:docId w15:val="{DA04DCC3-687F-4CBB-BD18-297E67DA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4C"/>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0EDA"/>
    <w:rPr>
      <w:sz w:val="16"/>
      <w:szCs w:val="16"/>
    </w:rPr>
  </w:style>
  <w:style w:type="paragraph" w:styleId="CommentText">
    <w:name w:val="annotation text"/>
    <w:basedOn w:val="Normal"/>
    <w:link w:val="CommentTextChar"/>
    <w:uiPriority w:val="99"/>
    <w:semiHidden/>
    <w:unhideWhenUsed/>
    <w:rsid w:val="00ED0EDA"/>
    <w:rPr>
      <w:sz w:val="20"/>
      <w:szCs w:val="20"/>
    </w:rPr>
  </w:style>
  <w:style w:type="character" w:customStyle="1" w:styleId="CommentTextChar">
    <w:name w:val="Comment Text Char"/>
    <w:basedOn w:val="DefaultParagraphFont"/>
    <w:link w:val="CommentText"/>
    <w:uiPriority w:val="99"/>
    <w:semiHidden/>
    <w:rsid w:val="00ED0EDA"/>
    <w:rPr>
      <w:sz w:val="20"/>
      <w:szCs w:val="20"/>
      <w:lang w:val="en-GB"/>
    </w:rPr>
  </w:style>
  <w:style w:type="character" w:styleId="Hyperlink">
    <w:name w:val="Hyperlink"/>
    <w:basedOn w:val="DefaultParagraphFont"/>
    <w:uiPriority w:val="99"/>
    <w:unhideWhenUsed/>
    <w:rsid w:val="00ED0EDA"/>
    <w:rPr>
      <w:color w:val="0563C1" w:themeColor="hyperlink"/>
      <w:u w:val="single"/>
    </w:rPr>
  </w:style>
  <w:style w:type="paragraph" w:styleId="NormalWeb">
    <w:name w:val="Normal (Web)"/>
    <w:basedOn w:val="Normal"/>
    <w:uiPriority w:val="99"/>
    <w:unhideWhenUsed/>
    <w:rsid w:val="00ED0EDA"/>
    <w:pPr>
      <w:spacing w:before="100" w:beforeAutospacing="1" w:after="100" w:afterAutospacing="1"/>
    </w:pPr>
  </w:style>
  <w:style w:type="table" w:styleId="TableGrid">
    <w:name w:val="Table Grid"/>
    <w:basedOn w:val="TableNormal"/>
    <w:uiPriority w:val="39"/>
    <w:rsid w:val="00ED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39F"/>
    <w:pPr>
      <w:ind w:left="720"/>
      <w:contextualSpacing/>
    </w:pPr>
  </w:style>
  <w:style w:type="paragraph" w:styleId="Header">
    <w:name w:val="header"/>
    <w:basedOn w:val="Normal"/>
    <w:link w:val="HeaderChar"/>
    <w:uiPriority w:val="99"/>
    <w:unhideWhenUsed/>
    <w:rsid w:val="003556B9"/>
    <w:pPr>
      <w:tabs>
        <w:tab w:val="center" w:pos="4513"/>
        <w:tab w:val="right" w:pos="9026"/>
      </w:tabs>
    </w:pPr>
  </w:style>
  <w:style w:type="character" w:customStyle="1" w:styleId="HeaderChar">
    <w:name w:val="Header Char"/>
    <w:basedOn w:val="DefaultParagraphFont"/>
    <w:link w:val="Header"/>
    <w:uiPriority w:val="99"/>
    <w:rsid w:val="003556B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3556B9"/>
    <w:pPr>
      <w:tabs>
        <w:tab w:val="center" w:pos="4513"/>
        <w:tab w:val="right" w:pos="9026"/>
      </w:tabs>
    </w:pPr>
  </w:style>
  <w:style w:type="character" w:customStyle="1" w:styleId="FooterChar">
    <w:name w:val="Footer Char"/>
    <w:basedOn w:val="DefaultParagraphFont"/>
    <w:link w:val="Footer"/>
    <w:uiPriority w:val="99"/>
    <w:rsid w:val="003556B9"/>
    <w:rPr>
      <w:rFonts w:ascii="Times New Roman" w:eastAsia="Times New Roman" w:hAnsi="Times New Roman" w:cs="Times New Roman"/>
      <w:lang w:val="en-GB" w:eastAsia="en-GB"/>
    </w:rPr>
  </w:style>
  <w:style w:type="paragraph" w:customStyle="1" w:styleId="EndNoteBibliography">
    <w:name w:val="EndNote Bibliography"/>
    <w:basedOn w:val="Normal"/>
    <w:link w:val="EndNoteBibliographyChar"/>
    <w:rsid w:val="00714252"/>
    <w:rPr>
      <w:rFonts w:eastAsiaTheme="minorHAnsi"/>
      <w:lang w:val="en-US" w:eastAsia="en-US"/>
    </w:rPr>
  </w:style>
  <w:style w:type="character" w:customStyle="1" w:styleId="EndNoteBibliographyChar">
    <w:name w:val="EndNote Bibliography Char"/>
    <w:basedOn w:val="DefaultParagraphFont"/>
    <w:link w:val="EndNoteBibliography"/>
    <w:rsid w:val="00714252"/>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14252"/>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14252"/>
    <w:rPr>
      <w:b/>
      <w:bCs/>
      <w:sz w:val="20"/>
      <w:szCs w:val="20"/>
      <w:lang w:val="en-GB"/>
    </w:rPr>
  </w:style>
  <w:style w:type="paragraph" w:customStyle="1" w:styleId="EndNoteBibliographyTitle">
    <w:name w:val="EndNote Bibliography Title"/>
    <w:basedOn w:val="Normal"/>
    <w:link w:val="EndNoteBibliographyTitleChar"/>
    <w:rsid w:val="00557E5F"/>
    <w:pPr>
      <w:jc w:val="center"/>
    </w:pPr>
  </w:style>
  <w:style w:type="character" w:customStyle="1" w:styleId="EndNoteBibliographyTitleChar">
    <w:name w:val="EndNote Bibliography Title Char"/>
    <w:basedOn w:val="DefaultParagraphFont"/>
    <w:link w:val="EndNoteBibliographyTitle"/>
    <w:rsid w:val="00557E5F"/>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146B50"/>
    <w:rPr>
      <w:color w:val="605E5C"/>
      <w:shd w:val="clear" w:color="auto" w:fill="E1DFDD"/>
    </w:rPr>
  </w:style>
  <w:style w:type="character" w:styleId="LineNumber">
    <w:name w:val="line number"/>
    <w:basedOn w:val="DefaultParagraphFont"/>
    <w:uiPriority w:val="99"/>
    <w:semiHidden/>
    <w:unhideWhenUsed/>
    <w:rsid w:val="00062327"/>
  </w:style>
  <w:style w:type="paragraph" w:styleId="ListBullet">
    <w:name w:val="List Bullet"/>
    <w:basedOn w:val="Normal"/>
    <w:uiPriority w:val="99"/>
    <w:unhideWhenUsed/>
    <w:rsid w:val="00A06B9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054">
      <w:bodyDiv w:val="1"/>
      <w:marLeft w:val="0"/>
      <w:marRight w:val="0"/>
      <w:marTop w:val="0"/>
      <w:marBottom w:val="0"/>
      <w:divBdr>
        <w:top w:val="none" w:sz="0" w:space="0" w:color="auto"/>
        <w:left w:val="none" w:sz="0" w:space="0" w:color="auto"/>
        <w:bottom w:val="none" w:sz="0" w:space="0" w:color="auto"/>
        <w:right w:val="none" w:sz="0" w:space="0" w:color="auto"/>
      </w:divBdr>
    </w:div>
    <w:div w:id="298610434">
      <w:bodyDiv w:val="1"/>
      <w:marLeft w:val="0"/>
      <w:marRight w:val="0"/>
      <w:marTop w:val="0"/>
      <w:marBottom w:val="0"/>
      <w:divBdr>
        <w:top w:val="none" w:sz="0" w:space="0" w:color="auto"/>
        <w:left w:val="none" w:sz="0" w:space="0" w:color="auto"/>
        <w:bottom w:val="none" w:sz="0" w:space="0" w:color="auto"/>
        <w:right w:val="none" w:sz="0" w:space="0" w:color="auto"/>
      </w:divBdr>
    </w:div>
    <w:div w:id="851919595">
      <w:bodyDiv w:val="1"/>
      <w:marLeft w:val="0"/>
      <w:marRight w:val="0"/>
      <w:marTop w:val="0"/>
      <w:marBottom w:val="0"/>
      <w:divBdr>
        <w:top w:val="none" w:sz="0" w:space="0" w:color="auto"/>
        <w:left w:val="none" w:sz="0" w:space="0" w:color="auto"/>
        <w:bottom w:val="none" w:sz="0" w:space="0" w:color="auto"/>
        <w:right w:val="none" w:sz="0" w:space="0" w:color="auto"/>
      </w:divBdr>
      <w:divsChild>
        <w:div w:id="370303221">
          <w:marLeft w:val="0"/>
          <w:marRight w:val="0"/>
          <w:marTop w:val="0"/>
          <w:marBottom w:val="0"/>
          <w:divBdr>
            <w:top w:val="none" w:sz="0" w:space="0" w:color="auto"/>
            <w:left w:val="none" w:sz="0" w:space="0" w:color="auto"/>
            <w:bottom w:val="none" w:sz="0" w:space="0" w:color="auto"/>
            <w:right w:val="none" w:sz="0" w:space="0" w:color="auto"/>
          </w:divBdr>
          <w:divsChild>
            <w:div w:id="726534969">
              <w:marLeft w:val="0"/>
              <w:marRight w:val="0"/>
              <w:marTop w:val="0"/>
              <w:marBottom w:val="0"/>
              <w:divBdr>
                <w:top w:val="none" w:sz="0" w:space="0" w:color="auto"/>
                <w:left w:val="none" w:sz="0" w:space="0" w:color="auto"/>
                <w:bottom w:val="none" w:sz="0" w:space="0" w:color="auto"/>
                <w:right w:val="none" w:sz="0" w:space="0" w:color="auto"/>
              </w:divBdr>
              <w:divsChild>
                <w:div w:id="1356496466">
                  <w:marLeft w:val="0"/>
                  <w:marRight w:val="0"/>
                  <w:marTop w:val="0"/>
                  <w:marBottom w:val="0"/>
                  <w:divBdr>
                    <w:top w:val="none" w:sz="0" w:space="0" w:color="auto"/>
                    <w:left w:val="none" w:sz="0" w:space="0" w:color="auto"/>
                    <w:bottom w:val="none" w:sz="0" w:space="0" w:color="auto"/>
                    <w:right w:val="none" w:sz="0" w:space="0" w:color="auto"/>
                  </w:divBdr>
                  <w:divsChild>
                    <w:div w:id="12676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12174">
      <w:bodyDiv w:val="1"/>
      <w:marLeft w:val="0"/>
      <w:marRight w:val="0"/>
      <w:marTop w:val="0"/>
      <w:marBottom w:val="0"/>
      <w:divBdr>
        <w:top w:val="none" w:sz="0" w:space="0" w:color="auto"/>
        <w:left w:val="none" w:sz="0" w:space="0" w:color="auto"/>
        <w:bottom w:val="none" w:sz="0" w:space="0" w:color="auto"/>
        <w:right w:val="none" w:sz="0" w:space="0" w:color="auto"/>
      </w:divBdr>
    </w:div>
    <w:div w:id="950476094">
      <w:bodyDiv w:val="1"/>
      <w:marLeft w:val="0"/>
      <w:marRight w:val="0"/>
      <w:marTop w:val="0"/>
      <w:marBottom w:val="0"/>
      <w:divBdr>
        <w:top w:val="none" w:sz="0" w:space="0" w:color="auto"/>
        <w:left w:val="none" w:sz="0" w:space="0" w:color="auto"/>
        <w:bottom w:val="none" w:sz="0" w:space="0" w:color="auto"/>
        <w:right w:val="none" w:sz="0" w:space="0" w:color="auto"/>
      </w:divBdr>
    </w:div>
    <w:div w:id="1488280558">
      <w:bodyDiv w:val="1"/>
      <w:marLeft w:val="0"/>
      <w:marRight w:val="0"/>
      <w:marTop w:val="0"/>
      <w:marBottom w:val="0"/>
      <w:divBdr>
        <w:top w:val="none" w:sz="0" w:space="0" w:color="auto"/>
        <w:left w:val="none" w:sz="0" w:space="0" w:color="auto"/>
        <w:bottom w:val="none" w:sz="0" w:space="0" w:color="auto"/>
        <w:right w:val="none" w:sz="0" w:space="0" w:color="auto"/>
      </w:divBdr>
    </w:div>
    <w:div w:id="1547641551">
      <w:bodyDiv w:val="1"/>
      <w:marLeft w:val="0"/>
      <w:marRight w:val="0"/>
      <w:marTop w:val="0"/>
      <w:marBottom w:val="0"/>
      <w:divBdr>
        <w:top w:val="none" w:sz="0" w:space="0" w:color="auto"/>
        <w:left w:val="none" w:sz="0" w:space="0" w:color="auto"/>
        <w:bottom w:val="none" w:sz="0" w:space="0" w:color="auto"/>
        <w:right w:val="none" w:sz="0" w:space="0" w:color="auto"/>
      </w:divBdr>
    </w:div>
    <w:div w:id="2126804188">
      <w:bodyDiv w:val="1"/>
      <w:marLeft w:val="0"/>
      <w:marRight w:val="0"/>
      <w:marTop w:val="0"/>
      <w:marBottom w:val="0"/>
      <w:divBdr>
        <w:top w:val="none" w:sz="0" w:space="0" w:color="auto"/>
        <w:left w:val="none" w:sz="0" w:space="0" w:color="auto"/>
        <w:bottom w:val="none" w:sz="0" w:space="0" w:color="auto"/>
        <w:right w:val="none" w:sz="0" w:space="0" w:color="auto"/>
      </w:divBdr>
      <w:divsChild>
        <w:div w:id="44781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254BC8E778D044911423EDF5A7C961" ma:contentTypeVersion="14" ma:contentTypeDescription="Create a new document." ma:contentTypeScope="" ma:versionID="1d6091c420e6a78b47b07aa492ff4d8f">
  <xsd:schema xmlns:xsd="http://www.w3.org/2001/XMLSchema" xmlns:xs="http://www.w3.org/2001/XMLSchema" xmlns:p="http://schemas.microsoft.com/office/2006/metadata/properties" xmlns:ns3="0ea480eb-4a72-4d66-bc56-98861e2fec85" xmlns:ns4="690522cb-858c-42ed-924c-68b24caabf5e" targetNamespace="http://schemas.microsoft.com/office/2006/metadata/properties" ma:root="true" ma:fieldsID="fb8a6e3c0e538acb7aafad3e585f8a1d" ns3:_="" ns4:_="">
    <xsd:import namespace="0ea480eb-4a72-4d66-bc56-98861e2fec85"/>
    <xsd:import namespace="690522cb-858c-42ed-924c-68b24caabf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480eb-4a72-4d66-bc56-98861e2fe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522cb-858c-42ed-924c-68b24caabf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C00F4-C730-4F64-AB6F-B93007580407}">
  <ds:schemaRefs>
    <ds:schemaRef ds:uri="http://schemas.openxmlformats.org/officeDocument/2006/bibliography"/>
  </ds:schemaRefs>
</ds:datastoreItem>
</file>

<file path=customXml/itemProps2.xml><?xml version="1.0" encoding="utf-8"?>
<ds:datastoreItem xmlns:ds="http://schemas.openxmlformats.org/officeDocument/2006/customXml" ds:itemID="{6FB86F53-5799-405F-BA15-19C6BF92BAC8}">
  <ds:schemaRefs>
    <ds:schemaRef ds:uri="http://schemas.microsoft.com/sharepoint/v3/contenttype/forms"/>
  </ds:schemaRefs>
</ds:datastoreItem>
</file>

<file path=customXml/itemProps3.xml><?xml version="1.0" encoding="utf-8"?>
<ds:datastoreItem xmlns:ds="http://schemas.openxmlformats.org/officeDocument/2006/customXml" ds:itemID="{16E0193C-5919-485C-B94E-3CBE1ADB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480eb-4a72-4d66-bc56-98861e2fec85"/>
    <ds:schemaRef ds:uri="690522cb-858c-42ed-924c-68b24caab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44C1F-0A3A-4332-AF68-688B419867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8179</Words>
  <Characters>46624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Niamh Eccles</dc:creator>
  <cp:lastModifiedBy>Ruth Mardall (R.Mardall)</cp:lastModifiedBy>
  <cp:revision>2</cp:revision>
  <cp:lastPrinted>2023-04-26T10:06:00Z</cp:lastPrinted>
  <dcterms:created xsi:type="dcterms:W3CDTF">2023-04-26T10:08:00Z</dcterms:created>
  <dcterms:modified xsi:type="dcterms:W3CDTF">2023-04-26T10:08:00Z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0x01010089254BC8E778D044911423EDF5A7C961</vt:lpwstr>
  </property>
</Properties>
</file>