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F1663" w14:textId="2858FD68" w:rsidR="006309C5" w:rsidRDefault="006309C5">
      <w:pPr>
        <w:rPr>
          <w:rFonts w:asciiTheme="majorHAnsi" w:hAnsiTheme="majorHAnsi"/>
          <w:b/>
          <w:sz w:val="22"/>
          <w:szCs w:val="22"/>
        </w:rPr>
      </w:pPr>
      <w:r w:rsidRPr="00BA531A">
        <w:rPr>
          <w:rFonts w:asciiTheme="majorHAnsi" w:hAnsiTheme="majorHAnsi"/>
          <w:b/>
          <w:sz w:val="22"/>
          <w:szCs w:val="22"/>
        </w:rPr>
        <w:t>Th</w:t>
      </w:r>
      <w:r w:rsidR="00B7585E" w:rsidRPr="00BA531A">
        <w:rPr>
          <w:rFonts w:asciiTheme="majorHAnsi" w:hAnsiTheme="majorHAnsi"/>
          <w:b/>
          <w:sz w:val="22"/>
          <w:szCs w:val="22"/>
        </w:rPr>
        <w:t xml:space="preserve">e power of negative thinking in and </w:t>
      </w:r>
      <w:r w:rsidRPr="00BA531A">
        <w:rPr>
          <w:rFonts w:asciiTheme="majorHAnsi" w:hAnsiTheme="majorHAnsi"/>
          <w:b/>
          <w:sz w:val="22"/>
          <w:szCs w:val="22"/>
        </w:rPr>
        <w:t>for teacher education</w:t>
      </w:r>
    </w:p>
    <w:p w14:paraId="7297F02B" w14:textId="18871EC5" w:rsidR="00FE076D" w:rsidRPr="00FE076D" w:rsidRDefault="00FE076D">
      <w:pPr>
        <w:rPr>
          <w:rFonts w:asciiTheme="majorHAnsi" w:hAnsiTheme="majorHAnsi"/>
          <w:sz w:val="22"/>
          <w:szCs w:val="22"/>
        </w:rPr>
      </w:pPr>
      <w:r w:rsidRPr="00FE076D">
        <w:rPr>
          <w:rFonts w:asciiTheme="majorHAnsi" w:hAnsiTheme="majorHAnsi"/>
          <w:sz w:val="22"/>
          <w:szCs w:val="22"/>
        </w:rPr>
        <w:t>Matthew Clarke, University of New South Wales, Sydney, Australia</w:t>
      </w:r>
    </w:p>
    <w:p w14:paraId="49E5A87E" w14:textId="12B430CE" w:rsidR="00FE076D" w:rsidRPr="00FE076D" w:rsidRDefault="00FE076D">
      <w:pPr>
        <w:rPr>
          <w:rFonts w:asciiTheme="majorHAnsi" w:hAnsiTheme="majorHAnsi"/>
          <w:sz w:val="22"/>
          <w:szCs w:val="22"/>
        </w:rPr>
      </w:pPr>
      <w:r w:rsidRPr="00FE076D">
        <w:rPr>
          <w:rFonts w:asciiTheme="majorHAnsi" w:hAnsiTheme="majorHAnsi"/>
          <w:sz w:val="22"/>
          <w:szCs w:val="22"/>
        </w:rPr>
        <w:t>Anne Phelan, University of British Columbia, Vancouver, Canada</w:t>
      </w:r>
    </w:p>
    <w:p w14:paraId="01DACE54" w14:textId="77777777" w:rsidR="006309C5" w:rsidRDefault="006309C5">
      <w:pPr>
        <w:rPr>
          <w:rFonts w:asciiTheme="majorHAnsi" w:hAnsiTheme="majorHAnsi"/>
          <w:sz w:val="22"/>
          <w:szCs w:val="22"/>
        </w:rPr>
      </w:pPr>
    </w:p>
    <w:p w14:paraId="1C8ADCF8" w14:textId="77777777" w:rsidR="006378DE" w:rsidRPr="00760694" w:rsidRDefault="006378DE" w:rsidP="006378DE">
      <w:pPr>
        <w:widowControl w:val="0"/>
        <w:autoSpaceDE w:val="0"/>
        <w:autoSpaceDN w:val="0"/>
        <w:adjustRightInd w:val="0"/>
        <w:rPr>
          <w:rFonts w:ascii="Calibri" w:hAnsi="Calibri"/>
          <w:sz w:val="18"/>
          <w:szCs w:val="18"/>
        </w:rPr>
      </w:pPr>
      <w:r w:rsidRPr="00760694">
        <w:rPr>
          <w:rFonts w:ascii="Calibri" w:hAnsi="Calibri"/>
          <w:sz w:val="18"/>
          <w:szCs w:val="18"/>
        </w:rPr>
        <w:t>The most beautiful day</w:t>
      </w:r>
    </w:p>
    <w:p w14:paraId="164BEA8A" w14:textId="77777777" w:rsidR="006378DE" w:rsidRPr="00760694" w:rsidRDefault="006378DE" w:rsidP="006378DE">
      <w:pPr>
        <w:widowControl w:val="0"/>
        <w:autoSpaceDE w:val="0"/>
        <w:autoSpaceDN w:val="0"/>
        <w:adjustRightInd w:val="0"/>
        <w:rPr>
          <w:rFonts w:ascii="Calibri" w:hAnsi="Calibri"/>
          <w:sz w:val="18"/>
          <w:szCs w:val="18"/>
        </w:rPr>
      </w:pPr>
      <w:proofErr w:type="gramStart"/>
      <w:r w:rsidRPr="00760694">
        <w:rPr>
          <w:rFonts w:ascii="Calibri" w:hAnsi="Calibri"/>
          <w:sz w:val="18"/>
          <w:szCs w:val="18"/>
        </w:rPr>
        <w:t>lacks</w:t>
      </w:r>
      <w:proofErr w:type="gramEnd"/>
      <w:r w:rsidRPr="00760694">
        <w:rPr>
          <w:rFonts w:ascii="Calibri" w:hAnsi="Calibri"/>
          <w:sz w:val="18"/>
          <w:szCs w:val="18"/>
        </w:rPr>
        <w:t xml:space="preserve"> something;</w:t>
      </w:r>
    </w:p>
    <w:p w14:paraId="79717ECE" w14:textId="77777777" w:rsidR="006378DE" w:rsidRPr="00760694" w:rsidRDefault="006378DE" w:rsidP="006378DE">
      <w:pPr>
        <w:widowControl w:val="0"/>
        <w:autoSpaceDE w:val="0"/>
        <w:autoSpaceDN w:val="0"/>
        <w:adjustRightInd w:val="0"/>
        <w:rPr>
          <w:rFonts w:ascii="Calibri" w:hAnsi="Calibri"/>
          <w:sz w:val="18"/>
          <w:szCs w:val="18"/>
        </w:rPr>
      </w:pPr>
      <w:proofErr w:type="gramStart"/>
      <w:r w:rsidRPr="00760694">
        <w:rPr>
          <w:rFonts w:ascii="Calibri" w:hAnsi="Calibri"/>
          <w:sz w:val="18"/>
          <w:szCs w:val="18"/>
        </w:rPr>
        <w:t>its</w:t>
      </w:r>
      <w:proofErr w:type="gramEnd"/>
      <w:r w:rsidRPr="00760694">
        <w:rPr>
          <w:rFonts w:ascii="Calibri" w:hAnsi="Calibri"/>
          <w:sz w:val="18"/>
          <w:szCs w:val="18"/>
        </w:rPr>
        <w:t xml:space="preserve"> dark side.</w:t>
      </w:r>
    </w:p>
    <w:p w14:paraId="121A9A67" w14:textId="77777777" w:rsidR="006378DE" w:rsidRPr="00760694" w:rsidRDefault="006378DE" w:rsidP="006378DE">
      <w:pPr>
        <w:widowControl w:val="0"/>
        <w:autoSpaceDE w:val="0"/>
        <w:autoSpaceDN w:val="0"/>
        <w:adjustRightInd w:val="0"/>
        <w:rPr>
          <w:rFonts w:ascii="Calibri" w:hAnsi="Calibri"/>
          <w:sz w:val="18"/>
          <w:szCs w:val="18"/>
        </w:rPr>
      </w:pPr>
      <w:r w:rsidRPr="00760694">
        <w:rPr>
          <w:rFonts w:ascii="Calibri" w:hAnsi="Calibri"/>
          <w:sz w:val="18"/>
          <w:szCs w:val="18"/>
        </w:rPr>
        <w:t>Only to a near-sighted god</w:t>
      </w:r>
    </w:p>
    <w:p w14:paraId="21A214BF" w14:textId="77777777" w:rsidR="006378DE" w:rsidRPr="00760694" w:rsidRDefault="006378DE" w:rsidP="006378DE">
      <w:pPr>
        <w:widowControl w:val="0"/>
        <w:autoSpaceDE w:val="0"/>
        <w:autoSpaceDN w:val="0"/>
        <w:adjustRightInd w:val="0"/>
        <w:rPr>
          <w:rFonts w:ascii="Calibri" w:hAnsi="Calibri"/>
          <w:sz w:val="18"/>
          <w:szCs w:val="18"/>
        </w:rPr>
      </w:pPr>
      <w:proofErr w:type="gramStart"/>
      <w:r w:rsidRPr="00760694">
        <w:rPr>
          <w:rFonts w:ascii="Calibri" w:hAnsi="Calibri"/>
          <w:sz w:val="18"/>
          <w:szCs w:val="18"/>
        </w:rPr>
        <w:t>could</w:t>
      </w:r>
      <w:proofErr w:type="gramEnd"/>
      <w:r w:rsidRPr="00760694">
        <w:rPr>
          <w:rFonts w:ascii="Calibri" w:hAnsi="Calibri"/>
          <w:sz w:val="18"/>
          <w:szCs w:val="18"/>
        </w:rPr>
        <w:t xml:space="preserve"> light by itself</w:t>
      </w:r>
    </w:p>
    <w:p w14:paraId="6202A71F" w14:textId="77777777" w:rsidR="006378DE" w:rsidRPr="00760694" w:rsidRDefault="006378DE" w:rsidP="006378DE">
      <w:pPr>
        <w:widowControl w:val="0"/>
        <w:autoSpaceDE w:val="0"/>
        <w:autoSpaceDN w:val="0"/>
        <w:adjustRightInd w:val="0"/>
        <w:rPr>
          <w:rFonts w:ascii="Calibri" w:hAnsi="Calibri"/>
          <w:sz w:val="18"/>
          <w:szCs w:val="18"/>
        </w:rPr>
      </w:pPr>
      <w:proofErr w:type="gramStart"/>
      <w:r w:rsidRPr="00760694">
        <w:rPr>
          <w:rFonts w:ascii="Calibri" w:hAnsi="Calibri"/>
          <w:sz w:val="18"/>
          <w:szCs w:val="18"/>
        </w:rPr>
        <w:t>appear</w:t>
      </w:r>
      <w:proofErr w:type="gramEnd"/>
      <w:r w:rsidRPr="00760694">
        <w:rPr>
          <w:rFonts w:ascii="Calibri" w:hAnsi="Calibri"/>
          <w:sz w:val="18"/>
          <w:szCs w:val="18"/>
        </w:rPr>
        <w:t xml:space="preserve"> beautiful.</w:t>
      </w:r>
    </w:p>
    <w:p w14:paraId="1AD231E5" w14:textId="77777777" w:rsidR="006378DE" w:rsidRPr="00760694" w:rsidRDefault="006378DE" w:rsidP="006378DE">
      <w:pPr>
        <w:widowControl w:val="0"/>
        <w:autoSpaceDE w:val="0"/>
        <w:autoSpaceDN w:val="0"/>
        <w:adjustRightInd w:val="0"/>
        <w:rPr>
          <w:rFonts w:ascii="Calibri" w:hAnsi="Calibri"/>
          <w:sz w:val="18"/>
          <w:szCs w:val="18"/>
        </w:rPr>
      </w:pPr>
    </w:p>
    <w:p w14:paraId="0CD0EBAC" w14:textId="77777777" w:rsidR="006378DE" w:rsidRPr="00760694" w:rsidRDefault="006378DE" w:rsidP="006378DE">
      <w:pPr>
        <w:widowControl w:val="0"/>
        <w:autoSpaceDE w:val="0"/>
        <w:autoSpaceDN w:val="0"/>
        <w:adjustRightInd w:val="0"/>
        <w:rPr>
          <w:rFonts w:ascii="Calibri" w:hAnsi="Calibri"/>
          <w:sz w:val="18"/>
          <w:szCs w:val="18"/>
        </w:rPr>
      </w:pPr>
      <w:r w:rsidRPr="00760694">
        <w:rPr>
          <w:rFonts w:ascii="Calibri" w:hAnsi="Calibri"/>
          <w:sz w:val="18"/>
          <w:szCs w:val="18"/>
        </w:rPr>
        <w:t xml:space="preserve">Beside any </w:t>
      </w:r>
      <w:r w:rsidRPr="00760694">
        <w:rPr>
          <w:rFonts w:ascii="Calibri" w:hAnsi="Calibri"/>
          <w:i/>
          <w:sz w:val="18"/>
          <w:szCs w:val="18"/>
        </w:rPr>
        <w:t>Let there be light</w:t>
      </w:r>
      <w:proofErr w:type="gramStart"/>
      <w:r w:rsidRPr="00760694">
        <w:rPr>
          <w:rFonts w:ascii="Calibri" w:hAnsi="Calibri"/>
          <w:i/>
          <w:sz w:val="18"/>
          <w:szCs w:val="18"/>
        </w:rPr>
        <w:t>!</w:t>
      </w:r>
      <w:r w:rsidRPr="00760694">
        <w:rPr>
          <w:rFonts w:ascii="Calibri" w:hAnsi="Calibri"/>
          <w:sz w:val="18"/>
          <w:szCs w:val="18"/>
        </w:rPr>
        <w:t>,</w:t>
      </w:r>
      <w:proofErr w:type="gramEnd"/>
    </w:p>
    <w:p w14:paraId="45EDD1EB" w14:textId="77777777" w:rsidR="006378DE" w:rsidRPr="00760694" w:rsidRDefault="006378DE" w:rsidP="006378DE">
      <w:pPr>
        <w:widowControl w:val="0"/>
        <w:autoSpaceDE w:val="0"/>
        <w:autoSpaceDN w:val="0"/>
        <w:adjustRightInd w:val="0"/>
        <w:rPr>
          <w:rFonts w:ascii="Calibri" w:hAnsi="Calibri"/>
          <w:i/>
          <w:sz w:val="18"/>
          <w:szCs w:val="18"/>
        </w:rPr>
      </w:pPr>
      <w:r w:rsidRPr="00760694">
        <w:rPr>
          <w:rFonts w:ascii="Calibri" w:hAnsi="Calibri"/>
          <w:i/>
          <w:sz w:val="18"/>
          <w:szCs w:val="18"/>
        </w:rPr>
        <w:t>Let there be darkness!</w:t>
      </w:r>
    </w:p>
    <w:p w14:paraId="4F9AF332" w14:textId="77777777" w:rsidR="006378DE" w:rsidRPr="00760694" w:rsidRDefault="006378DE" w:rsidP="006378DE">
      <w:pPr>
        <w:widowControl w:val="0"/>
        <w:autoSpaceDE w:val="0"/>
        <w:autoSpaceDN w:val="0"/>
        <w:adjustRightInd w:val="0"/>
        <w:rPr>
          <w:rFonts w:ascii="Calibri" w:hAnsi="Calibri"/>
          <w:sz w:val="18"/>
          <w:szCs w:val="18"/>
        </w:rPr>
      </w:pPr>
      <w:proofErr w:type="gramStart"/>
      <w:r w:rsidRPr="00760694">
        <w:rPr>
          <w:rFonts w:ascii="Calibri" w:hAnsi="Calibri"/>
          <w:sz w:val="18"/>
          <w:szCs w:val="18"/>
        </w:rPr>
        <w:t>should</w:t>
      </w:r>
      <w:proofErr w:type="gramEnd"/>
      <w:r w:rsidRPr="00760694">
        <w:rPr>
          <w:rFonts w:ascii="Calibri" w:hAnsi="Calibri"/>
          <w:sz w:val="18"/>
          <w:szCs w:val="18"/>
        </w:rPr>
        <w:t xml:space="preserve"> also be said.</w:t>
      </w:r>
    </w:p>
    <w:p w14:paraId="0670A24E" w14:textId="77777777" w:rsidR="006378DE" w:rsidRPr="00760694" w:rsidRDefault="006378DE" w:rsidP="006378DE">
      <w:pPr>
        <w:widowControl w:val="0"/>
        <w:autoSpaceDE w:val="0"/>
        <w:autoSpaceDN w:val="0"/>
        <w:adjustRightInd w:val="0"/>
        <w:rPr>
          <w:rFonts w:ascii="Calibri" w:hAnsi="Calibri"/>
          <w:sz w:val="18"/>
          <w:szCs w:val="18"/>
        </w:rPr>
      </w:pPr>
    </w:p>
    <w:p w14:paraId="2A0F3559" w14:textId="77777777" w:rsidR="006378DE" w:rsidRPr="00760694" w:rsidRDefault="006378DE" w:rsidP="006378DE">
      <w:pPr>
        <w:widowControl w:val="0"/>
        <w:autoSpaceDE w:val="0"/>
        <w:autoSpaceDN w:val="0"/>
        <w:adjustRightInd w:val="0"/>
        <w:rPr>
          <w:rFonts w:ascii="Calibri" w:hAnsi="Calibri"/>
          <w:sz w:val="18"/>
          <w:szCs w:val="18"/>
        </w:rPr>
      </w:pPr>
      <w:r w:rsidRPr="00760694">
        <w:rPr>
          <w:rFonts w:ascii="Calibri" w:hAnsi="Calibri"/>
          <w:sz w:val="18"/>
          <w:szCs w:val="18"/>
        </w:rPr>
        <w:t>We don’t arrive </w:t>
      </w:r>
    </w:p>
    <w:p w14:paraId="247E54DA" w14:textId="77777777" w:rsidR="006378DE" w:rsidRPr="00760694" w:rsidRDefault="006378DE" w:rsidP="006378DE">
      <w:pPr>
        <w:rPr>
          <w:rFonts w:ascii="Calibri" w:hAnsi="Calibri"/>
          <w:sz w:val="18"/>
          <w:szCs w:val="18"/>
        </w:rPr>
      </w:pPr>
      <w:proofErr w:type="gramStart"/>
      <w:r w:rsidRPr="00760694">
        <w:rPr>
          <w:rFonts w:ascii="Calibri" w:hAnsi="Calibri"/>
          <w:sz w:val="18"/>
          <w:szCs w:val="18"/>
        </w:rPr>
        <w:t>at</w:t>
      </w:r>
      <w:proofErr w:type="gramEnd"/>
      <w:r w:rsidRPr="00760694">
        <w:rPr>
          <w:rFonts w:ascii="Calibri" w:hAnsi="Calibri"/>
          <w:sz w:val="18"/>
          <w:szCs w:val="18"/>
        </w:rPr>
        <w:t xml:space="preserve"> necessary night by omission only.</w:t>
      </w:r>
    </w:p>
    <w:p w14:paraId="1D89E78B" w14:textId="77777777" w:rsidR="006378DE" w:rsidRPr="00760694" w:rsidRDefault="006378DE" w:rsidP="006378DE">
      <w:pPr>
        <w:rPr>
          <w:rFonts w:ascii="Calibri" w:hAnsi="Calibri"/>
          <w:sz w:val="18"/>
          <w:szCs w:val="18"/>
        </w:rPr>
      </w:pPr>
    </w:p>
    <w:p w14:paraId="4E8489C0" w14:textId="77777777" w:rsidR="006378DE" w:rsidRPr="00760694" w:rsidRDefault="006378DE" w:rsidP="006378DE">
      <w:pPr>
        <w:widowControl w:val="0"/>
        <w:autoSpaceDE w:val="0"/>
        <w:autoSpaceDN w:val="0"/>
        <w:adjustRightInd w:val="0"/>
        <w:rPr>
          <w:rFonts w:ascii="Calibri" w:hAnsi="Calibri"/>
          <w:sz w:val="18"/>
          <w:szCs w:val="18"/>
        </w:rPr>
      </w:pPr>
      <w:r w:rsidRPr="00760694">
        <w:rPr>
          <w:rFonts w:ascii="Calibri" w:hAnsi="Calibri"/>
          <w:sz w:val="18"/>
          <w:szCs w:val="18"/>
        </w:rPr>
        <w:t xml:space="preserve">Roberto </w:t>
      </w:r>
      <w:proofErr w:type="spellStart"/>
      <w:r w:rsidRPr="00760694">
        <w:rPr>
          <w:rFonts w:ascii="Calibri" w:hAnsi="Calibri"/>
          <w:sz w:val="18"/>
          <w:szCs w:val="18"/>
        </w:rPr>
        <w:t>Juarozz</w:t>
      </w:r>
      <w:proofErr w:type="spellEnd"/>
      <w:r w:rsidRPr="00760694">
        <w:rPr>
          <w:rFonts w:ascii="Calibri" w:hAnsi="Calibri"/>
          <w:sz w:val="18"/>
          <w:szCs w:val="18"/>
        </w:rPr>
        <w:t xml:space="preserve">, </w:t>
      </w:r>
      <w:r w:rsidRPr="00760694">
        <w:rPr>
          <w:rFonts w:ascii="Calibri" w:hAnsi="Calibri"/>
          <w:i/>
          <w:sz w:val="18"/>
          <w:szCs w:val="18"/>
        </w:rPr>
        <w:t>Vertical Poetry: Last Poems</w:t>
      </w:r>
    </w:p>
    <w:p w14:paraId="4DA564D0" w14:textId="77777777" w:rsidR="006378DE" w:rsidRPr="00BA531A" w:rsidRDefault="006378DE" w:rsidP="006378DE">
      <w:pPr>
        <w:rPr>
          <w:rFonts w:ascii="Calibri" w:hAnsi="Calibri"/>
          <w:sz w:val="22"/>
          <w:szCs w:val="22"/>
        </w:rPr>
      </w:pPr>
    </w:p>
    <w:p w14:paraId="5D196623" w14:textId="77777777" w:rsidR="006378DE" w:rsidRPr="00BA531A" w:rsidRDefault="006378DE" w:rsidP="006378DE">
      <w:pPr>
        <w:rPr>
          <w:rFonts w:ascii="Calibri" w:hAnsi="Calibri"/>
          <w:b/>
          <w:sz w:val="22"/>
          <w:szCs w:val="22"/>
        </w:rPr>
      </w:pPr>
      <w:r w:rsidRPr="00BA531A">
        <w:rPr>
          <w:rFonts w:ascii="Calibri" w:hAnsi="Calibri"/>
          <w:b/>
          <w:sz w:val="22"/>
          <w:szCs w:val="22"/>
        </w:rPr>
        <w:t>Introduction</w:t>
      </w:r>
      <w:r>
        <w:rPr>
          <w:rFonts w:ascii="Calibri" w:hAnsi="Calibri"/>
          <w:b/>
          <w:sz w:val="22"/>
          <w:szCs w:val="22"/>
        </w:rPr>
        <w:t>: Education and the Retreat to Modernity</w:t>
      </w:r>
    </w:p>
    <w:p w14:paraId="3270401B" w14:textId="771EC43C" w:rsidR="006378DE" w:rsidRDefault="006378DE" w:rsidP="006378DE">
      <w:pPr>
        <w:rPr>
          <w:rFonts w:ascii="Calibri" w:hAnsi="Calibri"/>
          <w:sz w:val="22"/>
          <w:szCs w:val="22"/>
        </w:rPr>
      </w:pPr>
      <w:r>
        <w:rPr>
          <w:rFonts w:ascii="Calibri" w:hAnsi="Calibri"/>
          <w:sz w:val="22"/>
          <w:szCs w:val="22"/>
        </w:rPr>
        <w:t xml:space="preserve">As we were working on this paper, an article was published on the front page of the Australian newspaper </w:t>
      </w:r>
      <w:r>
        <w:rPr>
          <w:rFonts w:ascii="Calibri" w:hAnsi="Calibri"/>
          <w:sz w:val="22"/>
          <w:szCs w:val="22"/>
        </w:rPr>
        <w:fldChar w:fldCharType="begin"/>
      </w:r>
      <w:r>
        <w:rPr>
          <w:rFonts w:ascii="Calibri" w:hAnsi="Calibri"/>
          <w:sz w:val="22"/>
          <w:szCs w:val="22"/>
        </w:rPr>
        <w:instrText xml:space="preserve"> ADDIN EN.CITE &lt;EndNote&gt;&lt;Cite&gt;&lt;Author&gt;Ferrari&lt;/Author&gt;&lt;Year&gt;2014, November 06&lt;/Year&gt;&lt;RecNum&gt;4121&lt;/RecNum&gt;&lt;DisplayText&gt;(Ferrari, 2014)&lt;/DisplayText&gt;&lt;record&gt;&lt;rec-number&gt;4121&lt;/rec-number&gt;&lt;foreign-keys&gt;&lt;key app="EN" db-id="awt99sxfmv9wepewxxmxwzaq00ptezpztxs2" timestamp="1415839908"&gt;4121&lt;/key&gt;&lt;/foreign-keys&gt;&lt;ref-type name="Newspaper Article"&gt;23&lt;/ref-type&gt;&lt;contributors&gt;&lt;authors&gt;&lt;author&gt;Ferrari, J&lt;/author&gt;&lt;/authors&gt;&lt;/contributors&gt;&lt;titles&gt;&lt;title&gt;Toughen up on teacher training, university heads warned&lt;/title&gt;&lt;secondary-title&gt;The Australian&lt;/secondary-title&gt;&lt;/titles&gt;&lt;dates&gt;&lt;year&gt;2014&lt;/year&gt;&lt;pub-dates&gt;&lt;date&gt;November 06&lt;/date&gt;&lt;/pub-dates&gt;&lt;/dates&gt;&lt;pub-location&gt;Surry Hills, NSW&lt;/pub-location&gt;&lt;publisher&gt;News Corp Australia&lt;/publisher&gt;&lt;urls&gt;&lt;/urls&gt;&lt;/record&gt;&lt;/Cite&gt;&lt;/EndNote&gt;</w:instrText>
      </w:r>
      <w:r>
        <w:rPr>
          <w:rFonts w:ascii="Calibri" w:hAnsi="Calibri"/>
          <w:sz w:val="22"/>
          <w:szCs w:val="22"/>
        </w:rPr>
        <w:fldChar w:fldCharType="separate"/>
      </w:r>
      <w:r>
        <w:rPr>
          <w:rFonts w:ascii="Calibri" w:hAnsi="Calibri"/>
          <w:noProof/>
          <w:sz w:val="22"/>
          <w:szCs w:val="22"/>
        </w:rPr>
        <w:t>(</w:t>
      </w:r>
      <w:hyperlink w:anchor="_ENREF_32" w:tooltip="Ferrari, 2014 #4121" w:history="1">
        <w:r w:rsidR="00D46599">
          <w:rPr>
            <w:rFonts w:ascii="Calibri" w:hAnsi="Calibri"/>
            <w:noProof/>
            <w:sz w:val="22"/>
            <w:szCs w:val="22"/>
          </w:rPr>
          <w:t>Ferrari, 2014</w:t>
        </w:r>
      </w:hyperlink>
      <w:r>
        <w:rPr>
          <w:rFonts w:ascii="Calibri" w:hAnsi="Calibri"/>
          <w:noProof/>
          <w:sz w:val="22"/>
          <w:szCs w:val="22"/>
        </w:rPr>
        <w:t>)</w:t>
      </w:r>
      <w:r>
        <w:rPr>
          <w:rFonts w:ascii="Calibri" w:hAnsi="Calibri"/>
          <w:sz w:val="22"/>
          <w:szCs w:val="22"/>
        </w:rPr>
        <w:fldChar w:fldCharType="end"/>
      </w:r>
      <w:r>
        <w:rPr>
          <w:rFonts w:ascii="Calibri" w:hAnsi="Calibri"/>
          <w:sz w:val="22"/>
          <w:szCs w:val="22"/>
        </w:rPr>
        <w:t xml:space="preserve">, entitled </w:t>
      </w:r>
      <w:r w:rsidRPr="004872A3">
        <w:rPr>
          <w:rFonts w:ascii="Calibri" w:hAnsi="Calibri"/>
          <w:i/>
          <w:sz w:val="22"/>
          <w:szCs w:val="22"/>
        </w:rPr>
        <w:t>Toughen up on teacher training, university heads warned</w:t>
      </w:r>
      <w:r>
        <w:rPr>
          <w:rFonts w:ascii="Calibri" w:hAnsi="Calibri"/>
          <w:sz w:val="22"/>
          <w:szCs w:val="22"/>
        </w:rPr>
        <w:t>. The article op</w:t>
      </w:r>
      <w:r w:rsidR="00F71E8F">
        <w:rPr>
          <w:rFonts w:ascii="Calibri" w:hAnsi="Calibri"/>
          <w:sz w:val="22"/>
          <w:szCs w:val="22"/>
        </w:rPr>
        <w:t>ened with an announcement that ‘</w:t>
      </w:r>
      <w:r>
        <w:rPr>
          <w:rFonts w:ascii="Calibri" w:hAnsi="Calibri"/>
          <w:sz w:val="22"/>
          <w:szCs w:val="22"/>
        </w:rPr>
        <w:t xml:space="preserve">Universities will have to prove their teaching graduates improve student learning under tougher accreditation standards for education degrees envisaged by the new chairman of the national </w:t>
      </w:r>
      <w:r w:rsidR="00F71E8F">
        <w:rPr>
          <w:rFonts w:ascii="Calibri" w:hAnsi="Calibri"/>
          <w:sz w:val="22"/>
          <w:szCs w:val="22"/>
        </w:rPr>
        <w:t>teachers institute’</w:t>
      </w:r>
      <w:r>
        <w:rPr>
          <w:rFonts w:ascii="Calibri" w:hAnsi="Calibri"/>
          <w:sz w:val="22"/>
          <w:szCs w:val="22"/>
        </w:rPr>
        <w:t xml:space="preserve"> and went on to identify the l</w:t>
      </w:r>
      <w:r w:rsidR="00F71E8F">
        <w:rPr>
          <w:rFonts w:ascii="Calibri" w:hAnsi="Calibri"/>
          <w:sz w:val="22"/>
          <w:szCs w:val="22"/>
        </w:rPr>
        <w:t>atter’s research priorities as ‘</w:t>
      </w:r>
      <w:r>
        <w:rPr>
          <w:rFonts w:ascii="Calibri" w:hAnsi="Calibri"/>
          <w:sz w:val="22"/>
          <w:szCs w:val="22"/>
        </w:rPr>
        <w:t>assessing the capabilities of graduates, measuring the outcomes of initial teacher education, and how to roll out the most effect</w:t>
      </w:r>
      <w:r w:rsidR="00F71E8F">
        <w:rPr>
          <w:rFonts w:ascii="Calibri" w:hAnsi="Calibri"/>
          <w:sz w:val="22"/>
          <w:szCs w:val="22"/>
        </w:rPr>
        <w:t>ive models of teacher education’</w:t>
      </w:r>
      <w:r>
        <w:rPr>
          <w:rFonts w:ascii="Calibri" w:hAnsi="Calibri"/>
          <w:sz w:val="22"/>
          <w:szCs w:val="22"/>
        </w:rPr>
        <w:t xml:space="preserve">. In a similar vein, the article noted that teacher education degrees would be evaluated against three criteria: </w:t>
      </w:r>
      <w:r w:rsidR="00F71E8F">
        <w:rPr>
          <w:rFonts w:ascii="Calibri" w:hAnsi="Calibri"/>
          <w:sz w:val="22"/>
          <w:szCs w:val="22"/>
        </w:rPr>
        <w:t>‘</w:t>
      </w:r>
      <w:r>
        <w:rPr>
          <w:rFonts w:ascii="Calibri" w:hAnsi="Calibri"/>
          <w:sz w:val="22"/>
          <w:szCs w:val="22"/>
        </w:rPr>
        <w:t>the impact of the teacher on the student, the magnitude of that impact, and how pervasive it was across students</w:t>
      </w:r>
      <w:r w:rsidR="00F71E8F">
        <w:rPr>
          <w:rFonts w:ascii="Calibri" w:hAnsi="Calibri"/>
          <w:sz w:val="22"/>
          <w:szCs w:val="22"/>
        </w:rPr>
        <w:t>’</w:t>
      </w:r>
      <w:r>
        <w:rPr>
          <w:rFonts w:ascii="Calibri" w:hAnsi="Calibri"/>
          <w:sz w:val="22"/>
          <w:szCs w:val="22"/>
        </w:rPr>
        <w:t>.</w:t>
      </w:r>
    </w:p>
    <w:p w14:paraId="17581B29" w14:textId="77777777" w:rsidR="006378DE" w:rsidRDefault="006378DE" w:rsidP="006378DE">
      <w:pPr>
        <w:rPr>
          <w:rFonts w:ascii="Calibri" w:hAnsi="Calibri"/>
          <w:sz w:val="22"/>
          <w:szCs w:val="22"/>
        </w:rPr>
      </w:pPr>
    </w:p>
    <w:p w14:paraId="2A16B515" w14:textId="77777777" w:rsidR="006378DE" w:rsidRDefault="006378DE" w:rsidP="006378DE">
      <w:pPr>
        <w:rPr>
          <w:rFonts w:ascii="Calibri" w:hAnsi="Calibri"/>
          <w:sz w:val="22"/>
          <w:szCs w:val="22"/>
        </w:rPr>
      </w:pPr>
      <w:r>
        <w:rPr>
          <w:rFonts w:ascii="Calibri" w:hAnsi="Calibri"/>
          <w:sz w:val="22"/>
          <w:szCs w:val="22"/>
        </w:rPr>
        <w:t>From the perspective of the current paper, this news article is symptomatic of the c</w:t>
      </w:r>
      <w:r w:rsidRPr="00BA531A">
        <w:rPr>
          <w:rFonts w:ascii="Calibri" w:hAnsi="Calibri"/>
          <w:sz w:val="22"/>
          <w:szCs w:val="22"/>
        </w:rPr>
        <w:t xml:space="preserve">ontemporary </w:t>
      </w:r>
      <w:r>
        <w:rPr>
          <w:rFonts w:ascii="Calibri" w:hAnsi="Calibri"/>
          <w:sz w:val="22"/>
          <w:szCs w:val="22"/>
        </w:rPr>
        <w:t xml:space="preserve">moment in teacher education in many global contexts, including North America, Europe, Australia and New Zealand. Specifically, the article reflects </w:t>
      </w:r>
      <w:r w:rsidRPr="00BA531A">
        <w:rPr>
          <w:rFonts w:ascii="Calibri" w:hAnsi="Calibri"/>
          <w:sz w:val="22"/>
          <w:szCs w:val="22"/>
        </w:rPr>
        <w:t>neoliberal emphase</w:t>
      </w:r>
      <w:r>
        <w:rPr>
          <w:rFonts w:ascii="Calibri" w:hAnsi="Calibri"/>
          <w:sz w:val="22"/>
          <w:szCs w:val="22"/>
        </w:rPr>
        <w:t>s on economics and productivity, which</w:t>
      </w:r>
      <w:r w:rsidRPr="00BA531A">
        <w:rPr>
          <w:rFonts w:ascii="Calibri" w:hAnsi="Calibri"/>
          <w:sz w:val="22"/>
          <w:szCs w:val="22"/>
        </w:rPr>
        <w:t xml:space="preserve"> encourage us to see education as a </w:t>
      </w:r>
      <w:r>
        <w:rPr>
          <w:rFonts w:ascii="Calibri" w:hAnsi="Calibri"/>
          <w:sz w:val="22"/>
          <w:szCs w:val="22"/>
        </w:rPr>
        <w:t>form</w:t>
      </w:r>
      <w:r w:rsidRPr="00BA531A">
        <w:rPr>
          <w:rFonts w:ascii="Calibri" w:hAnsi="Calibri"/>
          <w:sz w:val="22"/>
          <w:szCs w:val="22"/>
        </w:rPr>
        <w:t xml:space="preserve"> of input, providing human capital t</w:t>
      </w:r>
      <w:r>
        <w:rPr>
          <w:rFonts w:ascii="Calibri" w:hAnsi="Calibri"/>
          <w:sz w:val="22"/>
          <w:szCs w:val="22"/>
        </w:rPr>
        <w:t xml:space="preserve">o meet the needs of the economy. As such, teacher education, and indeed education more broadly, has become subject to the same managerial norms as those that dominate in the business sector, involving susceptibility to evaluation through the specification and measurement of quantifiable data in the form of impact, output, standards and targets. </w:t>
      </w:r>
    </w:p>
    <w:p w14:paraId="3E5D4E1F" w14:textId="77777777" w:rsidR="006378DE" w:rsidRPr="00BA531A" w:rsidRDefault="006378DE">
      <w:pPr>
        <w:rPr>
          <w:rFonts w:asciiTheme="majorHAnsi" w:hAnsiTheme="majorHAnsi"/>
          <w:sz w:val="22"/>
          <w:szCs w:val="22"/>
        </w:rPr>
      </w:pPr>
    </w:p>
    <w:p w14:paraId="580357B8" w14:textId="22F50B66" w:rsidR="00165B7F" w:rsidRPr="00BA531A" w:rsidRDefault="006378DE">
      <w:pPr>
        <w:rPr>
          <w:rFonts w:asciiTheme="majorHAnsi" w:hAnsiTheme="majorHAnsi"/>
          <w:sz w:val="22"/>
          <w:szCs w:val="22"/>
        </w:rPr>
      </w:pPr>
      <w:r>
        <w:rPr>
          <w:rFonts w:ascii="Calibri" w:hAnsi="Calibri"/>
          <w:sz w:val="22"/>
          <w:szCs w:val="22"/>
        </w:rPr>
        <w:t xml:space="preserve">The </w:t>
      </w:r>
      <w:r w:rsidR="004D3AB5">
        <w:rPr>
          <w:rFonts w:ascii="Calibri" w:hAnsi="Calibri"/>
          <w:sz w:val="22"/>
          <w:szCs w:val="22"/>
        </w:rPr>
        <w:t xml:space="preserve">news </w:t>
      </w:r>
      <w:r>
        <w:rPr>
          <w:rFonts w:ascii="Calibri" w:hAnsi="Calibri"/>
          <w:sz w:val="22"/>
          <w:szCs w:val="22"/>
        </w:rPr>
        <w:t>article, and the policy shift in relation to the preparation of teachers it announces, is also symptomatic of contemporary discourses circulating around teacher education, insofar as it is premised on the i</w:t>
      </w:r>
      <w:r w:rsidR="00F71E8F">
        <w:rPr>
          <w:rFonts w:ascii="Calibri" w:hAnsi="Calibri"/>
          <w:sz w:val="22"/>
          <w:szCs w:val="22"/>
        </w:rPr>
        <w:t>dentification of a deficit (or “lack”</w:t>
      </w:r>
      <w:r>
        <w:rPr>
          <w:rFonts w:ascii="Calibri" w:hAnsi="Calibri"/>
          <w:sz w:val="22"/>
          <w:szCs w:val="22"/>
        </w:rPr>
        <w:t xml:space="preserve"> to foreshadow our subsequent disc</w:t>
      </w:r>
      <w:r w:rsidR="00F71E8F">
        <w:rPr>
          <w:rFonts w:ascii="Calibri" w:hAnsi="Calibri"/>
          <w:sz w:val="22"/>
          <w:szCs w:val="22"/>
        </w:rPr>
        <w:t>ussion) – hence the need for a “tougher stance”</w:t>
      </w:r>
      <w:r>
        <w:rPr>
          <w:rFonts w:ascii="Calibri" w:hAnsi="Calibri"/>
          <w:sz w:val="22"/>
          <w:szCs w:val="22"/>
        </w:rPr>
        <w:t xml:space="preserve"> – that threatens to become a crisis unless addressed. For </w:t>
      </w:r>
      <w:r w:rsidR="00174AFA">
        <w:rPr>
          <w:rFonts w:asciiTheme="majorHAnsi" w:hAnsiTheme="majorHAnsi"/>
          <w:sz w:val="22"/>
          <w:szCs w:val="22"/>
        </w:rPr>
        <w:t xml:space="preserve">just as capitalism is characterized by recurring crises </w:t>
      </w:r>
      <w:r w:rsidR="00174AFA">
        <w:rPr>
          <w:rFonts w:asciiTheme="majorHAnsi" w:hAnsiTheme="majorHAnsi"/>
          <w:sz w:val="22"/>
          <w:szCs w:val="22"/>
        </w:rPr>
        <w:fldChar w:fldCharType="begin"/>
      </w:r>
      <w:r w:rsidR="00174AFA">
        <w:rPr>
          <w:rFonts w:asciiTheme="majorHAnsi" w:hAnsiTheme="majorHAnsi"/>
          <w:sz w:val="22"/>
          <w:szCs w:val="22"/>
        </w:rPr>
        <w:instrText xml:space="preserve"> ADDIN EN.CITE &lt;EndNote&gt;&lt;Cite&gt;&lt;Author&gt;Harvey&lt;/Author&gt;&lt;Year&gt;2010&lt;/Year&gt;&lt;RecNum&gt;3368&lt;/RecNum&gt;&lt;DisplayText&gt;(Harvey, 2010; Mirowski, 2013; Valodas, 2012)&lt;/DisplayText&gt;&lt;record&gt;&lt;rec-number&gt;3368&lt;/rec-number&gt;&lt;foreign-keys&gt;&lt;key app="EN" db-id="awt99sxfmv9wepewxxmxwzaq00ptezpztxs2" timestamp="1307316537"&gt;3368&lt;/key&gt;&lt;/foreign-keys&gt;&lt;ref-type name="Book"&gt;6&lt;/ref-type&gt;&lt;contributors&gt;&lt;authors&gt;&lt;author&gt;Harvey, D&lt;/author&gt;&lt;/authors&gt;&lt;/contributors&gt;&lt;titles&gt;&lt;title&gt;The enigma of capital and the crises of capitalism&lt;/title&gt;&lt;/titles&gt;&lt;keywords&gt;&lt;keyword&gt;neoliberalism politics education choice globalization markets policy&lt;/keyword&gt;&lt;/keywords&gt;&lt;dates&gt;&lt;year&gt;2010&lt;/year&gt;&lt;/dates&gt;&lt;pub-location&gt;London&lt;/pub-location&gt;&lt;publisher&gt;Profile Books&lt;/publisher&gt;&lt;urls&gt;&lt;/urls&gt;&lt;/record&gt;&lt;/Cite&gt;&lt;Cite&gt;&lt;Author&gt;Mirowski&lt;/Author&gt;&lt;Year&gt;2013&lt;/Year&gt;&lt;RecNum&gt;3765&lt;/RecNum&gt;&lt;record&gt;&lt;rec-number&gt;3765&lt;/rec-number&gt;&lt;foreign-keys&gt;&lt;key app="EN" db-id="awt99sxfmv9wepewxxmxwzaq00ptezpztxs2" timestamp="1378383014"&gt;3765&lt;/key&gt;&lt;/foreign-keys&gt;&lt;ref-type name="Book"&gt;6&lt;/ref-type&gt;&lt;contributors&gt;&lt;authors&gt;&lt;author&gt;Mirowski, P&lt;/author&gt;&lt;/authors&gt;&lt;/contributors&gt;&lt;titles&gt;&lt;title&gt;Never let a serious crisis go to waste: How neoliberalism survived the financial meltdown&lt;/title&gt;&lt;/titles&gt;&lt;dates&gt;&lt;year&gt;2013&lt;/year&gt;&lt;/dates&gt;&lt;pub-location&gt;London&lt;/pub-location&gt;&lt;publisher&gt;Verso&lt;/publisher&gt;&lt;urls&gt;&lt;/urls&gt;&lt;/record&gt;&lt;/Cite&gt;&lt;Cite&gt;&lt;Author&gt;Valodas&lt;/Author&gt;&lt;Year&gt;2012&lt;/Year&gt;&lt;RecNum&gt;3799&lt;/RecNum&gt;&lt;record&gt;&lt;rec-number&gt;3799&lt;/rec-number&gt;&lt;foreign-keys&gt;&lt;key app="EN" db-id="awt99sxfmv9wepewxxmxwzaq00ptezpztxs2" timestamp="1383052237"&gt;3799&lt;/key&gt;&lt;/foreign-keys&gt;&lt;ref-type name="Journal Article"&gt;17&lt;/ref-type&gt;&lt;contributors&gt;&lt;authors&gt;&lt;author&gt;Valodas, A&lt;/author&gt;&lt;/authors&gt;&lt;/contributors&gt;&lt;titles&gt;&lt;title&gt;The bounced cheques of neoliberal fantasy: Anxiety in times of economic crisis&lt;/title&gt;&lt;secondary-title&gt;Subjectivity&lt;/secondary-title&gt;&lt;/titles&gt;&lt;periodical&gt;&lt;full-title&gt;Subjectivity&lt;/full-title&gt;&lt;/periodical&gt;&lt;pages&gt;355-375&lt;/pages&gt;&lt;volume&gt;5&lt;/volume&gt;&lt;number&gt;4&lt;/number&gt;&lt;dates&gt;&lt;year&gt;2012&lt;/year&gt;&lt;/dates&gt;&lt;urls&gt;&lt;/urls&gt;&lt;/record&gt;&lt;/Cite&gt;&lt;/EndNote&gt;</w:instrText>
      </w:r>
      <w:r w:rsidR="00174AFA">
        <w:rPr>
          <w:rFonts w:asciiTheme="majorHAnsi" w:hAnsiTheme="majorHAnsi"/>
          <w:sz w:val="22"/>
          <w:szCs w:val="22"/>
        </w:rPr>
        <w:fldChar w:fldCharType="separate"/>
      </w:r>
      <w:r w:rsidR="00174AFA">
        <w:rPr>
          <w:rFonts w:asciiTheme="majorHAnsi" w:hAnsiTheme="majorHAnsi"/>
          <w:noProof/>
          <w:sz w:val="22"/>
          <w:szCs w:val="22"/>
        </w:rPr>
        <w:t>(</w:t>
      </w:r>
      <w:hyperlink w:anchor="_ENREF_41" w:tooltip="Harvey, 2010 #3368" w:history="1">
        <w:r w:rsidR="00D46599">
          <w:rPr>
            <w:rFonts w:asciiTheme="majorHAnsi" w:hAnsiTheme="majorHAnsi"/>
            <w:noProof/>
            <w:sz w:val="22"/>
            <w:szCs w:val="22"/>
          </w:rPr>
          <w:t>Harvey, 2010</w:t>
        </w:r>
      </w:hyperlink>
      <w:r w:rsidR="00174AFA">
        <w:rPr>
          <w:rFonts w:asciiTheme="majorHAnsi" w:hAnsiTheme="majorHAnsi"/>
          <w:noProof/>
          <w:sz w:val="22"/>
          <w:szCs w:val="22"/>
        </w:rPr>
        <w:t xml:space="preserve">; </w:t>
      </w:r>
      <w:hyperlink w:anchor="_ENREF_54" w:tooltip="Mirowski, 2013 #3765" w:history="1">
        <w:r w:rsidR="00D46599">
          <w:rPr>
            <w:rFonts w:asciiTheme="majorHAnsi" w:hAnsiTheme="majorHAnsi"/>
            <w:noProof/>
            <w:sz w:val="22"/>
            <w:szCs w:val="22"/>
          </w:rPr>
          <w:t>Mirowski, 2013</w:t>
        </w:r>
      </w:hyperlink>
      <w:r w:rsidR="00174AFA">
        <w:rPr>
          <w:rFonts w:asciiTheme="majorHAnsi" w:hAnsiTheme="majorHAnsi"/>
          <w:noProof/>
          <w:sz w:val="22"/>
          <w:szCs w:val="22"/>
        </w:rPr>
        <w:t xml:space="preserve">; </w:t>
      </w:r>
      <w:hyperlink w:anchor="_ENREF_72" w:tooltip="Valodas, 2012 #3799" w:history="1">
        <w:r w:rsidR="00D46599">
          <w:rPr>
            <w:rFonts w:asciiTheme="majorHAnsi" w:hAnsiTheme="majorHAnsi"/>
            <w:noProof/>
            <w:sz w:val="22"/>
            <w:szCs w:val="22"/>
          </w:rPr>
          <w:t>Valodas, 2012</w:t>
        </w:r>
      </w:hyperlink>
      <w:r w:rsidR="00174AFA">
        <w:rPr>
          <w:rFonts w:asciiTheme="majorHAnsi" w:hAnsiTheme="majorHAnsi"/>
          <w:noProof/>
          <w:sz w:val="22"/>
          <w:szCs w:val="22"/>
        </w:rPr>
        <w:t>)</w:t>
      </w:r>
      <w:r w:rsidR="00174AFA">
        <w:rPr>
          <w:rFonts w:asciiTheme="majorHAnsi" w:hAnsiTheme="majorHAnsi"/>
          <w:sz w:val="22"/>
          <w:szCs w:val="22"/>
        </w:rPr>
        <w:fldChar w:fldCharType="end"/>
      </w:r>
      <w:r w:rsidR="00174AFA">
        <w:rPr>
          <w:rFonts w:asciiTheme="majorHAnsi" w:hAnsiTheme="majorHAnsi"/>
          <w:sz w:val="22"/>
          <w:szCs w:val="22"/>
        </w:rPr>
        <w:t xml:space="preserve">, </w:t>
      </w:r>
      <w:r>
        <w:rPr>
          <w:rFonts w:asciiTheme="majorHAnsi" w:hAnsiTheme="majorHAnsi"/>
          <w:sz w:val="22"/>
          <w:szCs w:val="22"/>
        </w:rPr>
        <w:t xml:space="preserve">teaching and teacher </w:t>
      </w:r>
      <w:r w:rsidR="00174AFA">
        <w:rPr>
          <w:rFonts w:asciiTheme="majorHAnsi" w:hAnsiTheme="majorHAnsi"/>
          <w:sz w:val="22"/>
          <w:szCs w:val="22"/>
        </w:rPr>
        <w:t>educ</w:t>
      </w:r>
      <w:r>
        <w:rPr>
          <w:rFonts w:asciiTheme="majorHAnsi" w:hAnsiTheme="majorHAnsi"/>
          <w:sz w:val="22"/>
          <w:szCs w:val="22"/>
        </w:rPr>
        <w:t>ation have</w:t>
      </w:r>
      <w:r w:rsidR="00174AFA">
        <w:rPr>
          <w:rFonts w:asciiTheme="majorHAnsi" w:hAnsiTheme="majorHAnsi"/>
          <w:sz w:val="22"/>
          <w:szCs w:val="22"/>
        </w:rPr>
        <w:t xml:space="preserve"> been subjected to </w:t>
      </w:r>
      <w:r w:rsidR="00EB10ED">
        <w:rPr>
          <w:rFonts w:asciiTheme="majorHAnsi" w:hAnsiTheme="majorHAnsi"/>
          <w:sz w:val="22"/>
          <w:szCs w:val="22"/>
        </w:rPr>
        <w:t xml:space="preserve">an ongoing series of manufactured crises involving </w:t>
      </w:r>
      <w:r w:rsidR="00165B7F" w:rsidRPr="00BA531A">
        <w:rPr>
          <w:rFonts w:asciiTheme="majorHAnsi" w:hAnsiTheme="majorHAnsi"/>
          <w:sz w:val="22"/>
          <w:szCs w:val="22"/>
        </w:rPr>
        <w:t xml:space="preserve">persistent questioning on the part of </w:t>
      </w:r>
      <w:r w:rsidR="00174AFA">
        <w:rPr>
          <w:rFonts w:asciiTheme="majorHAnsi" w:hAnsiTheme="majorHAnsi"/>
          <w:sz w:val="22"/>
          <w:szCs w:val="22"/>
        </w:rPr>
        <w:t xml:space="preserve">policy makers and </w:t>
      </w:r>
      <w:r w:rsidR="00165B7F" w:rsidRPr="00BA531A">
        <w:rPr>
          <w:rFonts w:asciiTheme="majorHAnsi" w:hAnsiTheme="majorHAnsi"/>
          <w:sz w:val="22"/>
          <w:szCs w:val="22"/>
        </w:rPr>
        <w:t>the media</w:t>
      </w:r>
      <w:r w:rsidR="00154861">
        <w:rPr>
          <w:rFonts w:asciiTheme="majorHAnsi" w:hAnsiTheme="majorHAnsi"/>
          <w:sz w:val="22"/>
          <w:szCs w:val="22"/>
        </w:rPr>
        <w:t>, often driven by political timetables,</w:t>
      </w:r>
      <w:r w:rsidR="00165B7F" w:rsidRPr="00BA531A">
        <w:rPr>
          <w:rFonts w:asciiTheme="majorHAnsi" w:hAnsiTheme="majorHAnsi"/>
          <w:sz w:val="22"/>
          <w:szCs w:val="22"/>
        </w:rPr>
        <w:t xml:space="preserve"> about whether </w:t>
      </w:r>
      <w:r w:rsidR="00FB0DFF" w:rsidRPr="00BA531A">
        <w:rPr>
          <w:rFonts w:asciiTheme="majorHAnsi" w:hAnsiTheme="majorHAnsi"/>
          <w:sz w:val="22"/>
          <w:szCs w:val="22"/>
        </w:rPr>
        <w:t>teachers</w:t>
      </w:r>
      <w:r w:rsidR="00165B7F" w:rsidRPr="00BA531A">
        <w:rPr>
          <w:rFonts w:asciiTheme="majorHAnsi" w:hAnsiTheme="majorHAnsi"/>
          <w:sz w:val="22"/>
          <w:szCs w:val="22"/>
        </w:rPr>
        <w:t xml:space="preserve"> are meeting (or undermining) the nation’s expectations in relation to </w:t>
      </w:r>
      <w:r w:rsidR="00EB10ED">
        <w:rPr>
          <w:rFonts w:asciiTheme="majorHAnsi" w:hAnsiTheme="majorHAnsi"/>
          <w:sz w:val="22"/>
          <w:szCs w:val="22"/>
        </w:rPr>
        <w:t>such criteria as</w:t>
      </w:r>
      <w:r w:rsidR="00174AFA">
        <w:rPr>
          <w:rFonts w:asciiTheme="majorHAnsi" w:hAnsiTheme="majorHAnsi"/>
          <w:sz w:val="22"/>
          <w:szCs w:val="22"/>
        </w:rPr>
        <w:t xml:space="preserve"> the adequate preparation </w:t>
      </w:r>
      <w:r w:rsidR="00174AFA">
        <w:rPr>
          <w:rFonts w:asciiTheme="majorHAnsi" w:hAnsiTheme="majorHAnsi"/>
          <w:sz w:val="22"/>
          <w:szCs w:val="22"/>
        </w:rPr>
        <w:lastRenderedPageBreak/>
        <w:t>of a</w:t>
      </w:r>
      <w:r w:rsidR="00EB10ED">
        <w:rPr>
          <w:rFonts w:asciiTheme="majorHAnsi" w:hAnsiTheme="majorHAnsi"/>
          <w:sz w:val="22"/>
          <w:szCs w:val="22"/>
        </w:rPr>
        <w:t xml:space="preserve"> globally competitive workforce,</w:t>
      </w:r>
      <w:r w:rsidR="00174AFA">
        <w:rPr>
          <w:rFonts w:asciiTheme="majorHAnsi" w:hAnsiTheme="majorHAnsi"/>
          <w:sz w:val="22"/>
          <w:szCs w:val="22"/>
        </w:rPr>
        <w:t xml:space="preserve"> the achievement of suffi</w:t>
      </w:r>
      <w:r w:rsidR="00EB10ED">
        <w:rPr>
          <w:rFonts w:asciiTheme="majorHAnsi" w:hAnsiTheme="majorHAnsi"/>
          <w:sz w:val="22"/>
          <w:szCs w:val="22"/>
        </w:rPr>
        <w:t>ciently-high academic standards,</w:t>
      </w:r>
      <w:r w:rsidR="00165B7F" w:rsidRPr="00BA531A">
        <w:rPr>
          <w:rFonts w:asciiTheme="majorHAnsi" w:hAnsiTheme="majorHAnsi"/>
          <w:sz w:val="22"/>
          <w:szCs w:val="22"/>
        </w:rPr>
        <w:t xml:space="preserve"> </w:t>
      </w:r>
      <w:r w:rsidR="00174AFA">
        <w:rPr>
          <w:rFonts w:asciiTheme="majorHAnsi" w:hAnsiTheme="majorHAnsi"/>
          <w:sz w:val="22"/>
          <w:szCs w:val="22"/>
        </w:rPr>
        <w:t xml:space="preserve">the </w:t>
      </w:r>
      <w:r w:rsidR="00165B7F" w:rsidRPr="00BA531A">
        <w:rPr>
          <w:rFonts w:asciiTheme="majorHAnsi" w:hAnsiTheme="majorHAnsi"/>
          <w:sz w:val="22"/>
          <w:szCs w:val="22"/>
        </w:rPr>
        <w:t>t</w:t>
      </w:r>
      <w:r w:rsidR="00174AFA">
        <w:rPr>
          <w:rFonts w:asciiTheme="majorHAnsi" w:hAnsiTheme="majorHAnsi"/>
          <w:sz w:val="22"/>
          <w:szCs w:val="22"/>
        </w:rPr>
        <w:t>ransmission of appropriate curricular content</w:t>
      </w:r>
      <w:r w:rsidR="00165B7F" w:rsidRPr="00BA531A">
        <w:rPr>
          <w:rFonts w:asciiTheme="majorHAnsi" w:hAnsiTheme="majorHAnsi"/>
          <w:sz w:val="22"/>
          <w:szCs w:val="22"/>
        </w:rPr>
        <w:t xml:space="preserve"> and </w:t>
      </w:r>
      <w:r w:rsidR="00174AFA">
        <w:rPr>
          <w:rFonts w:asciiTheme="majorHAnsi" w:hAnsiTheme="majorHAnsi"/>
          <w:sz w:val="22"/>
          <w:szCs w:val="22"/>
        </w:rPr>
        <w:t>the instillation of</w:t>
      </w:r>
      <w:r w:rsidR="00165B7F" w:rsidRPr="00BA531A">
        <w:rPr>
          <w:rFonts w:asciiTheme="majorHAnsi" w:hAnsiTheme="majorHAnsi"/>
          <w:sz w:val="22"/>
          <w:szCs w:val="22"/>
        </w:rPr>
        <w:t xml:space="preserve"> sufficient moral </w:t>
      </w:r>
      <w:proofErr w:type="spellStart"/>
      <w:r w:rsidR="00165B7F" w:rsidRPr="00BA531A">
        <w:rPr>
          <w:rFonts w:asciiTheme="majorHAnsi" w:hAnsiTheme="majorHAnsi"/>
          <w:sz w:val="22"/>
          <w:szCs w:val="22"/>
        </w:rPr>
        <w:t>fibre</w:t>
      </w:r>
      <w:proofErr w:type="spellEnd"/>
      <w:r w:rsidR="005B6332" w:rsidRPr="00BA531A">
        <w:rPr>
          <w:rFonts w:asciiTheme="majorHAnsi" w:hAnsiTheme="majorHAnsi"/>
          <w:sz w:val="22"/>
          <w:szCs w:val="22"/>
        </w:rPr>
        <w:t xml:space="preserve"> in students</w:t>
      </w:r>
      <w:r w:rsidR="009C564A">
        <w:rPr>
          <w:rFonts w:asciiTheme="majorHAnsi" w:hAnsiTheme="majorHAnsi"/>
          <w:sz w:val="22"/>
          <w:szCs w:val="22"/>
        </w:rPr>
        <w:t xml:space="preserve"> </w:t>
      </w:r>
      <w:r w:rsidR="00154861">
        <w:rPr>
          <w:rFonts w:asciiTheme="majorHAnsi" w:hAnsiTheme="majorHAnsi"/>
          <w:sz w:val="22"/>
          <w:szCs w:val="22"/>
        </w:rPr>
        <w:fldChar w:fldCharType="begin">
          <w:fldData xml:space="preserve">PEVuZE5vdGU+PENpdGU+PEF1dGhvcj5BZGV5PC9BdXRob3I+PFllYXI+MjAxMjwvWWVhcj48UmVj
TnVtPjM5OTg8L1JlY051bT48RGlzcGxheVRleHQ+KEFkZXkgJmFtcDsgRGlsbG9uLCAyMDEyOyBG
dXJsb25nLCBCYXJ0b24sIE1pbGVzLCBXaGl0aW5nLCAmYW1wOyBXaGl0dHksIDIwMDA7IFNteXRo
LCAyMDA2OyBXaGl0dHksIDIwMDIpPC9EaXNwbGF5VGV4dD48cmVjb3JkPjxyZWMtbnVtYmVyPjM5
OTg8L3JlYy1udW1iZXI+PGZvcmVpZ24ta2V5cz48a2V5IGFwcD0iRU4iIGRiLWlkPSJhd3Q5OXN4
Zm12OXdlcGV3eHhteHd6YXEwMHB0ZXpwenR4czIiIHRpbWVzdGFtcD0iMTM5OTYxNzM4MiI+Mzk5
ODwva2V5PjwvZm9yZWlnbi1rZXlzPjxyZWYtdHlwZSBuYW1lPSJFZGl0ZWQgQm9vayI+Mjg8L3Jl
Zi10eXBlPjxjb250cmlidXRvcnM+PGF1dGhvcnM+PGF1dGhvcj5BZGV5LCBQPC9hdXRob3I+PGF1
dGhvcj5EaWxsb24sIEo8L2F1dGhvcj48L2F1dGhvcnM+PC9jb250cmlidXRvcnM+PHRpdGxlcz48
dGl0bGU+QmFkIGVkdWNhdGlvbjogRGVidW5raW5nIG15dGhzIGluIGVkdWNhdGlvbjwvdGl0bGU+
PC90aXRsZXM+PGRhdGVzPjx5ZWFyPjIwMTI8L3llYXI+PC9kYXRlcz48cHViLWxvY2F0aW9uPk1h
aWRlbmhlYWQ8L3B1Yi1sb2NhdGlvbj48cHVibGlzaGVyPk9wZW4gVW5pdmVyc2l0eSBQcmVzczwv
cHVibGlzaGVyPjx1cmxzPjwvdXJscz48L3JlY29yZD48L0NpdGU+PENpdGU+PEF1dGhvcj5GdXJs
b25nPC9BdXRob3I+PFllYXI+MjAwMDwvWWVhcj48UmVjTnVtPjE4OTI8L1JlY051bT48cmVjb3Jk
PjxyZWMtbnVtYmVyPjE4OTI8L3JlYy1udW1iZXI+PGZvcmVpZ24ta2V5cz48a2V5IGFwcD0iRU4i
IGRiLWlkPSJhd3Q5OXN4Zm12OXdlcGV3eHhteHd6YXEwMHB0ZXpwenR4czIiIHRpbWVzdGFtcD0i
MCI+MTg5Mjwva2V5PjwvZm9yZWlnbi1rZXlzPjxyZWYtdHlwZSBuYW1lPSJCb29rIj42PC9yZWYt
dHlwZT48Y29udHJpYnV0b3JzPjxhdXRob3JzPjxhdXRob3I+RnVybG9uZywgSjwvYXV0aG9yPjxh
dXRob3I+QmFydG9uLCBMPC9hdXRob3I+PGF1dGhvcj5NaWxlcywgUzwvYXV0aG9yPjxhdXRob3I+
V2hpdGluZywgQzwvYXV0aG9yPjxhdXRob3I+V2hpdHR5LCBHPC9hdXRob3I+PC9hdXRob3JzPjwv
Y29udHJpYnV0b3JzPjx0aXRsZXM+PHRpdGxlPlRlYWNoZXIgZWR1Y2F0aW9uIGluIHRyYW5zaXRp
b246IFJlLWZvcm1pbmcgcHJvZmVzc2lvbmFsaXNtPzwvdGl0bGU+PC90aXRsZXM+PGRhdGVzPjx5
ZWFyPjIwMDA8L3llYXI+PC9kYXRlcz48cHViLWxvY2F0aW9uPkJ1Y2tpbmdoYW08L3B1Yi1sb2Nh
dGlvbj48cHVibGlzaGVyPk9wZW4gVW5pdmVyc2l0eSBQcmVzczwvcHVibGlzaGVyPjx1cmxzPjwv
dXJscz48L3JlY29yZD48L0NpdGU+PENpdGU+PEF1dGhvcj5XaGl0dHk8L0F1dGhvcj48WWVhcj4y
MDAyPC9ZZWFyPjxSZWNOdW0+MzIwMDwvUmVjTnVtPjxyZWNvcmQ+PHJlYy1udW1iZXI+MzIwMDwv
cmVjLW51bWJlcj48Zm9yZWlnbi1rZXlzPjxrZXkgYXBwPSJFTiIgZGItaWQ9ImF3dDk5c3hmbXY5
d2VwZXd4eG14d3phcTAwcHRlenB6dHhzMiIgdGltZXN0YW1wPSIxMjg4MjMzNzYxIj4zMjAwPC9r
ZXk+PC9mb3JlaWduLWtleXM+PHJlZi10eXBlIG5hbWU9IkJvb2siPjY8L3JlZi10eXBlPjxjb250
cmlidXRvcnM+PGF1dGhvcnM+PGF1dGhvcj5XaGl0dHksIEc8L2F1dGhvcj48L2F1dGhvcnM+PC9j
b250cmlidXRvcnM+PHRpdGxlcz48dGl0bGU+TWFraW5nIHNlbnNlIG9mIGVkdWNhdGlvbiBwb2xp
Y3k8L3RpdGxlPjwvdGl0bGVzPjxrZXl3b3Jkcz48a2V5d29yZD5uZW9saWJlcmFsaXNtIGVkdWNh
dGlvbiByZWZvcm0gcG9saWNpZXMgcG9saXRpY3MgcG93ZXIgcG9saWN5PC9rZXl3b3JkPjwva2V5
d29yZHM+PGRhdGVzPjx5ZWFyPjIwMDI8L3llYXI+PC9kYXRlcz48cHViLWxvY2F0aW9uPkxvbmRv
bjwvcHViLWxvY2F0aW9uPjxwdWJsaXNoZXI+UGF1bCBDaGFwbWFuPC9wdWJsaXNoZXI+PHVybHM+
PC91cmxzPjwvcmVjb3JkPjwvQ2l0ZT48Q2l0ZT48QXV0aG9yPlNteXRoPC9BdXRob3I+PFllYXI+
MjAwNjwvWWVhcj48UmVjTnVtPjM5NTE8L1JlY051bT48cmVjb3JkPjxyZWMtbnVtYmVyPjM5NTE8
L3JlYy1udW1iZXI+PGZvcmVpZ24ta2V5cz48a2V5IGFwcD0iRU4iIGRiLWlkPSJhd3Q5OXN4Zm12
OXdlcGV3eHhteHd6YXEwMHB0ZXpwenR4czIiIHRpbWVzdGFtcD0iMTM5NjI0MTUxMCI+Mzk1MTwv
a2V5PjwvZm9yZWlnbi1rZXlzPjxyZWYtdHlwZSBuYW1lPSJKb3VybmFsIEFydGljbGUiPjE3PC9y
ZWYtdHlwZT48Y29udHJpYnV0b3JzPjxhdXRob3JzPjxhdXRob3I+U215dGgsIEo8L2F1dGhvcj48
L2F1dGhvcnM+PC9jb250cmlidXRvcnM+PHRpdGxlcz48dGl0bGU+VGhlIHBvbGl0aWNzIG9mIHJl
Zm9ybSBvZiB0ZWFjaGVycyZhcG9zOyB3b3JrIGFuZCB0aGUgY29uc2VxdWVuY2VzIGZvciBzY2hv
b2xzOiBTb21lIGltcGxpY2F0aW9ucyBmb3IgdGVhY2hlciBlZHVjYXRpb248L3RpdGxlPjxzZWNv
bmRhcnktdGl0bGU+QXNpYeKAkFBhY2lmaWMgSm91cm5hbCBvZiBUZWFjaGVyIEVkdWNhdGlvbjwv
c2Vjb25kYXJ5LXRpdGxlPjwvdGl0bGVzPjxwZXJpb2RpY2FsPjxmdWxsLXRpdGxlPkFzaWHigJBQ
YWNpZmljIEpvdXJuYWwgb2YgVGVhY2hlciBFZHVjYXRpb248L2Z1bGwtdGl0bGU+PC9wZXJpb2Rp
Y2FsPjxwYWdlcz4zMDEtMzE5PC9wYWdlcz48dm9sdW1lPjM0PC92b2x1bWU+PG51bWJlcj4zPC9u
dW1iZXI+PGRhdGVzPjx5ZWFyPjIwMDY8L3llYXI+PC9kYXRlcz48aXNibj4xMzU5LTg2Nlg8L2lz
Ym4+PHVybHM+PC91cmxzPjwvcmVjb3JkPjwvQ2l0ZT48L0VuZE5vdGU+AG==
</w:fldData>
        </w:fldChar>
      </w:r>
      <w:r w:rsidR="00A22D70">
        <w:rPr>
          <w:rFonts w:asciiTheme="majorHAnsi" w:hAnsiTheme="majorHAnsi"/>
          <w:sz w:val="22"/>
          <w:szCs w:val="22"/>
        </w:rPr>
        <w:instrText xml:space="preserve"> ADDIN EN.CITE </w:instrText>
      </w:r>
      <w:r w:rsidR="00A22D70">
        <w:rPr>
          <w:rFonts w:asciiTheme="majorHAnsi" w:hAnsiTheme="majorHAnsi"/>
          <w:sz w:val="22"/>
          <w:szCs w:val="22"/>
        </w:rPr>
        <w:fldChar w:fldCharType="begin">
          <w:fldData xml:space="preserve">PEVuZE5vdGU+PENpdGU+PEF1dGhvcj5BZGV5PC9BdXRob3I+PFllYXI+MjAxMjwvWWVhcj48UmVj
TnVtPjM5OTg8L1JlY051bT48RGlzcGxheVRleHQ+KEFkZXkgJmFtcDsgRGlsbG9uLCAyMDEyOyBG
dXJsb25nLCBCYXJ0b24sIE1pbGVzLCBXaGl0aW5nLCAmYW1wOyBXaGl0dHksIDIwMDA7IFNteXRo
LCAyMDA2OyBXaGl0dHksIDIwMDIpPC9EaXNwbGF5VGV4dD48cmVjb3JkPjxyZWMtbnVtYmVyPjM5
OTg8L3JlYy1udW1iZXI+PGZvcmVpZ24ta2V5cz48a2V5IGFwcD0iRU4iIGRiLWlkPSJhd3Q5OXN4
Zm12OXdlcGV3eHhteHd6YXEwMHB0ZXpwenR4czIiIHRpbWVzdGFtcD0iMTM5OTYxNzM4MiI+Mzk5
ODwva2V5PjwvZm9yZWlnbi1rZXlzPjxyZWYtdHlwZSBuYW1lPSJFZGl0ZWQgQm9vayI+Mjg8L3Jl
Zi10eXBlPjxjb250cmlidXRvcnM+PGF1dGhvcnM+PGF1dGhvcj5BZGV5LCBQPC9hdXRob3I+PGF1
dGhvcj5EaWxsb24sIEo8L2F1dGhvcj48L2F1dGhvcnM+PC9jb250cmlidXRvcnM+PHRpdGxlcz48
dGl0bGU+QmFkIGVkdWNhdGlvbjogRGVidW5raW5nIG15dGhzIGluIGVkdWNhdGlvbjwvdGl0bGU+
PC90aXRsZXM+PGRhdGVzPjx5ZWFyPjIwMTI8L3llYXI+PC9kYXRlcz48cHViLWxvY2F0aW9uPk1h
aWRlbmhlYWQ8L3B1Yi1sb2NhdGlvbj48cHVibGlzaGVyPk9wZW4gVW5pdmVyc2l0eSBQcmVzczwv
cHVibGlzaGVyPjx1cmxzPjwvdXJscz48L3JlY29yZD48L0NpdGU+PENpdGU+PEF1dGhvcj5GdXJs
b25nPC9BdXRob3I+PFllYXI+MjAwMDwvWWVhcj48UmVjTnVtPjE4OTI8L1JlY051bT48cmVjb3Jk
PjxyZWMtbnVtYmVyPjE4OTI8L3JlYy1udW1iZXI+PGZvcmVpZ24ta2V5cz48a2V5IGFwcD0iRU4i
IGRiLWlkPSJhd3Q5OXN4Zm12OXdlcGV3eHhteHd6YXEwMHB0ZXpwenR4czIiIHRpbWVzdGFtcD0i
MCI+MTg5Mjwva2V5PjwvZm9yZWlnbi1rZXlzPjxyZWYtdHlwZSBuYW1lPSJCb29rIj42PC9yZWYt
dHlwZT48Y29udHJpYnV0b3JzPjxhdXRob3JzPjxhdXRob3I+RnVybG9uZywgSjwvYXV0aG9yPjxh
dXRob3I+QmFydG9uLCBMPC9hdXRob3I+PGF1dGhvcj5NaWxlcywgUzwvYXV0aG9yPjxhdXRob3I+
V2hpdGluZywgQzwvYXV0aG9yPjxhdXRob3I+V2hpdHR5LCBHPC9hdXRob3I+PC9hdXRob3JzPjwv
Y29udHJpYnV0b3JzPjx0aXRsZXM+PHRpdGxlPlRlYWNoZXIgZWR1Y2F0aW9uIGluIHRyYW5zaXRp
b246IFJlLWZvcm1pbmcgcHJvZmVzc2lvbmFsaXNtPzwvdGl0bGU+PC90aXRsZXM+PGRhdGVzPjx5
ZWFyPjIwMDA8L3llYXI+PC9kYXRlcz48cHViLWxvY2F0aW9uPkJ1Y2tpbmdoYW08L3B1Yi1sb2Nh
dGlvbj48cHVibGlzaGVyPk9wZW4gVW5pdmVyc2l0eSBQcmVzczwvcHVibGlzaGVyPjx1cmxzPjwv
dXJscz48L3JlY29yZD48L0NpdGU+PENpdGU+PEF1dGhvcj5XaGl0dHk8L0F1dGhvcj48WWVhcj4y
MDAyPC9ZZWFyPjxSZWNOdW0+MzIwMDwvUmVjTnVtPjxyZWNvcmQ+PHJlYy1udW1iZXI+MzIwMDwv
cmVjLW51bWJlcj48Zm9yZWlnbi1rZXlzPjxrZXkgYXBwPSJFTiIgZGItaWQ9ImF3dDk5c3hmbXY5
d2VwZXd4eG14d3phcTAwcHRlenB6dHhzMiIgdGltZXN0YW1wPSIxMjg4MjMzNzYxIj4zMjAwPC9r
ZXk+PC9mb3JlaWduLWtleXM+PHJlZi10eXBlIG5hbWU9IkJvb2siPjY8L3JlZi10eXBlPjxjb250
cmlidXRvcnM+PGF1dGhvcnM+PGF1dGhvcj5XaGl0dHksIEc8L2F1dGhvcj48L2F1dGhvcnM+PC9j
b250cmlidXRvcnM+PHRpdGxlcz48dGl0bGU+TWFraW5nIHNlbnNlIG9mIGVkdWNhdGlvbiBwb2xp
Y3k8L3RpdGxlPjwvdGl0bGVzPjxrZXl3b3Jkcz48a2V5d29yZD5uZW9saWJlcmFsaXNtIGVkdWNh
dGlvbiByZWZvcm0gcG9saWNpZXMgcG9saXRpY3MgcG93ZXIgcG9saWN5PC9rZXl3b3JkPjwva2V5
d29yZHM+PGRhdGVzPjx5ZWFyPjIwMDI8L3llYXI+PC9kYXRlcz48cHViLWxvY2F0aW9uPkxvbmRv
bjwvcHViLWxvY2F0aW9uPjxwdWJsaXNoZXI+UGF1bCBDaGFwbWFuPC9wdWJsaXNoZXI+PHVybHM+
PC91cmxzPjwvcmVjb3JkPjwvQ2l0ZT48Q2l0ZT48QXV0aG9yPlNteXRoPC9BdXRob3I+PFllYXI+
MjAwNjwvWWVhcj48UmVjTnVtPjM5NTE8L1JlY051bT48cmVjb3JkPjxyZWMtbnVtYmVyPjM5NTE8
L3JlYy1udW1iZXI+PGZvcmVpZ24ta2V5cz48a2V5IGFwcD0iRU4iIGRiLWlkPSJhd3Q5OXN4Zm12
OXdlcGV3eHhteHd6YXEwMHB0ZXpwenR4czIiIHRpbWVzdGFtcD0iMTM5NjI0MTUxMCI+Mzk1MTwv
a2V5PjwvZm9yZWlnbi1rZXlzPjxyZWYtdHlwZSBuYW1lPSJKb3VybmFsIEFydGljbGUiPjE3PC9y
ZWYtdHlwZT48Y29udHJpYnV0b3JzPjxhdXRob3JzPjxhdXRob3I+U215dGgsIEo8L2F1dGhvcj48
L2F1dGhvcnM+PC9jb250cmlidXRvcnM+PHRpdGxlcz48dGl0bGU+VGhlIHBvbGl0aWNzIG9mIHJl
Zm9ybSBvZiB0ZWFjaGVycyZhcG9zOyB3b3JrIGFuZCB0aGUgY29uc2VxdWVuY2VzIGZvciBzY2hv
b2xzOiBTb21lIGltcGxpY2F0aW9ucyBmb3IgdGVhY2hlciBlZHVjYXRpb248L3RpdGxlPjxzZWNv
bmRhcnktdGl0bGU+QXNpYeKAkFBhY2lmaWMgSm91cm5hbCBvZiBUZWFjaGVyIEVkdWNhdGlvbjwv
c2Vjb25kYXJ5LXRpdGxlPjwvdGl0bGVzPjxwZXJpb2RpY2FsPjxmdWxsLXRpdGxlPkFzaWHigJBQ
YWNpZmljIEpvdXJuYWwgb2YgVGVhY2hlciBFZHVjYXRpb248L2Z1bGwtdGl0bGU+PC9wZXJpb2Rp
Y2FsPjxwYWdlcz4zMDEtMzE5PC9wYWdlcz48dm9sdW1lPjM0PC92b2x1bWU+PG51bWJlcj4zPC9u
dW1iZXI+PGRhdGVzPjx5ZWFyPjIwMDY8L3llYXI+PC9kYXRlcz48aXNibj4xMzU5LTg2Nlg8L2lz
Ym4+PHVybHM+PC91cmxzPjwvcmVjb3JkPjwvQ2l0ZT48L0VuZE5vdGU+AG==
</w:fldData>
        </w:fldChar>
      </w:r>
      <w:r w:rsidR="00A22D70">
        <w:rPr>
          <w:rFonts w:asciiTheme="majorHAnsi" w:hAnsiTheme="majorHAnsi"/>
          <w:sz w:val="22"/>
          <w:szCs w:val="22"/>
        </w:rPr>
        <w:instrText xml:space="preserve"> ADDIN EN.CITE.DATA </w:instrText>
      </w:r>
      <w:r w:rsidR="00A22D70">
        <w:rPr>
          <w:rFonts w:asciiTheme="majorHAnsi" w:hAnsiTheme="majorHAnsi"/>
          <w:sz w:val="22"/>
          <w:szCs w:val="22"/>
        </w:rPr>
      </w:r>
      <w:r w:rsidR="00A22D70">
        <w:rPr>
          <w:rFonts w:asciiTheme="majorHAnsi" w:hAnsiTheme="majorHAnsi"/>
          <w:sz w:val="22"/>
          <w:szCs w:val="22"/>
        </w:rPr>
        <w:fldChar w:fldCharType="end"/>
      </w:r>
      <w:r w:rsidR="00154861">
        <w:rPr>
          <w:rFonts w:asciiTheme="majorHAnsi" w:hAnsiTheme="majorHAnsi"/>
          <w:sz w:val="22"/>
          <w:szCs w:val="22"/>
        </w:rPr>
        <w:fldChar w:fldCharType="separate"/>
      </w:r>
      <w:r w:rsidR="00A22D70">
        <w:rPr>
          <w:rFonts w:asciiTheme="majorHAnsi" w:hAnsiTheme="majorHAnsi"/>
          <w:noProof/>
          <w:sz w:val="22"/>
          <w:szCs w:val="22"/>
        </w:rPr>
        <w:t>(</w:t>
      </w:r>
      <w:hyperlink w:anchor="_ENREF_1" w:tooltip="Adey, 2012 #3998" w:history="1">
        <w:r w:rsidR="00D46599">
          <w:rPr>
            <w:rFonts w:asciiTheme="majorHAnsi" w:hAnsiTheme="majorHAnsi"/>
            <w:noProof/>
            <w:sz w:val="22"/>
            <w:szCs w:val="22"/>
          </w:rPr>
          <w:t>Adey &amp; Dillon, 2012</w:t>
        </w:r>
      </w:hyperlink>
      <w:r w:rsidR="00A22D70">
        <w:rPr>
          <w:rFonts w:asciiTheme="majorHAnsi" w:hAnsiTheme="majorHAnsi"/>
          <w:noProof/>
          <w:sz w:val="22"/>
          <w:szCs w:val="22"/>
        </w:rPr>
        <w:t xml:space="preserve">; </w:t>
      </w:r>
      <w:hyperlink w:anchor="_ENREF_34" w:tooltip="Furlong, 2000 #1892" w:history="1">
        <w:r w:rsidR="00D46599">
          <w:rPr>
            <w:rFonts w:asciiTheme="majorHAnsi" w:hAnsiTheme="majorHAnsi"/>
            <w:noProof/>
            <w:sz w:val="22"/>
            <w:szCs w:val="22"/>
          </w:rPr>
          <w:t>Furlong, Barton, Miles, Whiting, &amp; Whitty, 2000</w:t>
        </w:r>
      </w:hyperlink>
      <w:r w:rsidR="00A22D70">
        <w:rPr>
          <w:rFonts w:asciiTheme="majorHAnsi" w:hAnsiTheme="majorHAnsi"/>
          <w:noProof/>
          <w:sz w:val="22"/>
          <w:szCs w:val="22"/>
        </w:rPr>
        <w:t xml:space="preserve">; </w:t>
      </w:r>
      <w:hyperlink w:anchor="_ENREF_66" w:tooltip="Smyth, 2006 #3951" w:history="1">
        <w:r w:rsidR="00D46599">
          <w:rPr>
            <w:rFonts w:asciiTheme="majorHAnsi" w:hAnsiTheme="majorHAnsi"/>
            <w:noProof/>
            <w:sz w:val="22"/>
            <w:szCs w:val="22"/>
          </w:rPr>
          <w:t>Smyth, 2006</w:t>
        </w:r>
      </w:hyperlink>
      <w:r w:rsidR="00A22D70">
        <w:rPr>
          <w:rFonts w:asciiTheme="majorHAnsi" w:hAnsiTheme="majorHAnsi"/>
          <w:noProof/>
          <w:sz w:val="22"/>
          <w:szCs w:val="22"/>
        </w:rPr>
        <w:t xml:space="preserve">; </w:t>
      </w:r>
      <w:hyperlink w:anchor="_ENREF_75" w:tooltip="Whitty, 2002 #3200" w:history="1">
        <w:r w:rsidR="00D46599">
          <w:rPr>
            <w:rFonts w:asciiTheme="majorHAnsi" w:hAnsiTheme="majorHAnsi"/>
            <w:noProof/>
            <w:sz w:val="22"/>
            <w:szCs w:val="22"/>
          </w:rPr>
          <w:t>Whitty, 2002</w:t>
        </w:r>
      </w:hyperlink>
      <w:r w:rsidR="00A22D70">
        <w:rPr>
          <w:rFonts w:asciiTheme="majorHAnsi" w:hAnsiTheme="majorHAnsi"/>
          <w:noProof/>
          <w:sz w:val="22"/>
          <w:szCs w:val="22"/>
        </w:rPr>
        <w:t>)</w:t>
      </w:r>
      <w:r w:rsidR="00154861">
        <w:rPr>
          <w:rFonts w:asciiTheme="majorHAnsi" w:hAnsiTheme="majorHAnsi"/>
          <w:sz w:val="22"/>
          <w:szCs w:val="22"/>
        </w:rPr>
        <w:fldChar w:fldCharType="end"/>
      </w:r>
    </w:p>
    <w:p w14:paraId="772B0E8A" w14:textId="77777777" w:rsidR="00165B7F" w:rsidRPr="00BA531A" w:rsidRDefault="00165B7F">
      <w:pPr>
        <w:rPr>
          <w:rFonts w:asciiTheme="majorHAnsi" w:hAnsiTheme="majorHAnsi"/>
          <w:sz w:val="22"/>
          <w:szCs w:val="22"/>
        </w:rPr>
      </w:pPr>
    </w:p>
    <w:p w14:paraId="0243E318" w14:textId="2AC3C180" w:rsidR="00DA5577" w:rsidRPr="00BA531A" w:rsidRDefault="00E50CEC">
      <w:pPr>
        <w:rPr>
          <w:rFonts w:asciiTheme="majorHAnsi" w:hAnsiTheme="majorHAnsi"/>
          <w:sz w:val="22"/>
          <w:szCs w:val="22"/>
        </w:rPr>
      </w:pPr>
      <w:r>
        <w:rPr>
          <w:rFonts w:asciiTheme="majorHAnsi" w:hAnsiTheme="majorHAnsi"/>
          <w:sz w:val="22"/>
          <w:szCs w:val="22"/>
        </w:rPr>
        <w:t>One response to education’s</w:t>
      </w:r>
      <w:r w:rsidR="00165B7F" w:rsidRPr="00BA531A">
        <w:rPr>
          <w:rFonts w:asciiTheme="majorHAnsi" w:hAnsiTheme="majorHAnsi"/>
          <w:sz w:val="22"/>
          <w:szCs w:val="22"/>
        </w:rPr>
        <w:t xml:space="preserve"> </w:t>
      </w:r>
      <w:r w:rsidR="00DE002A">
        <w:rPr>
          <w:rFonts w:asciiTheme="majorHAnsi" w:hAnsiTheme="majorHAnsi"/>
          <w:sz w:val="22"/>
          <w:szCs w:val="22"/>
        </w:rPr>
        <w:t>induced</w:t>
      </w:r>
      <w:r w:rsidR="00165B7F" w:rsidRPr="00BA531A">
        <w:rPr>
          <w:rFonts w:asciiTheme="majorHAnsi" w:hAnsiTheme="majorHAnsi"/>
          <w:sz w:val="22"/>
          <w:szCs w:val="22"/>
        </w:rPr>
        <w:t xml:space="preserve"> sense of crisis has been an increasing degree of policy hyper-activism </w:t>
      </w:r>
      <w:r w:rsidR="00165B7F"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&lt;EndNote&gt;&lt;Cite&gt;&lt;Author&gt;Vidovich&lt;/Author&gt;&lt;Year&gt;2009&lt;/Year&gt;&lt;RecNum&gt;3940&lt;/RecNum&gt;&lt;DisplayText&gt;(Levin, 1998; Vidovich, 2009)&lt;/DisplayText&gt;&lt;record&gt;&lt;rec-number&gt;3940&lt;/rec-number&gt;&lt;foreign-keys&gt;&lt;key app="EN" db-id="awt99sxfmv9wepewxxmxwzaq00ptezpztxs2" timestamp="1395204415"&gt;3940&lt;/key&gt;&lt;/foreign-keys&gt;&lt;ref-type name="Book Section"&gt;5&lt;/ref-type&gt;&lt;contributors&gt;&lt;authors&gt;&lt;author&gt;Vidovich, L&lt;/author&gt;&lt;/authors&gt;&lt;secondary-authors&gt;&lt;author&gt;Simons, M&lt;/author&gt;&lt;author&gt;Olssen, M&lt;/author&gt;&lt;author&gt;Peters, M&lt;/author&gt;&lt;/secondary-authors&gt;&lt;/contributors&gt;&lt;titles&gt;&lt;title&gt;&amp;apos;You don&amp;apos;t fatten the pig by weighing it&amp;apos;: Contradictory tensions in the &amp;apos;policy pandemic&amp;apos; of accountability infecting education&lt;/title&gt;&lt;secondary-title&gt;Re-reading education policies: A handbook studying the policy agenda of the 21st century&lt;/secondary-title&gt;&lt;/titles&gt;&lt;pages&gt;549-567&lt;/pages&gt;&lt;dates&gt;&lt;year&gt;2009&lt;/year&gt;&lt;/dates&gt;&lt;pub-location&gt;Rotterdam&lt;/pub-location&gt;&lt;publisher&gt;Sense Publishers&lt;/publisher&gt;&lt;urls&gt;&lt;/urls&gt;&lt;/record&gt;&lt;/Cite&gt;&lt;Cite&gt;&lt;Author&gt;Levin&lt;/Author&gt;&lt;Year&gt;1998&lt;/Year&gt;&lt;RecNum&gt;3941&lt;/RecNum&gt;&lt;record&gt;&lt;rec-number&gt;3941&lt;/rec-number&gt;&lt;foreign-keys&gt;&lt;key app="EN" db-id="awt99sxfmv9wepewxxmxwzaq00ptezpztxs2" timestamp="1395282453"&gt;3941&lt;/key&gt;&lt;/foreign-keys&gt;&lt;ref-type name="Journal Article"&gt;17&lt;/ref-type&gt;&lt;contributors&gt;&lt;authors&gt;&lt;author&gt;Levin, B&lt;/author&gt;&lt;/authors&gt;&lt;/contributors&gt;&lt;titles&gt;&lt;title&gt;An epidemic of education policy: (What) can we learn from each other?&lt;/title&gt;&lt;secondary-title&gt;Comparative Education&lt;/secondary-title&gt;&lt;/titles&gt;&lt;periodical&gt;&lt;full-title&gt;Comparative Education&lt;/full-title&gt;&lt;/periodical&gt;&lt;pages&gt;131-141&lt;/pages&gt;&lt;volume&gt;34&lt;/volume&gt;&lt;number&gt;2&lt;/number&gt;&lt;dates&gt;&lt;year&gt;1998&lt;/year&gt;&lt;/dates&gt;&lt;isbn&gt;0305-0068&lt;/isbn&gt;&lt;urls&gt;&lt;/urls&gt;&lt;/record&gt;&lt;/Cite&gt;&lt;/EndNote&gt;</w:instrText>
      </w:r>
      <w:r w:rsidR="00165B7F"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47" w:tooltip="Levin, 1998 #3941" w:history="1">
        <w:r w:rsidR="00D46599">
          <w:rPr>
            <w:rFonts w:asciiTheme="majorHAnsi" w:hAnsiTheme="majorHAnsi"/>
            <w:noProof/>
            <w:sz w:val="22"/>
            <w:szCs w:val="22"/>
          </w:rPr>
          <w:t>Levin, 1998</w:t>
        </w:r>
      </w:hyperlink>
      <w:r w:rsidR="00A22D70">
        <w:rPr>
          <w:rFonts w:asciiTheme="majorHAnsi" w:hAnsiTheme="majorHAnsi"/>
          <w:noProof/>
          <w:sz w:val="22"/>
          <w:szCs w:val="22"/>
        </w:rPr>
        <w:t xml:space="preserve">; </w:t>
      </w:r>
      <w:hyperlink w:anchor="_ENREF_73" w:tooltip="Vidovich, 2009 #3940" w:history="1">
        <w:r w:rsidR="00D46599">
          <w:rPr>
            <w:rFonts w:asciiTheme="majorHAnsi" w:hAnsiTheme="majorHAnsi"/>
            <w:noProof/>
            <w:sz w:val="22"/>
            <w:szCs w:val="22"/>
          </w:rPr>
          <w:t>Vidovich, 2009</w:t>
        </w:r>
      </w:hyperlink>
      <w:r w:rsidR="00A22D70">
        <w:rPr>
          <w:rFonts w:asciiTheme="majorHAnsi" w:hAnsiTheme="majorHAnsi"/>
          <w:noProof/>
          <w:sz w:val="22"/>
          <w:szCs w:val="22"/>
        </w:rPr>
        <w:t>)</w:t>
      </w:r>
      <w:r w:rsidR="00165B7F" w:rsidRPr="00BA531A">
        <w:rPr>
          <w:rFonts w:asciiTheme="majorHAnsi" w:hAnsiTheme="majorHAnsi"/>
          <w:sz w:val="22"/>
          <w:szCs w:val="22"/>
        </w:rPr>
        <w:fldChar w:fldCharType="end"/>
      </w:r>
      <w:r w:rsidR="005B6332" w:rsidRPr="00BA531A">
        <w:rPr>
          <w:rFonts w:asciiTheme="majorHAnsi" w:hAnsiTheme="majorHAnsi"/>
          <w:sz w:val="22"/>
          <w:szCs w:val="22"/>
        </w:rPr>
        <w:t>,</w:t>
      </w:r>
      <w:r w:rsidR="00686D73" w:rsidRPr="00BA531A">
        <w:rPr>
          <w:rFonts w:asciiTheme="majorHAnsi" w:hAnsiTheme="majorHAnsi"/>
          <w:sz w:val="22"/>
          <w:szCs w:val="22"/>
        </w:rPr>
        <w:t xml:space="preserve"> </w:t>
      </w:r>
      <w:r w:rsidR="00DE002A">
        <w:rPr>
          <w:rFonts w:asciiTheme="majorHAnsi" w:hAnsiTheme="majorHAnsi"/>
          <w:sz w:val="22"/>
          <w:szCs w:val="22"/>
        </w:rPr>
        <w:t>reflecting a belief</w:t>
      </w:r>
      <w:r w:rsidR="00686D73" w:rsidRPr="00BA531A">
        <w:rPr>
          <w:rFonts w:asciiTheme="majorHAnsi" w:hAnsiTheme="majorHAnsi"/>
          <w:sz w:val="22"/>
          <w:szCs w:val="22"/>
        </w:rPr>
        <w:t xml:space="preserve"> that </w:t>
      </w:r>
      <w:r w:rsidR="005B6332" w:rsidRPr="00BA531A">
        <w:rPr>
          <w:rFonts w:asciiTheme="majorHAnsi" w:hAnsiTheme="majorHAnsi"/>
          <w:sz w:val="22"/>
          <w:szCs w:val="22"/>
        </w:rPr>
        <w:t xml:space="preserve">the creation of </w:t>
      </w:r>
      <w:r w:rsidR="00686D73" w:rsidRPr="00BA531A">
        <w:rPr>
          <w:rFonts w:asciiTheme="majorHAnsi" w:hAnsiTheme="majorHAnsi"/>
          <w:sz w:val="22"/>
          <w:szCs w:val="22"/>
        </w:rPr>
        <w:t xml:space="preserve">policy </w:t>
      </w:r>
      <w:r w:rsidR="005B6332" w:rsidRPr="00BA531A">
        <w:rPr>
          <w:rFonts w:asciiTheme="majorHAnsi" w:hAnsiTheme="majorHAnsi"/>
          <w:sz w:val="22"/>
          <w:szCs w:val="22"/>
        </w:rPr>
        <w:t xml:space="preserve">in and of itself </w:t>
      </w:r>
      <w:r w:rsidR="00686D73" w:rsidRPr="00BA531A">
        <w:rPr>
          <w:rFonts w:asciiTheme="majorHAnsi" w:hAnsiTheme="majorHAnsi"/>
          <w:sz w:val="22"/>
          <w:szCs w:val="22"/>
        </w:rPr>
        <w:t xml:space="preserve">suggests order, authority and expertise </w:t>
      </w:r>
      <w:r w:rsidR="00686D73" w:rsidRPr="00BA531A">
        <w:rPr>
          <w:rFonts w:asciiTheme="majorHAnsi" w:hAnsiTheme="majorHAnsi"/>
          <w:sz w:val="22"/>
          <w:szCs w:val="22"/>
        </w:rPr>
        <w:fldChar w:fldCharType="begin"/>
      </w:r>
      <w:r w:rsidR="00140ACC" w:rsidRPr="00BA531A">
        <w:rPr>
          <w:rFonts w:asciiTheme="majorHAnsi" w:hAnsiTheme="majorHAnsi"/>
          <w:sz w:val="22"/>
          <w:szCs w:val="22"/>
        </w:rPr>
        <w:instrText xml:space="preserve"> ADDIN EN.CITE &lt;EndNote&gt;&lt;Cite&gt;&lt;Author&gt;Colebatch&lt;/Author&gt;&lt;Year&gt;2009&lt;/Year&gt;&lt;RecNum&gt;3667&lt;/RecNum&gt;&lt;DisplayText&gt;(Colebatch, 2009)&lt;/DisplayText&gt;&lt;record&gt;&lt;rec-number&gt;3667&lt;/rec-number&gt;&lt;foreign-keys&gt;&lt;key app="EN" db-id="awt99sxfmv9wepewxxmxwzaq00ptezpztxs2" timestamp="1363241473"&gt;3667&lt;/key&gt;&lt;/foreign-keys&gt;&lt;ref-type name="Book"&gt;6&lt;/ref-type&gt;&lt;contributors&gt;&lt;authors&gt;&lt;author&gt;Colebatch, H K&lt;/author&gt;&lt;/authors&gt;&lt;/contributors&gt;&lt;titles&gt;&lt;title&gt;Policy&lt;/title&gt;&lt;/titles&gt;&lt;edition&gt;3rd&lt;/edition&gt;&lt;dates&gt;&lt;year&gt;2009&lt;/year&gt;&lt;/dates&gt;&lt;pub-location&gt;Maidenhead&lt;/pub-location&gt;&lt;publisher&gt;McGraw Hill&lt;/publisher&gt;&lt;urls&gt;&lt;/urls&gt;&lt;/record&gt;&lt;/Cite&gt;&lt;/EndNote&gt;</w:instrText>
      </w:r>
      <w:r w:rsidR="00686D73" w:rsidRPr="00BA531A">
        <w:rPr>
          <w:rFonts w:asciiTheme="majorHAnsi" w:hAnsiTheme="majorHAnsi"/>
          <w:sz w:val="22"/>
          <w:szCs w:val="22"/>
        </w:rPr>
        <w:fldChar w:fldCharType="separate"/>
      </w:r>
      <w:r w:rsidR="00686D73" w:rsidRPr="00BA531A">
        <w:rPr>
          <w:rFonts w:asciiTheme="majorHAnsi" w:hAnsiTheme="majorHAnsi"/>
          <w:noProof/>
          <w:sz w:val="22"/>
          <w:szCs w:val="22"/>
        </w:rPr>
        <w:t>(</w:t>
      </w:r>
      <w:hyperlink w:anchor="_ENREF_18" w:tooltip="Colebatch, 2009 #3667" w:history="1">
        <w:r w:rsidR="00D46599" w:rsidRPr="00BA531A">
          <w:rPr>
            <w:rFonts w:asciiTheme="majorHAnsi" w:hAnsiTheme="majorHAnsi"/>
            <w:noProof/>
            <w:sz w:val="22"/>
            <w:szCs w:val="22"/>
          </w:rPr>
          <w:t>Colebatch, 2009</w:t>
        </w:r>
      </w:hyperlink>
      <w:r w:rsidR="00686D73" w:rsidRPr="00BA531A">
        <w:rPr>
          <w:rFonts w:asciiTheme="majorHAnsi" w:hAnsiTheme="majorHAnsi"/>
          <w:noProof/>
          <w:sz w:val="22"/>
          <w:szCs w:val="22"/>
        </w:rPr>
        <w:t>)</w:t>
      </w:r>
      <w:r w:rsidR="00686D73" w:rsidRPr="00BA531A">
        <w:rPr>
          <w:rFonts w:asciiTheme="majorHAnsi" w:hAnsiTheme="majorHAnsi"/>
          <w:sz w:val="22"/>
          <w:szCs w:val="22"/>
        </w:rPr>
        <w:fldChar w:fldCharType="end"/>
      </w:r>
      <w:r w:rsidR="00F4333E" w:rsidRPr="00BA531A">
        <w:rPr>
          <w:rFonts w:asciiTheme="majorHAnsi" w:hAnsiTheme="majorHAnsi"/>
          <w:sz w:val="22"/>
          <w:szCs w:val="22"/>
        </w:rPr>
        <w:t xml:space="preserve">. </w:t>
      </w:r>
      <w:r w:rsidR="00DA5577" w:rsidRPr="00BA531A">
        <w:rPr>
          <w:rFonts w:asciiTheme="majorHAnsi" w:hAnsiTheme="majorHAnsi"/>
          <w:sz w:val="22"/>
          <w:szCs w:val="22"/>
        </w:rPr>
        <w:t>A further</w:t>
      </w:r>
      <w:r w:rsidR="00E753A0" w:rsidRPr="00BA531A">
        <w:rPr>
          <w:rFonts w:asciiTheme="majorHAnsi" w:hAnsiTheme="majorHAnsi"/>
          <w:sz w:val="22"/>
          <w:szCs w:val="22"/>
        </w:rPr>
        <w:t xml:space="preserve"> response on the part of governments</w:t>
      </w:r>
      <w:r w:rsidR="00EB10ED">
        <w:rPr>
          <w:rFonts w:asciiTheme="majorHAnsi" w:hAnsiTheme="majorHAnsi"/>
          <w:sz w:val="22"/>
          <w:szCs w:val="22"/>
        </w:rPr>
        <w:t>,</w:t>
      </w:r>
      <w:r w:rsidR="00E753A0" w:rsidRPr="00BA531A">
        <w:rPr>
          <w:rFonts w:asciiTheme="majorHAnsi" w:hAnsiTheme="majorHAnsi"/>
          <w:sz w:val="22"/>
          <w:szCs w:val="22"/>
        </w:rPr>
        <w:t xml:space="preserve"> </w:t>
      </w:r>
      <w:r w:rsidR="00DA5577" w:rsidRPr="00BA531A">
        <w:rPr>
          <w:rFonts w:asciiTheme="majorHAnsi" w:hAnsiTheme="majorHAnsi"/>
          <w:sz w:val="22"/>
          <w:szCs w:val="22"/>
        </w:rPr>
        <w:t>seeking</w:t>
      </w:r>
      <w:r w:rsidR="00E753A0" w:rsidRPr="00BA531A">
        <w:rPr>
          <w:rFonts w:asciiTheme="majorHAnsi" w:hAnsiTheme="majorHAnsi"/>
          <w:sz w:val="22"/>
          <w:szCs w:val="22"/>
        </w:rPr>
        <w:t xml:space="preserve"> to alleviate </w:t>
      </w:r>
      <w:r w:rsidR="00DA5577" w:rsidRPr="00BA531A">
        <w:rPr>
          <w:rFonts w:asciiTheme="majorHAnsi" w:hAnsiTheme="majorHAnsi"/>
          <w:sz w:val="22"/>
          <w:szCs w:val="22"/>
        </w:rPr>
        <w:t>social</w:t>
      </w:r>
      <w:r w:rsidR="00E753A0" w:rsidRPr="00BA531A">
        <w:rPr>
          <w:rFonts w:asciiTheme="majorHAnsi" w:hAnsiTheme="majorHAnsi"/>
          <w:sz w:val="22"/>
          <w:szCs w:val="22"/>
        </w:rPr>
        <w:t xml:space="preserve"> anxieties and </w:t>
      </w:r>
      <w:r w:rsidR="00DA5577" w:rsidRPr="00BA531A">
        <w:rPr>
          <w:rFonts w:asciiTheme="majorHAnsi" w:hAnsiTheme="majorHAnsi"/>
          <w:sz w:val="22"/>
          <w:szCs w:val="22"/>
        </w:rPr>
        <w:t>enhanc</w:t>
      </w:r>
      <w:r w:rsidR="00E753A0" w:rsidRPr="00BA531A">
        <w:rPr>
          <w:rFonts w:asciiTheme="majorHAnsi" w:hAnsiTheme="majorHAnsi"/>
          <w:sz w:val="22"/>
          <w:szCs w:val="22"/>
        </w:rPr>
        <w:t xml:space="preserve">e </w:t>
      </w:r>
      <w:r w:rsidR="00DA5577" w:rsidRPr="00BA531A">
        <w:rPr>
          <w:rFonts w:asciiTheme="majorHAnsi" w:hAnsiTheme="majorHAnsi"/>
          <w:sz w:val="22"/>
          <w:szCs w:val="22"/>
        </w:rPr>
        <w:t xml:space="preserve">political </w:t>
      </w:r>
      <w:r w:rsidR="00E753A0" w:rsidRPr="00BA531A">
        <w:rPr>
          <w:rFonts w:asciiTheme="majorHAnsi" w:hAnsiTheme="majorHAnsi"/>
          <w:sz w:val="22"/>
          <w:szCs w:val="22"/>
        </w:rPr>
        <w:t>legitimacy</w:t>
      </w:r>
      <w:r w:rsidR="00EB10ED">
        <w:rPr>
          <w:rFonts w:asciiTheme="majorHAnsi" w:hAnsiTheme="majorHAnsi"/>
          <w:sz w:val="22"/>
          <w:szCs w:val="22"/>
        </w:rPr>
        <w:t>,</w:t>
      </w:r>
      <w:r w:rsidR="00E753A0" w:rsidRPr="00BA531A">
        <w:rPr>
          <w:rFonts w:asciiTheme="majorHAnsi" w:hAnsiTheme="majorHAnsi"/>
          <w:sz w:val="22"/>
          <w:szCs w:val="22"/>
        </w:rPr>
        <w:t xml:space="preserve"> </w:t>
      </w:r>
      <w:r w:rsidR="00DA5577" w:rsidRPr="00BA531A">
        <w:rPr>
          <w:rFonts w:asciiTheme="majorHAnsi" w:hAnsiTheme="majorHAnsi"/>
          <w:sz w:val="22"/>
          <w:szCs w:val="22"/>
        </w:rPr>
        <w:t>has been</w:t>
      </w:r>
      <w:r w:rsidR="00E753A0" w:rsidRPr="00BA531A">
        <w:rPr>
          <w:rFonts w:asciiTheme="majorHAnsi" w:hAnsiTheme="majorHAnsi"/>
          <w:sz w:val="22"/>
          <w:szCs w:val="22"/>
        </w:rPr>
        <w:t xml:space="preserve"> to </w:t>
      </w:r>
      <w:r w:rsidR="00E753A0" w:rsidRPr="00DE002A">
        <w:rPr>
          <w:rFonts w:asciiTheme="majorHAnsi" w:hAnsiTheme="majorHAnsi"/>
          <w:sz w:val="22"/>
          <w:szCs w:val="22"/>
        </w:rPr>
        <w:t>de</w:t>
      </w:r>
      <w:r w:rsidR="00E753A0" w:rsidRPr="00BA531A">
        <w:rPr>
          <w:rFonts w:asciiTheme="majorHAnsi" w:hAnsiTheme="majorHAnsi"/>
          <w:sz w:val="22"/>
          <w:szCs w:val="22"/>
        </w:rPr>
        <w:t xml:space="preserve">politicize </w:t>
      </w:r>
      <w:r w:rsidR="00456C94" w:rsidRPr="00BA531A">
        <w:rPr>
          <w:rFonts w:asciiTheme="majorHAnsi" w:hAnsiTheme="majorHAnsi"/>
          <w:sz w:val="22"/>
          <w:szCs w:val="22"/>
        </w:rPr>
        <w:t>particular policy</w:t>
      </w:r>
      <w:r w:rsidR="00E753A0" w:rsidRPr="00BA531A">
        <w:rPr>
          <w:rFonts w:asciiTheme="majorHAnsi" w:hAnsiTheme="majorHAnsi"/>
          <w:sz w:val="22"/>
          <w:szCs w:val="22"/>
        </w:rPr>
        <w:t xml:space="preserve"> domain</w:t>
      </w:r>
      <w:r w:rsidR="00456C94" w:rsidRPr="00BA531A">
        <w:rPr>
          <w:rFonts w:asciiTheme="majorHAnsi" w:hAnsiTheme="majorHAnsi"/>
          <w:sz w:val="22"/>
          <w:szCs w:val="22"/>
        </w:rPr>
        <w:t>s</w:t>
      </w:r>
      <w:r w:rsidR="00FF45A1" w:rsidRPr="00BA531A">
        <w:rPr>
          <w:rFonts w:asciiTheme="majorHAnsi" w:hAnsiTheme="majorHAnsi"/>
          <w:sz w:val="22"/>
          <w:szCs w:val="22"/>
        </w:rPr>
        <w:t>,</w:t>
      </w:r>
      <w:r w:rsidR="00456C94" w:rsidRPr="00BA531A">
        <w:rPr>
          <w:rFonts w:asciiTheme="majorHAnsi" w:hAnsiTheme="majorHAnsi"/>
          <w:sz w:val="22"/>
          <w:szCs w:val="22"/>
        </w:rPr>
        <w:t xml:space="preserve"> </w:t>
      </w:r>
      <w:r w:rsidR="00FF45A1" w:rsidRPr="00BA531A">
        <w:rPr>
          <w:rFonts w:asciiTheme="majorHAnsi" w:hAnsiTheme="majorHAnsi"/>
          <w:sz w:val="22"/>
          <w:szCs w:val="22"/>
        </w:rPr>
        <w:t xml:space="preserve">reframing them as matters of merely technical concern </w:t>
      </w:r>
      <w:r w:rsidR="00456C94"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&lt;EndNote&gt;&lt;Cite&gt;&lt;Author&gt;Clarke&lt;/Author&gt;&lt;Year&gt;1997&lt;/Year&gt;&lt;RecNum&gt;3905&lt;/RecNum&gt;&lt;DisplayText&gt;(J. Clarke &amp;amp; Newman, 1997)&lt;/DisplayText&gt;&lt;record&gt;&lt;rec-number&gt;3905&lt;/rec-number&gt;&lt;foreign-keys&gt;&lt;key app="EN" db-id="awt99sxfmv9wepewxxmxwzaq00ptezpztxs2" timestamp="1392865594"&gt;3905&lt;/key&gt;&lt;/foreign-keys&gt;&lt;ref-type name="Book"&gt;6&lt;/ref-type&gt;&lt;contributors&gt;&lt;authors&gt;&lt;author&gt;Clarke, J&lt;/author&gt;&lt;author&gt;Newman, J&lt;/author&gt;&lt;/authors&gt;&lt;/contributors&gt;&lt;titles&gt;&lt;title&gt;The managerial state&lt;/title&gt;&lt;/titles&gt;&lt;dates&gt;&lt;year&gt;1997&lt;/year&gt;&lt;/dates&gt;&lt;pub-location&gt;London&lt;/pub-location&gt;&lt;publisher&gt;Sage&lt;/publisher&gt;&lt;urls&gt;&lt;/urls&gt;&lt;/record&gt;&lt;/Cite&gt;&lt;/EndNote&gt;</w:instrText>
      </w:r>
      <w:r w:rsidR="00456C94"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14" w:tooltip="Clarke, 1997 #3905" w:history="1">
        <w:r w:rsidR="00D46599">
          <w:rPr>
            <w:rFonts w:asciiTheme="majorHAnsi" w:hAnsiTheme="majorHAnsi"/>
            <w:noProof/>
            <w:sz w:val="22"/>
            <w:szCs w:val="22"/>
          </w:rPr>
          <w:t>J. Clarke &amp; Newman, 1997</w:t>
        </w:r>
      </w:hyperlink>
      <w:r w:rsidR="00A22D70">
        <w:rPr>
          <w:rFonts w:asciiTheme="majorHAnsi" w:hAnsiTheme="majorHAnsi"/>
          <w:noProof/>
          <w:sz w:val="22"/>
          <w:szCs w:val="22"/>
        </w:rPr>
        <w:t>)</w:t>
      </w:r>
      <w:r w:rsidR="00456C94" w:rsidRPr="00BA531A">
        <w:rPr>
          <w:rFonts w:asciiTheme="majorHAnsi" w:hAnsiTheme="majorHAnsi"/>
          <w:sz w:val="22"/>
          <w:szCs w:val="22"/>
        </w:rPr>
        <w:fldChar w:fldCharType="end"/>
      </w:r>
      <w:r w:rsidR="00456C94" w:rsidRPr="00BA531A">
        <w:rPr>
          <w:rFonts w:asciiTheme="majorHAnsi" w:hAnsiTheme="majorHAnsi"/>
          <w:sz w:val="22"/>
          <w:szCs w:val="22"/>
        </w:rPr>
        <w:t xml:space="preserve">. </w:t>
      </w:r>
      <w:r w:rsidR="00FF45A1" w:rsidRPr="00BA531A">
        <w:rPr>
          <w:rFonts w:asciiTheme="majorHAnsi" w:hAnsiTheme="majorHAnsi"/>
          <w:sz w:val="22"/>
          <w:szCs w:val="22"/>
        </w:rPr>
        <w:t xml:space="preserve">Such </w:t>
      </w:r>
      <w:proofErr w:type="spellStart"/>
      <w:r w:rsidR="00FF45A1" w:rsidRPr="00BA531A">
        <w:rPr>
          <w:rFonts w:asciiTheme="majorHAnsi" w:hAnsiTheme="majorHAnsi"/>
          <w:sz w:val="22"/>
          <w:szCs w:val="22"/>
        </w:rPr>
        <w:t>depoliticisation</w:t>
      </w:r>
      <w:proofErr w:type="spellEnd"/>
      <w:r w:rsidR="00CC0CA4" w:rsidRPr="00BA531A">
        <w:rPr>
          <w:rFonts w:asciiTheme="majorHAnsi" w:hAnsiTheme="majorHAnsi"/>
          <w:sz w:val="22"/>
          <w:szCs w:val="22"/>
        </w:rPr>
        <w:t>,</w:t>
      </w:r>
      <w:r w:rsidR="00FF45A1" w:rsidRPr="00BA531A">
        <w:rPr>
          <w:rFonts w:asciiTheme="majorHAnsi" w:hAnsiTheme="majorHAnsi"/>
          <w:sz w:val="22"/>
          <w:szCs w:val="22"/>
        </w:rPr>
        <w:t xml:space="preserve"> </w:t>
      </w:r>
      <w:r w:rsidR="00CC0CA4" w:rsidRPr="00BA531A">
        <w:rPr>
          <w:rFonts w:asciiTheme="majorHAnsi" w:hAnsiTheme="majorHAnsi"/>
          <w:sz w:val="22"/>
          <w:szCs w:val="22"/>
        </w:rPr>
        <w:t xml:space="preserve">by </w:t>
      </w:r>
      <w:r w:rsidR="00F71E8F">
        <w:rPr>
          <w:rFonts w:asciiTheme="majorHAnsi" w:hAnsiTheme="majorHAnsi"/>
          <w:sz w:val="22"/>
          <w:szCs w:val="22"/>
        </w:rPr>
        <w:t>‘</w:t>
      </w:r>
      <w:r w:rsidR="00CC0CA4" w:rsidRPr="00BA531A">
        <w:rPr>
          <w:rFonts w:asciiTheme="majorHAnsi" w:hAnsiTheme="majorHAnsi"/>
          <w:sz w:val="22"/>
          <w:szCs w:val="22"/>
        </w:rPr>
        <w:t xml:space="preserve">removing a political phenomenon from comprehension of its </w:t>
      </w:r>
      <w:r w:rsidR="00CC0CA4" w:rsidRPr="00BA531A">
        <w:rPr>
          <w:rFonts w:asciiTheme="majorHAnsi" w:hAnsiTheme="majorHAnsi"/>
          <w:i/>
          <w:sz w:val="22"/>
          <w:szCs w:val="22"/>
        </w:rPr>
        <w:t>historical</w:t>
      </w:r>
      <w:r w:rsidR="00CC0CA4" w:rsidRPr="00BA531A">
        <w:rPr>
          <w:rFonts w:asciiTheme="majorHAnsi" w:hAnsiTheme="majorHAnsi"/>
          <w:sz w:val="22"/>
          <w:szCs w:val="22"/>
        </w:rPr>
        <w:t xml:space="preserve"> emergence and from recognition of the </w:t>
      </w:r>
      <w:r w:rsidR="00CC0CA4" w:rsidRPr="00BA531A">
        <w:rPr>
          <w:rFonts w:asciiTheme="majorHAnsi" w:hAnsiTheme="majorHAnsi"/>
          <w:i/>
          <w:sz w:val="22"/>
          <w:szCs w:val="22"/>
        </w:rPr>
        <w:t>powers</w:t>
      </w:r>
      <w:r w:rsidR="00CC0CA4" w:rsidRPr="00BA531A">
        <w:rPr>
          <w:rFonts w:asciiTheme="majorHAnsi" w:hAnsiTheme="majorHAnsi"/>
          <w:sz w:val="22"/>
          <w:szCs w:val="22"/>
        </w:rPr>
        <w:t xml:space="preserve"> that produce and contour it</w:t>
      </w:r>
      <w:r w:rsidR="00F71E8F">
        <w:rPr>
          <w:rFonts w:asciiTheme="majorHAnsi" w:hAnsiTheme="majorHAnsi"/>
          <w:sz w:val="22"/>
          <w:szCs w:val="22"/>
        </w:rPr>
        <w:t>’</w:t>
      </w:r>
      <w:r w:rsidR="00CC0CA4" w:rsidRPr="00BA531A">
        <w:rPr>
          <w:rFonts w:asciiTheme="majorHAnsi" w:hAnsiTheme="majorHAnsi"/>
          <w:sz w:val="22"/>
          <w:szCs w:val="22"/>
        </w:rPr>
        <w:t xml:space="preserve"> </w:t>
      </w:r>
      <w:r w:rsidR="00CC0CA4"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&lt;EndNote&gt;&lt;Cite&gt;&lt;Author&gt;Brown&lt;/Author&gt;&lt;Year&gt;2006&lt;/Year&gt;&lt;RecNum&gt;2710&lt;/RecNum&gt;&lt;Suffix&gt;`, emphasis in original&lt;/Suffix&gt;&lt;Pages&gt;15&lt;/Pages&gt;&lt;DisplayText&gt;(Brown, 2006, p. 15, emphasis in original)&lt;/DisplayText&gt;&lt;record&gt;&lt;rec-number&gt;2710&lt;/rec-number&gt;&lt;foreign-keys&gt;&lt;key app="EN" db-id="awt99sxfmv9wepewxxmxwzaq00ptezpztxs2" timestamp="1247552422"&gt;2710&lt;/key&gt;&lt;/foreign-keys&gt;&lt;ref-type name="Book"&gt;6&lt;/ref-type&gt;&lt;contributors&gt;&lt;authors&gt;&lt;author&gt;Brown, W&lt;/author&gt;&lt;/authors&gt;&lt;/contributors&gt;&lt;titles&gt;&lt;title&gt;Regulating aversion: Tolerance in the age of identity and empire&lt;/title&gt;&lt;/titles&gt;&lt;keywords&gt;&lt;keyword&gt;culture identity education tolerance multiculturalism&lt;/keyword&gt;&lt;/keywords&gt;&lt;dates&gt;&lt;year&gt;2006&lt;/year&gt;&lt;/dates&gt;&lt;pub-location&gt;Princeton, NJ&lt;/pub-location&gt;&lt;publisher&gt;Princeton University Press&lt;/publisher&gt;&lt;urls&gt;&lt;/urls&gt;&lt;/record&gt;&lt;/Cite&gt;&lt;/EndNote&gt;</w:instrText>
      </w:r>
      <w:r w:rsidR="00CC0CA4"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11" w:tooltip="Brown, 2006 #2710" w:history="1">
        <w:r w:rsidR="00D46599">
          <w:rPr>
            <w:rFonts w:asciiTheme="majorHAnsi" w:hAnsiTheme="majorHAnsi"/>
            <w:noProof/>
            <w:sz w:val="22"/>
            <w:szCs w:val="22"/>
          </w:rPr>
          <w:t>Brown, 2006, p. 15, emphasis in original</w:t>
        </w:r>
      </w:hyperlink>
      <w:r w:rsidR="00A22D70">
        <w:rPr>
          <w:rFonts w:asciiTheme="majorHAnsi" w:hAnsiTheme="majorHAnsi"/>
          <w:noProof/>
          <w:sz w:val="22"/>
          <w:szCs w:val="22"/>
        </w:rPr>
        <w:t>)</w:t>
      </w:r>
      <w:r w:rsidR="00CC0CA4" w:rsidRPr="00BA531A">
        <w:rPr>
          <w:rFonts w:asciiTheme="majorHAnsi" w:hAnsiTheme="majorHAnsi"/>
          <w:sz w:val="22"/>
          <w:szCs w:val="22"/>
        </w:rPr>
        <w:fldChar w:fldCharType="end"/>
      </w:r>
      <w:r w:rsidR="00CC0CA4" w:rsidRPr="00BA531A">
        <w:rPr>
          <w:rFonts w:asciiTheme="majorHAnsi" w:hAnsiTheme="majorHAnsi"/>
          <w:sz w:val="22"/>
          <w:szCs w:val="22"/>
        </w:rPr>
        <w:t xml:space="preserve">, </w:t>
      </w:r>
      <w:r w:rsidR="00FF45A1" w:rsidRPr="00BA531A">
        <w:rPr>
          <w:rFonts w:asciiTheme="majorHAnsi" w:hAnsiTheme="majorHAnsi"/>
          <w:sz w:val="22"/>
          <w:szCs w:val="22"/>
        </w:rPr>
        <w:t>places practices and events in a timeless present in order to project them as merely the natural orde</w:t>
      </w:r>
      <w:r w:rsidR="00CC0CA4" w:rsidRPr="00BA531A">
        <w:rPr>
          <w:rFonts w:asciiTheme="majorHAnsi" w:hAnsiTheme="majorHAnsi"/>
          <w:sz w:val="22"/>
          <w:szCs w:val="22"/>
        </w:rPr>
        <w:t>r of things</w:t>
      </w:r>
      <w:r w:rsidR="00DE002A">
        <w:rPr>
          <w:rFonts w:asciiTheme="majorHAnsi" w:hAnsiTheme="majorHAnsi"/>
          <w:sz w:val="22"/>
          <w:szCs w:val="22"/>
        </w:rPr>
        <w:t xml:space="preserve">, </w:t>
      </w:r>
      <w:r w:rsidR="00DE002A" w:rsidRPr="00BA531A">
        <w:rPr>
          <w:rFonts w:asciiTheme="majorHAnsi" w:hAnsiTheme="majorHAnsi"/>
          <w:sz w:val="22"/>
          <w:szCs w:val="22"/>
        </w:rPr>
        <w:t>thus removing them from ideological and political contestation</w:t>
      </w:r>
      <w:r w:rsidR="00FF45A1" w:rsidRPr="00BA531A">
        <w:rPr>
          <w:rFonts w:asciiTheme="majorHAnsi" w:hAnsiTheme="majorHAnsi"/>
          <w:sz w:val="22"/>
          <w:szCs w:val="22"/>
        </w:rPr>
        <w:t xml:space="preserve">. </w:t>
      </w:r>
      <w:r w:rsidR="004D3AB5" w:rsidRPr="004D3AB5">
        <w:rPr>
          <w:rFonts w:asciiTheme="majorHAnsi" w:hAnsiTheme="majorHAnsi"/>
          <w:sz w:val="22"/>
          <w:szCs w:val="22"/>
          <w:highlight w:val="yellow"/>
        </w:rPr>
        <w:t xml:space="preserve">By contrast, our position is </w:t>
      </w:r>
      <w:r w:rsidR="00F71E8F">
        <w:rPr>
          <w:rFonts w:asciiTheme="majorHAnsi" w:hAnsiTheme="majorHAnsi"/>
          <w:sz w:val="22"/>
          <w:szCs w:val="22"/>
          <w:highlight w:val="yellow"/>
        </w:rPr>
        <w:t>‘</w:t>
      </w:r>
      <w:r w:rsidR="004D3AB5" w:rsidRPr="004D3AB5">
        <w:rPr>
          <w:rFonts w:asciiTheme="majorHAnsi" w:hAnsiTheme="majorHAnsi"/>
          <w:sz w:val="22"/>
          <w:szCs w:val="22"/>
          <w:highlight w:val="yellow"/>
        </w:rPr>
        <w:t>that teaching and teacher education are inherently and unavoidably political</w:t>
      </w:r>
      <w:r w:rsidR="00F71E8F">
        <w:rPr>
          <w:rFonts w:asciiTheme="majorHAnsi" w:hAnsiTheme="majorHAnsi"/>
          <w:sz w:val="22"/>
          <w:szCs w:val="22"/>
          <w:highlight w:val="yellow"/>
        </w:rPr>
        <w:t>’</w:t>
      </w:r>
      <w:r w:rsidR="004D3AB5" w:rsidRPr="004D3AB5">
        <w:rPr>
          <w:rFonts w:asciiTheme="majorHAnsi" w:hAnsiTheme="majorHAnsi"/>
          <w:sz w:val="22"/>
          <w:szCs w:val="22"/>
          <w:highlight w:val="yellow"/>
        </w:rPr>
        <w:t xml:space="preserve"> </w:t>
      </w:r>
      <w:r w:rsidR="004D3AB5" w:rsidRPr="004D3AB5">
        <w:rPr>
          <w:rFonts w:asciiTheme="majorHAnsi" w:hAnsiTheme="majorHAnsi"/>
          <w:sz w:val="22"/>
          <w:szCs w:val="22"/>
          <w:highlight w:val="yellow"/>
        </w:rPr>
        <w:fldChar w:fldCharType="begin"/>
      </w:r>
      <w:r w:rsidR="004D3AB5" w:rsidRPr="004D3AB5">
        <w:rPr>
          <w:rFonts w:asciiTheme="majorHAnsi" w:hAnsiTheme="majorHAnsi"/>
          <w:sz w:val="22"/>
          <w:szCs w:val="22"/>
          <w:highlight w:val="yellow"/>
        </w:rPr>
        <w:instrText xml:space="preserve"> ADDIN EN.CITE &lt;EndNote&gt;&lt;Cite&gt;&lt;Author&gt;Cochran-Smith&lt;/Author&gt;&lt;Year&gt;2005&lt;/Year&gt;&lt;RecNum&gt;2625&lt;/RecNum&gt;&lt;Pages&gt;3&lt;/Pages&gt;&lt;DisplayText&gt;(Cochran-Smith, 2005, p. 3)&lt;/DisplayText&gt;&lt;record&gt;&lt;rec-number&gt;2625&lt;/rec-number&gt;&lt;foreign-keys&gt;&lt;key app="EN" db-id="awt99sxfmv9wepewxxmxwzaq00ptezpztxs2" timestamp="1236685466"&gt;2625&lt;/key&gt;&lt;/foreign-keys&gt;&lt;ref-type name="Journal Article"&gt;17&lt;/ref-type&gt;&lt;contributors&gt;&lt;authors&gt;&lt;author&gt;Cochran-Smith, M&lt;/author&gt;&lt;/authors&gt;&lt;/contributors&gt;&lt;titles&gt;&lt;title&gt;The new teacher education: For better or for worse?&lt;/title&gt;&lt;secondary-title&gt;Educational Researcher&lt;/secondary-title&gt;&lt;/titles&gt;&lt;periodical&gt;&lt;full-title&gt;Educational Researcher&lt;/full-title&gt;&lt;/periodical&gt;&lt;pages&gt;3-17&lt;/pages&gt;&lt;volume&gt;34&lt;/volume&gt;&lt;number&gt;7&lt;/number&gt;&lt;keywords&gt;&lt;keyword&gt;educational accountability teacher education reform ideology policy&lt;/keyword&gt;&lt;/keywords&gt;&lt;dates&gt;&lt;year&gt;2005&lt;/year&gt;&lt;pub-dates&gt;&lt;date&gt;October 1, 2005&lt;/date&gt;&lt;/pub-dates&gt;&lt;/dates&gt;&lt;urls&gt;&lt;related-urls&gt;&lt;url&gt;http://edr.sagepub.com/cgi/content/abstract/34/7/3&lt;/url&gt;&lt;/related-urls&gt;&lt;/urls&gt;&lt;/record&gt;&lt;/Cite&gt;&lt;/EndNote&gt;</w:instrText>
      </w:r>
      <w:r w:rsidR="004D3AB5" w:rsidRPr="004D3AB5">
        <w:rPr>
          <w:rFonts w:asciiTheme="majorHAnsi" w:hAnsiTheme="majorHAnsi"/>
          <w:sz w:val="22"/>
          <w:szCs w:val="22"/>
          <w:highlight w:val="yellow"/>
        </w:rPr>
        <w:fldChar w:fldCharType="separate"/>
      </w:r>
      <w:r w:rsidR="004D3AB5" w:rsidRPr="004D3AB5">
        <w:rPr>
          <w:rFonts w:asciiTheme="majorHAnsi" w:hAnsiTheme="majorHAnsi"/>
          <w:noProof/>
          <w:sz w:val="22"/>
          <w:szCs w:val="22"/>
          <w:highlight w:val="yellow"/>
        </w:rPr>
        <w:t>(</w:t>
      </w:r>
      <w:hyperlink w:anchor="_ENREF_17" w:tooltip="Cochran-Smith, 2005 #2625" w:history="1">
        <w:r w:rsidR="00D46599" w:rsidRPr="004D3AB5">
          <w:rPr>
            <w:rFonts w:asciiTheme="majorHAnsi" w:hAnsiTheme="majorHAnsi"/>
            <w:noProof/>
            <w:sz w:val="22"/>
            <w:szCs w:val="22"/>
            <w:highlight w:val="yellow"/>
          </w:rPr>
          <w:t>Cochran-Smith, 2005, p. 3</w:t>
        </w:r>
      </w:hyperlink>
      <w:r w:rsidR="004D3AB5" w:rsidRPr="004D3AB5">
        <w:rPr>
          <w:rFonts w:asciiTheme="majorHAnsi" w:hAnsiTheme="majorHAnsi"/>
          <w:noProof/>
          <w:sz w:val="22"/>
          <w:szCs w:val="22"/>
          <w:highlight w:val="yellow"/>
        </w:rPr>
        <w:t>)</w:t>
      </w:r>
      <w:r w:rsidR="004D3AB5" w:rsidRPr="004D3AB5">
        <w:rPr>
          <w:rFonts w:asciiTheme="majorHAnsi" w:hAnsiTheme="majorHAnsi"/>
          <w:sz w:val="22"/>
          <w:szCs w:val="22"/>
          <w:highlight w:val="yellow"/>
        </w:rPr>
        <w:fldChar w:fldCharType="end"/>
      </w:r>
      <w:r w:rsidR="004D3AB5" w:rsidRPr="004D3AB5">
        <w:rPr>
          <w:rFonts w:asciiTheme="majorHAnsi" w:hAnsiTheme="majorHAnsi"/>
          <w:sz w:val="22"/>
          <w:szCs w:val="22"/>
          <w:highlight w:val="yellow"/>
        </w:rPr>
        <w:t>.</w:t>
      </w:r>
    </w:p>
    <w:p w14:paraId="1EE41E90" w14:textId="77777777" w:rsidR="00DA5577" w:rsidRPr="00BA531A" w:rsidRDefault="00DA5577">
      <w:pPr>
        <w:rPr>
          <w:rFonts w:asciiTheme="majorHAnsi" w:hAnsiTheme="majorHAnsi"/>
          <w:sz w:val="22"/>
          <w:szCs w:val="22"/>
        </w:rPr>
      </w:pPr>
    </w:p>
    <w:p w14:paraId="66AF0FDE" w14:textId="713CC914" w:rsidR="005402E6" w:rsidRPr="00A22D70" w:rsidRDefault="00456C94">
      <w:pPr>
        <w:rPr>
          <w:rFonts w:asciiTheme="majorHAnsi" w:hAnsiTheme="majorHAnsi" w:cs="Times New Roman"/>
          <w:sz w:val="22"/>
          <w:szCs w:val="22"/>
          <w:lang w:val="en-GB"/>
        </w:rPr>
      </w:pPr>
      <w:r w:rsidRPr="00BA531A">
        <w:rPr>
          <w:rFonts w:asciiTheme="majorHAnsi" w:hAnsiTheme="majorHAnsi"/>
          <w:sz w:val="22"/>
          <w:szCs w:val="22"/>
        </w:rPr>
        <w:t xml:space="preserve">In the case of education, </w:t>
      </w:r>
      <w:proofErr w:type="spellStart"/>
      <w:r w:rsidRPr="00BA531A">
        <w:rPr>
          <w:rFonts w:asciiTheme="majorHAnsi" w:hAnsiTheme="majorHAnsi"/>
          <w:sz w:val="22"/>
          <w:szCs w:val="22"/>
        </w:rPr>
        <w:t>depoliticisation</w:t>
      </w:r>
      <w:proofErr w:type="spellEnd"/>
      <w:r w:rsidRPr="00BA531A">
        <w:rPr>
          <w:rFonts w:asciiTheme="majorHAnsi" w:hAnsiTheme="majorHAnsi"/>
          <w:sz w:val="22"/>
          <w:szCs w:val="22"/>
        </w:rPr>
        <w:t xml:space="preserve"> has been achieved</w:t>
      </w:r>
      <w:r w:rsidR="00106541" w:rsidRPr="00BA531A">
        <w:rPr>
          <w:rFonts w:asciiTheme="majorHAnsi" w:hAnsiTheme="majorHAnsi"/>
          <w:sz w:val="22"/>
          <w:szCs w:val="22"/>
        </w:rPr>
        <w:t xml:space="preserve"> through</w:t>
      </w:r>
      <w:r w:rsidRPr="00BA531A">
        <w:rPr>
          <w:rFonts w:asciiTheme="majorHAnsi" w:hAnsiTheme="majorHAnsi"/>
          <w:sz w:val="22"/>
          <w:szCs w:val="22"/>
        </w:rPr>
        <w:t xml:space="preserve"> the deployment of a ‘dis</w:t>
      </w:r>
      <w:r w:rsidR="006309C5" w:rsidRPr="00BA531A">
        <w:rPr>
          <w:rFonts w:asciiTheme="majorHAnsi" w:hAnsiTheme="majorHAnsi"/>
          <w:sz w:val="22"/>
          <w:szCs w:val="22"/>
        </w:rPr>
        <w:t>cursive duopoly</w:t>
      </w:r>
      <w:r w:rsidRPr="00BA531A">
        <w:rPr>
          <w:rFonts w:asciiTheme="majorHAnsi" w:hAnsiTheme="majorHAnsi"/>
          <w:sz w:val="22"/>
          <w:szCs w:val="22"/>
        </w:rPr>
        <w:t>’</w:t>
      </w:r>
      <w:r w:rsidR="006309C5" w:rsidRPr="00BA531A">
        <w:rPr>
          <w:rFonts w:asciiTheme="majorHAnsi" w:hAnsiTheme="majorHAnsi"/>
          <w:sz w:val="22"/>
          <w:szCs w:val="22"/>
        </w:rPr>
        <w:t xml:space="preserve"> of instrumentalism and </w:t>
      </w:r>
      <w:proofErr w:type="spellStart"/>
      <w:r w:rsidR="006309C5" w:rsidRPr="00BA531A">
        <w:rPr>
          <w:rFonts w:asciiTheme="majorHAnsi" w:hAnsiTheme="majorHAnsi"/>
          <w:sz w:val="22"/>
          <w:szCs w:val="22"/>
        </w:rPr>
        <w:t>consensualism</w:t>
      </w:r>
      <w:proofErr w:type="spellEnd"/>
      <w:r w:rsidRPr="00BA531A">
        <w:rPr>
          <w:rFonts w:asciiTheme="majorHAnsi" w:hAnsiTheme="majorHAnsi"/>
          <w:sz w:val="22"/>
          <w:szCs w:val="22"/>
        </w:rPr>
        <w:t xml:space="preserve"> </w:t>
      </w:r>
      <w:r w:rsidR="00106541"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&lt;EndNote&gt;&lt;Cite&gt;&lt;Author&gt;Clarke&lt;/Author&gt;&lt;Year&gt;2012&lt;/Year&gt;&lt;RecNum&gt;3482&lt;/RecNum&gt;&lt;DisplayText&gt;(M. Clarke, 2012)&lt;/DisplayText&gt;&lt;record&gt;&lt;rec-number&gt;3482&lt;/rec-number&gt;&lt;foreign-keys&gt;&lt;key app="EN" db-id="awt99sxfmv9wepewxxmxwzaq00ptezpztxs2" timestamp="1348620627"&gt;3482&lt;/key&gt;&lt;/foreign-keys&gt;&lt;ref-type name="Journal Article"&gt;17&lt;/ref-type&gt;&lt;contributors&gt;&lt;authors&gt;&lt;author&gt;Clarke, M&lt;/author&gt;&lt;/authors&gt;&lt;/contributors&gt;&lt;titles&gt;&lt;title&gt;The (absent) politics of neo-liberal education policy&lt;/title&gt;&lt;secondary-title&gt;Critical Studies in Education&lt;/secondary-title&gt;&lt;/titles&gt;&lt;periodical&gt;&lt;full-title&gt;Critical Studies in Education&lt;/full-title&gt;&lt;/periodical&gt;&lt;pages&gt;297-310&lt;/pages&gt;&lt;volume&gt;53&lt;/volume&gt;&lt;number&gt;3&lt;/number&gt;&lt;dates&gt;&lt;year&gt;2012&lt;/year&gt;&lt;/dates&gt;&lt;urls&gt;&lt;/urls&gt;&lt;/record&gt;&lt;/Cite&gt;&lt;/EndNote&gt;</w:instrText>
      </w:r>
      <w:r w:rsidR="00106541"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15" w:tooltip="Clarke, 2012 #3482" w:history="1">
        <w:r w:rsidR="00D46599">
          <w:rPr>
            <w:rFonts w:asciiTheme="majorHAnsi" w:hAnsiTheme="majorHAnsi"/>
            <w:noProof/>
            <w:sz w:val="22"/>
            <w:szCs w:val="22"/>
          </w:rPr>
          <w:t>M. Clarke, 2012</w:t>
        </w:r>
      </w:hyperlink>
      <w:r w:rsidR="00A22D70">
        <w:rPr>
          <w:rFonts w:asciiTheme="majorHAnsi" w:hAnsiTheme="majorHAnsi"/>
          <w:noProof/>
          <w:sz w:val="22"/>
          <w:szCs w:val="22"/>
        </w:rPr>
        <w:t>)</w:t>
      </w:r>
      <w:r w:rsidR="00106541" w:rsidRPr="00BA531A">
        <w:rPr>
          <w:rFonts w:asciiTheme="majorHAnsi" w:hAnsiTheme="majorHAnsi"/>
          <w:sz w:val="22"/>
          <w:szCs w:val="22"/>
        </w:rPr>
        <w:fldChar w:fldCharType="end"/>
      </w:r>
      <w:r w:rsidR="002C5649" w:rsidRPr="00BA531A">
        <w:rPr>
          <w:rFonts w:asciiTheme="majorHAnsi" w:hAnsiTheme="majorHAnsi"/>
          <w:sz w:val="22"/>
          <w:szCs w:val="22"/>
        </w:rPr>
        <w:t xml:space="preserve">. </w:t>
      </w:r>
      <w:r w:rsidR="00FF45A1" w:rsidRPr="00BA531A">
        <w:rPr>
          <w:rFonts w:asciiTheme="majorHAnsi" w:hAnsiTheme="majorHAnsi"/>
          <w:sz w:val="22"/>
          <w:szCs w:val="22"/>
        </w:rPr>
        <w:t>Instrumentalism involves the pervasive view that the main purpose of education is to serve the needs of the economy</w:t>
      </w:r>
      <w:r w:rsidR="005144B4">
        <w:rPr>
          <w:rFonts w:asciiTheme="majorHAnsi" w:hAnsiTheme="majorHAnsi"/>
          <w:sz w:val="22"/>
          <w:szCs w:val="22"/>
        </w:rPr>
        <w:t xml:space="preserve">, while </w:t>
      </w:r>
      <w:proofErr w:type="spellStart"/>
      <w:r w:rsidR="005144B4">
        <w:rPr>
          <w:rFonts w:asciiTheme="majorHAnsi" w:hAnsiTheme="majorHAnsi"/>
          <w:sz w:val="22"/>
          <w:szCs w:val="22"/>
        </w:rPr>
        <w:t>c</w:t>
      </w:r>
      <w:r w:rsidR="00E615D1" w:rsidRPr="00BA531A">
        <w:rPr>
          <w:rFonts w:asciiTheme="majorHAnsi" w:hAnsiTheme="majorHAnsi"/>
          <w:sz w:val="22"/>
          <w:szCs w:val="22"/>
        </w:rPr>
        <w:t>onsensualism</w:t>
      </w:r>
      <w:proofErr w:type="spellEnd"/>
      <w:r w:rsidR="00E615D1" w:rsidRPr="00BA531A">
        <w:rPr>
          <w:rFonts w:asciiTheme="majorHAnsi" w:hAnsiTheme="majorHAnsi"/>
          <w:sz w:val="22"/>
          <w:szCs w:val="22"/>
        </w:rPr>
        <w:t xml:space="preserve">, which works hand in hand with instrumentalism, involves the demonization of disagreement and </w:t>
      </w:r>
      <w:proofErr w:type="spellStart"/>
      <w:r w:rsidR="00E615D1" w:rsidRPr="00BA531A">
        <w:rPr>
          <w:rFonts w:asciiTheme="majorHAnsi" w:hAnsiTheme="majorHAnsi"/>
          <w:sz w:val="22"/>
          <w:szCs w:val="22"/>
        </w:rPr>
        <w:t>dissensus</w:t>
      </w:r>
      <w:proofErr w:type="spellEnd"/>
      <w:r w:rsidR="00E615D1" w:rsidRPr="00BA531A">
        <w:rPr>
          <w:rFonts w:asciiTheme="majorHAnsi" w:hAnsiTheme="majorHAnsi"/>
          <w:sz w:val="22"/>
          <w:szCs w:val="22"/>
        </w:rPr>
        <w:t xml:space="preserve"> and the valorization of agreement and consensus in relation to the instrumentalist view regarding the economic purposes of education. Disagreement thus becomes limited to varying views as to the best means by which instrumental goals can be achieved; dissent regarding the </w:t>
      </w:r>
      <w:r w:rsidR="00E615D1" w:rsidRPr="00A6472C">
        <w:rPr>
          <w:rFonts w:asciiTheme="majorHAnsi" w:hAnsiTheme="majorHAnsi"/>
          <w:i/>
          <w:sz w:val="22"/>
          <w:szCs w:val="22"/>
        </w:rPr>
        <w:t>purposes</w:t>
      </w:r>
      <w:r w:rsidR="00E615D1" w:rsidRPr="00BA531A">
        <w:rPr>
          <w:rFonts w:asciiTheme="majorHAnsi" w:hAnsiTheme="majorHAnsi"/>
          <w:sz w:val="22"/>
          <w:szCs w:val="22"/>
        </w:rPr>
        <w:t xml:space="preserve"> o</w:t>
      </w:r>
      <w:r w:rsidR="004D3AB5">
        <w:rPr>
          <w:rFonts w:asciiTheme="majorHAnsi" w:hAnsiTheme="majorHAnsi"/>
          <w:sz w:val="22"/>
          <w:szCs w:val="22"/>
        </w:rPr>
        <w:t>f education becomes off-limits.</w:t>
      </w:r>
      <w:r w:rsidR="002B39FA">
        <w:rPr>
          <w:rFonts w:asciiTheme="majorHAnsi" w:hAnsiTheme="majorHAnsi"/>
          <w:sz w:val="22"/>
          <w:szCs w:val="22"/>
        </w:rPr>
        <w:t xml:space="preserve"> </w:t>
      </w:r>
      <w:r w:rsidR="002B39FA">
        <w:rPr>
          <w:rFonts w:asciiTheme="majorHAnsi" w:hAnsiTheme="majorHAnsi" w:cs="Times New Roman"/>
          <w:sz w:val="22"/>
          <w:szCs w:val="22"/>
          <w:lang w:val="en-GB"/>
        </w:rPr>
        <w:t>Instrumentalism i</w:t>
      </w:r>
      <w:r w:rsidR="002B39FA" w:rsidRPr="00BA531A">
        <w:rPr>
          <w:rFonts w:asciiTheme="majorHAnsi" w:hAnsiTheme="majorHAnsi" w:cs="Times New Roman"/>
          <w:sz w:val="22"/>
          <w:szCs w:val="22"/>
          <w:lang w:val="en-GB"/>
        </w:rPr>
        <w:t xml:space="preserve">s reflected in the infusing of </w:t>
      </w:r>
      <w:r w:rsidR="00A22D70">
        <w:rPr>
          <w:rFonts w:asciiTheme="majorHAnsi" w:hAnsiTheme="majorHAnsi" w:cs="Times New Roman"/>
          <w:sz w:val="22"/>
          <w:szCs w:val="22"/>
          <w:lang w:val="en-GB"/>
        </w:rPr>
        <w:t xml:space="preserve">teacher education with </w:t>
      </w:r>
      <w:r w:rsidR="002B39FA" w:rsidRPr="00BA531A">
        <w:rPr>
          <w:rFonts w:asciiTheme="majorHAnsi" w:hAnsiTheme="majorHAnsi" w:cs="Times New Roman"/>
          <w:sz w:val="22"/>
          <w:szCs w:val="22"/>
          <w:lang w:val="en-GB"/>
        </w:rPr>
        <w:t>the language of competition and the market</w:t>
      </w:r>
      <w:r w:rsidR="002B39FA">
        <w:rPr>
          <w:rFonts w:asciiTheme="majorHAnsi" w:hAnsiTheme="majorHAnsi" w:cs="Times New Roman"/>
          <w:sz w:val="22"/>
          <w:szCs w:val="22"/>
          <w:lang w:val="en-GB"/>
        </w:rPr>
        <w:t>. Specifically,</w:t>
      </w:r>
      <w:r w:rsidR="002B39FA" w:rsidRPr="00BA531A">
        <w:rPr>
          <w:rFonts w:asciiTheme="majorHAnsi" w:hAnsiTheme="majorHAnsi" w:cs="Times New Roman"/>
          <w:sz w:val="22"/>
          <w:szCs w:val="22"/>
          <w:lang w:val="en-GB"/>
        </w:rPr>
        <w:t xml:space="preserve"> notions of </w:t>
      </w:r>
      <w:r w:rsidR="000F1FEF">
        <w:rPr>
          <w:rFonts w:asciiTheme="majorHAnsi" w:hAnsiTheme="majorHAnsi" w:cs="Times New Roman"/>
          <w:sz w:val="22"/>
          <w:szCs w:val="22"/>
          <w:lang w:val="en-GB"/>
        </w:rPr>
        <w:t xml:space="preserve">best returns on </w:t>
      </w:r>
      <w:r w:rsidR="00F71E8F">
        <w:rPr>
          <w:rFonts w:asciiTheme="majorHAnsi" w:hAnsiTheme="majorHAnsi" w:cs="Times New Roman"/>
          <w:sz w:val="22"/>
          <w:szCs w:val="22"/>
          <w:lang w:val="en-GB"/>
        </w:rPr>
        <w:t>‘</w:t>
      </w:r>
      <w:r w:rsidR="002B39FA" w:rsidRPr="00BA531A">
        <w:rPr>
          <w:rFonts w:asciiTheme="majorHAnsi" w:hAnsiTheme="majorHAnsi" w:cs="Times New Roman"/>
          <w:sz w:val="22"/>
          <w:szCs w:val="22"/>
          <w:lang w:val="en-GB"/>
        </w:rPr>
        <w:t>investmen</w:t>
      </w:r>
      <w:r w:rsidR="002B39FA">
        <w:rPr>
          <w:rFonts w:asciiTheme="majorHAnsi" w:hAnsiTheme="majorHAnsi" w:cs="Times New Roman"/>
          <w:sz w:val="22"/>
          <w:szCs w:val="22"/>
          <w:lang w:val="en-GB"/>
        </w:rPr>
        <w:t>t</w:t>
      </w:r>
      <w:r w:rsidR="00F71E8F">
        <w:rPr>
          <w:rFonts w:asciiTheme="majorHAnsi" w:hAnsiTheme="majorHAnsi" w:cs="Times New Roman"/>
          <w:sz w:val="22"/>
          <w:szCs w:val="22"/>
          <w:lang w:val="en-GB"/>
        </w:rPr>
        <w:t>’</w:t>
      </w:r>
      <w:r w:rsidR="002B39FA">
        <w:rPr>
          <w:rFonts w:asciiTheme="majorHAnsi" w:hAnsiTheme="majorHAnsi" w:cs="Times New Roman"/>
          <w:sz w:val="22"/>
          <w:szCs w:val="22"/>
          <w:lang w:val="en-GB"/>
        </w:rPr>
        <w:t xml:space="preserve"> </w:t>
      </w:r>
      <w:r w:rsidR="00B011D3">
        <w:rPr>
          <w:rFonts w:asciiTheme="majorHAnsi" w:hAnsiTheme="majorHAnsi" w:cs="Times New Roman"/>
          <w:sz w:val="22"/>
          <w:szCs w:val="22"/>
          <w:lang w:val="en-GB"/>
        </w:rPr>
        <w:fldChar w:fldCharType="begin"/>
      </w:r>
      <w:r w:rsidR="00A22D70">
        <w:rPr>
          <w:rFonts w:asciiTheme="majorHAnsi" w:hAnsiTheme="majorHAnsi" w:cs="Times New Roman"/>
          <w:sz w:val="22"/>
          <w:szCs w:val="22"/>
          <w:lang w:val="en-GB"/>
        </w:rPr>
        <w:instrText xml:space="preserve"> ADDIN EN.CITE &lt;EndNote&gt;&lt;Cite&gt;&lt;Author&gt;York&lt;/Author&gt;&lt;Year&gt;2006&lt;/Year&gt;&lt;RecNum&gt;4004&lt;/RecNum&gt;&lt;Pages&gt;9&lt;/Pages&gt;&lt;DisplayText&gt;(Carnegie Corporation of New York, 2006, p. 9)&lt;/DisplayText&gt;&lt;record&gt;&lt;rec-number&gt;4004&lt;/rec-number&gt;&lt;foreign-keys&gt;&lt;key app="EN" db-id="awt99sxfmv9wepewxxmxwzaq00ptezpztxs2" timestamp="1400476422"&gt;4004&lt;/key&gt;&lt;/foreign-keys&gt;&lt;ref-type name="Book"&gt;6&lt;/ref-type&gt;&lt;contributors&gt;&lt;authors&gt;&lt;author&gt;Carnegie Corporation of New York,&lt;/author&gt;&lt;/authors&gt;&lt;/contributors&gt;&lt;titles&gt;&lt;title&gt;Teachers for a new era: Transforming teacher education&lt;/title&gt;&lt;/titles&gt;&lt;dates&gt;&lt;year&gt;2006&lt;/year&gt;&lt;/dates&gt;&lt;pub-location&gt;New York&lt;/pub-location&gt;&lt;publisher&gt;Carnegie Corporation of New York&lt;/publisher&gt;&lt;urls&gt;&lt;/urls&gt;&lt;/record&gt;&lt;/Cite&gt;&lt;/EndNote&gt;</w:instrText>
      </w:r>
      <w:r w:rsidR="00B011D3">
        <w:rPr>
          <w:rFonts w:asciiTheme="majorHAnsi" w:hAnsiTheme="majorHAnsi" w:cs="Times New Roman"/>
          <w:sz w:val="22"/>
          <w:szCs w:val="22"/>
          <w:lang w:val="en-GB"/>
        </w:rPr>
        <w:fldChar w:fldCharType="separate"/>
      </w:r>
      <w:r w:rsidR="00A22D70">
        <w:rPr>
          <w:rFonts w:asciiTheme="majorHAnsi" w:hAnsiTheme="majorHAnsi" w:cs="Times New Roman"/>
          <w:noProof/>
          <w:sz w:val="22"/>
          <w:szCs w:val="22"/>
          <w:lang w:val="en-GB"/>
        </w:rPr>
        <w:t>(</w:t>
      </w:r>
      <w:hyperlink w:anchor="_ENREF_13" w:tooltip="Carnegie Corporation of New York, 2006 #4004" w:history="1">
        <w:r w:rsidR="00D46599">
          <w:rPr>
            <w:rFonts w:asciiTheme="majorHAnsi" w:hAnsiTheme="majorHAnsi" w:cs="Times New Roman"/>
            <w:noProof/>
            <w:sz w:val="22"/>
            <w:szCs w:val="22"/>
            <w:lang w:val="en-GB"/>
          </w:rPr>
          <w:t>Carnegie Corporation of New York, 2006, p. 9</w:t>
        </w:r>
      </w:hyperlink>
      <w:r w:rsidR="00A22D70">
        <w:rPr>
          <w:rFonts w:asciiTheme="majorHAnsi" w:hAnsiTheme="majorHAnsi" w:cs="Times New Roman"/>
          <w:noProof/>
          <w:sz w:val="22"/>
          <w:szCs w:val="22"/>
          <w:lang w:val="en-GB"/>
        </w:rPr>
        <w:t>)</w:t>
      </w:r>
      <w:r w:rsidR="00B011D3">
        <w:rPr>
          <w:rFonts w:asciiTheme="majorHAnsi" w:hAnsiTheme="majorHAnsi" w:cs="Times New Roman"/>
          <w:sz w:val="22"/>
          <w:szCs w:val="22"/>
          <w:lang w:val="en-GB"/>
        </w:rPr>
        <w:fldChar w:fldCharType="end"/>
      </w:r>
      <w:r w:rsidR="002B39FA">
        <w:rPr>
          <w:rFonts w:asciiTheme="majorHAnsi" w:hAnsiTheme="majorHAnsi" w:cs="Times New Roman"/>
          <w:sz w:val="22"/>
          <w:szCs w:val="22"/>
          <w:lang w:val="en-GB"/>
        </w:rPr>
        <w:t xml:space="preserve"> position</w:t>
      </w:r>
      <w:r w:rsidR="002B39FA" w:rsidRPr="00BA531A">
        <w:rPr>
          <w:rFonts w:asciiTheme="majorHAnsi" w:hAnsiTheme="majorHAnsi" w:cs="Times New Roman"/>
          <w:sz w:val="22"/>
          <w:szCs w:val="22"/>
          <w:lang w:val="en-GB"/>
        </w:rPr>
        <w:t xml:space="preserve"> teacher education as the </w:t>
      </w:r>
      <w:r w:rsidR="002B39FA">
        <w:rPr>
          <w:rFonts w:asciiTheme="majorHAnsi" w:hAnsiTheme="majorHAnsi" w:cs="Times New Roman"/>
          <w:sz w:val="22"/>
          <w:szCs w:val="22"/>
          <w:lang w:val="en-GB"/>
        </w:rPr>
        <w:t xml:space="preserve">source </w:t>
      </w:r>
      <w:r w:rsidR="002B39FA" w:rsidRPr="00BA531A">
        <w:rPr>
          <w:rFonts w:asciiTheme="majorHAnsi" w:hAnsiTheme="majorHAnsi" w:cs="Times New Roman"/>
          <w:sz w:val="22"/>
          <w:szCs w:val="22"/>
          <w:lang w:val="en-GB"/>
        </w:rPr>
        <w:t xml:space="preserve">of </w:t>
      </w:r>
      <w:r w:rsidR="002B39FA">
        <w:rPr>
          <w:rFonts w:asciiTheme="majorHAnsi" w:hAnsiTheme="majorHAnsi" w:cs="Times New Roman"/>
          <w:sz w:val="22"/>
          <w:szCs w:val="22"/>
          <w:lang w:val="en-GB"/>
        </w:rPr>
        <w:t>increased productivity in the form of improved standardis</w:t>
      </w:r>
      <w:r w:rsidR="002B39FA" w:rsidRPr="00BA531A">
        <w:rPr>
          <w:rFonts w:asciiTheme="majorHAnsi" w:hAnsiTheme="majorHAnsi" w:cs="Times New Roman"/>
          <w:sz w:val="22"/>
          <w:szCs w:val="22"/>
          <w:lang w:val="en-GB"/>
        </w:rPr>
        <w:t>ed national (</w:t>
      </w:r>
      <w:r w:rsidR="002B39FA">
        <w:rPr>
          <w:rFonts w:asciiTheme="majorHAnsi" w:hAnsiTheme="majorHAnsi" w:cs="Times New Roman"/>
          <w:sz w:val="22"/>
          <w:szCs w:val="22"/>
          <w:lang w:val="en-GB"/>
        </w:rPr>
        <w:t xml:space="preserve">e.g. SATS in England; NAPLAN in Australia; </w:t>
      </w:r>
      <w:r w:rsidR="002B39FA" w:rsidRPr="00BA531A">
        <w:rPr>
          <w:rFonts w:asciiTheme="majorHAnsi" w:hAnsiTheme="majorHAnsi" w:cs="Times New Roman"/>
          <w:sz w:val="22"/>
          <w:szCs w:val="22"/>
          <w:lang w:val="en-GB"/>
        </w:rPr>
        <w:t>Formative Skills Assessment</w:t>
      </w:r>
      <w:r w:rsidR="00A95AC6">
        <w:rPr>
          <w:rFonts w:asciiTheme="majorHAnsi" w:hAnsiTheme="majorHAnsi" w:cs="Times New Roman"/>
          <w:sz w:val="22"/>
          <w:szCs w:val="22"/>
          <w:lang w:val="en-GB"/>
        </w:rPr>
        <w:t xml:space="preserve"> (FSA)</w:t>
      </w:r>
      <w:r w:rsidR="002B39FA">
        <w:rPr>
          <w:rFonts w:asciiTheme="majorHAnsi" w:hAnsiTheme="majorHAnsi" w:cs="Times New Roman"/>
          <w:sz w:val="22"/>
          <w:szCs w:val="22"/>
          <w:lang w:val="en-GB"/>
        </w:rPr>
        <w:t xml:space="preserve"> in British Columbia, Canada</w:t>
      </w:r>
      <w:r w:rsidR="002B39FA" w:rsidRPr="00BA531A">
        <w:rPr>
          <w:rFonts w:asciiTheme="majorHAnsi" w:hAnsiTheme="majorHAnsi" w:cs="Times New Roman"/>
          <w:sz w:val="22"/>
          <w:szCs w:val="22"/>
          <w:lang w:val="en-GB"/>
        </w:rPr>
        <w:t>) and international (</w:t>
      </w:r>
      <w:r w:rsidR="002B39FA">
        <w:rPr>
          <w:rFonts w:asciiTheme="majorHAnsi" w:hAnsiTheme="majorHAnsi" w:cs="Times New Roman"/>
          <w:sz w:val="22"/>
          <w:szCs w:val="22"/>
          <w:lang w:val="en-GB"/>
        </w:rPr>
        <w:t>e.g</w:t>
      </w:r>
      <w:r w:rsidR="00A95AC6">
        <w:rPr>
          <w:rFonts w:asciiTheme="majorHAnsi" w:hAnsiTheme="majorHAnsi" w:cs="Times New Roman"/>
          <w:sz w:val="22"/>
          <w:szCs w:val="22"/>
          <w:lang w:val="en-GB"/>
        </w:rPr>
        <w:t>.</w:t>
      </w:r>
      <w:r w:rsidR="002B39FA">
        <w:rPr>
          <w:rFonts w:asciiTheme="majorHAnsi" w:hAnsiTheme="majorHAnsi" w:cs="Times New Roman"/>
          <w:sz w:val="22"/>
          <w:szCs w:val="22"/>
          <w:lang w:val="en-GB"/>
        </w:rPr>
        <w:t xml:space="preserve"> TIMMS, </w:t>
      </w:r>
      <w:r w:rsidR="002B39FA" w:rsidRPr="00BA531A">
        <w:rPr>
          <w:rFonts w:asciiTheme="majorHAnsi" w:hAnsiTheme="majorHAnsi" w:cs="Times New Roman"/>
          <w:sz w:val="22"/>
          <w:szCs w:val="22"/>
          <w:lang w:val="en-GB"/>
        </w:rPr>
        <w:t>PISA)</w:t>
      </w:r>
      <w:r w:rsidR="002B39FA">
        <w:rPr>
          <w:rFonts w:asciiTheme="majorHAnsi" w:hAnsiTheme="majorHAnsi" w:cs="Times New Roman"/>
          <w:sz w:val="22"/>
          <w:szCs w:val="22"/>
          <w:lang w:val="en-GB"/>
        </w:rPr>
        <w:t xml:space="preserve"> test results</w:t>
      </w:r>
      <w:r w:rsidR="002B39FA" w:rsidRPr="00BA531A">
        <w:rPr>
          <w:rFonts w:asciiTheme="majorHAnsi" w:hAnsiTheme="majorHAnsi" w:cs="Times New Roman"/>
          <w:sz w:val="22"/>
          <w:szCs w:val="22"/>
          <w:lang w:val="en-GB"/>
        </w:rPr>
        <w:t>.</w:t>
      </w:r>
      <w:r w:rsidR="002B39FA">
        <w:rPr>
          <w:rFonts w:asciiTheme="majorHAnsi" w:hAnsiTheme="majorHAnsi" w:cs="Times New Roman"/>
          <w:sz w:val="22"/>
          <w:szCs w:val="22"/>
          <w:lang w:val="en-GB"/>
        </w:rPr>
        <w:t xml:space="preserve"> Evidence of c</w:t>
      </w:r>
      <w:proofErr w:type="spellStart"/>
      <w:r w:rsidR="002B39FA" w:rsidRPr="00BA531A">
        <w:rPr>
          <w:rFonts w:asciiTheme="majorHAnsi" w:hAnsiTheme="majorHAnsi" w:cs="Times New Roman"/>
          <w:sz w:val="22"/>
          <w:szCs w:val="22"/>
        </w:rPr>
        <w:t>onsensualism</w:t>
      </w:r>
      <w:proofErr w:type="spellEnd"/>
      <w:r w:rsidR="002B39FA" w:rsidRPr="00BA531A">
        <w:rPr>
          <w:rFonts w:asciiTheme="majorHAnsi" w:hAnsiTheme="majorHAnsi" w:cs="Times New Roman"/>
          <w:sz w:val="22"/>
          <w:szCs w:val="22"/>
        </w:rPr>
        <w:t xml:space="preserve"> </w:t>
      </w:r>
      <w:r w:rsidR="002B39FA">
        <w:rPr>
          <w:rFonts w:asciiTheme="majorHAnsi" w:hAnsiTheme="majorHAnsi" w:cs="Times New Roman"/>
          <w:sz w:val="22"/>
          <w:szCs w:val="22"/>
        </w:rPr>
        <w:t xml:space="preserve">includes </w:t>
      </w:r>
      <w:r w:rsidR="002B39FA" w:rsidRPr="00BA531A">
        <w:rPr>
          <w:rFonts w:asciiTheme="majorHAnsi" w:hAnsiTheme="majorHAnsi" w:cs="Times New Roman"/>
          <w:sz w:val="22"/>
          <w:szCs w:val="22"/>
        </w:rPr>
        <w:t>the unchallengeable orthodoxy that</w:t>
      </w:r>
      <w:r w:rsidR="00F71E8F">
        <w:rPr>
          <w:rFonts w:asciiTheme="majorHAnsi" w:hAnsiTheme="majorHAnsi" w:cs="Times New Roman"/>
          <w:sz w:val="22"/>
          <w:szCs w:val="22"/>
        </w:rPr>
        <w:t xml:space="preserve"> “quality”</w:t>
      </w:r>
      <w:r w:rsidR="002B39FA">
        <w:rPr>
          <w:rFonts w:asciiTheme="majorHAnsi" w:hAnsiTheme="majorHAnsi" w:cs="Times New Roman"/>
          <w:sz w:val="22"/>
          <w:szCs w:val="22"/>
        </w:rPr>
        <w:t xml:space="preserve"> teaching assures</w:t>
      </w:r>
      <w:r w:rsidR="002B39FA" w:rsidRPr="00BA531A">
        <w:rPr>
          <w:rFonts w:asciiTheme="majorHAnsi" w:hAnsiTheme="majorHAnsi" w:cs="Times New Roman"/>
          <w:sz w:val="22"/>
          <w:szCs w:val="22"/>
        </w:rPr>
        <w:t xml:space="preserve"> </w:t>
      </w:r>
      <w:r w:rsidR="00F71E8F">
        <w:rPr>
          <w:rFonts w:asciiTheme="majorHAnsi" w:hAnsiTheme="majorHAnsi" w:cs="Times New Roman"/>
          <w:sz w:val="22"/>
          <w:szCs w:val="22"/>
        </w:rPr>
        <w:t>“</w:t>
      </w:r>
      <w:r w:rsidR="002B39FA" w:rsidRPr="00BA531A">
        <w:rPr>
          <w:rFonts w:asciiTheme="majorHAnsi" w:hAnsiTheme="majorHAnsi" w:cs="Times New Roman"/>
          <w:sz w:val="22"/>
          <w:szCs w:val="22"/>
        </w:rPr>
        <w:t>quality</w:t>
      </w:r>
      <w:r w:rsidR="00F71E8F">
        <w:rPr>
          <w:rFonts w:asciiTheme="majorHAnsi" w:hAnsiTheme="majorHAnsi" w:cs="Times New Roman"/>
          <w:sz w:val="22"/>
          <w:szCs w:val="22"/>
        </w:rPr>
        <w:t>”</w:t>
      </w:r>
      <w:r w:rsidR="002B39FA" w:rsidRPr="00BA531A">
        <w:rPr>
          <w:rFonts w:asciiTheme="majorHAnsi" w:hAnsiTheme="majorHAnsi" w:cs="Times New Roman"/>
          <w:sz w:val="22"/>
          <w:szCs w:val="22"/>
        </w:rPr>
        <w:t xml:space="preserve"> education for all students</w:t>
      </w:r>
      <w:r w:rsidR="003D1916">
        <w:rPr>
          <w:rFonts w:asciiTheme="majorHAnsi" w:hAnsiTheme="majorHAnsi" w:cs="Times New Roman"/>
          <w:sz w:val="22"/>
          <w:szCs w:val="22"/>
        </w:rPr>
        <w:t xml:space="preserve"> (Alberta Education, 1995; OECD 2005)</w:t>
      </w:r>
      <w:r w:rsidR="002B39FA">
        <w:rPr>
          <w:rFonts w:asciiTheme="majorHAnsi" w:hAnsiTheme="majorHAnsi" w:cs="Times New Roman"/>
          <w:sz w:val="22"/>
          <w:szCs w:val="22"/>
        </w:rPr>
        <w:t xml:space="preserve">, the dominance </w:t>
      </w:r>
      <w:r w:rsidR="00F71E8F">
        <w:rPr>
          <w:rFonts w:asciiTheme="majorHAnsi" w:hAnsiTheme="majorHAnsi" w:cs="Times New Roman"/>
          <w:sz w:val="22"/>
          <w:szCs w:val="22"/>
        </w:rPr>
        <w:t>of “evidence-based”</w:t>
      </w:r>
      <w:r w:rsidR="002B39FA" w:rsidRPr="00BA531A">
        <w:rPr>
          <w:rFonts w:asciiTheme="majorHAnsi" w:hAnsiTheme="majorHAnsi" w:cs="Times New Roman"/>
          <w:sz w:val="22"/>
          <w:szCs w:val="22"/>
        </w:rPr>
        <w:t xml:space="preserve"> understandings of teaching</w:t>
      </w:r>
      <w:r w:rsidR="002B39FA">
        <w:rPr>
          <w:rFonts w:asciiTheme="majorHAnsi" w:hAnsiTheme="majorHAnsi" w:cs="Times New Roman"/>
          <w:sz w:val="22"/>
          <w:szCs w:val="22"/>
        </w:rPr>
        <w:t xml:space="preserve"> and</w:t>
      </w:r>
      <w:r w:rsidR="002B39FA" w:rsidRPr="00BA531A">
        <w:rPr>
          <w:rFonts w:asciiTheme="majorHAnsi" w:hAnsiTheme="majorHAnsi" w:cs="Times New Roman"/>
          <w:sz w:val="22"/>
          <w:szCs w:val="22"/>
        </w:rPr>
        <w:t xml:space="preserve"> t</w:t>
      </w:r>
      <w:r w:rsidR="002B39FA" w:rsidRPr="00BA531A">
        <w:rPr>
          <w:rFonts w:asciiTheme="majorHAnsi" w:hAnsiTheme="majorHAnsi" w:cs="Times New Roman"/>
          <w:sz w:val="22"/>
          <w:szCs w:val="22"/>
          <w:lang w:val="en-GB"/>
        </w:rPr>
        <w:t xml:space="preserve">he </w:t>
      </w:r>
      <w:r w:rsidR="002B39FA">
        <w:rPr>
          <w:rFonts w:asciiTheme="majorHAnsi" w:hAnsiTheme="majorHAnsi" w:cs="Times New Roman"/>
          <w:sz w:val="22"/>
          <w:szCs w:val="22"/>
          <w:lang w:val="en-GB"/>
        </w:rPr>
        <w:t>push</w:t>
      </w:r>
      <w:r w:rsidR="002B39FA" w:rsidRPr="00BA531A">
        <w:rPr>
          <w:rFonts w:asciiTheme="majorHAnsi" w:hAnsiTheme="majorHAnsi" w:cs="Times New Roman"/>
          <w:sz w:val="22"/>
          <w:szCs w:val="22"/>
          <w:lang w:val="en-GB"/>
        </w:rPr>
        <w:t xml:space="preserve"> to identify effective and efficient interventions that might be generalized across a range of program contexts, in order to bring about pre-determined outcomes. </w:t>
      </w:r>
      <w:r w:rsidR="00E615D1" w:rsidRPr="00BA531A">
        <w:rPr>
          <w:rFonts w:asciiTheme="majorHAnsi" w:hAnsiTheme="majorHAnsi"/>
          <w:sz w:val="22"/>
          <w:szCs w:val="22"/>
        </w:rPr>
        <w:t>A key</w:t>
      </w:r>
      <w:r w:rsidR="002C5649" w:rsidRPr="00BA531A">
        <w:rPr>
          <w:rFonts w:asciiTheme="majorHAnsi" w:hAnsiTheme="majorHAnsi"/>
          <w:sz w:val="22"/>
          <w:szCs w:val="22"/>
        </w:rPr>
        <w:t xml:space="preserve"> consequence of this </w:t>
      </w:r>
      <w:r w:rsidR="00E615D1" w:rsidRPr="00BA531A">
        <w:rPr>
          <w:rFonts w:asciiTheme="majorHAnsi" w:hAnsiTheme="majorHAnsi"/>
          <w:sz w:val="22"/>
          <w:szCs w:val="22"/>
        </w:rPr>
        <w:t xml:space="preserve">instrumental-consensual </w:t>
      </w:r>
      <w:r w:rsidR="002C5649" w:rsidRPr="00BA531A">
        <w:rPr>
          <w:rFonts w:asciiTheme="majorHAnsi" w:hAnsiTheme="majorHAnsi"/>
          <w:sz w:val="22"/>
          <w:szCs w:val="22"/>
        </w:rPr>
        <w:t>duopoly is that</w:t>
      </w:r>
      <w:r w:rsidRPr="00BA531A">
        <w:rPr>
          <w:rFonts w:asciiTheme="majorHAnsi" w:hAnsiTheme="majorHAnsi"/>
          <w:sz w:val="22"/>
          <w:szCs w:val="22"/>
        </w:rPr>
        <w:t xml:space="preserve"> improving practice</w:t>
      </w:r>
      <w:r w:rsidR="0034240A">
        <w:rPr>
          <w:rFonts w:asciiTheme="majorHAnsi" w:hAnsiTheme="majorHAnsi"/>
          <w:sz w:val="22"/>
          <w:szCs w:val="22"/>
        </w:rPr>
        <w:t xml:space="preserve"> (teaching)</w:t>
      </w:r>
      <w:r w:rsidRPr="00BA531A">
        <w:rPr>
          <w:rFonts w:asciiTheme="majorHAnsi" w:hAnsiTheme="majorHAnsi"/>
          <w:sz w:val="22"/>
          <w:szCs w:val="22"/>
        </w:rPr>
        <w:t xml:space="preserve"> in </w:t>
      </w:r>
      <w:r w:rsidR="00106541" w:rsidRPr="00BA531A">
        <w:rPr>
          <w:rFonts w:asciiTheme="majorHAnsi" w:hAnsiTheme="majorHAnsi"/>
          <w:sz w:val="22"/>
          <w:szCs w:val="22"/>
        </w:rPr>
        <w:t>order to enhance</w:t>
      </w:r>
      <w:r w:rsidRPr="00BA531A">
        <w:rPr>
          <w:rFonts w:asciiTheme="majorHAnsi" w:hAnsiTheme="majorHAnsi"/>
          <w:sz w:val="22"/>
          <w:szCs w:val="22"/>
        </w:rPr>
        <w:t xml:space="preserve"> productivity</w:t>
      </w:r>
      <w:r w:rsidR="0034240A">
        <w:rPr>
          <w:rFonts w:asciiTheme="majorHAnsi" w:hAnsiTheme="majorHAnsi"/>
          <w:sz w:val="22"/>
          <w:szCs w:val="22"/>
        </w:rPr>
        <w:t xml:space="preserve"> (learning)</w:t>
      </w:r>
      <w:r w:rsidRPr="00BA531A">
        <w:rPr>
          <w:rFonts w:asciiTheme="majorHAnsi" w:hAnsiTheme="majorHAnsi"/>
          <w:sz w:val="22"/>
          <w:szCs w:val="22"/>
        </w:rPr>
        <w:t xml:space="preserve"> </w:t>
      </w:r>
      <w:r w:rsidR="002C5649" w:rsidRPr="00BA531A">
        <w:rPr>
          <w:rFonts w:asciiTheme="majorHAnsi" w:hAnsiTheme="majorHAnsi"/>
          <w:sz w:val="22"/>
          <w:szCs w:val="22"/>
        </w:rPr>
        <w:t>becomes</w:t>
      </w:r>
      <w:r w:rsidRPr="00BA531A">
        <w:rPr>
          <w:rFonts w:asciiTheme="majorHAnsi" w:hAnsiTheme="majorHAnsi"/>
          <w:sz w:val="22"/>
          <w:szCs w:val="22"/>
        </w:rPr>
        <w:t xml:space="preserve"> the dominant goal</w:t>
      </w:r>
      <w:r w:rsidR="006309C5" w:rsidRPr="00BA531A">
        <w:rPr>
          <w:rFonts w:asciiTheme="majorHAnsi" w:hAnsiTheme="majorHAnsi"/>
          <w:sz w:val="22"/>
          <w:szCs w:val="22"/>
        </w:rPr>
        <w:t xml:space="preserve"> </w:t>
      </w:r>
      <w:r w:rsidR="002C5649" w:rsidRPr="00BA531A">
        <w:rPr>
          <w:rFonts w:asciiTheme="majorHAnsi" w:hAnsiTheme="majorHAnsi"/>
          <w:sz w:val="22"/>
          <w:szCs w:val="22"/>
        </w:rPr>
        <w:t>that</w:t>
      </w:r>
      <w:r w:rsidRPr="00BA531A">
        <w:rPr>
          <w:rFonts w:asciiTheme="majorHAnsi" w:hAnsiTheme="majorHAnsi"/>
          <w:sz w:val="22"/>
          <w:szCs w:val="22"/>
        </w:rPr>
        <w:t xml:space="preserve"> all stakeholders </w:t>
      </w:r>
      <w:r w:rsidR="0034240A">
        <w:rPr>
          <w:rFonts w:asciiTheme="majorHAnsi" w:hAnsiTheme="majorHAnsi"/>
          <w:sz w:val="22"/>
          <w:szCs w:val="22"/>
        </w:rPr>
        <w:t xml:space="preserve">must </w:t>
      </w:r>
      <w:r w:rsidRPr="00BA531A">
        <w:rPr>
          <w:rFonts w:asciiTheme="majorHAnsi" w:hAnsiTheme="majorHAnsi"/>
          <w:sz w:val="22"/>
          <w:szCs w:val="22"/>
        </w:rPr>
        <w:t xml:space="preserve">unquestioningly </w:t>
      </w:r>
      <w:r w:rsidR="00106541" w:rsidRPr="00BA531A">
        <w:rPr>
          <w:rFonts w:asciiTheme="majorHAnsi" w:hAnsiTheme="majorHAnsi"/>
          <w:sz w:val="22"/>
          <w:szCs w:val="22"/>
        </w:rPr>
        <w:t>endorse</w:t>
      </w:r>
      <w:r w:rsidR="0034240A">
        <w:rPr>
          <w:rFonts w:asciiTheme="majorHAnsi" w:hAnsiTheme="majorHAnsi"/>
          <w:sz w:val="22"/>
          <w:szCs w:val="22"/>
        </w:rPr>
        <w:t xml:space="preserve"> or forfeit recognition </w:t>
      </w:r>
      <w:r w:rsidR="002C5649" w:rsidRPr="00BA531A">
        <w:rPr>
          <w:rFonts w:asciiTheme="majorHAnsi" w:hAnsiTheme="majorHAnsi"/>
          <w:sz w:val="22"/>
          <w:szCs w:val="22"/>
        </w:rPr>
        <w:t>as legitimate voices</w:t>
      </w:r>
      <w:r w:rsidRPr="00BA531A">
        <w:rPr>
          <w:rFonts w:asciiTheme="majorHAnsi" w:hAnsiTheme="majorHAnsi"/>
          <w:sz w:val="22"/>
          <w:szCs w:val="22"/>
        </w:rPr>
        <w:t>.</w:t>
      </w:r>
    </w:p>
    <w:p w14:paraId="68FFB547" w14:textId="77777777" w:rsidR="00C37224" w:rsidRPr="00BA531A" w:rsidRDefault="00C37224" w:rsidP="005402E6">
      <w:pPr>
        <w:rPr>
          <w:rFonts w:asciiTheme="majorHAnsi" w:hAnsiTheme="majorHAnsi"/>
          <w:sz w:val="22"/>
          <w:szCs w:val="22"/>
        </w:rPr>
      </w:pPr>
    </w:p>
    <w:p w14:paraId="2C20FF11" w14:textId="0DB61ACE" w:rsidR="00735AEE" w:rsidRDefault="00204E60" w:rsidP="00735AEE">
      <w:pPr>
        <w:rPr>
          <w:rFonts w:asciiTheme="majorHAnsi" w:hAnsiTheme="majorHAnsi"/>
          <w:sz w:val="22"/>
          <w:szCs w:val="22"/>
          <w:lang w:val="en-GB"/>
        </w:rPr>
      </w:pPr>
      <w:r w:rsidRPr="00BA531A">
        <w:rPr>
          <w:rFonts w:asciiTheme="majorHAnsi" w:hAnsiTheme="majorHAnsi"/>
          <w:sz w:val="22"/>
          <w:szCs w:val="22"/>
          <w:lang w:val="en-GB"/>
        </w:rPr>
        <w:t>Meanwhile, determined to argue that teaching is a profession</w:t>
      </w:r>
      <w:r w:rsidR="00C11C75" w:rsidRPr="00BA531A">
        <w:rPr>
          <w:rFonts w:asciiTheme="majorHAnsi" w:hAnsiTheme="majorHAnsi"/>
          <w:sz w:val="22"/>
          <w:szCs w:val="22"/>
          <w:lang w:val="en-GB"/>
        </w:rPr>
        <w:t xml:space="preserve"> with a complete,</w:t>
      </w:r>
      <w:r w:rsidRPr="00BA531A">
        <w:rPr>
          <w:rFonts w:asciiTheme="majorHAnsi" w:hAnsiTheme="majorHAnsi"/>
          <w:sz w:val="22"/>
          <w:szCs w:val="22"/>
          <w:lang w:val="en-GB"/>
        </w:rPr>
        <w:t xml:space="preserve"> impartial </w:t>
      </w:r>
      <w:r w:rsidR="00C11C75" w:rsidRPr="00BA531A">
        <w:rPr>
          <w:rFonts w:asciiTheme="majorHAnsi" w:hAnsiTheme="majorHAnsi"/>
          <w:sz w:val="22"/>
          <w:szCs w:val="22"/>
          <w:lang w:val="en-GB"/>
        </w:rPr>
        <w:t xml:space="preserve">and defensible </w:t>
      </w:r>
      <w:r w:rsidRPr="00BA531A">
        <w:rPr>
          <w:rFonts w:asciiTheme="majorHAnsi" w:hAnsiTheme="majorHAnsi"/>
          <w:sz w:val="22"/>
          <w:szCs w:val="22"/>
          <w:lang w:val="en-GB"/>
        </w:rPr>
        <w:t xml:space="preserve">knowledge base, researchers </w:t>
      </w:r>
      <w:r w:rsidR="00C91108" w:rsidRPr="00BA531A">
        <w:rPr>
          <w:rFonts w:asciiTheme="majorHAnsi" w:hAnsiTheme="majorHAnsi"/>
          <w:sz w:val="22"/>
          <w:szCs w:val="22"/>
          <w:lang w:val="en-GB"/>
        </w:rPr>
        <w:t>have been</w:t>
      </w:r>
      <w:r w:rsidRPr="00BA531A">
        <w:rPr>
          <w:rFonts w:asciiTheme="majorHAnsi" w:hAnsiTheme="majorHAnsi"/>
          <w:sz w:val="22"/>
          <w:szCs w:val="22"/>
          <w:lang w:val="en-GB"/>
        </w:rPr>
        <w:t xml:space="preserve"> drawn into arguments about justification and legitimation</w:t>
      </w:r>
      <w:r w:rsidR="00ED56B0">
        <w:rPr>
          <w:rFonts w:asciiTheme="majorHAnsi" w:hAnsiTheme="majorHAnsi"/>
          <w:sz w:val="22"/>
          <w:szCs w:val="22"/>
          <w:lang w:val="en-GB"/>
        </w:rPr>
        <w:t>, providing</w:t>
      </w:r>
      <w:r w:rsidRPr="00BA531A">
        <w:rPr>
          <w:rFonts w:asciiTheme="majorHAnsi" w:hAnsiTheme="majorHAnsi"/>
          <w:sz w:val="22"/>
          <w:szCs w:val="22"/>
          <w:lang w:val="en-GB"/>
        </w:rPr>
        <w:t xml:space="preserve"> compilations of research to make the case for professional relevance of knowledge and skills to be provided in teacher education</w:t>
      </w:r>
      <w:r w:rsidR="00D01762">
        <w:rPr>
          <w:rFonts w:asciiTheme="majorHAnsi" w:hAnsiTheme="majorHAnsi"/>
          <w:sz w:val="22"/>
          <w:szCs w:val="22"/>
          <w:lang w:val="en-GB"/>
        </w:rPr>
        <w:t xml:space="preserve"> </w:t>
      </w:r>
      <w:r w:rsidR="00D01762">
        <w:rPr>
          <w:rFonts w:asciiTheme="majorHAnsi" w:hAnsiTheme="majorHAnsi"/>
          <w:sz w:val="22"/>
          <w:szCs w:val="22"/>
          <w:lang w:val="en-GB"/>
        </w:rPr>
        <w:fldChar w:fldCharType="begin">
          <w:fldData xml:space="preserve">PEVuZE5vdGU+PENpdGU+PEF1dGhvcj5EYXJsaW5nLUhhbW1vbmQ8L0F1dGhvcj48WWVhcj4yMDA2
PC9ZZWFyPjxSZWNOdW0+MjgzMjwvUmVjTnVtPjxEaXNwbGF5VGV4dD4oQ3JvY2tlciAmYW1wOyBE
aWJib24sIDIwMDg7IERhcmxpbmctSGFtbW9uZCwgMjAwNjsgRGFybGluZy1IYW1tb25kICZhbXA7
IEJyYW5zZm9yZCwgMjAwNSk8L0Rpc3BsYXlUZXh0PjxyZWNvcmQ+PHJlYy1udW1iZXI+MjgzMjwv
cmVjLW51bWJlcj48Zm9yZWlnbi1rZXlzPjxrZXkgYXBwPSJFTiIgZGItaWQ9ImF3dDk5c3hmbXY5
d2VwZXd4eG14d3phcTAwcHRlenB6dHhzMiIgdGltZXN0YW1wPSIxMjUzMDc0NTUzIj4yODMyPC9r
ZXk+PC9mb3JlaWduLWtleXM+PHJlZi10eXBlIG5hbWU9IkJvb2siPjY8L3JlZi10eXBlPjxjb250
cmlidXRvcnM+PGF1dGhvcnM+PGF1dGhvcj5EYXJsaW5nLUhhbW1vbmQsIEw8L2F1dGhvcj48L2F1
dGhvcnM+PC9jb250cmlidXRvcnM+PHRpdGxlcz48dGl0bGU+UG93ZXJmdWwgdGVhY2hlciBlZHVj
YXRpb246IExlc3NvbnMgZnJvbSBleGVtcGxhcnkgcHJvZ3JhbXM8L3RpdGxlPjwvdGl0bGVzPjxr
ZXl3b3Jkcz48a2V5d29yZD50ZWFjaGVyIGVkdWNhdGlvbiBzY2hvb2wgdW5pdmVyc2l0eSBwYXJ0
bmVyc2hpcHMgY29sbGFib3JhdGlvbiByZXNlYXJjaCB0ZWFjaGluZzwva2V5d29yZD48L2tleXdv
cmRzPjxkYXRlcz48eWVhcj4yMDA2PC95ZWFyPjwvZGF0ZXM+PHB1Yi1sb2NhdGlvbj5TYW4gRnJh
bmNpc2NvLCBDQTwvcHViLWxvY2F0aW9uPjxwdWJsaXNoZXI+Sm9zc2V5LUJhc3M8L3B1Ymxpc2hl
cj48dXJscz48L3VybHM+PC9yZWNvcmQ+PC9DaXRlPjxDaXRlPjxBdXRob3I+RGFybGluZy1IYW1t
b25kPC9BdXRob3I+PFllYXI+MjAwNTwvWWVhcj48UmVjTnVtPjM5OTQ8L1JlY051bT48cmVjb3Jk
PjxyZWMtbnVtYmVyPjM5OTQ8L3JlYy1udW1iZXI+PGZvcmVpZ24ta2V5cz48a2V5IGFwcD0iRU4i
IGRiLWlkPSJhd3Q5OXN4Zm12OXdlcGV3eHhteHd6YXEwMHB0ZXpwenR4czIiIHRpbWVzdGFtcD0i
MTM5OTI3MzY3MSI+Mzk5NDwva2V5PjwvZm9yZWlnbi1rZXlzPjxyZWYtdHlwZSBuYW1lPSJCb29r
Ij42PC9yZWYtdHlwZT48Y29udHJpYnV0b3JzPjxhdXRob3JzPjxhdXRob3I+RGFybGluZy1IYW1t
b25kLCBMPC9hdXRob3I+PGF1dGhvcj5CcmFuc2ZvcmQsIEo8L2F1dGhvcj48L2F1dGhvcnM+PC9j
b250cmlidXRvcnM+PHRpdGxlcz48dGl0bGU+UHJlcGFyaW5nIHRlYWNoZXJzIGZvciBhIGNoYW5n
aW5nIHdvcmxkOiBXaGF0IHRlYWNoZXJzIHNob3VsZCBsZWFybiBhbmQgYmUgYWJsZSB0byBkbzwv
dGl0bGU+PC90aXRsZXM+PGRhdGVzPjx5ZWFyPjIwMDU8L3llYXI+PC9kYXRlcz48cHViLWxvY2F0
aW9uPlNhbiBGcmFuY2lzY288L3B1Yi1sb2NhdGlvbj48cHVibGlzaGVyPkpvc3NleSBCYXNzPC9w
dWJsaXNoZXI+PGlzYm4+MDc4Nzk5NjM0MzwvaXNibj48dXJscz48L3VybHM+PC9yZWNvcmQ+PC9D
aXRlPjxDaXRlPjxBdXRob3I+Q3JvY2tlcjwvQXV0aG9yPjxZZWFyPjIwMDg8L1llYXI+PFJlY051
bT4zOTk1PC9SZWNOdW0+PHJlY29yZD48cmVjLW51bWJlcj4zOTk1PC9yZWMtbnVtYmVyPjxmb3Jl
aWduLWtleXM+PGtleSBhcHA9IkVOIiBkYi1pZD0iYXd0OTlzeGZtdjl3ZXBld3h4bXh3emFxMDBw
dGV6cHp0eHMyIiB0aW1lc3RhbXA9IjEzOTkyNzQyNDEiPjM5OTU8L2tleT48L2ZvcmVpZ24ta2V5
cz48cmVmLXR5cGUgbmFtZT0iQm9vayI+NjwvcmVmLXR5cGU+PGNvbnRyaWJ1dG9ycz48YXV0aG9y
cz48YXV0aG9yPkNyb2NrZXIsIFIgPC9hdXRob3I+PGF1dGhvcj5EaWJib24sIEQ8L2F1dGhvcj48
L2F1dGhvcnM+PC9jb250cmlidXRvcnM+PHRpdGxlcz48dGl0bGU+VGVhY2hlciBFZHVjYXRpb24g
aW4gQ2FuYWRhOiBBIGJhc2VsaW5lIHN0dWR5PC90aXRsZT48L3RpdGxlcz48ZGF0ZXM+PHllYXI+
MjAwODwveWVhcj48L2RhdGVzPjxwdWItbG9jYXRpb24+S2Vsb25hLCBCQzwvcHViLWxvY2F0aW9u
PjxwdWJsaXNoZXI+U29jaWV0eSBmb3IgdGhlIEFkdmFuY2VtZW50IG9mIEV4Y2VsbGVuY2UgaW4g
RWR1Y2F0aW9uPC9wdWJsaXNoZXI+PHVybHM+PC91cmxzPjwvcmVjb3JkPjwvQ2l0ZT48L0VuZE5v
dGU+
</w:fldData>
        </w:fldChar>
      </w:r>
      <w:r w:rsidR="00A22D70">
        <w:rPr>
          <w:rFonts w:asciiTheme="majorHAnsi" w:hAnsiTheme="majorHAnsi"/>
          <w:sz w:val="22"/>
          <w:szCs w:val="22"/>
          <w:lang w:val="en-GB"/>
        </w:rPr>
        <w:instrText xml:space="preserve"> ADDIN EN.CITE </w:instrText>
      </w:r>
      <w:r w:rsidR="00A22D70">
        <w:rPr>
          <w:rFonts w:asciiTheme="majorHAnsi" w:hAnsiTheme="majorHAnsi"/>
          <w:sz w:val="22"/>
          <w:szCs w:val="22"/>
          <w:lang w:val="en-GB"/>
        </w:rPr>
        <w:fldChar w:fldCharType="begin">
          <w:fldData xml:space="preserve">PEVuZE5vdGU+PENpdGU+PEF1dGhvcj5EYXJsaW5nLUhhbW1vbmQ8L0F1dGhvcj48WWVhcj4yMDA2
PC9ZZWFyPjxSZWNOdW0+MjgzMjwvUmVjTnVtPjxEaXNwbGF5VGV4dD4oQ3JvY2tlciAmYW1wOyBE
aWJib24sIDIwMDg7IERhcmxpbmctSGFtbW9uZCwgMjAwNjsgRGFybGluZy1IYW1tb25kICZhbXA7
IEJyYW5zZm9yZCwgMjAwNSk8L0Rpc3BsYXlUZXh0PjxyZWNvcmQ+PHJlYy1udW1iZXI+MjgzMjwv
cmVjLW51bWJlcj48Zm9yZWlnbi1rZXlzPjxrZXkgYXBwPSJFTiIgZGItaWQ9ImF3dDk5c3hmbXY5
d2VwZXd4eG14d3phcTAwcHRlenB6dHhzMiIgdGltZXN0YW1wPSIxMjUzMDc0NTUzIj4yODMyPC9r
ZXk+PC9mb3JlaWduLWtleXM+PHJlZi10eXBlIG5hbWU9IkJvb2siPjY8L3JlZi10eXBlPjxjb250
cmlidXRvcnM+PGF1dGhvcnM+PGF1dGhvcj5EYXJsaW5nLUhhbW1vbmQsIEw8L2F1dGhvcj48L2F1
dGhvcnM+PC9jb250cmlidXRvcnM+PHRpdGxlcz48dGl0bGU+UG93ZXJmdWwgdGVhY2hlciBlZHVj
YXRpb246IExlc3NvbnMgZnJvbSBleGVtcGxhcnkgcHJvZ3JhbXM8L3RpdGxlPjwvdGl0bGVzPjxr
ZXl3b3Jkcz48a2V5d29yZD50ZWFjaGVyIGVkdWNhdGlvbiBzY2hvb2wgdW5pdmVyc2l0eSBwYXJ0
bmVyc2hpcHMgY29sbGFib3JhdGlvbiByZXNlYXJjaCB0ZWFjaGluZzwva2V5d29yZD48L2tleXdv
cmRzPjxkYXRlcz48eWVhcj4yMDA2PC95ZWFyPjwvZGF0ZXM+PHB1Yi1sb2NhdGlvbj5TYW4gRnJh
bmNpc2NvLCBDQTwvcHViLWxvY2F0aW9uPjxwdWJsaXNoZXI+Sm9zc2V5LUJhc3M8L3B1Ymxpc2hl
cj48dXJscz48L3VybHM+PC9yZWNvcmQ+PC9DaXRlPjxDaXRlPjxBdXRob3I+RGFybGluZy1IYW1t
b25kPC9BdXRob3I+PFllYXI+MjAwNTwvWWVhcj48UmVjTnVtPjM5OTQ8L1JlY051bT48cmVjb3Jk
PjxyZWMtbnVtYmVyPjM5OTQ8L3JlYy1udW1iZXI+PGZvcmVpZ24ta2V5cz48a2V5IGFwcD0iRU4i
IGRiLWlkPSJhd3Q5OXN4Zm12OXdlcGV3eHhteHd6YXEwMHB0ZXpwenR4czIiIHRpbWVzdGFtcD0i
MTM5OTI3MzY3MSI+Mzk5NDwva2V5PjwvZm9yZWlnbi1rZXlzPjxyZWYtdHlwZSBuYW1lPSJCb29r
Ij42PC9yZWYtdHlwZT48Y29udHJpYnV0b3JzPjxhdXRob3JzPjxhdXRob3I+RGFybGluZy1IYW1t
b25kLCBMPC9hdXRob3I+PGF1dGhvcj5CcmFuc2ZvcmQsIEo8L2F1dGhvcj48L2F1dGhvcnM+PC9j
b250cmlidXRvcnM+PHRpdGxlcz48dGl0bGU+UHJlcGFyaW5nIHRlYWNoZXJzIGZvciBhIGNoYW5n
aW5nIHdvcmxkOiBXaGF0IHRlYWNoZXJzIHNob3VsZCBsZWFybiBhbmQgYmUgYWJsZSB0byBkbzwv
dGl0bGU+PC90aXRsZXM+PGRhdGVzPjx5ZWFyPjIwMDU8L3llYXI+PC9kYXRlcz48cHViLWxvY2F0
aW9uPlNhbiBGcmFuY2lzY288L3B1Yi1sb2NhdGlvbj48cHVibGlzaGVyPkpvc3NleSBCYXNzPC9w
dWJsaXNoZXI+PGlzYm4+MDc4Nzk5NjM0MzwvaXNibj48dXJscz48L3VybHM+PC9yZWNvcmQ+PC9D
aXRlPjxDaXRlPjxBdXRob3I+Q3JvY2tlcjwvQXV0aG9yPjxZZWFyPjIwMDg8L1llYXI+PFJlY051
bT4zOTk1PC9SZWNOdW0+PHJlY29yZD48cmVjLW51bWJlcj4zOTk1PC9yZWMtbnVtYmVyPjxmb3Jl
aWduLWtleXM+PGtleSBhcHA9IkVOIiBkYi1pZD0iYXd0OTlzeGZtdjl3ZXBld3h4bXh3emFxMDBw
dGV6cHp0eHMyIiB0aW1lc3RhbXA9IjEzOTkyNzQyNDEiPjM5OTU8L2tleT48L2ZvcmVpZ24ta2V5
cz48cmVmLXR5cGUgbmFtZT0iQm9vayI+NjwvcmVmLXR5cGU+PGNvbnRyaWJ1dG9ycz48YXV0aG9y
cz48YXV0aG9yPkNyb2NrZXIsIFIgPC9hdXRob3I+PGF1dGhvcj5EaWJib24sIEQ8L2F1dGhvcj48
L2F1dGhvcnM+PC9jb250cmlidXRvcnM+PHRpdGxlcz48dGl0bGU+VGVhY2hlciBFZHVjYXRpb24g
aW4gQ2FuYWRhOiBBIGJhc2VsaW5lIHN0dWR5PC90aXRsZT48L3RpdGxlcz48ZGF0ZXM+PHllYXI+
MjAwODwveWVhcj48L2RhdGVzPjxwdWItbG9jYXRpb24+S2Vsb25hLCBCQzwvcHViLWxvY2F0aW9u
PjxwdWJsaXNoZXI+U29jaWV0eSBmb3IgdGhlIEFkdmFuY2VtZW50IG9mIEV4Y2VsbGVuY2UgaW4g
RWR1Y2F0aW9uPC9wdWJsaXNoZXI+PHVybHM+PC91cmxzPjwvcmVjb3JkPjwvQ2l0ZT48L0VuZE5v
dGU+
</w:fldData>
        </w:fldChar>
      </w:r>
      <w:r w:rsidR="00A22D70">
        <w:rPr>
          <w:rFonts w:asciiTheme="majorHAnsi" w:hAnsiTheme="majorHAnsi"/>
          <w:sz w:val="22"/>
          <w:szCs w:val="22"/>
          <w:lang w:val="en-GB"/>
        </w:rPr>
        <w:instrText xml:space="preserve"> ADDIN EN.CITE.DATA </w:instrText>
      </w:r>
      <w:r w:rsidR="00A22D70">
        <w:rPr>
          <w:rFonts w:asciiTheme="majorHAnsi" w:hAnsiTheme="majorHAnsi"/>
          <w:sz w:val="22"/>
          <w:szCs w:val="22"/>
          <w:lang w:val="en-GB"/>
        </w:rPr>
      </w:r>
      <w:r w:rsidR="00A22D70">
        <w:rPr>
          <w:rFonts w:asciiTheme="majorHAnsi" w:hAnsiTheme="majorHAnsi"/>
          <w:sz w:val="22"/>
          <w:szCs w:val="22"/>
          <w:lang w:val="en-GB"/>
        </w:rPr>
        <w:fldChar w:fldCharType="end"/>
      </w:r>
      <w:r w:rsidR="00D01762">
        <w:rPr>
          <w:rFonts w:asciiTheme="majorHAnsi" w:hAnsiTheme="majorHAnsi"/>
          <w:sz w:val="22"/>
          <w:szCs w:val="22"/>
          <w:lang w:val="en-GB"/>
        </w:rPr>
        <w:fldChar w:fldCharType="separate"/>
      </w:r>
      <w:r w:rsidR="00A22D70">
        <w:rPr>
          <w:rFonts w:asciiTheme="majorHAnsi" w:hAnsiTheme="majorHAnsi"/>
          <w:noProof/>
          <w:sz w:val="22"/>
          <w:szCs w:val="22"/>
          <w:lang w:val="en-GB"/>
        </w:rPr>
        <w:t>(</w:t>
      </w:r>
      <w:hyperlink w:anchor="_ENREF_22" w:tooltip="Crocker, 2008 #3995" w:history="1">
        <w:r w:rsidR="00D46599">
          <w:rPr>
            <w:rFonts w:asciiTheme="majorHAnsi" w:hAnsiTheme="majorHAnsi"/>
            <w:noProof/>
            <w:sz w:val="22"/>
            <w:szCs w:val="22"/>
            <w:lang w:val="en-GB"/>
          </w:rPr>
          <w:t>Crocker &amp; Dibbon, 2008</w:t>
        </w:r>
      </w:hyperlink>
      <w:r w:rsidR="00A22D70">
        <w:rPr>
          <w:rFonts w:asciiTheme="majorHAnsi" w:hAnsiTheme="majorHAnsi"/>
          <w:noProof/>
          <w:sz w:val="22"/>
          <w:szCs w:val="22"/>
          <w:lang w:val="en-GB"/>
        </w:rPr>
        <w:t xml:space="preserve">; </w:t>
      </w:r>
      <w:hyperlink w:anchor="_ENREF_23" w:tooltip="Darling-Hammond, 2006 #2832" w:history="1">
        <w:r w:rsidR="00D46599">
          <w:rPr>
            <w:rFonts w:asciiTheme="majorHAnsi" w:hAnsiTheme="majorHAnsi"/>
            <w:noProof/>
            <w:sz w:val="22"/>
            <w:szCs w:val="22"/>
            <w:lang w:val="en-GB"/>
          </w:rPr>
          <w:t>Darling-Hammond, 2006</w:t>
        </w:r>
      </w:hyperlink>
      <w:r w:rsidR="00A22D70">
        <w:rPr>
          <w:rFonts w:asciiTheme="majorHAnsi" w:hAnsiTheme="majorHAnsi"/>
          <w:noProof/>
          <w:sz w:val="22"/>
          <w:szCs w:val="22"/>
          <w:lang w:val="en-GB"/>
        </w:rPr>
        <w:t xml:space="preserve">; </w:t>
      </w:r>
      <w:hyperlink w:anchor="_ENREF_24" w:tooltip="Darling-Hammond, 2005 #3994" w:history="1">
        <w:r w:rsidR="00D46599">
          <w:rPr>
            <w:rFonts w:asciiTheme="majorHAnsi" w:hAnsiTheme="majorHAnsi"/>
            <w:noProof/>
            <w:sz w:val="22"/>
            <w:szCs w:val="22"/>
            <w:lang w:val="en-GB"/>
          </w:rPr>
          <w:t>Darling-Hammond &amp; Bransford, 2005</w:t>
        </w:r>
      </w:hyperlink>
      <w:r w:rsidR="00A22D70">
        <w:rPr>
          <w:rFonts w:asciiTheme="majorHAnsi" w:hAnsiTheme="majorHAnsi"/>
          <w:noProof/>
          <w:sz w:val="22"/>
          <w:szCs w:val="22"/>
          <w:lang w:val="en-GB"/>
        </w:rPr>
        <w:t>)</w:t>
      </w:r>
      <w:r w:rsidR="00D01762">
        <w:rPr>
          <w:rFonts w:asciiTheme="majorHAnsi" w:hAnsiTheme="majorHAnsi"/>
          <w:sz w:val="22"/>
          <w:szCs w:val="22"/>
          <w:lang w:val="en-GB"/>
        </w:rPr>
        <w:fldChar w:fldCharType="end"/>
      </w:r>
      <w:r w:rsidR="005144B4">
        <w:rPr>
          <w:rFonts w:asciiTheme="majorHAnsi" w:hAnsiTheme="majorHAnsi"/>
          <w:sz w:val="22"/>
          <w:szCs w:val="22"/>
          <w:lang w:val="en-GB"/>
        </w:rPr>
        <w:t>. Yet ironically, s</w:t>
      </w:r>
      <w:r w:rsidRPr="00BA531A">
        <w:rPr>
          <w:rFonts w:asciiTheme="majorHAnsi" w:hAnsiTheme="majorHAnsi"/>
          <w:sz w:val="22"/>
          <w:szCs w:val="22"/>
          <w:lang w:val="en-GB"/>
        </w:rPr>
        <w:t xml:space="preserve">uch work </w:t>
      </w:r>
      <w:r w:rsidR="005144B4">
        <w:rPr>
          <w:rFonts w:asciiTheme="majorHAnsi" w:hAnsiTheme="majorHAnsi"/>
          <w:sz w:val="22"/>
          <w:szCs w:val="22"/>
          <w:lang w:val="en-GB"/>
        </w:rPr>
        <w:t xml:space="preserve">only </w:t>
      </w:r>
      <w:r w:rsidRPr="00BA531A">
        <w:rPr>
          <w:rFonts w:asciiTheme="majorHAnsi" w:hAnsiTheme="majorHAnsi"/>
          <w:sz w:val="22"/>
          <w:szCs w:val="22"/>
          <w:lang w:val="en-GB"/>
        </w:rPr>
        <w:t xml:space="preserve">fuels the anxieties of teacher educators and teacher </w:t>
      </w:r>
      <w:r w:rsidR="00055DD5" w:rsidRPr="00BA531A">
        <w:rPr>
          <w:rFonts w:asciiTheme="majorHAnsi" w:hAnsiTheme="majorHAnsi"/>
          <w:sz w:val="22"/>
          <w:szCs w:val="22"/>
          <w:lang w:val="en-GB"/>
        </w:rPr>
        <w:t>candidates</w:t>
      </w:r>
      <w:r w:rsidR="005144B4">
        <w:rPr>
          <w:rFonts w:asciiTheme="majorHAnsi" w:hAnsiTheme="majorHAnsi"/>
          <w:sz w:val="22"/>
          <w:szCs w:val="22"/>
          <w:lang w:val="en-GB"/>
        </w:rPr>
        <w:t xml:space="preserve">, with </w:t>
      </w:r>
      <w:r w:rsidR="00771708">
        <w:rPr>
          <w:rFonts w:asciiTheme="majorHAnsi" w:hAnsiTheme="majorHAnsi"/>
          <w:sz w:val="22"/>
          <w:szCs w:val="22"/>
          <w:lang w:val="en-GB"/>
        </w:rPr>
        <w:t xml:space="preserve">the need to </w:t>
      </w:r>
      <w:r w:rsidR="005144B4" w:rsidRPr="00BA531A">
        <w:rPr>
          <w:rFonts w:asciiTheme="majorHAnsi" w:hAnsiTheme="majorHAnsi"/>
          <w:sz w:val="22"/>
          <w:szCs w:val="22"/>
          <w:lang w:val="en-GB"/>
        </w:rPr>
        <w:t xml:space="preserve">meet certification requirements outlined in the teaching standards </w:t>
      </w:r>
      <w:r w:rsidR="00771708">
        <w:rPr>
          <w:rFonts w:asciiTheme="majorHAnsi" w:hAnsiTheme="majorHAnsi"/>
          <w:sz w:val="22"/>
          <w:szCs w:val="22"/>
          <w:lang w:val="en-GB"/>
        </w:rPr>
        <w:t>supplanting</w:t>
      </w:r>
      <w:r w:rsidR="005144B4">
        <w:rPr>
          <w:rFonts w:asciiTheme="majorHAnsi" w:hAnsiTheme="majorHAnsi"/>
          <w:sz w:val="22"/>
          <w:szCs w:val="22"/>
          <w:lang w:val="en-GB"/>
        </w:rPr>
        <w:t xml:space="preserve"> concern</w:t>
      </w:r>
      <w:r w:rsidR="00755DEE">
        <w:rPr>
          <w:rFonts w:asciiTheme="majorHAnsi" w:hAnsiTheme="majorHAnsi"/>
          <w:sz w:val="22"/>
          <w:szCs w:val="22"/>
          <w:lang w:val="en-GB"/>
        </w:rPr>
        <w:t xml:space="preserve"> with the </w:t>
      </w:r>
      <w:r w:rsidRPr="00BA531A">
        <w:rPr>
          <w:rFonts w:asciiTheme="majorHAnsi" w:hAnsiTheme="majorHAnsi"/>
          <w:sz w:val="22"/>
          <w:szCs w:val="22"/>
          <w:lang w:val="en-GB"/>
        </w:rPr>
        <w:t xml:space="preserve">political </w:t>
      </w:r>
      <w:proofErr w:type="spellStart"/>
      <w:r w:rsidR="00755DEE">
        <w:rPr>
          <w:rFonts w:asciiTheme="majorHAnsi" w:hAnsiTheme="majorHAnsi"/>
          <w:sz w:val="22"/>
          <w:szCs w:val="22"/>
          <w:lang w:val="en-GB"/>
        </w:rPr>
        <w:t>situatedness</w:t>
      </w:r>
      <w:proofErr w:type="spellEnd"/>
      <w:r w:rsidR="00755DEE">
        <w:rPr>
          <w:rFonts w:asciiTheme="majorHAnsi" w:hAnsiTheme="majorHAnsi"/>
          <w:sz w:val="22"/>
          <w:szCs w:val="22"/>
          <w:lang w:val="en-GB"/>
        </w:rPr>
        <w:t xml:space="preserve"> and ethical </w:t>
      </w:r>
      <w:r w:rsidRPr="00BA531A">
        <w:rPr>
          <w:rFonts w:asciiTheme="majorHAnsi" w:hAnsiTheme="majorHAnsi"/>
          <w:sz w:val="22"/>
          <w:szCs w:val="22"/>
          <w:lang w:val="en-GB"/>
        </w:rPr>
        <w:t xml:space="preserve">thought processes </w:t>
      </w:r>
      <w:r w:rsidR="00771708">
        <w:rPr>
          <w:rFonts w:asciiTheme="majorHAnsi" w:hAnsiTheme="majorHAnsi"/>
          <w:sz w:val="22"/>
          <w:szCs w:val="22"/>
          <w:lang w:val="en-GB"/>
        </w:rPr>
        <w:t>of teaching</w:t>
      </w:r>
      <w:r w:rsidR="000951A1" w:rsidRPr="00BA531A">
        <w:rPr>
          <w:rFonts w:asciiTheme="majorHAnsi" w:hAnsiTheme="majorHAnsi"/>
          <w:sz w:val="22"/>
          <w:szCs w:val="22"/>
          <w:lang w:val="en-GB"/>
        </w:rPr>
        <w:t>.</w:t>
      </w:r>
      <w:r w:rsidR="005144B4">
        <w:rPr>
          <w:rFonts w:asciiTheme="majorHAnsi" w:hAnsiTheme="majorHAnsi"/>
          <w:sz w:val="22"/>
          <w:szCs w:val="22"/>
          <w:lang w:val="en-GB"/>
        </w:rPr>
        <w:t xml:space="preserve"> In these and other ways, a</w:t>
      </w:r>
      <w:r w:rsidR="00771708">
        <w:rPr>
          <w:rFonts w:asciiTheme="majorHAnsi" w:hAnsiTheme="majorHAnsi"/>
          <w:sz w:val="22"/>
          <w:szCs w:val="22"/>
          <w:lang w:val="en-GB"/>
        </w:rPr>
        <w:t>n impoverishing</w:t>
      </w:r>
      <w:r w:rsidRPr="00BA531A">
        <w:rPr>
          <w:rFonts w:asciiTheme="majorHAnsi" w:hAnsiTheme="majorHAnsi"/>
          <w:sz w:val="22"/>
          <w:szCs w:val="22"/>
          <w:lang w:val="en-GB"/>
        </w:rPr>
        <w:t xml:space="preserve"> </w:t>
      </w:r>
      <w:r w:rsidR="00055DD5" w:rsidRPr="00BA531A">
        <w:rPr>
          <w:rFonts w:asciiTheme="majorHAnsi" w:hAnsiTheme="majorHAnsi"/>
          <w:sz w:val="22"/>
          <w:szCs w:val="22"/>
          <w:lang w:val="en-GB"/>
        </w:rPr>
        <w:t xml:space="preserve">instrumentalism </w:t>
      </w:r>
      <w:r w:rsidRPr="00BA531A">
        <w:rPr>
          <w:rFonts w:asciiTheme="majorHAnsi" w:hAnsiTheme="majorHAnsi"/>
          <w:sz w:val="22"/>
          <w:szCs w:val="22"/>
          <w:lang w:val="en-GB"/>
        </w:rPr>
        <w:t xml:space="preserve">and </w:t>
      </w:r>
      <w:r w:rsidR="00055DD5" w:rsidRPr="00BA531A">
        <w:rPr>
          <w:rFonts w:asciiTheme="majorHAnsi" w:hAnsiTheme="majorHAnsi"/>
          <w:sz w:val="22"/>
          <w:szCs w:val="22"/>
          <w:lang w:val="en-GB"/>
        </w:rPr>
        <w:t xml:space="preserve">a </w:t>
      </w:r>
      <w:r w:rsidRPr="00BA531A">
        <w:rPr>
          <w:rFonts w:asciiTheme="majorHAnsi" w:hAnsiTheme="majorHAnsi"/>
          <w:sz w:val="22"/>
          <w:szCs w:val="22"/>
          <w:lang w:val="en-GB"/>
        </w:rPr>
        <w:t xml:space="preserve">comforting </w:t>
      </w:r>
      <w:proofErr w:type="spellStart"/>
      <w:r w:rsidR="00055DD5" w:rsidRPr="00BA531A">
        <w:rPr>
          <w:rFonts w:asciiTheme="majorHAnsi" w:hAnsiTheme="majorHAnsi"/>
          <w:sz w:val="22"/>
          <w:szCs w:val="22"/>
          <w:lang w:val="en-GB"/>
        </w:rPr>
        <w:t>consensualism</w:t>
      </w:r>
      <w:proofErr w:type="spellEnd"/>
      <w:r w:rsidR="00055DD5" w:rsidRPr="00BA531A">
        <w:rPr>
          <w:rFonts w:asciiTheme="majorHAnsi" w:hAnsiTheme="majorHAnsi"/>
          <w:sz w:val="22"/>
          <w:szCs w:val="22"/>
          <w:lang w:val="en-GB"/>
        </w:rPr>
        <w:t xml:space="preserve"> haunt</w:t>
      </w:r>
      <w:r w:rsidRPr="00BA531A">
        <w:rPr>
          <w:rFonts w:asciiTheme="majorHAnsi" w:hAnsiTheme="majorHAnsi"/>
          <w:sz w:val="22"/>
          <w:szCs w:val="22"/>
          <w:lang w:val="en-GB"/>
        </w:rPr>
        <w:t xml:space="preserve"> teacher edu</w:t>
      </w:r>
      <w:r w:rsidR="00055DD5" w:rsidRPr="00BA531A">
        <w:rPr>
          <w:rFonts w:asciiTheme="majorHAnsi" w:hAnsiTheme="majorHAnsi"/>
          <w:sz w:val="22"/>
          <w:szCs w:val="22"/>
          <w:lang w:val="en-GB"/>
        </w:rPr>
        <w:t>cation and teaching</w:t>
      </w:r>
      <w:r w:rsidR="00F540FD" w:rsidRPr="00BA531A">
        <w:rPr>
          <w:rFonts w:asciiTheme="majorHAnsi" w:hAnsiTheme="majorHAnsi"/>
          <w:sz w:val="22"/>
          <w:szCs w:val="22"/>
          <w:lang w:val="en-GB"/>
        </w:rPr>
        <w:t xml:space="preserve">, representing an unwitting retreat into the </w:t>
      </w:r>
      <w:r w:rsidR="00F4295F">
        <w:rPr>
          <w:rFonts w:asciiTheme="majorHAnsi" w:hAnsiTheme="majorHAnsi"/>
          <w:sz w:val="22"/>
          <w:szCs w:val="22"/>
          <w:lang w:val="en-GB"/>
        </w:rPr>
        <w:t>unequivocal</w:t>
      </w:r>
      <w:r w:rsidR="00F540FD" w:rsidRPr="00BA531A">
        <w:rPr>
          <w:rFonts w:asciiTheme="majorHAnsi" w:hAnsiTheme="majorHAnsi"/>
          <w:sz w:val="22"/>
          <w:szCs w:val="22"/>
          <w:lang w:val="en-GB"/>
        </w:rPr>
        <w:t>, systematic</w:t>
      </w:r>
      <w:r w:rsidR="00755DEE">
        <w:rPr>
          <w:rFonts w:asciiTheme="majorHAnsi" w:hAnsiTheme="majorHAnsi"/>
          <w:sz w:val="22"/>
          <w:szCs w:val="22"/>
          <w:lang w:val="en-GB"/>
        </w:rPr>
        <w:t>,</w:t>
      </w:r>
      <w:r w:rsidR="00F540FD" w:rsidRPr="00BA531A">
        <w:rPr>
          <w:rFonts w:asciiTheme="majorHAnsi" w:hAnsiTheme="majorHAnsi"/>
          <w:sz w:val="22"/>
          <w:szCs w:val="22"/>
          <w:lang w:val="en-GB"/>
        </w:rPr>
        <w:t xml:space="preserve"> yet amnestic world of modernity </w:t>
      </w:r>
      <w:r w:rsidR="00F540FD" w:rsidRPr="00BA531A">
        <w:rPr>
          <w:rFonts w:asciiTheme="majorHAnsi" w:hAnsiTheme="majorHAnsi"/>
          <w:sz w:val="22"/>
          <w:szCs w:val="22"/>
          <w:lang w:val="en-GB"/>
        </w:rPr>
        <w:fldChar w:fldCharType="begin"/>
      </w:r>
      <w:r w:rsidR="00140ACC" w:rsidRPr="00BA531A">
        <w:rPr>
          <w:rFonts w:asciiTheme="majorHAnsi" w:hAnsiTheme="majorHAnsi"/>
          <w:sz w:val="22"/>
          <w:szCs w:val="22"/>
          <w:lang w:val="en-GB"/>
        </w:rPr>
        <w:instrText xml:space="preserve"> ADDIN EN.CITE &lt;EndNote&gt;&lt;Cite&gt;&lt;Author&gt;Hartley&lt;/Author&gt;&lt;Year&gt;2000&lt;/Year&gt;&lt;RecNum&gt;3911&lt;/RecNum&gt;&lt;DisplayText&gt;(Hartley, 2000)&lt;/DisplayText&gt;&lt;record&gt;&lt;rec-number&gt;3911&lt;/rec-number&gt;&lt;foreign-keys&gt;&lt;key app="EN" db-id="awt99sxfmv9wepewxxmxwzaq00ptezpztxs2" timestamp="1393407643"&gt;3911&lt;/key&gt;&lt;/foreign-keys&gt;&lt;ref-type name="Journal Article"&gt;17&lt;/ref-type&gt;&lt;contributors&gt;&lt;authors&gt;&lt;author&gt;Hartley, D&lt;/author&gt;&lt;/authors&gt;&lt;/contributors&gt;&lt;titles&gt;&lt;title&gt;Shoring up the pillars of modernity: Teacher education and the quest for certainty&lt;/title&gt;&lt;secondary-title&gt;International Studies in Sociology of Education&lt;/secondary-title&gt;&lt;/titles&gt;&lt;periodical&gt;&lt;full-title&gt;International Studies in Sociology of Education&lt;/full-title&gt;&lt;/periodical&gt;&lt;pages&gt;113-131&lt;/pages&gt;&lt;volume&gt;10&lt;/volume&gt;&lt;number&gt;2&lt;/number&gt;&lt;dates&gt;&lt;year&gt;2000&lt;/year&gt;&lt;/dates&gt;&lt;urls&gt;&lt;/urls&gt;&lt;/record&gt;&lt;/Cite&gt;&lt;/EndNote&gt;</w:instrText>
      </w:r>
      <w:r w:rsidR="00F540FD" w:rsidRPr="00BA531A">
        <w:rPr>
          <w:rFonts w:asciiTheme="majorHAnsi" w:hAnsiTheme="majorHAnsi"/>
          <w:sz w:val="22"/>
          <w:szCs w:val="22"/>
          <w:lang w:val="en-GB"/>
        </w:rPr>
        <w:fldChar w:fldCharType="separate"/>
      </w:r>
      <w:r w:rsidR="00F540FD" w:rsidRPr="00BA531A">
        <w:rPr>
          <w:rFonts w:asciiTheme="majorHAnsi" w:hAnsiTheme="majorHAnsi"/>
          <w:noProof/>
          <w:sz w:val="22"/>
          <w:szCs w:val="22"/>
          <w:lang w:val="en-GB"/>
        </w:rPr>
        <w:t>(</w:t>
      </w:r>
      <w:hyperlink w:anchor="_ENREF_40" w:tooltip="Hartley, 2000 #3911" w:history="1">
        <w:r w:rsidR="00D46599" w:rsidRPr="00BA531A">
          <w:rPr>
            <w:rFonts w:asciiTheme="majorHAnsi" w:hAnsiTheme="majorHAnsi"/>
            <w:noProof/>
            <w:sz w:val="22"/>
            <w:szCs w:val="22"/>
            <w:lang w:val="en-GB"/>
          </w:rPr>
          <w:t>Hartley, 2000</w:t>
        </w:r>
      </w:hyperlink>
      <w:r w:rsidR="00F540FD" w:rsidRPr="00BA531A">
        <w:rPr>
          <w:rFonts w:asciiTheme="majorHAnsi" w:hAnsiTheme="majorHAnsi"/>
          <w:noProof/>
          <w:sz w:val="22"/>
          <w:szCs w:val="22"/>
          <w:lang w:val="en-GB"/>
        </w:rPr>
        <w:t>)</w:t>
      </w:r>
      <w:r w:rsidR="00F540FD" w:rsidRPr="00BA531A">
        <w:rPr>
          <w:rFonts w:asciiTheme="majorHAnsi" w:hAnsiTheme="majorHAnsi"/>
          <w:sz w:val="22"/>
          <w:szCs w:val="22"/>
          <w:lang w:val="en-GB"/>
        </w:rPr>
        <w:fldChar w:fldCharType="end"/>
      </w:r>
      <w:r w:rsidRPr="00BA531A">
        <w:rPr>
          <w:rFonts w:asciiTheme="majorHAnsi" w:hAnsiTheme="majorHAnsi"/>
          <w:sz w:val="22"/>
          <w:szCs w:val="22"/>
          <w:lang w:val="en-GB"/>
        </w:rPr>
        <w:t xml:space="preserve">. </w:t>
      </w:r>
    </w:p>
    <w:p w14:paraId="5F459DA8" w14:textId="77777777" w:rsidR="002F1B93" w:rsidRDefault="002F1B93" w:rsidP="00735AEE">
      <w:pPr>
        <w:rPr>
          <w:rFonts w:asciiTheme="majorHAnsi" w:hAnsiTheme="majorHAnsi"/>
          <w:sz w:val="22"/>
          <w:szCs w:val="22"/>
          <w:lang w:val="en-GB"/>
        </w:rPr>
      </w:pPr>
    </w:p>
    <w:p w14:paraId="33004D73" w14:textId="4D6A9BEB" w:rsidR="002F1B93" w:rsidRPr="00FD48BC" w:rsidRDefault="007C31CF" w:rsidP="002F1B93">
      <w:pPr>
        <w:rPr>
          <w:rFonts w:asciiTheme="majorHAnsi" w:hAnsiTheme="majorHAnsi"/>
          <w:sz w:val="22"/>
          <w:szCs w:val="22"/>
        </w:rPr>
      </w:pPr>
      <w:r>
        <w:rPr>
          <w:rFonts w:asciiTheme="majorHAnsi" w:hAnsiTheme="majorHAnsi"/>
          <w:b/>
          <w:sz w:val="22"/>
          <w:szCs w:val="22"/>
        </w:rPr>
        <w:t xml:space="preserve">The Haunting of </w:t>
      </w:r>
      <w:r w:rsidR="002F1B93">
        <w:rPr>
          <w:rFonts w:asciiTheme="majorHAnsi" w:hAnsiTheme="majorHAnsi"/>
          <w:b/>
          <w:sz w:val="22"/>
          <w:szCs w:val="22"/>
        </w:rPr>
        <w:t>Teacher Education</w:t>
      </w:r>
    </w:p>
    <w:p w14:paraId="6A50F3CC" w14:textId="471A639C" w:rsidR="00126E9B" w:rsidRDefault="002F1B93" w:rsidP="002F1B93">
      <w:pPr>
        <w:rPr>
          <w:rFonts w:asciiTheme="majorHAnsi" w:hAnsiTheme="majorHAnsi"/>
          <w:sz w:val="22"/>
          <w:szCs w:val="22"/>
          <w:lang w:val="en-GB"/>
        </w:rPr>
      </w:pPr>
      <w:r w:rsidRPr="002F1B93">
        <w:rPr>
          <w:rFonts w:asciiTheme="majorHAnsi" w:hAnsiTheme="majorHAnsi"/>
          <w:sz w:val="22"/>
          <w:szCs w:val="22"/>
          <w:lang w:val="en-GB"/>
        </w:rPr>
        <w:t>In the current policy climate, teacher education, as both field of study</w:t>
      </w:r>
      <w:r w:rsidR="009B2A06">
        <w:rPr>
          <w:rFonts w:asciiTheme="majorHAnsi" w:hAnsiTheme="majorHAnsi"/>
          <w:sz w:val="22"/>
          <w:szCs w:val="22"/>
          <w:lang w:val="en-GB"/>
        </w:rPr>
        <w:t xml:space="preserve"> or</w:t>
      </w:r>
      <w:r w:rsidRPr="002F1B93">
        <w:rPr>
          <w:rFonts w:asciiTheme="majorHAnsi" w:hAnsiTheme="majorHAnsi"/>
          <w:sz w:val="22"/>
          <w:szCs w:val="22"/>
          <w:lang w:val="en-GB"/>
        </w:rPr>
        <w:t xml:space="preserve"> programmatic structure, has been severely impacted</w:t>
      </w:r>
      <w:r w:rsidR="003932A9">
        <w:rPr>
          <w:rFonts w:asciiTheme="majorHAnsi" w:hAnsiTheme="majorHAnsi"/>
          <w:sz w:val="22"/>
          <w:szCs w:val="22"/>
          <w:lang w:val="en-GB"/>
        </w:rPr>
        <w:t xml:space="preserve">, </w:t>
      </w:r>
      <w:r w:rsidR="003932A9" w:rsidRPr="004D3AB5">
        <w:rPr>
          <w:rFonts w:asciiTheme="majorHAnsi" w:hAnsiTheme="majorHAnsi"/>
          <w:sz w:val="22"/>
          <w:szCs w:val="22"/>
          <w:highlight w:val="yellow"/>
          <w:lang w:val="en-GB"/>
        </w:rPr>
        <w:t xml:space="preserve">as </w:t>
      </w:r>
      <w:r w:rsidR="00F71E8F">
        <w:rPr>
          <w:rFonts w:asciiTheme="majorHAnsi" w:hAnsiTheme="majorHAnsi"/>
          <w:sz w:val="22"/>
          <w:szCs w:val="22"/>
          <w:highlight w:val="yellow"/>
          <w:lang w:val="en-GB"/>
        </w:rPr>
        <w:t>‘</w:t>
      </w:r>
      <w:r w:rsidR="003932A9" w:rsidRPr="004D3AB5">
        <w:rPr>
          <w:rFonts w:asciiTheme="majorHAnsi" w:hAnsiTheme="majorHAnsi"/>
          <w:sz w:val="22"/>
          <w:szCs w:val="22"/>
          <w:highlight w:val="yellow"/>
          <w:lang w:val="en-GB"/>
        </w:rPr>
        <w:t>governments around the world [are] intent on systemic reform of education to improve their country’s global competitiveness… see the reform and progressive management of teacher education as a key component in that systemic reform process</w:t>
      </w:r>
      <w:r w:rsidR="00F71E8F">
        <w:rPr>
          <w:rFonts w:asciiTheme="majorHAnsi" w:hAnsiTheme="majorHAnsi"/>
          <w:sz w:val="22"/>
          <w:szCs w:val="22"/>
          <w:highlight w:val="yellow"/>
          <w:lang w:val="en-GB"/>
        </w:rPr>
        <w:t>’</w:t>
      </w:r>
      <w:r w:rsidR="003932A9" w:rsidRPr="004D3AB5">
        <w:rPr>
          <w:rFonts w:asciiTheme="majorHAnsi" w:hAnsiTheme="majorHAnsi"/>
          <w:sz w:val="22"/>
          <w:szCs w:val="22"/>
          <w:highlight w:val="yellow"/>
          <w:lang w:val="en-GB"/>
        </w:rPr>
        <w:t xml:space="preserve"> </w:t>
      </w:r>
      <w:r w:rsidR="003515AE" w:rsidRPr="004D3AB5">
        <w:rPr>
          <w:rFonts w:asciiTheme="majorHAnsi" w:hAnsiTheme="majorHAnsi"/>
          <w:sz w:val="22"/>
          <w:szCs w:val="22"/>
          <w:highlight w:val="yellow"/>
          <w:lang w:val="en-GB"/>
        </w:rPr>
        <w:fldChar w:fldCharType="begin"/>
      </w:r>
      <w:r w:rsidR="003515AE" w:rsidRPr="004D3AB5">
        <w:rPr>
          <w:rFonts w:asciiTheme="majorHAnsi" w:hAnsiTheme="majorHAnsi"/>
          <w:sz w:val="22"/>
          <w:szCs w:val="22"/>
          <w:highlight w:val="yellow"/>
          <w:lang w:val="en-GB"/>
        </w:rPr>
        <w:instrText xml:space="preserve"> ADDIN EN.CITE &lt;EndNote&gt;&lt;Cite&gt;&lt;Author&gt;Furlong&lt;/Author&gt;&lt;Year&gt;2013&lt;/Year&gt;&lt;RecNum&gt;4336&lt;/RecNum&gt;&lt;Pages&gt;46&lt;/Pages&gt;&lt;DisplayText&gt;(Furlong, 2013, p. 46)&lt;/DisplayText&gt;&lt;record&gt;&lt;rec-number&gt;4336&lt;/rec-number&gt;&lt;foreign-keys&gt;&lt;key app="EN" db-id="awt99sxfmv9wepewxxmxwzaq00ptezpztxs2" timestamp="1437997947"&gt;4336&lt;/key&gt;&lt;/foreign-keys&gt;&lt;ref-type name="Journal Article"&gt;17&lt;/ref-type&gt;&lt;contributors&gt;&lt;authors&gt;&lt;author&gt;Furlong, J&lt;/author&gt;&lt;/authors&gt;&lt;/contributors&gt;&lt;titles&gt;&lt;title&gt;Globalisation, neoliberalism, and the reform of teacher education in England&lt;/title&gt;&lt;secondary-title&gt;The Educational Forum&lt;/secondary-title&gt;&lt;/titles&gt;&lt;periodical&gt;&lt;full-title&gt;The Educational Forum&lt;/full-title&gt;&lt;/periodical&gt;&lt;pages&gt;28-50&lt;/pages&gt;&lt;volume&gt;77&lt;/volume&gt;&lt;number&gt;1&lt;/number&gt;&lt;dates&gt;&lt;year&gt;2013&lt;/year&gt;&lt;/dates&gt;&lt;publisher&gt;Taylor &amp;amp; Francis&lt;/publisher&gt;&lt;isbn&gt;0013-1725&lt;/isbn&gt;&lt;urls&gt;&lt;/urls&gt;&lt;/record&gt;&lt;/Cite&gt;&lt;/EndNote&gt;</w:instrText>
      </w:r>
      <w:r w:rsidR="003515AE" w:rsidRPr="004D3AB5">
        <w:rPr>
          <w:rFonts w:asciiTheme="majorHAnsi" w:hAnsiTheme="majorHAnsi"/>
          <w:sz w:val="22"/>
          <w:szCs w:val="22"/>
          <w:highlight w:val="yellow"/>
          <w:lang w:val="en-GB"/>
        </w:rPr>
        <w:fldChar w:fldCharType="separate"/>
      </w:r>
      <w:r w:rsidR="003515AE" w:rsidRPr="004D3AB5">
        <w:rPr>
          <w:rFonts w:asciiTheme="majorHAnsi" w:hAnsiTheme="majorHAnsi"/>
          <w:noProof/>
          <w:sz w:val="22"/>
          <w:szCs w:val="22"/>
          <w:highlight w:val="yellow"/>
          <w:lang w:val="en-GB"/>
        </w:rPr>
        <w:t>(</w:t>
      </w:r>
      <w:hyperlink w:anchor="_ENREF_33" w:tooltip="Furlong, 2013 #4336" w:history="1">
        <w:r w:rsidR="00D46599" w:rsidRPr="004D3AB5">
          <w:rPr>
            <w:rFonts w:asciiTheme="majorHAnsi" w:hAnsiTheme="majorHAnsi"/>
            <w:noProof/>
            <w:sz w:val="22"/>
            <w:szCs w:val="22"/>
            <w:highlight w:val="yellow"/>
            <w:lang w:val="en-GB"/>
          </w:rPr>
          <w:t>Furlong, 2013, p. 46</w:t>
        </w:r>
      </w:hyperlink>
      <w:r w:rsidR="003515AE" w:rsidRPr="004D3AB5">
        <w:rPr>
          <w:rFonts w:asciiTheme="majorHAnsi" w:hAnsiTheme="majorHAnsi"/>
          <w:noProof/>
          <w:sz w:val="22"/>
          <w:szCs w:val="22"/>
          <w:highlight w:val="yellow"/>
          <w:lang w:val="en-GB"/>
        </w:rPr>
        <w:t>)</w:t>
      </w:r>
      <w:r w:rsidR="003515AE" w:rsidRPr="004D3AB5">
        <w:rPr>
          <w:rFonts w:asciiTheme="majorHAnsi" w:hAnsiTheme="majorHAnsi"/>
          <w:sz w:val="22"/>
          <w:szCs w:val="22"/>
          <w:highlight w:val="yellow"/>
          <w:lang w:val="en-GB"/>
        </w:rPr>
        <w:fldChar w:fldCharType="end"/>
      </w:r>
      <w:r w:rsidR="00FD48BC" w:rsidRPr="004D3AB5">
        <w:rPr>
          <w:rFonts w:asciiTheme="majorHAnsi" w:hAnsiTheme="majorHAnsi"/>
          <w:sz w:val="22"/>
          <w:szCs w:val="22"/>
          <w:highlight w:val="yellow"/>
          <w:lang w:val="en-GB"/>
        </w:rPr>
        <w:t>.</w:t>
      </w:r>
      <w:r w:rsidR="00FD48BC">
        <w:rPr>
          <w:rFonts w:asciiTheme="majorHAnsi" w:hAnsiTheme="majorHAnsi"/>
          <w:sz w:val="22"/>
          <w:szCs w:val="22"/>
          <w:lang w:val="en-GB"/>
        </w:rPr>
        <w:t xml:space="preserve"> In this section, we identify four particular ‘phantoms’ that have haunted teacher education in recent decades</w:t>
      </w:r>
      <w:r w:rsidR="003515AE">
        <w:rPr>
          <w:rFonts w:asciiTheme="majorHAnsi" w:hAnsiTheme="majorHAnsi"/>
          <w:sz w:val="22"/>
          <w:szCs w:val="22"/>
          <w:lang w:val="en-GB"/>
        </w:rPr>
        <w:t xml:space="preserve">, </w:t>
      </w:r>
      <w:r w:rsidR="003515AE" w:rsidRPr="004D3AB5">
        <w:rPr>
          <w:rFonts w:asciiTheme="majorHAnsi" w:hAnsiTheme="majorHAnsi"/>
          <w:sz w:val="22"/>
          <w:szCs w:val="22"/>
          <w:highlight w:val="yellow"/>
          <w:lang w:val="en-GB"/>
        </w:rPr>
        <w:t>each linked to this systemic reform process</w:t>
      </w:r>
      <w:r w:rsidR="00FD48BC">
        <w:rPr>
          <w:rFonts w:asciiTheme="majorHAnsi" w:hAnsiTheme="majorHAnsi"/>
          <w:sz w:val="22"/>
          <w:szCs w:val="22"/>
          <w:lang w:val="en-GB"/>
        </w:rPr>
        <w:t xml:space="preserve">. These </w:t>
      </w:r>
      <w:r w:rsidR="00DB0619">
        <w:rPr>
          <w:rFonts w:asciiTheme="majorHAnsi" w:hAnsiTheme="majorHAnsi"/>
          <w:sz w:val="22"/>
          <w:szCs w:val="22"/>
          <w:lang w:val="en-GB"/>
        </w:rPr>
        <w:t xml:space="preserve">phantoms </w:t>
      </w:r>
      <w:r w:rsidR="00FD48BC">
        <w:rPr>
          <w:rFonts w:asciiTheme="majorHAnsi" w:hAnsiTheme="majorHAnsi"/>
          <w:sz w:val="22"/>
          <w:szCs w:val="22"/>
          <w:lang w:val="en-GB"/>
        </w:rPr>
        <w:t xml:space="preserve">include </w:t>
      </w:r>
      <w:r w:rsidR="007C31CF">
        <w:rPr>
          <w:rFonts w:asciiTheme="majorHAnsi" w:hAnsiTheme="majorHAnsi"/>
          <w:sz w:val="22"/>
          <w:szCs w:val="22"/>
          <w:lang w:val="en-GB"/>
        </w:rPr>
        <w:t xml:space="preserve">a) </w:t>
      </w:r>
      <w:r w:rsidR="00126E9B">
        <w:rPr>
          <w:rFonts w:asciiTheme="majorHAnsi" w:hAnsiTheme="majorHAnsi"/>
          <w:sz w:val="22"/>
          <w:szCs w:val="22"/>
          <w:lang w:val="en-GB"/>
        </w:rPr>
        <w:t xml:space="preserve">the </w:t>
      </w:r>
      <w:r w:rsidR="00FD48BC">
        <w:rPr>
          <w:rFonts w:asciiTheme="majorHAnsi" w:hAnsiTheme="majorHAnsi"/>
          <w:sz w:val="22"/>
          <w:szCs w:val="22"/>
          <w:lang w:val="en-GB"/>
        </w:rPr>
        <w:t xml:space="preserve">continual </w:t>
      </w:r>
      <w:r w:rsidR="00126E9B">
        <w:rPr>
          <w:rFonts w:asciiTheme="majorHAnsi" w:hAnsiTheme="majorHAnsi"/>
          <w:sz w:val="22"/>
          <w:szCs w:val="22"/>
          <w:lang w:val="en-GB"/>
        </w:rPr>
        <w:t>conjur</w:t>
      </w:r>
      <w:r w:rsidR="00FD48BC">
        <w:rPr>
          <w:rFonts w:asciiTheme="majorHAnsi" w:hAnsiTheme="majorHAnsi"/>
          <w:sz w:val="22"/>
          <w:szCs w:val="22"/>
          <w:lang w:val="en-GB"/>
        </w:rPr>
        <w:t xml:space="preserve">ing of crises that serve to stoke </w:t>
      </w:r>
      <w:r w:rsidR="00126E9B">
        <w:rPr>
          <w:rFonts w:asciiTheme="majorHAnsi" w:hAnsiTheme="majorHAnsi"/>
          <w:sz w:val="22"/>
          <w:szCs w:val="22"/>
          <w:lang w:val="en-GB"/>
        </w:rPr>
        <w:t xml:space="preserve">social anxiety about the effectiveness and efficiency of teacher education; </w:t>
      </w:r>
      <w:r w:rsidR="007C31CF">
        <w:rPr>
          <w:rFonts w:asciiTheme="majorHAnsi" w:hAnsiTheme="majorHAnsi"/>
          <w:sz w:val="22"/>
          <w:szCs w:val="22"/>
          <w:lang w:val="en-GB"/>
        </w:rPr>
        <w:t xml:space="preserve">b) </w:t>
      </w:r>
      <w:r w:rsidR="00126E9B">
        <w:rPr>
          <w:rFonts w:asciiTheme="majorHAnsi" w:hAnsiTheme="majorHAnsi"/>
          <w:sz w:val="22"/>
          <w:szCs w:val="22"/>
          <w:lang w:val="en-GB"/>
        </w:rPr>
        <w:t xml:space="preserve">the imposition of a false consensus </w:t>
      </w:r>
      <w:r w:rsidR="00FD48BC">
        <w:rPr>
          <w:rFonts w:asciiTheme="majorHAnsi" w:hAnsiTheme="majorHAnsi"/>
          <w:sz w:val="22"/>
          <w:szCs w:val="22"/>
          <w:lang w:val="en-GB"/>
        </w:rPr>
        <w:t xml:space="preserve">that deadens </w:t>
      </w:r>
      <w:r w:rsidR="007C31CF">
        <w:rPr>
          <w:rFonts w:asciiTheme="majorHAnsi" w:hAnsiTheme="majorHAnsi"/>
          <w:sz w:val="22"/>
          <w:szCs w:val="22"/>
          <w:lang w:val="en-GB"/>
        </w:rPr>
        <w:t xml:space="preserve">debate about the </w:t>
      </w:r>
      <w:r w:rsidR="00FD48BC">
        <w:rPr>
          <w:rFonts w:asciiTheme="majorHAnsi" w:hAnsiTheme="majorHAnsi"/>
          <w:sz w:val="22"/>
          <w:szCs w:val="22"/>
          <w:lang w:val="en-GB"/>
        </w:rPr>
        <w:t>practice</w:t>
      </w:r>
      <w:r w:rsidR="007C31CF">
        <w:rPr>
          <w:rFonts w:asciiTheme="majorHAnsi" w:hAnsiTheme="majorHAnsi"/>
          <w:sz w:val="22"/>
          <w:szCs w:val="22"/>
          <w:lang w:val="en-GB"/>
        </w:rPr>
        <w:t xml:space="preserve"> and </w:t>
      </w:r>
      <w:r w:rsidR="00FD48BC">
        <w:rPr>
          <w:rFonts w:asciiTheme="majorHAnsi" w:hAnsiTheme="majorHAnsi"/>
          <w:sz w:val="22"/>
          <w:szCs w:val="22"/>
          <w:lang w:val="en-GB"/>
        </w:rPr>
        <w:t>purpose</w:t>
      </w:r>
      <w:r w:rsidR="007C31CF">
        <w:rPr>
          <w:rFonts w:asciiTheme="majorHAnsi" w:hAnsiTheme="majorHAnsi"/>
          <w:sz w:val="22"/>
          <w:szCs w:val="22"/>
          <w:lang w:val="en-GB"/>
        </w:rPr>
        <w:t xml:space="preserve"> of teacher education; c) the increasing </w:t>
      </w:r>
      <w:r w:rsidR="00126E9B">
        <w:rPr>
          <w:rFonts w:asciiTheme="majorHAnsi" w:hAnsiTheme="majorHAnsi"/>
          <w:sz w:val="22"/>
          <w:szCs w:val="22"/>
          <w:lang w:val="en-GB"/>
        </w:rPr>
        <w:t xml:space="preserve">standardization of </w:t>
      </w:r>
      <w:r w:rsidR="00A95AC6">
        <w:rPr>
          <w:rFonts w:asciiTheme="majorHAnsi" w:hAnsiTheme="majorHAnsi"/>
          <w:sz w:val="22"/>
          <w:szCs w:val="22"/>
          <w:lang w:val="en-GB"/>
        </w:rPr>
        <w:t>curriculum</w:t>
      </w:r>
      <w:r w:rsidR="00DF27A0">
        <w:rPr>
          <w:rFonts w:asciiTheme="majorHAnsi" w:hAnsiTheme="majorHAnsi"/>
          <w:sz w:val="22"/>
          <w:szCs w:val="22"/>
          <w:lang w:val="en-GB"/>
        </w:rPr>
        <w:t xml:space="preserve"> and </w:t>
      </w:r>
      <w:r w:rsidR="00126E9B">
        <w:rPr>
          <w:rFonts w:asciiTheme="majorHAnsi" w:hAnsiTheme="majorHAnsi"/>
          <w:sz w:val="22"/>
          <w:szCs w:val="22"/>
          <w:lang w:val="en-GB"/>
        </w:rPr>
        <w:t xml:space="preserve">teaching </w:t>
      </w:r>
      <w:r w:rsidR="00FD48BC">
        <w:rPr>
          <w:rFonts w:asciiTheme="majorHAnsi" w:hAnsiTheme="majorHAnsi"/>
          <w:sz w:val="22"/>
          <w:szCs w:val="22"/>
          <w:lang w:val="en-GB"/>
        </w:rPr>
        <w:t xml:space="preserve">that </w:t>
      </w:r>
      <w:r w:rsidR="007C31CF">
        <w:rPr>
          <w:rFonts w:asciiTheme="majorHAnsi" w:hAnsiTheme="majorHAnsi"/>
          <w:sz w:val="22"/>
          <w:szCs w:val="22"/>
          <w:lang w:val="en-GB"/>
        </w:rPr>
        <w:t>undermine</w:t>
      </w:r>
      <w:r w:rsidR="00C74B54">
        <w:rPr>
          <w:rFonts w:asciiTheme="majorHAnsi" w:hAnsiTheme="majorHAnsi"/>
          <w:sz w:val="22"/>
          <w:szCs w:val="22"/>
          <w:lang w:val="en-GB"/>
        </w:rPr>
        <w:t>s</w:t>
      </w:r>
      <w:r w:rsidR="007C31CF">
        <w:rPr>
          <w:rFonts w:asciiTheme="majorHAnsi" w:hAnsiTheme="majorHAnsi"/>
          <w:sz w:val="22"/>
          <w:szCs w:val="22"/>
          <w:lang w:val="en-GB"/>
        </w:rPr>
        <w:t xml:space="preserve"> </w:t>
      </w:r>
      <w:r w:rsidR="00C74B54">
        <w:rPr>
          <w:rFonts w:asciiTheme="majorHAnsi" w:hAnsiTheme="majorHAnsi"/>
          <w:sz w:val="22"/>
          <w:szCs w:val="22"/>
          <w:lang w:val="en-GB"/>
        </w:rPr>
        <w:t xml:space="preserve">the cultivation of </w:t>
      </w:r>
      <w:r w:rsidR="007C31CF">
        <w:rPr>
          <w:rFonts w:asciiTheme="majorHAnsi" w:hAnsiTheme="majorHAnsi"/>
          <w:sz w:val="22"/>
          <w:szCs w:val="22"/>
          <w:lang w:val="en-GB"/>
        </w:rPr>
        <w:t xml:space="preserve">teachers’ intellectual </w:t>
      </w:r>
      <w:r w:rsidR="00FD48BC">
        <w:rPr>
          <w:rFonts w:asciiTheme="majorHAnsi" w:hAnsiTheme="majorHAnsi"/>
          <w:sz w:val="22"/>
          <w:szCs w:val="22"/>
          <w:lang w:val="en-GB"/>
        </w:rPr>
        <w:t>autonomy and</w:t>
      </w:r>
      <w:r w:rsidR="00126E9B">
        <w:rPr>
          <w:rFonts w:asciiTheme="majorHAnsi" w:hAnsiTheme="majorHAnsi"/>
          <w:sz w:val="22"/>
          <w:szCs w:val="22"/>
          <w:lang w:val="en-GB"/>
        </w:rPr>
        <w:t xml:space="preserve">; </w:t>
      </w:r>
      <w:r w:rsidR="007C31CF">
        <w:rPr>
          <w:rFonts w:asciiTheme="majorHAnsi" w:hAnsiTheme="majorHAnsi"/>
          <w:sz w:val="22"/>
          <w:szCs w:val="22"/>
          <w:lang w:val="en-GB"/>
        </w:rPr>
        <w:t xml:space="preserve">d) </w:t>
      </w:r>
      <w:r w:rsidR="00126E9B">
        <w:rPr>
          <w:rFonts w:asciiTheme="majorHAnsi" w:hAnsiTheme="majorHAnsi"/>
          <w:sz w:val="22"/>
          <w:szCs w:val="22"/>
          <w:lang w:val="en-GB"/>
        </w:rPr>
        <w:t xml:space="preserve">the reduction of teaching to </w:t>
      </w:r>
      <w:r w:rsidR="00FD48BC">
        <w:rPr>
          <w:rFonts w:asciiTheme="majorHAnsi" w:hAnsiTheme="majorHAnsi"/>
          <w:sz w:val="22"/>
          <w:szCs w:val="22"/>
          <w:lang w:val="en-GB"/>
        </w:rPr>
        <w:t>the application of policies and protocols tailored to</w:t>
      </w:r>
      <w:r w:rsidR="005570F8">
        <w:rPr>
          <w:rFonts w:asciiTheme="majorHAnsi" w:hAnsiTheme="majorHAnsi"/>
          <w:sz w:val="22"/>
          <w:szCs w:val="22"/>
          <w:lang w:val="en-GB"/>
        </w:rPr>
        <w:t xml:space="preserve"> producing</w:t>
      </w:r>
      <w:r w:rsidR="00126E9B">
        <w:rPr>
          <w:rFonts w:asciiTheme="majorHAnsi" w:hAnsiTheme="majorHAnsi"/>
          <w:sz w:val="22"/>
          <w:szCs w:val="22"/>
          <w:lang w:val="en-GB"/>
        </w:rPr>
        <w:t xml:space="preserve"> predetermined ends </w:t>
      </w:r>
      <w:r w:rsidR="005570F8">
        <w:rPr>
          <w:rFonts w:asciiTheme="majorHAnsi" w:hAnsiTheme="majorHAnsi"/>
          <w:sz w:val="22"/>
          <w:szCs w:val="22"/>
          <w:lang w:val="en-GB"/>
        </w:rPr>
        <w:t>thereby</w:t>
      </w:r>
      <w:r w:rsidR="00FD48BC">
        <w:rPr>
          <w:rFonts w:asciiTheme="majorHAnsi" w:hAnsiTheme="majorHAnsi"/>
          <w:sz w:val="22"/>
          <w:szCs w:val="22"/>
          <w:lang w:val="en-GB"/>
        </w:rPr>
        <w:t xml:space="preserve"> </w:t>
      </w:r>
      <w:r w:rsidR="005570F8">
        <w:rPr>
          <w:rFonts w:asciiTheme="majorHAnsi" w:hAnsiTheme="majorHAnsi"/>
          <w:sz w:val="22"/>
          <w:szCs w:val="22"/>
          <w:lang w:val="en-GB"/>
        </w:rPr>
        <w:t>side-lining</w:t>
      </w:r>
      <w:r w:rsidR="00FD48BC">
        <w:rPr>
          <w:rFonts w:asciiTheme="majorHAnsi" w:hAnsiTheme="majorHAnsi"/>
          <w:sz w:val="22"/>
          <w:szCs w:val="22"/>
          <w:lang w:val="en-GB"/>
        </w:rPr>
        <w:t xml:space="preserve"> teachers’ </w:t>
      </w:r>
      <w:r w:rsidR="005570F8">
        <w:rPr>
          <w:rFonts w:asciiTheme="majorHAnsi" w:hAnsiTheme="majorHAnsi"/>
          <w:sz w:val="22"/>
          <w:szCs w:val="22"/>
          <w:lang w:val="en-GB"/>
        </w:rPr>
        <w:t xml:space="preserve">moral </w:t>
      </w:r>
      <w:r w:rsidR="00FD48BC">
        <w:rPr>
          <w:rFonts w:asciiTheme="majorHAnsi" w:hAnsiTheme="majorHAnsi"/>
          <w:sz w:val="22"/>
          <w:szCs w:val="22"/>
          <w:lang w:val="en-GB"/>
        </w:rPr>
        <w:t xml:space="preserve">judgement </w:t>
      </w:r>
      <w:r w:rsidR="005570F8">
        <w:rPr>
          <w:rFonts w:asciiTheme="majorHAnsi" w:hAnsiTheme="majorHAnsi"/>
          <w:sz w:val="22"/>
          <w:szCs w:val="22"/>
          <w:lang w:val="en-GB"/>
        </w:rPr>
        <w:t xml:space="preserve">and </w:t>
      </w:r>
      <w:r w:rsidR="007C31CF">
        <w:rPr>
          <w:rFonts w:asciiTheme="majorHAnsi" w:hAnsiTheme="majorHAnsi"/>
          <w:sz w:val="22"/>
          <w:szCs w:val="22"/>
          <w:lang w:val="en-GB"/>
        </w:rPr>
        <w:t>disavow</w:t>
      </w:r>
      <w:r w:rsidR="00FD48BC">
        <w:rPr>
          <w:rFonts w:asciiTheme="majorHAnsi" w:hAnsiTheme="majorHAnsi"/>
          <w:sz w:val="22"/>
          <w:szCs w:val="22"/>
          <w:lang w:val="en-GB"/>
        </w:rPr>
        <w:t>ing</w:t>
      </w:r>
      <w:r w:rsidR="007C31CF">
        <w:rPr>
          <w:rFonts w:asciiTheme="majorHAnsi" w:hAnsiTheme="majorHAnsi"/>
          <w:sz w:val="22"/>
          <w:szCs w:val="22"/>
          <w:lang w:val="en-GB"/>
        </w:rPr>
        <w:t xml:space="preserve"> the </w:t>
      </w:r>
      <w:proofErr w:type="spellStart"/>
      <w:r w:rsidR="007C31CF">
        <w:rPr>
          <w:rFonts w:asciiTheme="majorHAnsi" w:hAnsiTheme="majorHAnsi"/>
          <w:sz w:val="22"/>
          <w:szCs w:val="22"/>
          <w:lang w:val="en-GB"/>
        </w:rPr>
        <w:t>ethico</w:t>
      </w:r>
      <w:proofErr w:type="spellEnd"/>
      <w:r w:rsidR="007C31CF">
        <w:rPr>
          <w:rFonts w:asciiTheme="majorHAnsi" w:hAnsiTheme="majorHAnsi"/>
          <w:sz w:val="22"/>
          <w:szCs w:val="22"/>
          <w:lang w:val="en-GB"/>
        </w:rPr>
        <w:t>-political dimension of teaching</w:t>
      </w:r>
      <w:r w:rsidR="00C74B54">
        <w:rPr>
          <w:rFonts w:asciiTheme="majorHAnsi" w:hAnsiTheme="majorHAnsi"/>
          <w:sz w:val="22"/>
          <w:szCs w:val="22"/>
          <w:lang w:val="en-GB"/>
        </w:rPr>
        <w:t>.</w:t>
      </w:r>
      <w:r w:rsidR="005570F8">
        <w:rPr>
          <w:rFonts w:asciiTheme="majorHAnsi" w:hAnsiTheme="majorHAnsi"/>
          <w:sz w:val="22"/>
          <w:szCs w:val="22"/>
          <w:lang w:val="en-GB"/>
        </w:rPr>
        <w:t xml:space="preserve"> Below, we examine each of these four phantoms in greater detail.</w:t>
      </w:r>
    </w:p>
    <w:p w14:paraId="7C8B73F3" w14:textId="77777777" w:rsidR="007C31CF" w:rsidRDefault="007C31CF" w:rsidP="002F1B93">
      <w:pPr>
        <w:rPr>
          <w:rFonts w:asciiTheme="majorHAnsi" w:hAnsiTheme="majorHAnsi"/>
          <w:sz w:val="22"/>
          <w:szCs w:val="22"/>
          <w:lang w:val="en-GB"/>
        </w:rPr>
      </w:pPr>
    </w:p>
    <w:p w14:paraId="06F696E7" w14:textId="00F2598E" w:rsidR="002F1B93" w:rsidRPr="002F1B93" w:rsidRDefault="00126E9B" w:rsidP="002F1B93">
      <w:pPr>
        <w:rPr>
          <w:rFonts w:asciiTheme="majorHAnsi" w:hAnsiTheme="majorHAnsi"/>
          <w:sz w:val="22"/>
          <w:szCs w:val="22"/>
        </w:rPr>
      </w:pPr>
      <w:r>
        <w:rPr>
          <w:rFonts w:asciiTheme="majorHAnsi" w:hAnsiTheme="majorHAnsi"/>
          <w:sz w:val="22"/>
          <w:szCs w:val="22"/>
        </w:rPr>
        <w:t>Teacher</w:t>
      </w:r>
      <w:r w:rsidR="002F1B93" w:rsidRPr="002F1B93">
        <w:rPr>
          <w:rFonts w:asciiTheme="majorHAnsi" w:hAnsiTheme="majorHAnsi"/>
          <w:sz w:val="22"/>
          <w:szCs w:val="22"/>
        </w:rPr>
        <w:t xml:space="preserve"> education has long been a site of social anxiety. In recent decades, wider economic anxieties about competitiveness </w:t>
      </w:r>
      <w:r w:rsidR="002F1B93" w:rsidRPr="002F1B93">
        <w:rPr>
          <w:rFonts w:asciiTheme="majorHAnsi" w:hAnsiTheme="majorHAnsi"/>
          <w:sz w:val="22"/>
          <w:szCs w:val="22"/>
        </w:rPr>
        <w:fldChar w:fldCharType="begin"/>
      </w:r>
      <w:r w:rsidR="002F1B93" w:rsidRPr="002F1B93">
        <w:rPr>
          <w:rFonts w:asciiTheme="majorHAnsi" w:hAnsiTheme="majorHAnsi"/>
          <w:sz w:val="22"/>
          <w:szCs w:val="22"/>
        </w:rPr>
        <w:instrText xml:space="preserve"> ADDIN EN.CITE &lt;EndNote&gt;&lt;Cite&gt;&lt;Author&gt;Connell&lt;/Author&gt;&lt;Year&gt;2009&lt;/Year&gt;&lt;RecNum&gt;3643&lt;/RecNum&gt;&lt;DisplayText&gt;(Connell, 2009)&lt;/DisplayText&gt;&lt;record&gt;&lt;rec-number&gt;3643&lt;/rec-number&gt;&lt;foreign-keys&gt;&lt;key app="EN" db-id="awt99sxfmv9wepewxxmxwzaq00ptezpztxs2" timestamp="1358814568"&gt;3643&lt;/key&gt;&lt;/foreign-keys&gt;&lt;ref-type name="Journal Article"&gt;17&lt;/ref-type&gt;&lt;contributors&gt;&lt;authors&gt;&lt;author&gt;Connell, R&lt;/author&gt;&lt;/authors&gt;&lt;/contributors&gt;&lt;titles&gt;&lt;title&gt;Good teachers on dangerous ground: Towards a new view of teacher quality and professionalism&lt;/title&gt;&lt;secondary-title&gt;Critical Studies in Education&lt;/secondary-title&gt;&lt;/titles&gt;&lt;periodical&gt;&lt;full-title&gt;Critical Studies in Education&lt;/full-title&gt;&lt;/periodical&gt;&lt;pages&gt;213-229&lt;/pages&gt;&lt;volume&gt;50&lt;/volume&gt;&lt;number&gt;3&lt;/number&gt;&lt;dates&gt;&lt;year&gt;2009&lt;/year&gt;&lt;/dates&gt;&lt;urls&gt;&lt;/urls&gt;&lt;/record&gt;&lt;/Cite&gt;&lt;/EndNote&gt;</w:instrText>
      </w:r>
      <w:r w:rsidR="002F1B93" w:rsidRPr="002F1B93">
        <w:rPr>
          <w:rFonts w:asciiTheme="majorHAnsi" w:hAnsiTheme="majorHAnsi"/>
          <w:sz w:val="22"/>
          <w:szCs w:val="22"/>
        </w:rPr>
        <w:fldChar w:fldCharType="separate"/>
      </w:r>
      <w:r w:rsidR="002F1B93" w:rsidRPr="002F1B93">
        <w:rPr>
          <w:rFonts w:asciiTheme="majorHAnsi" w:hAnsiTheme="majorHAnsi"/>
          <w:sz w:val="22"/>
          <w:szCs w:val="22"/>
        </w:rPr>
        <w:t>(</w:t>
      </w:r>
      <w:hyperlink w:anchor="_ENREF_20" w:tooltip="Connell, 2009 #3643" w:history="1">
        <w:r w:rsidR="00D46599" w:rsidRPr="00154861">
          <w:rPr>
            <w:rFonts w:asciiTheme="majorHAnsi" w:hAnsiTheme="majorHAnsi"/>
            <w:sz w:val="22"/>
            <w:szCs w:val="22"/>
          </w:rPr>
          <w:t>Connell, 2009</w:t>
        </w:r>
      </w:hyperlink>
      <w:r w:rsidR="002F1B93" w:rsidRPr="002F1B93">
        <w:rPr>
          <w:rFonts w:asciiTheme="majorHAnsi" w:hAnsiTheme="majorHAnsi"/>
          <w:sz w:val="22"/>
          <w:szCs w:val="22"/>
        </w:rPr>
        <w:t>)</w:t>
      </w:r>
      <w:r w:rsidR="002F1B93" w:rsidRPr="002F1B93">
        <w:rPr>
          <w:rFonts w:asciiTheme="majorHAnsi" w:hAnsiTheme="majorHAnsi"/>
          <w:sz w:val="22"/>
          <w:szCs w:val="22"/>
          <w:lang w:val="en-GB"/>
        </w:rPr>
        <w:fldChar w:fldCharType="end"/>
      </w:r>
      <w:r w:rsidR="002F1B93" w:rsidRPr="002F1B93">
        <w:rPr>
          <w:rFonts w:asciiTheme="majorHAnsi" w:hAnsiTheme="majorHAnsi"/>
          <w:sz w:val="22"/>
          <w:szCs w:val="22"/>
        </w:rPr>
        <w:t xml:space="preserve"> combined with, particularly in the post 9/11 world, political anxieties about the fabric of the nation and the perceived threat to its integrity from </w:t>
      </w:r>
      <w:r w:rsidR="005D7A81">
        <w:rPr>
          <w:rFonts w:asciiTheme="majorHAnsi" w:hAnsiTheme="majorHAnsi"/>
          <w:sz w:val="22"/>
          <w:szCs w:val="22"/>
        </w:rPr>
        <w:t xml:space="preserve">alien forces or </w:t>
      </w:r>
      <w:r w:rsidR="00F71E8F">
        <w:rPr>
          <w:rFonts w:asciiTheme="majorHAnsi" w:hAnsiTheme="majorHAnsi"/>
          <w:sz w:val="22"/>
          <w:szCs w:val="22"/>
        </w:rPr>
        <w:t>“</w:t>
      </w:r>
      <w:r w:rsidR="002F1B93" w:rsidRPr="002F1B93">
        <w:rPr>
          <w:rFonts w:asciiTheme="majorHAnsi" w:hAnsiTheme="majorHAnsi"/>
          <w:sz w:val="22"/>
          <w:szCs w:val="22"/>
        </w:rPr>
        <w:t>str</w:t>
      </w:r>
      <w:r w:rsidR="00F71E8F">
        <w:rPr>
          <w:rFonts w:asciiTheme="majorHAnsi" w:hAnsiTheme="majorHAnsi"/>
          <w:sz w:val="22"/>
          <w:szCs w:val="22"/>
        </w:rPr>
        <w:t>angers”</w:t>
      </w:r>
      <w:r w:rsidR="005D7A81">
        <w:rPr>
          <w:rFonts w:asciiTheme="majorHAnsi" w:hAnsiTheme="majorHAnsi"/>
          <w:sz w:val="22"/>
          <w:szCs w:val="22"/>
        </w:rPr>
        <w:t xml:space="preserve"> lurking outside or within</w:t>
      </w:r>
      <w:r w:rsidR="002F1B93" w:rsidRPr="002F1B93">
        <w:rPr>
          <w:rFonts w:asciiTheme="majorHAnsi" w:hAnsiTheme="majorHAnsi"/>
          <w:sz w:val="22"/>
          <w:szCs w:val="22"/>
        </w:rPr>
        <w:t xml:space="preserve"> </w:t>
      </w:r>
      <w:r w:rsidR="002F1B93" w:rsidRPr="002F1B93">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&lt;EndNote&gt;&lt;Cite&gt;&lt;Author&gt;Kostogriz&lt;/Author&gt;&lt;Year&gt;2006&lt;/Year&gt;&lt;RecNum&gt;3909&lt;/RecNum&gt;&lt;DisplayText&gt;(Apple, 2011; Kostogriz, 2006)&lt;/DisplayText&gt;&lt;record&gt;&lt;rec-number&gt;3909&lt;/rec-number&gt;&lt;foreign-keys&gt;&lt;key app="EN" db-id="awt99sxfmv9wepewxxmxwzaq00ptezpztxs2" timestamp="1393369081"&gt;3909&lt;/key&gt;&lt;/foreign-keys&gt;&lt;ref-type name="Conference Paper"&gt;47&lt;/ref-type&gt;&lt;contributors&gt;&lt;authors&gt;&lt;author&gt;Kostogriz, A&lt;/author&gt;&lt;/authors&gt;&lt;/contributors&gt;&lt;titles&gt;&lt;title&gt;On strangers, &amp;apos;moral panics&amp;apos; and the neo-liberalization of teacher education&lt;/title&gt;&lt;secondary-title&gt;Australian Association for Research in Education&lt;/secondary-title&gt;&lt;/titles&gt;&lt;dates&gt;&lt;year&gt;2006&lt;/year&gt;&lt;/dates&gt;&lt;pub-location&gt;Adelaide&lt;/pub-location&gt;&lt;urls&gt;&lt;/urls&gt;&lt;/record&gt;&lt;/Cite&gt;&lt;Cite&gt;&lt;Author&gt;Apple&lt;/Author&gt;&lt;Year&gt;2011&lt;/Year&gt;&lt;RecNum&gt;4000&lt;/RecNum&gt;&lt;record&gt;&lt;rec-number&gt;4000&lt;/rec-number&gt;&lt;foreign-keys&gt;&lt;key app="EN" db-id="awt99sxfmv9wepewxxmxwzaq00ptezpztxs2" timestamp="1400066206"&gt;4000&lt;/key&gt;&lt;/foreign-keys&gt;&lt;ref-type name="Journal Article"&gt;17&lt;/ref-type&gt;&lt;contributors&gt;&lt;authors&gt;&lt;author&gt;Apple, M&lt;/author&gt;&lt;/authors&gt;&lt;/contributors&gt;&lt;titles&gt;&lt;title&gt;Global crises, social justice, and teacher education&lt;/title&gt;&lt;secondary-title&gt;Journal of Teacher Education&lt;/secondary-title&gt;&lt;/titles&gt;&lt;periodical&gt;&lt;full-title&gt;Journal of Teacher Education&lt;/full-title&gt;&lt;/periodical&gt;&lt;pages&gt;222-234&lt;/pages&gt;&lt;volume&gt;62&lt;/volume&gt;&lt;number&gt;2&lt;/number&gt;&lt;dates&gt;&lt;year&gt;2011&lt;/year&gt;&lt;/dates&gt;&lt;urls&gt;&lt;/urls&gt;&lt;/record&gt;&lt;/Cite&gt;&lt;/EndNote&gt;</w:instrText>
      </w:r>
      <w:r w:rsidR="002F1B93" w:rsidRPr="002F1B93">
        <w:rPr>
          <w:rFonts w:asciiTheme="majorHAnsi" w:hAnsiTheme="majorHAnsi"/>
          <w:sz w:val="22"/>
          <w:szCs w:val="22"/>
        </w:rPr>
        <w:fldChar w:fldCharType="separate"/>
      </w:r>
      <w:r w:rsidR="00A22D70">
        <w:rPr>
          <w:rFonts w:asciiTheme="majorHAnsi" w:hAnsiTheme="majorHAnsi"/>
          <w:noProof/>
          <w:sz w:val="22"/>
          <w:szCs w:val="22"/>
        </w:rPr>
        <w:t>(</w:t>
      </w:r>
      <w:hyperlink w:anchor="_ENREF_3" w:tooltip="Apple, 2011 #4000" w:history="1">
        <w:r w:rsidR="00D46599">
          <w:rPr>
            <w:rFonts w:asciiTheme="majorHAnsi" w:hAnsiTheme="majorHAnsi"/>
            <w:noProof/>
            <w:sz w:val="22"/>
            <w:szCs w:val="22"/>
          </w:rPr>
          <w:t>Apple, 2011</w:t>
        </w:r>
      </w:hyperlink>
      <w:r w:rsidR="00A22D70">
        <w:rPr>
          <w:rFonts w:asciiTheme="majorHAnsi" w:hAnsiTheme="majorHAnsi"/>
          <w:noProof/>
          <w:sz w:val="22"/>
          <w:szCs w:val="22"/>
        </w:rPr>
        <w:t xml:space="preserve">; </w:t>
      </w:r>
      <w:hyperlink w:anchor="_ENREF_45" w:tooltip="Kostogriz, 2006 #3909" w:history="1">
        <w:r w:rsidR="00D46599">
          <w:rPr>
            <w:rFonts w:asciiTheme="majorHAnsi" w:hAnsiTheme="majorHAnsi"/>
            <w:noProof/>
            <w:sz w:val="22"/>
            <w:szCs w:val="22"/>
          </w:rPr>
          <w:t>Kostogriz, 2006</w:t>
        </w:r>
      </w:hyperlink>
      <w:r w:rsidR="00A22D70">
        <w:rPr>
          <w:rFonts w:asciiTheme="majorHAnsi" w:hAnsiTheme="majorHAnsi"/>
          <w:noProof/>
          <w:sz w:val="22"/>
          <w:szCs w:val="22"/>
        </w:rPr>
        <w:t>)</w:t>
      </w:r>
      <w:r w:rsidR="002F1B93" w:rsidRPr="002F1B93">
        <w:rPr>
          <w:rFonts w:asciiTheme="majorHAnsi" w:hAnsiTheme="majorHAnsi"/>
          <w:sz w:val="22"/>
          <w:szCs w:val="22"/>
          <w:lang w:val="en-GB"/>
        </w:rPr>
        <w:fldChar w:fldCharType="end"/>
      </w:r>
      <w:r w:rsidR="002F1B93" w:rsidRPr="002F1B93">
        <w:rPr>
          <w:rFonts w:asciiTheme="majorHAnsi" w:hAnsiTheme="majorHAnsi"/>
          <w:sz w:val="22"/>
          <w:szCs w:val="22"/>
        </w:rPr>
        <w:t xml:space="preserve">, </w:t>
      </w:r>
      <w:r w:rsidR="00F71E8F">
        <w:rPr>
          <w:rFonts w:asciiTheme="majorHAnsi" w:hAnsiTheme="majorHAnsi"/>
          <w:sz w:val="22"/>
          <w:szCs w:val="22"/>
        </w:rPr>
        <w:t>‘</w:t>
      </w:r>
      <w:r w:rsidR="002F1B93" w:rsidRPr="002F1B93">
        <w:rPr>
          <w:rFonts w:asciiTheme="majorHAnsi" w:hAnsiTheme="majorHAnsi"/>
          <w:sz w:val="22"/>
          <w:szCs w:val="22"/>
        </w:rPr>
        <w:t>have induced educators to embrace the language and business practices associated with neoliberalism</w:t>
      </w:r>
      <w:r w:rsidR="00F71E8F">
        <w:rPr>
          <w:rFonts w:asciiTheme="majorHAnsi" w:hAnsiTheme="majorHAnsi"/>
          <w:sz w:val="22"/>
          <w:szCs w:val="22"/>
        </w:rPr>
        <w:t>’</w:t>
      </w:r>
      <w:r w:rsidR="002F1B93" w:rsidRPr="002F1B93">
        <w:rPr>
          <w:rFonts w:asciiTheme="majorHAnsi" w:hAnsiTheme="majorHAnsi"/>
          <w:sz w:val="22"/>
          <w:szCs w:val="22"/>
        </w:rPr>
        <w:t xml:space="preserve"> </w:t>
      </w:r>
      <w:r w:rsidR="002F1B93" w:rsidRPr="002F1B93">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&lt;EndNote&gt;&lt;Cite&gt;&lt;Author&gt;Taubman&lt;/Author&gt;&lt;Year&gt;2009&lt;/Year&gt;&lt;RecNum&gt;3094&lt;/RecNum&gt;&lt;Pages&gt;98&lt;/Pages&gt;&lt;DisplayText&gt;(Taubman, 2009, p. 98)&lt;/DisplayText&gt;&lt;record&gt;&lt;rec-number&gt;3094&lt;/rec-number&gt;&lt;foreign-keys&gt;&lt;key app="EN" db-id="awt99sxfmv9wepewxxmxwzaq00ptezpztxs2" timestamp="1271214136"&gt;3094&lt;/key&gt;&lt;/foreign-keys&gt;&lt;ref-type name="Book"&gt;6&lt;/ref-type&gt;&lt;contributors&gt;&lt;authors&gt;&lt;author&gt;Taubman, P&lt;/author&gt;&lt;/authors&gt;&lt;/contributors&gt;&lt;titles&gt;&lt;title&gt;Teaching by numbers: Deconstructing the discourse of standards and accountability in education&lt;/title&gt;&lt;/titles&gt;&lt;keywords&gt;&lt;keyword&gt;neoliberalism education reform policies politics theory critical&lt;/keyword&gt;&lt;/keywords&gt;&lt;dates&gt;&lt;year&gt;2009&lt;/year&gt;&lt;/dates&gt;&lt;pub-location&gt;New York&lt;/pub-location&gt;&lt;publisher&gt;Routledge&lt;/publisher&gt;&lt;urls&gt;&lt;/urls&gt;&lt;/record&gt;&lt;/Cite&gt;&lt;/EndNote&gt;</w:instrText>
      </w:r>
      <w:r w:rsidR="002F1B93" w:rsidRPr="002F1B93">
        <w:rPr>
          <w:rFonts w:asciiTheme="majorHAnsi" w:hAnsiTheme="majorHAnsi"/>
          <w:sz w:val="22"/>
          <w:szCs w:val="22"/>
        </w:rPr>
        <w:fldChar w:fldCharType="separate"/>
      </w:r>
      <w:r w:rsidR="00A22D70">
        <w:rPr>
          <w:rFonts w:asciiTheme="majorHAnsi" w:hAnsiTheme="majorHAnsi"/>
          <w:noProof/>
          <w:sz w:val="22"/>
          <w:szCs w:val="22"/>
        </w:rPr>
        <w:t>(</w:t>
      </w:r>
      <w:hyperlink w:anchor="_ENREF_70" w:tooltip="Taubman, 2009 #3094" w:history="1">
        <w:r w:rsidR="00D46599">
          <w:rPr>
            <w:rFonts w:asciiTheme="majorHAnsi" w:hAnsiTheme="majorHAnsi"/>
            <w:noProof/>
            <w:sz w:val="22"/>
            <w:szCs w:val="22"/>
          </w:rPr>
          <w:t>Taubman, 2009, p. 98</w:t>
        </w:r>
      </w:hyperlink>
      <w:r w:rsidR="00A22D70">
        <w:rPr>
          <w:rFonts w:asciiTheme="majorHAnsi" w:hAnsiTheme="majorHAnsi"/>
          <w:noProof/>
          <w:sz w:val="22"/>
          <w:szCs w:val="22"/>
        </w:rPr>
        <w:t>)</w:t>
      </w:r>
      <w:r w:rsidR="002F1B93" w:rsidRPr="002F1B93">
        <w:rPr>
          <w:rFonts w:asciiTheme="majorHAnsi" w:hAnsiTheme="majorHAnsi"/>
          <w:sz w:val="22"/>
          <w:szCs w:val="22"/>
          <w:lang w:val="en-GB"/>
        </w:rPr>
        <w:fldChar w:fldCharType="end"/>
      </w:r>
      <w:r w:rsidR="003E0960">
        <w:rPr>
          <w:rFonts w:asciiTheme="majorHAnsi" w:hAnsiTheme="majorHAnsi"/>
          <w:sz w:val="22"/>
          <w:szCs w:val="22"/>
          <w:lang w:val="en-GB"/>
        </w:rPr>
        <w:t xml:space="preserve">, </w:t>
      </w:r>
      <w:r w:rsidR="003E0960" w:rsidRPr="004D3AB5">
        <w:rPr>
          <w:rFonts w:asciiTheme="majorHAnsi" w:hAnsiTheme="majorHAnsi"/>
          <w:sz w:val="22"/>
          <w:szCs w:val="22"/>
          <w:highlight w:val="yellow"/>
          <w:lang w:val="en-GB"/>
        </w:rPr>
        <w:t>where the latter</w:t>
      </w:r>
      <w:r w:rsidR="00D67F0E" w:rsidRPr="004D3AB5">
        <w:rPr>
          <w:rFonts w:asciiTheme="majorHAnsi" w:hAnsiTheme="majorHAnsi"/>
          <w:sz w:val="22"/>
          <w:szCs w:val="22"/>
          <w:highlight w:val="yellow"/>
          <w:lang w:val="en-GB"/>
        </w:rPr>
        <w:t>, while not a unified doctrine,</w:t>
      </w:r>
      <w:r w:rsidR="003E0960" w:rsidRPr="004D3AB5">
        <w:rPr>
          <w:rFonts w:asciiTheme="majorHAnsi" w:hAnsiTheme="majorHAnsi"/>
          <w:sz w:val="22"/>
          <w:szCs w:val="22"/>
          <w:highlight w:val="yellow"/>
          <w:lang w:val="en-GB"/>
        </w:rPr>
        <w:t xml:space="preserve"> is understood as </w:t>
      </w:r>
      <w:r w:rsidR="00F71E8F">
        <w:rPr>
          <w:rFonts w:asciiTheme="majorHAnsi" w:hAnsiTheme="majorHAnsi"/>
          <w:sz w:val="22"/>
          <w:szCs w:val="22"/>
          <w:highlight w:val="yellow"/>
          <w:lang w:val="en-GB"/>
        </w:rPr>
        <w:t>‘</w:t>
      </w:r>
      <w:r w:rsidR="003E0960" w:rsidRPr="004D3AB5">
        <w:rPr>
          <w:rFonts w:asciiTheme="majorHAnsi" w:hAnsiTheme="majorHAnsi"/>
          <w:sz w:val="22"/>
          <w:szCs w:val="22"/>
          <w:highlight w:val="yellow"/>
          <w:lang w:val="en-GB"/>
        </w:rPr>
        <w:t>the pursuit of the disenchantment of politics by economics</w:t>
      </w:r>
      <w:r w:rsidR="00F71E8F">
        <w:rPr>
          <w:rFonts w:asciiTheme="majorHAnsi" w:hAnsiTheme="majorHAnsi"/>
          <w:sz w:val="22"/>
          <w:szCs w:val="22"/>
          <w:highlight w:val="yellow"/>
          <w:lang w:val="en-GB"/>
        </w:rPr>
        <w:t>’</w:t>
      </w:r>
      <w:r w:rsidR="003E0960" w:rsidRPr="004D3AB5">
        <w:rPr>
          <w:rFonts w:asciiTheme="majorHAnsi" w:hAnsiTheme="majorHAnsi"/>
          <w:sz w:val="22"/>
          <w:szCs w:val="22"/>
          <w:highlight w:val="yellow"/>
          <w:lang w:val="en-GB"/>
        </w:rPr>
        <w:t xml:space="preserve"> </w:t>
      </w:r>
      <w:r w:rsidR="003E0960" w:rsidRPr="004D3AB5">
        <w:rPr>
          <w:rFonts w:asciiTheme="majorHAnsi" w:hAnsiTheme="majorHAnsi"/>
          <w:sz w:val="22"/>
          <w:szCs w:val="22"/>
          <w:highlight w:val="yellow"/>
          <w:lang w:val="en-GB"/>
        </w:rPr>
        <w:fldChar w:fldCharType="begin"/>
      </w:r>
      <w:r w:rsidR="003E0960" w:rsidRPr="004D3AB5">
        <w:rPr>
          <w:rFonts w:asciiTheme="majorHAnsi" w:hAnsiTheme="majorHAnsi"/>
          <w:sz w:val="22"/>
          <w:szCs w:val="22"/>
          <w:highlight w:val="yellow"/>
          <w:lang w:val="en-GB"/>
        </w:rPr>
        <w:instrText xml:space="preserve"> ADDIN EN.CITE &lt;EndNote&gt;&lt;Cite&gt;&lt;Author&gt;Davies&lt;/Author&gt;&lt;Year&gt;2014&lt;/Year&gt;&lt;RecNum&gt;4150&lt;/RecNum&gt;&lt;Pages&gt;4&lt;/Pages&gt;&lt;DisplayText&gt;(Davies, 2014, p. 4)&lt;/DisplayText&gt;&lt;record&gt;&lt;rec-number&gt;4150&lt;/rec-number&gt;&lt;foreign-keys&gt;&lt;key app="EN" db-id="awt99sxfmv9wepewxxmxwzaq00ptezpztxs2" timestamp="1421338197"&gt;4150&lt;/key&gt;&lt;/foreign-keys&gt;&lt;ref-type name="Book"&gt;6&lt;/ref-type&gt;&lt;contributors&gt;&lt;authors&gt;&lt;author&gt;Davies, W&lt;/author&gt;&lt;/authors&gt;&lt;/contributors&gt;&lt;titles&gt;&lt;title&gt;The limits of neoliberalism: Authority, sovereignty and the logic of competition&lt;/title&gt;&lt;/titles&gt;&lt;dates&gt;&lt;year&gt;2014&lt;/year&gt;&lt;/dates&gt;&lt;pub-location&gt;London&lt;/pub-location&gt;&lt;publisher&gt;Sage&lt;/publisher&gt;&lt;urls&gt;&lt;/urls&gt;&lt;/record&gt;&lt;/Cite&gt;&lt;/EndNote&gt;</w:instrText>
      </w:r>
      <w:r w:rsidR="003E0960" w:rsidRPr="004D3AB5">
        <w:rPr>
          <w:rFonts w:asciiTheme="majorHAnsi" w:hAnsiTheme="majorHAnsi"/>
          <w:sz w:val="22"/>
          <w:szCs w:val="22"/>
          <w:highlight w:val="yellow"/>
          <w:lang w:val="en-GB"/>
        </w:rPr>
        <w:fldChar w:fldCharType="separate"/>
      </w:r>
      <w:r w:rsidR="003E0960" w:rsidRPr="004D3AB5">
        <w:rPr>
          <w:rFonts w:asciiTheme="majorHAnsi" w:hAnsiTheme="majorHAnsi"/>
          <w:noProof/>
          <w:sz w:val="22"/>
          <w:szCs w:val="22"/>
          <w:highlight w:val="yellow"/>
          <w:lang w:val="en-GB"/>
        </w:rPr>
        <w:t>(</w:t>
      </w:r>
      <w:hyperlink w:anchor="_ENREF_25" w:tooltip="Davies, 2014 #4150" w:history="1">
        <w:r w:rsidR="00D46599" w:rsidRPr="004D3AB5">
          <w:rPr>
            <w:rFonts w:asciiTheme="majorHAnsi" w:hAnsiTheme="majorHAnsi"/>
            <w:noProof/>
            <w:sz w:val="22"/>
            <w:szCs w:val="22"/>
            <w:highlight w:val="yellow"/>
            <w:lang w:val="en-GB"/>
          </w:rPr>
          <w:t>Davies, 2014, p. 4</w:t>
        </w:r>
      </w:hyperlink>
      <w:r w:rsidR="003E0960" w:rsidRPr="004D3AB5">
        <w:rPr>
          <w:rFonts w:asciiTheme="majorHAnsi" w:hAnsiTheme="majorHAnsi"/>
          <w:noProof/>
          <w:sz w:val="22"/>
          <w:szCs w:val="22"/>
          <w:highlight w:val="yellow"/>
          <w:lang w:val="en-GB"/>
        </w:rPr>
        <w:t>)</w:t>
      </w:r>
      <w:r w:rsidR="003E0960" w:rsidRPr="004D3AB5">
        <w:rPr>
          <w:rFonts w:asciiTheme="majorHAnsi" w:hAnsiTheme="majorHAnsi"/>
          <w:sz w:val="22"/>
          <w:szCs w:val="22"/>
          <w:highlight w:val="yellow"/>
          <w:lang w:val="en-GB"/>
        </w:rPr>
        <w:fldChar w:fldCharType="end"/>
      </w:r>
      <w:r w:rsidR="002F1B93" w:rsidRPr="004D3AB5">
        <w:rPr>
          <w:rFonts w:asciiTheme="majorHAnsi" w:hAnsiTheme="majorHAnsi"/>
          <w:sz w:val="22"/>
          <w:szCs w:val="22"/>
          <w:highlight w:val="yellow"/>
        </w:rPr>
        <w:t xml:space="preserve">. </w:t>
      </w:r>
      <w:r w:rsidR="00D67F0E" w:rsidRPr="004D3AB5">
        <w:rPr>
          <w:rFonts w:asciiTheme="majorHAnsi" w:hAnsiTheme="majorHAnsi"/>
          <w:sz w:val="22"/>
          <w:szCs w:val="22"/>
          <w:highlight w:val="yellow"/>
        </w:rPr>
        <w:t>As a consequence of the neoliberal</w:t>
      </w:r>
      <w:r w:rsidR="000E357F" w:rsidRPr="004D3AB5">
        <w:rPr>
          <w:rFonts w:asciiTheme="majorHAnsi" w:hAnsiTheme="majorHAnsi"/>
          <w:sz w:val="22"/>
          <w:szCs w:val="22"/>
          <w:highlight w:val="yellow"/>
        </w:rPr>
        <w:t xml:space="preserve"> embrace, it has be argued that </w:t>
      </w:r>
      <w:r w:rsidR="00F71E8F">
        <w:rPr>
          <w:rFonts w:asciiTheme="majorHAnsi" w:hAnsiTheme="majorHAnsi"/>
          <w:sz w:val="22"/>
          <w:szCs w:val="22"/>
          <w:highlight w:val="yellow"/>
        </w:rPr>
        <w:t>‘</w:t>
      </w:r>
      <w:r w:rsidR="000E357F" w:rsidRPr="004D3AB5">
        <w:rPr>
          <w:rFonts w:asciiTheme="majorHAnsi" w:hAnsiTheme="majorHAnsi"/>
          <w:sz w:val="22"/>
          <w:szCs w:val="22"/>
          <w:highlight w:val="yellow"/>
        </w:rPr>
        <w:t>there has been a subordination of teacher education as intellectual, moral and ethical endeavor to the production of locally relevant job skills</w:t>
      </w:r>
      <w:r w:rsidR="00F71E8F">
        <w:rPr>
          <w:rFonts w:asciiTheme="majorHAnsi" w:hAnsiTheme="majorHAnsi"/>
          <w:sz w:val="22"/>
          <w:szCs w:val="22"/>
          <w:highlight w:val="yellow"/>
        </w:rPr>
        <w:t>’</w:t>
      </w:r>
      <w:r w:rsidR="000E357F" w:rsidRPr="004D3AB5">
        <w:rPr>
          <w:rFonts w:asciiTheme="majorHAnsi" w:hAnsiTheme="majorHAnsi"/>
          <w:sz w:val="22"/>
          <w:szCs w:val="22"/>
          <w:highlight w:val="yellow"/>
        </w:rPr>
        <w:t xml:space="preserve"> </w:t>
      </w:r>
      <w:r w:rsidR="000E357F" w:rsidRPr="004D3AB5">
        <w:rPr>
          <w:rFonts w:asciiTheme="majorHAnsi" w:hAnsiTheme="majorHAnsi"/>
          <w:sz w:val="22"/>
          <w:szCs w:val="22"/>
          <w:highlight w:val="yellow"/>
        </w:rPr>
        <w:fldChar w:fldCharType="begin"/>
      </w:r>
      <w:r w:rsidR="000E357F" w:rsidRPr="004D3AB5">
        <w:rPr>
          <w:rFonts w:asciiTheme="majorHAnsi" w:hAnsiTheme="majorHAnsi"/>
          <w:sz w:val="22"/>
          <w:szCs w:val="22"/>
          <w:highlight w:val="yellow"/>
        </w:rPr>
        <w:instrText xml:space="preserve"> ADDIN EN.CITE &lt;EndNote&gt;&lt;Cite&gt;&lt;Author&gt;Mayer&lt;/Author&gt;&lt;Year&gt;2008&lt;/Year&gt;&lt;RecNum&gt;4333&lt;/RecNum&gt;&lt;Pages&gt;80&lt;/Pages&gt;&lt;DisplayText&gt;(Mayer, Luke, &amp;amp; Luke, 2008, p. 80)&lt;/DisplayText&gt;&lt;record&gt;&lt;rec-number&gt;4333&lt;/rec-number&gt;&lt;foreign-keys&gt;&lt;key app="EN" db-id="awt99sxfmv9wepewxxmxwzaq00ptezpztxs2" timestamp="1437995145"&gt;4333&lt;/key&gt;&lt;/foreign-keys&gt;&lt;ref-type name="Journal Article"&gt;17&lt;/ref-type&gt;&lt;contributors&gt;&lt;authors&gt;&lt;author&gt;Mayer, Diane&lt;/author&gt;&lt;author&gt;Luke, Carmen&lt;/author&gt;&lt;author&gt;Luke, Allan&lt;/author&gt;&lt;/authors&gt;&lt;/contributors&gt;&lt;titles&gt;&lt;title&gt;Teachers, national regulation and cosmopolitanism&lt;/title&gt;&lt;secondary-title&gt;Critical readings in teacher education: Provoking absences&lt;/secondary-title&gt;&lt;/titles&gt;&lt;periodical&gt;&lt;full-title&gt;Critical readings in teacher education: Provoking absences&lt;/full-title&gt;&lt;/periodical&gt;&lt;pages&gt;79-98&lt;/pages&gt;&lt;dates&gt;&lt;year&gt;2008&lt;/year&gt;&lt;/dates&gt;&lt;isbn&gt;9087902905&lt;/isbn&gt;&lt;urls&gt;&lt;/urls&gt;&lt;/record&gt;&lt;/Cite&gt;&lt;/EndNote&gt;</w:instrText>
      </w:r>
      <w:r w:rsidR="000E357F" w:rsidRPr="004D3AB5">
        <w:rPr>
          <w:rFonts w:asciiTheme="majorHAnsi" w:hAnsiTheme="majorHAnsi"/>
          <w:sz w:val="22"/>
          <w:szCs w:val="22"/>
          <w:highlight w:val="yellow"/>
        </w:rPr>
        <w:fldChar w:fldCharType="separate"/>
      </w:r>
      <w:r w:rsidR="000E357F" w:rsidRPr="004D3AB5">
        <w:rPr>
          <w:rFonts w:asciiTheme="majorHAnsi" w:hAnsiTheme="majorHAnsi"/>
          <w:noProof/>
          <w:sz w:val="22"/>
          <w:szCs w:val="22"/>
          <w:highlight w:val="yellow"/>
        </w:rPr>
        <w:t>(</w:t>
      </w:r>
      <w:hyperlink w:anchor="_ENREF_51" w:tooltip="Mayer, 2008 #4333" w:history="1">
        <w:r w:rsidR="00D46599" w:rsidRPr="004D3AB5">
          <w:rPr>
            <w:rFonts w:asciiTheme="majorHAnsi" w:hAnsiTheme="majorHAnsi"/>
            <w:noProof/>
            <w:sz w:val="22"/>
            <w:szCs w:val="22"/>
            <w:highlight w:val="yellow"/>
          </w:rPr>
          <w:t>Mayer, Luke, &amp; Luke, 2008, p. 80</w:t>
        </w:r>
      </w:hyperlink>
      <w:r w:rsidR="000E357F" w:rsidRPr="004D3AB5">
        <w:rPr>
          <w:rFonts w:asciiTheme="majorHAnsi" w:hAnsiTheme="majorHAnsi"/>
          <w:noProof/>
          <w:sz w:val="22"/>
          <w:szCs w:val="22"/>
          <w:highlight w:val="yellow"/>
        </w:rPr>
        <w:t>)</w:t>
      </w:r>
      <w:r w:rsidR="000E357F" w:rsidRPr="004D3AB5">
        <w:rPr>
          <w:rFonts w:asciiTheme="majorHAnsi" w:hAnsiTheme="majorHAnsi"/>
          <w:sz w:val="22"/>
          <w:szCs w:val="22"/>
          <w:highlight w:val="yellow"/>
        </w:rPr>
        <w:fldChar w:fldCharType="end"/>
      </w:r>
      <w:r w:rsidR="000E357F" w:rsidRPr="004D3AB5">
        <w:rPr>
          <w:rFonts w:asciiTheme="majorHAnsi" w:hAnsiTheme="majorHAnsi"/>
          <w:sz w:val="22"/>
          <w:szCs w:val="22"/>
          <w:highlight w:val="yellow"/>
        </w:rPr>
        <w:t>.</w:t>
      </w:r>
      <w:r w:rsidR="000E357F">
        <w:rPr>
          <w:rFonts w:asciiTheme="majorHAnsi" w:hAnsiTheme="majorHAnsi"/>
          <w:sz w:val="22"/>
          <w:szCs w:val="22"/>
        </w:rPr>
        <w:t xml:space="preserve"> </w:t>
      </w:r>
      <w:r w:rsidR="002F1B93" w:rsidRPr="002F1B93">
        <w:rPr>
          <w:rFonts w:asciiTheme="majorHAnsi" w:hAnsiTheme="majorHAnsi"/>
          <w:sz w:val="22"/>
          <w:szCs w:val="22"/>
        </w:rPr>
        <w:t xml:space="preserve">Specifically, in the face of various forms of social anxiety and the resulting doubts as to whether teacher education is up to the challenges of the twenty first century </w:t>
      </w:r>
      <w:r w:rsidR="002F1B93" w:rsidRPr="002F1B93">
        <w:rPr>
          <w:rFonts w:asciiTheme="majorHAnsi" w:hAnsiTheme="majorHAnsi"/>
          <w:sz w:val="22"/>
          <w:szCs w:val="22"/>
        </w:rPr>
        <w:fldChar w:fldCharType="begin"/>
      </w:r>
      <w:r w:rsidR="002F1B93" w:rsidRPr="002F1B93">
        <w:rPr>
          <w:rFonts w:asciiTheme="majorHAnsi" w:hAnsiTheme="majorHAnsi"/>
          <w:sz w:val="22"/>
          <w:szCs w:val="22"/>
        </w:rPr>
        <w:instrText xml:space="preserve"> ADDIN EN.CITE &lt;EndNote&gt;&lt;Cite&gt;&lt;Author&gt;Levine&lt;/Author&gt;&lt;Year&gt;2006&lt;/Year&gt;&lt;RecNum&gt;3956&lt;/RecNum&gt;&lt;Prefix&gt;e.g. &lt;/Prefix&gt;&lt;DisplayText&gt;(e.g. Levine, 2006)&lt;/DisplayText&gt;&lt;record&gt;&lt;rec-number&gt;3956&lt;/rec-number&gt;&lt;foreign-keys&gt;&lt;key app="EN" db-id="awt99sxfmv9wepewxxmxwzaq00ptezpztxs2" timestamp="1396306308"&gt;3956&lt;/key&gt;&lt;/foreign-keys&gt;&lt;ref-type name="Report"&gt;27&lt;/ref-type&gt;&lt;contributors&gt;&lt;authors&gt;&lt;author&gt;Levine, A&lt;/author&gt;&lt;/authors&gt;&lt;/contributors&gt;&lt;titles&gt;&lt;title&gt;Educating school teachers&lt;/title&gt;&lt;/titles&gt;&lt;dates&gt;&lt;year&gt;2006&lt;/year&gt;&lt;/dates&gt;&lt;pub-location&gt;Wasington D.C.&lt;/pub-location&gt;&lt;publisher&gt;Education Schools Project&lt;/publisher&gt;&lt;urls&gt;&lt;/urls&gt;&lt;/record&gt;&lt;/Cite&gt;&lt;/EndNote&gt;</w:instrText>
      </w:r>
      <w:r w:rsidR="002F1B93" w:rsidRPr="002F1B93">
        <w:rPr>
          <w:rFonts w:asciiTheme="majorHAnsi" w:hAnsiTheme="majorHAnsi"/>
          <w:sz w:val="22"/>
          <w:szCs w:val="22"/>
        </w:rPr>
        <w:fldChar w:fldCharType="separate"/>
      </w:r>
      <w:r w:rsidR="002F1B93" w:rsidRPr="002F1B93">
        <w:rPr>
          <w:rFonts w:asciiTheme="majorHAnsi" w:hAnsiTheme="majorHAnsi"/>
          <w:sz w:val="22"/>
          <w:szCs w:val="22"/>
        </w:rPr>
        <w:t>(</w:t>
      </w:r>
      <w:hyperlink w:anchor="_ENREF_48" w:tooltip="Levine, 2006 #3956" w:history="1">
        <w:r w:rsidR="00D46599" w:rsidRPr="00154861">
          <w:rPr>
            <w:rFonts w:asciiTheme="majorHAnsi" w:hAnsiTheme="majorHAnsi"/>
            <w:sz w:val="22"/>
            <w:szCs w:val="22"/>
          </w:rPr>
          <w:t>e.g. Levine, 2006</w:t>
        </w:r>
      </w:hyperlink>
      <w:r w:rsidR="002F1B93" w:rsidRPr="002F1B93">
        <w:rPr>
          <w:rFonts w:asciiTheme="majorHAnsi" w:hAnsiTheme="majorHAnsi"/>
          <w:sz w:val="22"/>
          <w:szCs w:val="22"/>
        </w:rPr>
        <w:t>)</w:t>
      </w:r>
      <w:r w:rsidR="002F1B93" w:rsidRPr="002F1B93">
        <w:rPr>
          <w:rFonts w:asciiTheme="majorHAnsi" w:hAnsiTheme="majorHAnsi"/>
          <w:sz w:val="22"/>
          <w:szCs w:val="22"/>
          <w:lang w:val="en-GB"/>
        </w:rPr>
        <w:fldChar w:fldCharType="end"/>
      </w:r>
      <w:r w:rsidR="002F1B93" w:rsidRPr="002F1B93">
        <w:rPr>
          <w:rFonts w:asciiTheme="majorHAnsi" w:hAnsiTheme="majorHAnsi"/>
          <w:sz w:val="22"/>
          <w:szCs w:val="22"/>
        </w:rPr>
        <w:t xml:space="preserve">, policy makers and teacher educators alike have </w:t>
      </w:r>
      <w:r w:rsidR="000E357F">
        <w:rPr>
          <w:rFonts w:asciiTheme="majorHAnsi" w:hAnsiTheme="majorHAnsi"/>
          <w:sz w:val="22"/>
          <w:szCs w:val="22"/>
        </w:rPr>
        <w:t>tended to reach</w:t>
      </w:r>
      <w:r w:rsidR="002F1B93" w:rsidRPr="002F1B93">
        <w:rPr>
          <w:rFonts w:asciiTheme="majorHAnsi" w:hAnsiTheme="majorHAnsi"/>
          <w:sz w:val="22"/>
          <w:szCs w:val="22"/>
        </w:rPr>
        <w:t xml:space="preserve"> out for what Deborah </w:t>
      </w:r>
      <w:proofErr w:type="spellStart"/>
      <w:r w:rsidR="002F1B93" w:rsidRPr="002F1B93">
        <w:rPr>
          <w:rFonts w:asciiTheme="majorHAnsi" w:hAnsiTheme="majorHAnsi"/>
          <w:sz w:val="22"/>
          <w:szCs w:val="22"/>
        </w:rPr>
        <w:t>Britzman</w:t>
      </w:r>
      <w:proofErr w:type="spellEnd"/>
      <w:r w:rsidR="002F1B93" w:rsidRPr="002F1B93">
        <w:rPr>
          <w:rFonts w:asciiTheme="majorHAnsi" w:hAnsiTheme="majorHAnsi"/>
          <w:sz w:val="22"/>
          <w:szCs w:val="22"/>
        </w:rPr>
        <w:t xml:space="preserve"> </w:t>
      </w:r>
      <w:r w:rsidR="002F1B93" w:rsidRPr="002F1B93">
        <w:rPr>
          <w:rFonts w:asciiTheme="majorHAnsi" w:hAnsiTheme="majorHAnsi"/>
          <w:sz w:val="22"/>
          <w:szCs w:val="22"/>
        </w:rPr>
        <w:fldChar w:fldCharType="begin"/>
      </w:r>
      <w:r w:rsidR="002F1B93" w:rsidRPr="002F1B93">
        <w:rPr>
          <w:rFonts w:asciiTheme="majorHAnsi" w:hAnsiTheme="majorHAnsi"/>
          <w:sz w:val="22"/>
          <w:szCs w:val="22"/>
        </w:rPr>
        <w:instrText xml:space="preserve"> ADDIN EN.CITE &lt;EndNote&gt;&lt;Cite ExcludeAuth="1"&gt;&lt;Author&gt;Britzman&lt;/Author&gt;&lt;Year&gt;2011&lt;/Year&gt;&lt;RecNum&gt;3860&lt;/RecNum&gt;&lt;DisplayText&gt;(2011)&lt;/DisplayText&gt;&lt;record&gt;&lt;rec-number&gt;3860&lt;/rec-number&gt;&lt;foreign-keys&gt;&lt;key app="EN" db-id="awt99sxfmv9wepewxxmxwzaq00ptezpztxs2" timestamp="1385499896"&gt;3860&lt;/key&gt;&lt;/foreign-keys&gt;&lt;ref-type name="Book"&gt;6&lt;/ref-type&gt;&lt;contributors&gt;&lt;authors&gt;&lt;author&gt;Britzman, D&lt;/author&gt;&lt;/authors&gt;&lt;/contributors&gt;&lt;titles&gt;&lt;title&gt;Freud and education&lt;/title&gt;&lt;/titles&gt;&lt;dates&gt;&lt;year&gt;2011&lt;/year&gt;&lt;/dates&gt;&lt;pub-location&gt;New York&lt;/pub-location&gt;&lt;publisher&gt;Routledge&lt;/publisher&gt;&lt;urls&gt;&lt;/urls&gt;&lt;/record&gt;&lt;/Cite&gt;&lt;/EndNote&gt;</w:instrText>
      </w:r>
      <w:r w:rsidR="002F1B93" w:rsidRPr="002F1B93">
        <w:rPr>
          <w:rFonts w:asciiTheme="majorHAnsi" w:hAnsiTheme="majorHAnsi"/>
          <w:sz w:val="22"/>
          <w:szCs w:val="22"/>
        </w:rPr>
        <w:fldChar w:fldCharType="separate"/>
      </w:r>
      <w:r w:rsidR="002F1B93" w:rsidRPr="002F1B93">
        <w:rPr>
          <w:rFonts w:asciiTheme="majorHAnsi" w:hAnsiTheme="majorHAnsi"/>
          <w:sz w:val="22"/>
          <w:szCs w:val="22"/>
        </w:rPr>
        <w:t>(</w:t>
      </w:r>
      <w:hyperlink w:anchor="_ENREF_10" w:tooltip="Britzman, 2011 #3860" w:history="1">
        <w:r w:rsidR="00D46599" w:rsidRPr="00154861">
          <w:rPr>
            <w:rFonts w:asciiTheme="majorHAnsi" w:hAnsiTheme="majorHAnsi"/>
            <w:sz w:val="22"/>
            <w:szCs w:val="22"/>
          </w:rPr>
          <w:t>2011</w:t>
        </w:r>
      </w:hyperlink>
      <w:r w:rsidR="002F1B93" w:rsidRPr="002F1B93">
        <w:rPr>
          <w:rFonts w:asciiTheme="majorHAnsi" w:hAnsiTheme="majorHAnsi"/>
          <w:sz w:val="22"/>
          <w:szCs w:val="22"/>
        </w:rPr>
        <w:t>)</w:t>
      </w:r>
      <w:r w:rsidR="002F1B93" w:rsidRPr="002F1B93">
        <w:rPr>
          <w:rFonts w:asciiTheme="majorHAnsi" w:hAnsiTheme="majorHAnsi"/>
          <w:sz w:val="22"/>
          <w:szCs w:val="22"/>
          <w:lang w:val="en-GB"/>
        </w:rPr>
        <w:fldChar w:fldCharType="end"/>
      </w:r>
      <w:r w:rsidR="002F1B93" w:rsidRPr="002F1B93">
        <w:rPr>
          <w:rFonts w:asciiTheme="majorHAnsi" w:hAnsiTheme="majorHAnsi"/>
          <w:sz w:val="22"/>
          <w:szCs w:val="22"/>
        </w:rPr>
        <w:t xml:space="preserve"> refers to as ‘a manual’. Such a manual can be seen as </w:t>
      </w:r>
      <w:r w:rsidR="00F71E8F">
        <w:rPr>
          <w:rFonts w:asciiTheme="majorHAnsi" w:hAnsiTheme="majorHAnsi"/>
          <w:sz w:val="22"/>
          <w:szCs w:val="22"/>
        </w:rPr>
        <w:t>‘</w:t>
      </w:r>
      <w:r w:rsidR="002F1B93" w:rsidRPr="002F1B93">
        <w:rPr>
          <w:rFonts w:asciiTheme="majorHAnsi" w:hAnsiTheme="majorHAnsi"/>
          <w:sz w:val="22"/>
          <w:szCs w:val="22"/>
        </w:rPr>
        <w:t>signifying a profession’s unconscious wish for absolute knowledge, and as a defense against crisis. Demands for a manual seem to be one solution to a profession’s anxiety</w:t>
      </w:r>
      <w:r w:rsidR="00F71E8F">
        <w:rPr>
          <w:rFonts w:asciiTheme="majorHAnsi" w:hAnsiTheme="majorHAnsi"/>
          <w:sz w:val="22"/>
          <w:szCs w:val="22"/>
        </w:rPr>
        <w:t>’</w:t>
      </w:r>
      <w:r w:rsidR="002F1B93" w:rsidRPr="002F1B93">
        <w:rPr>
          <w:rFonts w:asciiTheme="majorHAnsi" w:hAnsiTheme="majorHAnsi"/>
          <w:sz w:val="22"/>
          <w:szCs w:val="22"/>
        </w:rPr>
        <w:t xml:space="preserve"> </w:t>
      </w:r>
      <w:r w:rsidR="002F1B93" w:rsidRPr="002F1B93">
        <w:rPr>
          <w:rFonts w:asciiTheme="majorHAnsi" w:hAnsiTheme="majorHAnsi"/>
          <w:sz w:val="22"/>
          <w:szCs w:val="22"/>
        </w:rPr>
        <w:fldChar w:fldCharType="begin"/>
      </w:r>
      <w:r w:rsidR="00A22D70">
        <w:rPr>
          <w:rFonts w:asciiTheme="majorHAnsi" w:hAnsiTheme="majorHAnsi"/>
          <w:sz w:val="22"/>
          <w:szCs w:val="22"/>
        </w:rPr>
        <w:instrText xml:space="preserve"> ADDIN EN.CITE &lt;EndNote&gt;&lt;Cite ExcludeAuth="1"&gt;&lt;Author&gt;Britzman&lt;/Author&gt;&lt;Year&gt;2011&lt;/Year&gt;&lt;RecNum&gt;3860&lt;/RecNum&gt;&lt;Pages&gt;81&lt;/Pages&gt;&lt;DisplayText&gt;(2011, p. 81)&lt;/DisplayText&gt;&lt;record&gt;&lt;rec-number&gt;3860&lt;/rec-number&gt;&lt;foreign-keys&gt;&lt;key app="EN" db-id="awt99sxfmv9wepewxxmxwzaq00ptezpztxs2" timestamp="1385499896"&gt;3860&lt;/key&gt;&lt;/foreign-keys&gt;&lt;ref-type name="Book"&gt;6&lt;/ref-type&gt;&lt;contributors&gt;&lt;authors&gt;&lt;author&gt;Britzman, D&lt;/author&gt;&lt;/authors&gt;&lt;/contributors&gt;&lt;titles&gt;&lt;title&gt;Freud and education&lt;/title&gt;&lt;/titles&gt;&lt;dates&gt;&lt;year&gt;2011&lt;/year&gt;&lt;/dates&gt;&lt;pub-location&gt;New York&lt;/pub-location&gt;&lt;publisher&gt;Routledge&lt;/publisher&gt;&lt;urls&gt;&lt;/urls&gt;&lt;/record&gt;&lt;/Cite&gt;&lt;/EndNote&gt;</w:instrText>
      </w:r>
      <w:r w:rsidR="002F1B93" w:rsidRPr="002F1B93">
        <w:rPr>
          <w:rFonts w:asciiTheme="majorHAnsi" w:hAnsiTheme="majorHAnsi"/>
          <w:sz w:val="22"/>
          <w:szCs w:val="22"/>
        </w:rPr>
        <w:fldChar w:fldCharType="separate"/>
      </w:r>
      <w:r w:rsidR="00A22D70">
        <w:rPr>
          <w:rFonts w:asciiTheme="majorHAnsi" w:hAnsiTheme="majorHAnsi"/>
          <w:noProof/>
          <w:sz w:val="22"/>
          <w:szCs w:val="22"/>
        </w:rPr>
        <w:t>(</w:t>
      </w:r>
      <w:hyperlink w:anchor="_ENREF_10" w:tooltip="Britzman, 2011 #3860" w:history="1">
        <w:r w:rsidR="00D46599">
          <w:rPr>
            <w:rFonts w:asciiTheme="majorHAnsi" w:hAnsiTheme="majorHAnsi"/>
            <w:noProof/>
            <w:sz w:val="22"/>
            <w:szCs w:val="22"/>
          </w:rPr>
          <w:t>2011, p. 81</w:t>
        </w:r>
      </w:hyperlink>
      <w:r w:rsidR="00A22D70">
        <w:rPr>
          <w:rFonts w:asciiTheme="majorHAnsi" w:hAnsiTheme="majorHAnsi"/>
          <w:noProof/>
          <w:sz w:val="22"/>
          <w:szCs w:val="22"/>
        </w:rPr>
        <w:t>)</w:t>
      </w:r>
      <w:r w:rsidR="002F1B93" w:rsidRPr="002F1B93">
        <w:rPr>
          <w:rFonts w:asciiTheme="majorHAnsi" w:hAnsiTheme="majorHAnsi"/>
          <w:sz w:val="22"/>
          <w:szCs w:val="22"/>
          <w:lang w:val="en-GB"/>
        </w:rPr>
        <w:fldChar w:fldCharType="end"/>
      </w:r>
      <w:r w:rsidR="002F1B93" w:rsidRPr="002F1B93">
        <w:rPr>
          <w:rFonts w:asciiTheme="majorHAnsi" w:hAnsiTheme="majorHAnsi"/>
          <w:sz w:val="22"/>
          <w:szCs w:val="22"/>
        </w:rPr>
        <w:t xml:space="preserve">. </w:t>
      </w:r>
      <w:r w:rsidR="00DB0619">
        <w:rPr>
          <w:rFonts w:asciiTheme="majorHAnsi" w:hAnsiTheme="majorHAnsi"/>
          <w:i/>
          <w:sz w:val="22"/>
          <w:szCs w:val="22"/>
        </w:rPr>
        <w:t>How are</w:t>
      </w:r>
      <w:r w:rsidR="005D7A81">
        <w:rPr>
          <w:rFonts w:asciiTheme="majorHAnsi" w:hAnsiTheme="majorHAnsi"/>
          <w:i/>
          <w:sz w:val="22"/>
          <w:szCs w:val="22"/>
        </w:rPr>
        <w:t xml:space="preserve"> the conjuring of crisis and </w:t>
      </w:r>
      <w:r w:rsidR="00485517">
        <w:rPr>
          <w:rFonts w:asciiTheme="majorHAnsi" w:hAnsiTheme="majorHAnsi"/>
          <w:i/>
          <w:sz w:val="22"/>
          <w:szCs w:val="22"/>
        </w:rPr>
        <w:t>the pervasive presence of social</w:t>
      </w:r>
      <w:r w:rsidR="002F1B93" w:rsidRPr="002F1B93">
        <w:rPr>
          <w:rFonts w:asciiTheme="majorHAnsi" w:hAnsiTheme="majorHAnsi"/>
          <w:i/>
          <w:sz w:val="22"/>
          <w:szCs w:val="22"/>
        </w:rPr>
        <w:t xml:space="preserve"> anxiety related to the proliferation of policy that seeks to manage teacher education?</w:t>
      </w:r>
    </w:p>
    <w:p w14:paraId="3D07E1FA" w14:textId="77777777" w:rsidR="002F1B93" w:rsidRPr="002F1B93" w:rsidRDefault="002F1B93" w:rsidP="002F1B93">
      <w:pPr>
        <w:rPr>
          <w:rFonts w:asciiTheme="majorHAnsi" w:hAnsiTheme="majorHAnsi"/>
          <w:b/>
          <w:sz w:val="22"/>
          <w:szCs w:val="22"/>
        </w:rPr>
      </w:pPr>
    </w:p>
    <w:p w14:paraId="7275074A" w14:textId="2F91BCD8" w:rsidR="002F1B93" w:rsidRPr="002F1B93" w:rsidRDefault="002F1B93" w:rsidP="002F1B93">
      <w:pPr>
        <w:rPr>
          <w:rFonts w:asciiTheme="majorHAnsi" w:hAnsiTheme="majorHAnsi"/>
          <w:sz w:val="22"/>
          <w:szCs w:val="22"/>
        </w:rPr>
      </w:pPr>
      <w:r w:rsidRPr="002F1B93">
        <w:rPr>
          <w:rFonts w:asciiTheme="majorHAnsi" w:hAnsiTheme="majorHAnsi"/>
          <w:sz w:val="22"/>
          <w:szCs w:val="22"/>
        </w:rPr>
        <w:t>Conveniently, crises demand efficient management. T</w:t>
      </w:r>
      <w:r w:rsidRPr="002F1B93">
        <w:rPr>
          <w:rFonts w:asciiTheme="majorHAnsi" w:hAnsiTheme="majorHAnsi"/>
          <w:sz w:val="22"/>
          <w:szCs w:val="22"/>
          <w:lang w:val="en-GB"/>
        </w:rPr>
        <w:t>he quest for efficiency</w:t>
      </w:r>
      <w:r w:rsidR="00C74B54">
        <w:rPr>
          <w:rFonts w:asciiTheme="majorHAnsi" w:hAnsiTheme="majorHAnsi"/>
          <w:sz w:val="22"/>
          <w:szCs w:val="22"/>
          <w:lang w:val="en-GB"/>
        </w:rPr>
        <w:t xml:space="preserve"> </w:t>
      </w:r>
      <w:r w:rsidRPr="002F1B93">
        <w:rPr>
          <w:rFonts w:asciiTheme="majorHAnsi" w:hAnsiTheme="majorHAnsi"/>
          <w:sz w:val="22"/>
          <w:szCs w:val="22"/>
          <w:lang w:val="en-GB"/>
        </w:rPr>
        <w:t xml:space="preserve">begets standardization, </w:t>
      </w:r>
      <w:r w:rsidR="00F71E8F">
        <w:rPr>
          <w:rFonts w:asciiTheme="majorHAnsi" w:hAnsiTheme="majorHAnsi"/>
          <w:sz w:val="22"/>
          <w:szCs w:val="22"/>
          <w:lang w:val="en-GB"/>
        </w:rPr>
        <w:t>‘</w:t>
      </w:r>
      <w:r w:rsidRPr="002F1B93">
        <w:rPr>
          <w:rFonts w:asciiTheme="majorHAnsi" w:hAnsiTheme="majorHAnsi"/>
          <w:sz w:val="22"/>
          <w:szCs w:val="22"/>
          <w:lang w:val="en-GB"/>
        </w:rPr>
        <w:t>curbing variety so as to facilitate the generation of objective measures of performance</w:t>
      </w:r>
      <w:r w:rsidR="00F71E8F">
        <w:rPr>
          <w:rFonts w:asciiTheme="majorHAnsi" w:hAnsiTheme="majorHAnsi"/>
          <w:sz w:val="22"/>
          <w:szCs w:val="22"/>
          <w:lang w:val="en-GB"/>
        </w:rPr>
        <w:t>’</w:t>
      </w:r>
      <w:r w:rsidRPr="002F1B93">
        <w:rPr>
          <w:rFonts w:asciiTheme="majorHAnsi" w:hAnsiTheme="majorHAnsi"/>
          <w:sz w:val="22"/>
          <w:szCs w:val="22"/>
          <w:lang w:val="en-GB"/>
        </w:rPr>
        <w:t xml:space="preserve"> (Ha</w:t>
      </w:r>
      <w:r w:rsidR="00CA7FDE">
        <w:rPr>
          <w:rFonts w:asciiTheme="majorHAnsi" w:hAnsiTheme="majorHAnsi"/>
          <w:sz w:val="22"/>
          <w:szCs w:val="22"/>
          <w:lang w:val="en-GB"/>
        </w:rPr>
        <w:t>rtley</w:t>
      </w:r>
      <w:r w:rsidRPr="002F1B93">
        <w:rPr>
          <w:rFonts w:asciiTheme="majorHAnsi" w:hAnsiTheme="majorHAnsi"/>
          <w:sz w:val="22"/>
          <w:szCs w:val="22"/>
          <w:lang w:val="en-GB"/>
        </w:rPr>
        <w:t xml:space="preserve">, 2000: 119). </w:t>
      </w:r>
      <w:r w:rsidR="003A64F0" w:rsidRPr="002F1B93">
        <w:rPr>
          <w:rFonts w:asciiTheme="majorHAnsi" w:hAnsiTheme="majorHAnsi"/>
          <w:sz w:val="22"/>
          <w:szCs w:val="22"/>
          <w:lang w:val="en-GB"/>
        </w:rPr>
        <w:t>In teacher education polic</w:t>
      </w:r>
      <w:r w:rsidR="003A64F0">
        <w:rPr>
          <w:rFonts w:asciiTheme="majorHAnsi" w:hAnsiTheme="majorHAnsi"/>
          <w:sz w:val="22"/>
          <w:szCs w:val="22"/>
          <w:lang w:val="en-GB"/>
        </w:rPr>
        <w:t>y and practice</w:t>
      </w:r>
      <w:r w:rsidR="003A64F0" w:rsidRPr="002F1B93">
        <w:rPr>
          <w:rFonts w:asciiTheme="majorHAnsi" w:hAnsiTheme="majorHAnsi"/>
          <w:sz w:val="22"/>
          <w:szCs w:val="22"/>
          <w:lang w:val="en-GB"/>
        </w:rPr>
        <w:t xml:space="preserve">, stabilizing the social and operational meaning of both ‘teacher’ and ‘professional’ </w:t>
      </w:r>
      <w:r w:rsidR="003A64F0">
        <w:rPr>
          <w:rFonts w:asciiTheme="majorHAnsi" w:hAnsiTheme="majorHAnsi"/>
          <w:sz w:val="22"/>
          <w:szCs w:val="22"/>
          <w:lang w:val="en-GB"/>
        </w:rPr>
        <w:t>thus becomes</w:t>
      </w:r>
      <w:r w:rsidR="003A64F0" w:rsidRPr="002F1B93">
        <w:rPr>
          <w:rFonts w:asciiTheme="majorHAnsi" w:hAnsiTheme="majorHAnsi"/>
          <w:sz w:val="22"/>
          <w:szCs w:val="22"/>
          <w:lang w:val="en-GB"/>
        </w:rPr>
        <w:t xml:space="preserve"> desirable.</w:t>
      </w:r>
      <w:r w:rsidR="003A64F0">
        <w:rPr>
          <w:rFonts w:asciiTheme="majorHAnsi" w:hAnsiTheme="majorHAnsi"/>
          <w:sz w:val="22"/>
          <w:szCs w:val="22"/>
          <w:lang w:val="en-GB"/>
        </w:rPr>
        <w:t xml:space="preserve"> </w:t>
      </w:r>
      <w:r w:rsidR="003A64F0" w:rsidRPr="000E0460">
        <w:rPr>
          <w:rFonts w:asciiTheme="majorHAnsi" w:hAnsiTheme="majorHAnsi"/>
          <w:sz w:val="22"/>
          <w:szCs w:val="22"/>
          <w:highlight w:val="yellow"/>
        </w:rPr>
        <w:t>As a result, and with the active involvement of professional bodies, teachers have consented to what amount to impoverishments in practice, such as the elevation of the pseudo-</w:t>
      </w:r>
      <w:proofErr w:type="spellStart"/>
      <w:r w:rsidR="003A64F0" w:rsidRPr="000E0460">
        <w:rPr>
          <w:rFonts w:asciiTheme="majorHAnsi" w:hAnsiTheme="majorHAnsi"/>
          <w:sz w:val="22"/>
          <w:szCs w:val="22"/>
          <w:highlight w:val="yellow"/>
        </w:rPr>
        <w:t>scientificity</w:t>
      </w:r>
      <w:proofErr w:type="spellEnd"/>
      <w:r w:rsidR="003A64F0" w:rsidRPr="000E0460">
        <w:rPr>
          <w:rFonts w:asciiTheme="majorHAnsi" w:hAnsiTheme="majorHAnsi"/>
          <w:sz w:val="22"/>
          <w:szCs w:val="22"/>
          <w:highlight w:val="yellow"/>
        </w:rPr>
        <w:t xml:space="preserve"> of standards, at the expense of subsequently devalued factors such as affect and intuition, as the price for purportedly accruing greater regard from politicians, policy makers, the media and society in terms of perceived improvements in standing and status. In this sense, increased teacher professionalization has been som</w:t>
      </w:r>
      <w:r w:rsidR="004D3AB5" w:rsidRPr="000E0460">
        <w:rPr>
          <w:rFonts w:asciiTheme="majorHAnsi" w:hAnsiTheme="majorHAnsi"/>
          <w:sz w:val="22"/>
          <w:szCs w:val="22"/>
          <w:highlight w:val="yellow"/>
        </w:rPr>
        <w:t>ething of a Faustian pact, with</w:t>
      </w:r>
      <w:r w:rsidR="003A64F0" w:rsidRPr="000E0460">
        <w:rPr>
          <w:rFonts w:asciiTheme="majorHAnsi" w:hAnsiTheme="majorHAnsi"/>
          <w:sz w:val="22"/>
          <w:szCs w:val="22"/>
          <w:highlight w:val="yellow"/>
        </w:rPr>
        <w:t xml:space="preserve"> teacher professionalism harnessed to government education reform agendas </w:t>
      </w:r>
      <w:r w:rsidR="004D3AB5" w:rsidRPr="000E0460">
        <w:rPr>
          <w:rFonts w:asciiTheme="majorHAnsi" w:hAnsiTheme="majorHAnsi"/>
          <w:sz w:val="22"/>
          <w:szCs w:val="22"/>
          <w:highlight w:val="yellow"/>
        </w:rPr>
        <w:fldChar w:fldCharType="begin"/>
      </w:r>
      <w:r w:rsidR="004D3AB5" w:rsidRPr="000E0460">
        <w:rPr>
          <w:rFonts w:asciiTheme="majorHAnsi" w:hAnsiTheme="majorHAnsi"/>
          <w:sz w:val="22"/>
          <w:szCs w:val="22"/>
          <w:highlight w:val="yellow"/>
        </w:rPr>
        <w:instrText xml:space="preserve"> ADDIN EN.CITE &lt;EndNote&gt;&lt;Cite&gt;&lt;Author&gt;Furlong&lt;/Author&gt;&lt;Year&gt;2013&lt;/Year&gt;&lt;RecNum&gt;4336&lt;/RecNum&gt;&lt;DisplayText&gt;(Furlong, 2013)&lt;/DisplayText&gt;&lt;record&gt;&lt;rec-number&gt;4336&lt;/rec-number&gt;&lt;foreign-keys&gt;&lt;key app="EN" db-id="awt99sxfmv9wepewxxmxwzaq00ptezpztxs2" timestamp="1437997947"&gt;4336&lt;/key&gt;&lt;/foreign-keys&gt;&lt;ref-type name="Journal Article"&gt;17&lt;/ref-type&gt;&lt;contributors&gt;&lt;authors&gt;&lt;author&gt;Furlong, J&lt;/author&gt;&lt;/authors&gt;&lt;/contributors&gt;&lt;titles&gt;&lt;title&gt;Globalisation, neoliberalism, and the reform of teacher education in England&lt;/title&gt;&lt;secondary-title&gt;The Educational Forum&lt;/secondary-title&gt;&lt;/titles&gt;&lt;periodical&gt;&lt;full-title&gt;The Educational Forum&lt;/full-title&gt;&lt;/periodical&gt;&lt;pages&gt;28-50&lt;/pages&gt;&lt;volume&gt;77&lt;/volume&gt;&lt;number&gt;1&lt;/number&gt;&lt;dates&gt;&lt;year&gt;2013&lt;/year&gt;&lt;/dates&gt;&lt;publisher&gt;Taylor &amp;amp; Francis&lt;/publisher&gt;&lt;isbn&gt;0013-1725&lt;/isbn&gt;&lt;urls&gt;&lt;/urls&gt;&lt;/record&gt;&lt;/Cite&gt;&lt;/EndNote&gt;</w:instrText>
      </w:r>
      <w:r w:rsidR="004D3AB5" w:rsidRPr="000E0460">
        <w:rPr>
          <w:rFonts w:asciiTheme="majorHAnsi" w:hAnsiTheme="majorHAnsi"/>
          <w:sz w:val="22"/>
          <w:szCs w:val="22"/>
          <w:highlight w:val="yellow"/>
        </w:rPr>
        <w:fldChar w:fldCharType="separate"/>
      </w:r>
      <w:r w:rsidR="004D3AB5" w:rsidRPr="000E0460">
        <w:rPr>
          <w:rFonts w:asciiTheme="majorHAnsi" w:hAnsiTheme="majorHAnsi"/>
          <w:noProof/>
          <w:sz w:val="22"/>
          <w:szCs w:val="22"/>
          <w:highlight w:val="yellow"/>
        </w:rPr>
        <w:t>(</w:t>
      </w:r>
      <w:hyperlink w:anchor="_ENREF_33" w:tooltip="Furlong, 2013 #4336" w:history="1">
        <w:r w:rsidR="00D46599" w:rsidRPr="000E0460">
          <w:rPr>
            <w:rFonts w:asciiTheme="majorHAnsi" w:hAnsiTheme="majorHAnsi"/>
            <w:noProof/>
            <w:sz w:val="22"/>
            <w:szCs w:val="22"/>
            <w:highlight w:val="yellow"/>
          </w:rPr>
          <w:t>Furlong, 2013</w:t>
        </w:r>
      </w:hyperlink>
      <w:r w:rsidR="004D3AB5" w:rsidRPr="000E0460">
        <w:rPr>
          <w:rFonts w:asciiTheme="majorHAnsi" w:hAnsiTheme="majorHAnsi"/>
          <w:noProof/>
          <w:sz w:val="22"/>
          <w:szCs w:val="22"/>
          <w:highlight w:val="yellow"/>
        </w:rPr>
        <w:t>)</w:t>
      </w:r>
      <w:r w:rsidR="004D3AB5" w:rsidRPr="000E0460">
        <w:rPr>
          <w:rFonts w:asciiTheme="majorHAnsi" w:hAnsiTheme="majorHAnsi"/>
          <w:sz w:val="22"/>
          <w:szCs w:val="22"/>
          <w:highlight w:val="yellow"/>
        </w:rPr>
        <w:fldChar w:fldCharType="end"/>
      </w:r>
      <w:r w:rsidR="003A64F0" w:rsidRPr="000E0460">
        <w:rPr>
          <w:rFonts w:asciiTheme="majorHAnsi" w:hAnsiTheme="majorHAnsi"/>
          <w:sz w:val="22"/>
          <w:szCs w:val="22"/>
          <w:highlight w:val="yellow"/>
        </w:rPr>
        <w:t xml:space="preserve"> and</w:t>
      </w:r>
      <w:r w:rsidR="003A64F0">
        <w:rPr>
          <w:rFonts w:asciiTheme="majorHAnsi" w:hAnsiTheme="majorHAnsi"/>
          <w:sz w:val="22"/>
          <w:szCs w:val="22"/>
        </w:rPr>
        <w:t xml:space="preserve"> with teachers being</w:t>
      </w:r>
      <w:r w:rsidRPr="002F1B93">
        <w:rPr>
          <w:rFonts w:asciiTheme="majorHAnsi" w:hAnsiTheme="majorHAnsi"/>
          <w:sz w:val="22"/>
          <w:szCs w:val="22"/>
        </w:rPr>
        <w:t xml:space="preserve"> </w:t>
      </w:r>
      <w:r w:rsidR="003A64F0">
        <w:rPr>
          <w:rFonts w:asciiTheme="majorHAnsi" w:hAnsiTheme="majorHAnsi"/>
          <w:sz w:val="22"/>
          <w:szCs w:val="22"/>
        </w:rPr>
        <w:t>positioned</w:t>
      </w:r>
      <w:r w:rsidRPr="002F1B93">
        <w:rPr>
          <w:rFonts w:asciiTheme="majorHAnsi" w:hAnsiTheme="majorHAnsi"/>
          <w:sz w:val="22"/>
          <w:szCs w:val="22"/>
        </w:rPr>
        <w:t xml:space="preserve"> </w:t>
      </w:r>
      <w:r w:rsidR="00F71E8F">
        <w:rPr>
          <w:rFonts w:asciiTheme="majorHAnsi" w:hAnsiTheme="majorHAnsi"/>
          <w:sz w:val="22"/>
          <w:szCs w:val="22"/>
        </w:rPr>
        <w:t>‘</w:t>
      </w:r>
      <w:r w:rsidRPr="002F1B93">
        <w:rPr>
          <w:rFonts w:asciiTheme="majorHAnsi" w:hAnsiTheme="majorHAnsi"/>
          <w:sz w:val="22"/>
          <w:szCs w:val="22"/>
        </w:rPr>
        <w:t xml:space="preserve">on the frontline of national economic defense and in the </w:t>
      </w:r>
      <w:proofErr w:type="spellStart"/>
      <w:r w:rsidRPr="002F1B93">
        <w:rPr>
          <w:rFonts w:asciiTheme="majorHAnsi" w:hAnsiTheme="majorHAnsi"/>
          <w:sz w:val="22"/>
          <w:szCs w:val="22"/>
        </w:rPr>
        <w:t>centre</w:t>
      </w:r>
      <w:proofErr w:type="spellEnd"/>
      <w:r w:rsidRPr="002F1B93">
        <w:rPr>
          <w:rFonts w:asciiTheme="majorHAnsi" w:hAnsiTheme="majorHAnsi"/>
          <w:sz w:val="22"/>
          <w:szCs w:val="22"/>
        </w:rPr>
        <w:t xml:space="preserve"> of educational reform, thus justifying the detailed mapping and scrutiny of their work</w:t>
      </w:r>
      <w:r w:rsidR="00F71E8F">
        <w:rPr>
          <w:rFonts w:asciiTheme="majorHAnsi" w:hAnsiTheme="majorHAnsi"/>
          <w:sz w:val="22"/>
          <w:szCs w:val="22"/>
        </w:rPr>
        <w:t>’</w:t>
      </w:r>
      <w:r w:rsidRPr="002F1B93">
        <w:rPr>
          <w:rFonts w:asciiTheme="majorHAnsi" w:hAnsiTheme="majorHAnsi"/>
          <w:sz w:val="22"/>
          <w:szCs w:val="22"/>
        </w:rPr>
        <w:t xml:space="preserve"> (Clarke &amp; Moore, 2013, p. 488). To this end, teaching standards are offered as </w:t>
      </w:r>
      <w:r w:rsidRPr="002F1B93">
        <w:rPr>
          <w:rFonts w:asciiTheme="majorHAnsi" w:hAnsiTheme="majorHAnsi"/>
          <w:i/>
          <w:iCs/>
          <w:sz w:val="22"/>
          <w:szCs w:val="22"/>
        </w:rPr>
        <w:t xml:space="preserve">descriptions of </w:t>
      </w:r>
      <w:r w:rsidRPr="002F1B93">
        <w:rPr>
          <w:rFonts w:asciiTheme="majorHAnsi" w:hAnsiTheme="majorHAnsi"/>
          <w:sz w:val="22"/>
          <w:szCs w:val="22"/>
        </w:rPr>
        <w:t xml:space="preserve">the kinds of knowledge, skills, and attributes of </w:t>
      </w:r>
      <w:r w:rsidRPr="002F1B93">
        <w:rPr>
          <w:rFonts w:asciiTheme="majorHAnsi" w:hAnsiTheme="majorHAnsi"/>
          <w:i/>
          <w:iCs/>
          <w:sz w:val="22"/>
          <w:szCs w:val="22"/>
        </w:rPr>
        <w:t xml:space="preserve">any </w:t>
      </w:r>
      <w:r w:rsidRPr="002F1B93">
        <w:rPr>
          <w:rFonts w:asciiTheme="majorHAnsi" w:hAnsiTheme="majorHAnsi"/>
          <w:sz w:val="22"/>
          <w:szCs w:val="22"/>
        </w:rPr>
        <w:t xml:space="preserve">competent teacher. Masking their underlying political commitments (education as epiphenomenal to the economy), </w:t>
      </w:r>
      <w:r w:rsidR="00954422" w:rsidRPr="00876F29">
        <w:rPr>
          <w:rFonts w:asciiTheme="majorHAnsi" w:hAnsiTheme="majorHAnsi"/>
          <w:sz w:val="22"/>
          <w:szCs w:val="22"/>
          <w:highlight w:val="yellow"/>
        </w:rPr>
        <w:t>officially sanctioned</w:t>
      </w:r>
      <w:r w:rsidR="00954422">
        <w:rPr>
          <w:rFonts w:asciiTheme="majorHAnsi" w:hAnsiTheme="majorHAnsi"/>
          <w:sz w:val="22"/>
          <w:szCs w:val="22"/>
        </w:rPr>
        <w:t xml:space="preserve"> </w:t>
      </w:r>
      <w:r w:rsidRPr="002F1B93">
        <w:rPr>
          <w:rFonts w:asciiTheme="majorHAnsi" w:hAnsiTheme="majorHAnsi"/>
          <w:sz w:val="22"/>
          <w:szCs w:val="22"/>
        </w:rPr>
        <w:t xml:space="preserve">representations of the teacher and teaching appear natural and irrefutable. Teachers are </w:t>
      </w:r>
      <w:r w:rsidR="005D7A81">
        <w:rPr>
          <w:rFonts w:asciiTheme="majorHAnsi" w:hAnsiTheme="majorHAnsi"/>
          <w:sz w:val="22"/>
          <w:szCs w:val="22"/>
        </w:rPr>
        <w:t xml:space="preserve">thus </w:t>
      </w:r>
      <w:r w:rsidRPr="002F1B93">
        <w:rPr>
          <w:rFonts w:asciiTheme="majorHAnsi" w:hAnsiTheme="majorHAnsi"/>
          <w:sz w:val="22"/>
          <w:szCs w:val="22"/>
        </w:rPr>
        <w:t>deprived of debate where they can make their voices heard</w:t>
      </w:r>
      <w:r w:rsidR="005D7A81">
        <w:rPr>
          <w:rFonts w:asciiTheme="majorHAnsi" w:hAnsiTheme="majorHAnsi"/>
          <w:sz w:val="22"/>
          <w:szCs w:val="22"/>
        </w:rPr>
        <w:t>, while t</w:t>
      </w:r>
      <w:r w:rsidRPr="002F1B93">
        <w:rPr>
          <w:rFonts w:asciiTheme="majorHAnsi" w:hAnsiTheme="majorHAnsi"/>
          <w:sz w:val="22"/>
          <w:szCs w:val="22"/>
        </w:rPr>
        <w:t>eacher educators are simply left to the management of policy implications at the programmatic level; witness, for example, the arrival of the standards-driven portfolio as a prominent feature of ass</w:t>
      </w:r>
      <w:r w:rsidR="00A95AC6">
        <w:rPr>
          <w:rFonts w:asciiTheme="majorHAnsi" w:hAnsiTheme="majorHAnsi"/>
          <w:sz w:val="22"/>
          <w:szCs w:val="22"/>
        </w:rPr>
        <w:t>essment in teacher education (S</w:t>
      </w:r>
      <w:r w:rsidRPr="002F1B93">
        <w:rPr>
          <w:rFonts w:asciiTheme="majorHAnsi" w:hAnsiTheme="majorHAnsi"/>
          <w:sz w:val="22"/>
          <w:szCs w:val="22"/>
        </w:rPr>
        <w:t xml:space="preserve">anford &amp; Strong-Wilson, 2013); and, the explicit linking of course syllabi to various teaching standards. Understandably, teacher candidates are keen to present themselves as ‘fitting’ with the standards, thereby adopting </w:t>
      </w:r>
      <w:r w:rsidR="00F71E8F">
        <w:rPr>
          <w:rFonts w:asciiTheme="majorHAnsi" w:hAnsiTheme="majorHAnsi"/>
          <w:sz w:val="22"/>
          <w:szCs w:val="22"/>
        </w:rPr>
        <w:t>‘</w:t>
      </w:r>
      <w:r w:rsidRPr="002F1B93">
        <w:rPr>
          <w:rFonts w:asciiTheme="majorHAnsi" w:hAnsiTheme="majorHAnsi"/>
          <w:sz w:val="22"/>
          <w:szCs w:val="22"/>
        </w:rPr>
        <w:t>a stable and positive identity obtained through identification with an existing socio-political order</w:t>
      </w:r>
      <w:r w:rsidR="00F71E8F">
        <w:rPr>
          <w:rFonts w:asciiTheme="majorHAnsi" w:hAnsiTheme="majorHAnsi"/>
          <w:sz w:val="22"/>
          <w:szCs w:val="22"/>
        </w:rPr>
        <w:t>’</w:t>
      </w:r>
      <w:r w:rsidRPr="002F1B93">
        <w:rPr>
          <w:rFonts w:asciiTheme="majorHAnsi" w:hAnsiTheme="majorHAnsi"/>
          <w:sz w:val="22"/>
          <w:szCs w:val="22"/>
        </w:rPr>
        <w:t xml:space="preserve"> </w:t>
      </w:r>
      <w:r w:rsidR="00681C00">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&lt;EndNote&gt;&lt;Cite&gt;&lt;Author&gt;Biesta&lt;/Author&gt;&lt;Year&gt;2011&lt;/Year&gt;&lt;RecNum&gt;4012&lt;/RecNum&gt;&lt;Pages&gt;145&lt;/Pages&gt;&lt;DisplayText&gt;(Biesta, 2011, p. 145)&lt;/DisplayText&gt;&lt;record&gt;&lt;rec-number&gt;4012&lt;/rec-number&gt;&lt;foreign-keys&gt;&lt;key app="EN" db-id="awt99sxfmv9wepewxxmxwzaq00ptezpztxs2" timestamp="1400481984"&gt;4012&lt;/key&gt;&lt;/foreign-keys&gt;&lt;ref-type name="Journal Article"&gt;17&lt;/ref-type&gt;&lt;contributors&gt;&lt;authors&gt;&lt;author&gt;Biesta, G&lt;/author&gt;&lt;/authors&gt;&lt;/contributors&gt;&lt;titles&gt;&lt;title&gt;The ignorant citizen: Mouffe, Rancière, and the subject of democratic education&lt;/title&gt;&lt;secondary-title&gt;Studies in Philosophy and Education&lt;/secondary-title&gt;&lt;/titles&gt;&lt;periodical&gt;&lt;full-title&gt;Studies in Philosophy and Education&lt;/full-title&gt;&lt;/periodical&gt;&lt;pages&gt;141-153&lt;/pages&gt;&lt;volume&gt;30&lt;/volume&gt;&lt;number&gt;2&lt;/number&gt;&lt;dates&gt;&lt;year&gt;2011&lt;/year&gt;&lt;/dates&gt;&lt;isbn&gt;0039-3746&lt;/isbn&gt;&lt;urls&gt;&lt;/urls&gt;&lt;/record&gt;&lt;/Cite&gt;&lt;/EndNote&gt;</w:instrText>
      </w:r>
      <w:r w:rsidR="00681C00">
        <w:rPr>
          <w:rFonts w:asciiTheme="majorHAnsi" w:hAnsiTheme="majorHAnsi"/>
          <w:sz w:val="22"/>
          <w:szCs w:val="22"/>
        </w:rPr>
        <w:fldChar w:fldCharType="separate"/>
      </w:r>
      <w:r w:rsidR="00A22D70">
        <w:rPr>
          <w:rFonts w:asciiTheme="majorHAnsi" w:hAnsiTheme="majorHAnsi"/>
          <w:noProof/>
          <w:sz w:val="22"/>
          <w:szCs w:val="22"/>
        </w:rPr>
        <w:t>(</w:t>
      </w:r>
      <w:hyperlink w:anchor="_ENREF_6" w:tooltip="Biesta, 2011 #4012" w:history="1">
        <w:r w:rsidR="00D46599">
          <w:rPr>
            <w:rFonts w:asciiTheme="majorHAnsi" w:hAnsiTheme="majorHAnsi"/>
            <w:noProof/>
            <w:sz w:val="22"/>
            <w:szCs w:val="22"/>
          </w:rPr>
          <w:t>Biesta, 2011, p. 145</w:t>
        </w:r>
      </w:hyperlink>
      <w:r w:rsidR="00A22D70">
        <w:rPr>
          <w:rFonts w:asciiTheme="majorHAnsi" w:hAnsiTheme="majorHAnsi"/>
          <w:noProof/>
          <w:sz w:val="22"/>
          <w:szCs w:val="22"/>
        </w:rPr>
        <w:t>)</w:t>
      </w:r>
      <w:r w:rsidR="00681C00">
        <w:rPr>
          <w:rFonts w:asciiTheme="majorHAnsi" w:hAnsiTheme="majorHAnsi"/>
          <w:sz w:val="22"/>
          <w:szCs w:val="22"/>
        </w:rPr>
        <w:fldChar w:fldCharType="end"/>
      </w:r>
      <w:r w:rsidRPr="002F1B93">
        <w:rPr>
          <w:rFonts w:asciiTheme="majorHAnsi" w:hAnsiTheme="majorHAnsi"/>
          <w:sz w:val="22"/>
          <w:szCs w:val="22"/>
        </w:rPr>
        <w:t xml:space="preserve">. There is little room for any reality other than the one established by the standards policy </w:t>
      </w:r>
      <w:r w:rsidR="00681C00">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&lt;EndNote&gt;&lt;Cite&gt;&lt;Author&gt;Phelan&lt;/Author&gt;&lt;Year&gt;2013&lt;/Year&gt;&lt;RecNum&gt;4014&lt;/RecNum&gt;&lt;DisplayText&gt;(Phelan &amp;amp; Vratulis, 2013)&lt;/DisplayText&gt;&lt;record&gt;&lt;rec-number&gt;4014&lt;/rec-number&gt;&lt;foreign-keys&gt;&lt;key app="EN" db-id="awt99sxfmv9wepewxxmxwzaq00ptezpztxs2" timestamp="1400482319"&gt;4014&lt;/key&gt;&lt;/foreign-keys&gt;&lt;ref-type name="Book Section"&gt;5&lt;/ref-type&gt;&lt;contributors&gt;&lt;authors&gt;&lt;author&gt;Phelan, A&lt;/author&gt;&lt;author&gt;Vratulis, V&lt;/author&gt;&lt;/authors&gt;&lt;secondary-authors&gt;&lt;author&gt;Wilson-Strong, T&lt;/author&gt;&lt;author&gt;Stanford, K&lt;/author&gt;&lt;/secondary-authors&gt;&lt;/contributors&gt;&lt;titles&gt;&lt;title&gt;Cry freedom: Portfolios as public spaces in teacher education&lt;/title&gt;&lt;secondary-title&gt;The emperor’s new clothes: Portfolios in teacher education&lt;/secondary-title&gt;&lt;/titles&gt;&lt;pages&gt;113-130&lt;/pages&gt;&lt;dates&gt;&lt;year&gt;2013&lt;/year&gt;&lt;/dates&gt;&lt;pub-location&gt;New York&lt;/pub-location&gt;&lt;publisher&gt;Peter Lang&lt;/publisher&gt;&lt;urls&gt;&lt;/urls&gt;&lt;/record&gt;&lt;/Cite&gt;&lt;/EndNote&gt;</w:instrText>
      </w:r>
      <w:r w:rsidR="00681C00">
        <w:rPr>
          <w:rFonts w:asciiTheme="majorHAnsi" w:hAnsiTheme="majorHAnsi"/>
          <w:sz w:val="22"/>
          <w:szCs w:val="22"/>
        </w:rPr>
        <w:fldChar w:fldCharType="separate"/>
      </w:r>
      <w:r w:rsidR="00A22D70">
        <w:rPr>
          <w:rFonts w:asciiTheme="majorHAnsi" w:hAnsiTheme="majorHAnsi"/>
          <w:noProof/>
          <w:sz w:val="22"/>
          <w:szCs w:val="22"/>
        </w:rPr>
        <w:t>(</w:t>
      </w:r>
      <w:hyperlink w:anchor="_ENREF_60" w:tooltip="Phelan, 2013 #4014" w:history="1">
        <w:r w:rsidR="00D46599">
          <w:rPr>
            <w:rFonts w:asciiTheme="majorHAnsi" w:hAnsiTheme="majorHAnsi"/>
            <w:noProof/>
            <w:sz w:val="22"/>
            <w:szCs w:val="22"/>
          </w:rPr>
          <w:t>Phelan &amp; Vratulis, 2013</w:t>
        </w:r>
      </w:hyperlink>
      <w:r w:rsidR="00A22D70">
        <w:rPr>
          <w:rFonts w:asciiTheme="majorHAnsi" w:hAnsiTheme="majorHAnsi"/>
          <w:noProof/>
          <w:sz w:val="22"/>
          <w:szCs w:val="22"/>
        </w:rPr>
        <w:t>)</w:t>
      </w:r>
      <w:r w:rsidR="00681C00">
        <w:rPr>
          <w:rFonts w:asciiTheme="majorHAnsi" w:hAnsiTheme="majorHAnsi"/>
          <w:sz w:val="22"/>
          <w:szCs w:val="22"/>
        </w:rPr>
        <w:fldChar w:fldCharType="end"/>
      </w:r>
      <w:r w:rsidRPr="002F1B93">
        <w:rPr>
          <w:rFonts w:asciiTheme="majorHAnsi" w:hAnsiTheme="majorHAnsi"/>
          <w:sz w:val="22"/>
          <w:szCs w:val="22"/>
        </w:rPr>
        <w:t xml:space="preserve">. Consensus signifies the end of the political. </w:t>
      </w:r>
      <w:r w:rsidRPr="002F1B93">
        <w:rPr>
          <w:rFonts w:asciiTheme="majorHAnsi" w:hAnsiTheme="majorHAnsi"/>
          <w:i/>
          <w:sz w:val="22"/>
          <w:szCs w:val="22"/>
        </w:rPr>
        <w:t xml:space="preserve">How might teacher educators confront the contemporary </w:t>
      </w:r>
      <w:r w:rsidR="0089258B" w:rsidRPr="002F1B93">
        <w:rPr>
          <w:rFonts w:asciiTheme="majorHAnsi" w:hAnsiTheme="majorHAnsi"/>
          <w:i/>
          <w:sz w:val="22"/>
          <w:szCs w:val="22"/>
        </w:rPr>
        <w:t>depoliticizing</w:t>
      </w:r>
      <w:r w:rsidRPr="002F1B93">
        <w:rPr>
          <w:rFonts w:asciiTheme="majorHAnsi" w:hAnsiTheme="majorHAnsi"/>
          <w:i/>
          <w:sz w:val="22"/>
          <w:szCs w:val="22"/>
        </w:rPr>
        <w:t xml:space="preserve"> policy consensus and advocate for a properly political view of education based on genuine alternatives?</w:t>
      </w:r>
    </w:p>
    <w:p w14:paraId="0EA58910" w14:textId="77777777" w:rsidR="002F1B93" w:rsidRPr="002F1B93" w:rsidRDefault="002F1B93" w:rsidP="002F1B93">
      <w:pPr>
        <w:rPr>
          <w:rFonts w:asciiTheme="majorHAnsi" w:hAnsiTheme="majorHAnsi"/>
          <w:sz w:val="22"/>
          <w:szCs w:val="22"/>
        </w:rPr>
      </w:pPr>
    </w:p>
    <w:p w14:paraId="7F87E2EE" w14:textId="2BEAACB9" w:rsidR="002F1B93" w:rsidRPr="002F1B93" w:rsidRDefault="002F1B93" w:rsidP="002F1B93">
      <w:pPr>
        <w:rPr>
          <w:rFonts w:asciiTheme="majorHAnsi" w:hAnsiTheme="majorHAnsi"/>
          <w:i/>
          <w:sz w:val="22"/>
          <w:szCs w:val="22"/>
        </w:rPr>
      </w:pPr>
      <w:r w:rsidRPr="002F1B93">
        <w:rPr>
          <w:rFonts w:asciiTheme="majorHAnsi" w:hAnsiTheme="majorHAnsi"/>
          <w:sz w:val="22"/>
          <w:szCs w:val="22"/>
        </w:rPr>
        <w:t xml:space="preserve">Reimagining teacher education as a site of </w:t>
      </w:r>
      <w:proofErr w:type="spellStart"/>
      <w:r w:rsidRPr="002F1B93">
        <w:rPr>
          <w:rFonts w:asciiTheme="majorHAnsi" w:hAnsiTheme="majorHAnsi"/>
          <w:sz w:val="22"/>
          <w:szCs w:val="22"/>
        </w:rPr>
        <w:t>dissensus</w:t>
      </w:r>
      <w:proofErr w:type="spellEnd"/>
      <w:r w:rsidRPr="002F1B93">
        <w:rPr>
          <w:rFonts w:asciiTheme="majorHAnsi" w:hAnsiTheme="majorHAnsi"/>
          <w:sz w:val="22"/>
          <w:szCs w:val="22"/>
        </w:rPr>
        <w:t xml:space="preserve"> is immensely challenging in light of discourses of standardized teacher identities. Strewn across the teacher’s lifespan, otherwise known as </w:t>
      </w:r>
      <w:r w:rsidR="00F71E8F">
        <w:rPr>
          <w:rFonts w:asciiTheme="majorHAnsi" w:hAnsiTheme="majorHAnsi"/>
          <w:sz w:val="22"/>
          <w:szCs w:val="22"/>
        </w:rPr>
        <w:t>‘</w:t>
      </w:r>
      <w:r w:rsidRPr="002F1B93">
        <w:rPr>
          <w:rFonts w:asciiTheme="majorHAnsi" w:hAnsiTheme="majorHAnsi"/>
          <w:sz w:val="22"/>
          <w:szCs w:val="22"/>
        </w:rPr>
        <w:t>the teacher development continuum,</w:t>
      </w:r>
      <w:r w:rsidR="00F71E8F">
        <w:rPr>
          <w:rFonts w:asciiTheme="majorHAnsi" w:hAnsiTheme="majorHAnsi"/>
          <w:sz w:val="22"/>
          <w:szCs w:val="22"/>
        </w:rPr>
        <w:t>’</w:t>
      </w:r>
      <w:r w:rsidRPr="002F1B93">
        <w:rPr>
          <w:rFonts w:asciiTheme="majorHAnsi" w:hAnsiTheme="majorHAnsi"/>
          <w:sz w:val="22"/>
          <w:szCs w:val="22"/>
        </w:rPr>
        <w:t xml:space="preserve"> professional learning is justified as a highly positive disposition for all teachers. Quality teachers want to achieve their </w:t>
      </w:r>
      <w:r w:rsidR="00F71E8F">
        <w:rPr>
          <w:rFonts w:asciiTheme="majorHAnsi" w:hAnsiTheme="majorHAnsi"/>
          <w:sz w:val="22"/>
          <w:szCs w:val="22"/>
        </w:rPr>
        <w:t>‘</w:t>
      </w:r>
      <w:r w:rsidRPr="002F1B93">
        <w:rPr>
          <w:rFonts w:asciiTheme="majorHAnsi" w:hAnsiTheme="majorHAnsi"/>
          <w:sz w:val="22"/>
          <w:szCs w:val="22"/>
        </w:rPr>
        <w:t>full potential through relentless and never-ending self-development, out of which [they] can self-regulate in the interests of students and colleagues</w:t>
      </w:r>
      <w:r w:rsidR="00F71E8F">
        <w:rPr>
          <w:rFonts w:asciiTheme="majorHAnsi" w:hAnsiTheme="majorHAnsi"/>
          <w:sz w:val="22"/>
          <w:szCs w:val="22"/>
        </w:rPr>
        <w:t>’</w:t>
      </w:r>
      <w:r w:rsidRPr="002F1B93">
        <w:rPr>
          <w:rFonts w:asciiTheme="majorHAnsi" w:hAnsiTheme="majorHAnsi"/>
          <w:sz w:val="22"/>
          <w:szCs w:val="22"/>
        </w:rPr>
        <w:t xml:space="preserve"> </w:t>
      </w:r>
      <w:r w:rsidR="00681C00">
        <w:rPr>
          <w:rFonts w:asciiTheme="majorHAnsi" w:hAnsiTheme="majorHAnsi"/>
          <w:sz w:val="22"/>
          <w:szCs w:val="22"/>
        </w:rPr>
        <w:fldChar w:fldCharType="begin"/>
      </w:r>
      <w:r w:rsidR="003E0960">
        <w:rPr>
          <w:rFonts w:asciiTheme="majorHAnsi" w:hAnsiTheme="majorHAnsi"/>
          <w:sz w:val="22"/>
          <w:szCs w:val="22"/>
        </w:rPr>
        <w:instrText xml:space="preserve"> ADDIN EN.CITE &lt;EndNote&gt;&lt;Cite&gt;&lt;Author&gt;McWilliam&lt;/Author&gt;&lt;Year&gt;2008&lt;/Year&gt;&lt;RecNum&gt;4013&lt;/RecNum&gt;&lt;Pages&gt;33&lt;/Pages&gt;&lt;DisplayText&gt;(McWilliam, 2008, p. 33)&lt;/DisplayText&gt;&lt;record&gt;&lt;rec-number&gt;4013&lt;/rec-number&gt;&lt;foreign-keys&gt;&lt;key app="EN" db-id="awt99sxfmv9wepewxxmxwzaq00ptezpztxs2" timestamp="1400482150"&gt;4013&lt;/key&gt;&lt;/foreign-keys&gt;&lt;ref-type name="Book Section"&gt;5&lt;/ref-type&gt;&lt;contributors&gt;&lt;authors&gt;&lt;author&gt;McWilliam, E&lt;/author&gt;&lt;/authors&gt;&lt;secondary-authors&gt;&lt;author&gt;Phelan, A&lt;/author&gt;&lt;author&gt;Sumsion, J&lt;/author&gt;&lt;/secondary-authors&gt;&lt;/contributors&gt;&lt;titles&gt;&lt;title&gt;Making excellent teachers&lt;/title&gt;&lt;secondary-title&gt;Critical readings in teacher education: Provoking absences&lt;/secondary-title&gt;&lt;/titles&gt;&lt;periodical&gt;&lt;full-title&gt;Critical readings in teacher education: Provoking absences&lt;/full-title&gt;&lt;/periodical&gt;&lt;pages&gt;33-44&lt;/pages&gt;&lt;dates&gt;&lt;year&gt;2008&lt;/year&gt;&lt;/dates&gt;&lt;pub-location&gt;Rotterdam&lt;/pub-location&gt;&lt;publisher&gt;Sense Publishers&lt;/publisher&gt;&lt;urls&gt;&lt;/urls&gt;&lt;/record&gt;&lt;/Cite&gt;&lt;/EndNote&gt;</w:instrText>
      </w:r>
      <w:r w:rsidR="00681C00">
        <w:rPr>
          <w:rFonts w:asciiTheme="majorHAnsi" w:hAnsiTheme="majorHAnsi"/>
          <w:sz w:val="22"/>
          <w:szCs w:val="22"/>
        </w:rPr>
        <w:fldChar w:fldCharType="separate"/>
      </w:r>
      <w:r w:rsidR="00A22D70">
        <w:rPr>
          <w:rFonts w:asciiTheme="majorHAnsi" w:hAnsiTheme="majorHAnsi"/>
          <w:noProof/>
          <w:sz w:val="22"/>
          <w:szCs w:val="22"/>
        </w:rPr>
        <w:t>(</w:t>
      </w:r>
      <w:hyperlink w:anchor="_ENREF_53" w:tooltip="McWilliam, 2008 #4013" w:history="1">
        <w:r w:rsidR="00D46599">
          <w:rPr>
            <w:rFonts w:asciiTheme="majorHAnsi" w:hAnsiTheme="majorHAnsi"/>
            <w:noProof/>
            <w:sz w:val="22"/>
            <w:szCs w:val="22"/>
          </w:rPr>
          <w:t>McWilliam, 2008, p. 33</w:t>
        </w:r>
      </w:hyperlink>
      <w:r w:rsidR="00A22D70">
        <w:rPr>
          <w:rFonts w:asciiTheme="majorHAnsi" w:hAnsiTheme="majorHAnsi"/>
          <w:noProof/>
          <w:sz w:val="22"/>
          <w:szCs w:val="22"/>
        </w:rPr>
        <w:t>)</w:t>
      </w:r>
      <w:r w:rsidR="00681C00">
        <w:rPr>
          <w:rFonts w:asciiTheme="majorHAnsi" w:hAnsiTheme="majorHAnsi"/>
          <w:sz w:val="22"/>
          <w:szCs w:val="22"/>
        </w:rPr>
        <w:fldChar w:fldCharType="end"/>
      </w:r>
      <w:r w:rsidRPr="002F1B93">
        <w:rPr>
          <w:rFonts w:asciiTheme="majorHAnsi" w:hAnsiTheme="majorHAnsi"/>
          <w:sz w:val="22"/>
          <w:szCs w:val="22"/>
        </w:rPr>
        <w:t xml:space="preserve">. Potential takes the form of a stylized identity ever keen on developing itself as an excellent classroom manager, team builder, literacy instructor or emotionally intelligent leader. The proliferation of webinars, workshops, seminars and graduate programs attest to this preoccupation, as life-long learning becomes a life sentence for teachers </w:t>
      </w:r>
      <w:r w:rsidR="002008D8">
        <w:rPr>
          <w:rFonts w:asciiTheme="majorHAnsi" w:hAnsiTheme="majorHAnsi"/>
          <w:sz w:val="22"/>
          <w:szCs w:val="22"/>
        </w:rPr>
        <w:fldChar w:fldCharType="begin"/>
      </w:r>
      <w:r w:rsidR="002008D8">
        <w:rPr>
          <w:rFonts w:asciiTheme="majorHAnsi" w:hAnsiTheme="majorHAnsi"/>
          <w:sz w:val="22"/>
          <w:szCs w:val="22"/>
        </w:rPr>
        <w:instrText xml:space="preserve"> ADDIN EN.CITE &lt;EndNote&gt;&lt;Cite&gt;&lt;Author&gt;Falk&lt;/Author&gt;&lt;Year&gt;1999&lt;/Year&gt;&lt;RecNum&gt;4006&lt;/RecNum&gt;&lt;DisplayText&gt;(Falk, 1999)&lt;/DisplayText&gt;&lt;record&gt;&lt;rec-number&gt;4006&lt;/rec-number&gt;&lt;foreign-keys&gt;&lt;key app="EN" db-id="awt99sxfmv9wepewxxmxwzaq00ptezpztxs2" timestamp="1400477388"&gt;4006&lt;/key&gt;&lt;/foreign-keys&gt;&lt;ref-type name="Journal Article"&gt;17&lt;/ref-type&gt;&lt;contributors&gt;&lt;authors&gt;&lt;author&gt;Falk, C&lt;/author&gt;&lt;/authors&gt;&lt;/contributors&gt;&lt;titles&gt;&lt;title&gt;Sentencing learners to life: Retrofitting the academy for the information age&lt;/title&gt;&lt;secondary-title&gt;Theory, Technology and Culture&lt;/secondary-title&gt;&lt;/titles&gt;&lt;periodical&gt;&lt;full-title&gt;Theory, technology and Culture&lt;/full-title&gt;&lt;/periodical&gt;&lt;pages&gt;19-27&lt;/pages&gt;&lt;volume&gt;22&lt;/volume&gt;&lt;number&gt;1-2&lt;/number&gt;&lt;dates&gt;&lt;year&gt;1999&lt;/year&gt;&lt;/dates&gt;&lt;urls&gt;&lt;/urls&gt;&lt;/record&gt;&lt;/Cite&gt;&lt;/EndNote&gt;</w:instrText>
      </w:r>
      <w:r w:rsidR="002008D8">
        <w:rPr>
          <w:rFonts w:asciiTheme="majorHAnsi" w:hAnsiTheme="majorHAnsi"/>
          <w:sz w:val="22"/>
          <w:szCs w:val="22"/>
        </w:rPr>
        <w:fldChar w:fldCharType="separate"/>
      </w:r>
      <w:r w:rsidR="002008D8">
        <w:rPr>
          <w:rFonts w:asciiTheme="majorHAnsi" w:hAnsiTheme="majorHAnsi"/>
          <w:noProof/>
          <w:sz w:val="22"/>
          <w:szCs w:val="22"/>
        </w:rPr>
        <w:t>(</w:t>
      </w:r>
      <w:hyperlink w:anchor="_ENREF_31" w:tooltip="Falk, 1999 #4006" w:history="1">
        <w:r w:rsidR="00D46599">
          <w:rPr>
            <w:rFonts w:asciiTheme="majorHAnsi" w:hAnsiTheme="majorHAnsi"/>
            <w:noProof/>
            <w:sz w:val="22"/>
            <w:szCs w:val="22"/>
          </w:rPr>
          <w:t>Falk, 1999</w:t>
        </w:r>
      </w:hyperlink>
      <w:r w:rsidR="002008D8">
        <w:rPr>
          <w:rFonts w:asciiTheme="majorHAnsi" w:hAnsiTheme="majorHAnsi"/>
          <w:noProof/>
          <w:sz w:val="22"/>
          <w:szCs w:val="22"/>
        </w:rPr>
        <w:t>)</w:t>
      </w:r>
      <w:r w:rsidR="002008D8">
        <w:rPr>
          <w:rFonts w:asciiTheme="majorHAnsi" w:hAnsiTheme="majorHAnsi"/>
          <w:sz w:val="22"/>
          <w:szCs w:val="22"/>
        </w:rPr>
        <w:fldChar w:fldCharType="end"/>
      </w:r>
      <w:r w:rsidR="000E0460">
        <w:rPr>
          <w:rFonts w:asciiTheme="majorHAnsi" w:hAnsiTheme="majorHAnsi"/>
          <w:sz w:val="22"/>
          <w:szCs w:val="22"/>
        </w:rPr>
        <w:t>. Much</w:t>
      </w:r>
      <w:r w:rsidRPr="002F1B93">
        <w:rPr>
          <w:rFonts w:asciiTheme="majorHAnsi" w:hAnsiTheme="majorHAnsi"/>
          <w:sz w:val="22"/>
          <w:szCs w:val="22"/>
        </w:rPr>
        <w:t xml:space="preserve"> of this talk of professional learning, however, is less about expanding the subjectivity of the teacher and more about delimiting it </w:t>
      </w:r>
      <w:r w:rsidR="002008D8">
        <w:rPr>
          <w:rFonts w:asciiTheme="majorHAnsi" w:hAnsiTheme="majorHAnsi"/>
          <w:sz w:val="22"/>
          <w:szCs w:val="22"/>
        </w:rPr>
        <w:fldChar w:fldCharType="begin"/>
      </w:r>
      <w:r w:rsidR="002008D8">
        <w:rPr>
          <w:rFonts w:asciiTheme="majorHAnsi" w:hAnsiTheme="majorHAnsi"/>
          <w:sz w:val="22"/>
          <w:szCs w:val="22"/>
        </w:rPr>
        <w:instrText xml:space="preserve"> ADDIN EN.CITE &lt;EndNote&gt;&lt;Cite&gt;&lt;Author&gt;Falk&lt;/Author&gt;&lt;Year&gt;1999&lt;/Year&gt;&lt;RecNum&gt;4006&lt;/RecNum&gt;&lt;DisplayText&gt;(Falk, 1999)&lt;/DisplayText&gt;&lt;record&gt;&lt;rec-number&gt;4006&lt;/rec-number&gt;&lt;foreign-keys&gt;&lt;key app="EN" db-id="awt99sxfmv9wepewxxmxwzaq00ptezpztxs2" timestamp="1400477388"&gt;4006&lt;/key&gt;&lt;/foreign-keys&gt;&lt;ref-type name="Journal Article"&gt;17&lt;/ref-type&gt;&lt;contributors&gt;&lt;authors&gt;&lt;author&gt;Falk, C&lt;/author&gt;&lt;/authors&gt;&lt;/contributors&gt;&lt;titles&gt;&lt;title&gt;Sentencing learners to life: Retrofitting the academy for the information age&lt;/title&gt;&lt;secondary-title&gt;Theory, Technology and Culture&lt;/secondary-title&gt;&lt;/titles&gt;&lt;periodical&gt;&lt;full-title&gt;Theory, technology and Culture&lt;/full-title&gt;&lt;/periodical&gt;&lt;pages&gt;19-27&lt;/pages&gt;&lt;volume&gt;22&lt;/volume&gt;&lt;number&gt;1-2&lt;/number&gt;&lt;dates&gt;&lt;year&gt;1999&lt;/year&gt;&lt;/dates&gt;&lt;urls&gt;&lt;/urls&gt;&lt;/record&gt;&lt;/Cite&gt;&lt;/EndNote&gt;</w:instrText>
      </w:r>
      <w:r w:rsidR="002008D8">
        <w:rPr>
          <w:rFonts w:asciiTheme="majorHAnsi" w:hAnsiTheme="majorHAnsi"/>
          <w:sz w:val="22"/>
          <w:szCs w:val="22"/>
        </w:rPr>
        <w:fldChar w:fldCharType="separate"/>
      </w:r>
      <w:r w:rsidR="002008D8">
        <w:rPr>
          <w:rFonts w:asciiTheme="majorHAnsi" w:hAnsiTheme="majorHAnsi"/>
          <w:noProof/>
          <w:sz w:val="22"/>
          <w:szCs w:val="22"/>
        </w:rPr>
        <w:t>(</w:t>
      </w:r>
      <w:hyperlink w:anchor="_ENREF_31" w:tooltip="Falk, 1999 #4006" w:history="1">
        <w:r w:rsidR="00D46599">
          <w:rPr>
            <w:rFonts w:asciiTheme="majorHAnsi" w:hAnsiTheme="majorHAnsi"/>
            <w:noProof/>
            <w:sz w:val="22"/>
            <w:szCs w:val="22"/>
          </w:rPr>
          <w:t>Falk, 1999</w:t>
        </w:r>
      </w:hyperlink>
      <w:r w:rsidR="002008D8">
        <w:rPr>
          <w:rFonts w:asciiTheme="majorHAnsi" w:hAnsiTheme="majorHAnsi"/>
          <w:noProof/>
          <w:sz w:val="22"/>
          <w:szCs w:val="22"/>
        </w:rPr>
        <w:t>)</w:t>
      </w:r>
      <w:r w:rsidR="002008D8">
        <w:rPr>
          <w:rFonts w:asciiTheme="majorHAnsi" w:hAnsiTheme="majorHAnsi"/>
          <w:sz w:val="22"/>
          <w:szCs w:val="22"/>
        </w:rPr>
        <w:fldChar w:fldCharType="end"/>
      </w:r>
      <w:r w:rsidR="00020F1A">
        <w:rPr>
          <w:rFonts w:asciiTheme="majorHAnsi" w:hAnsiTheme="majorHAnsi"/>
          <w:sz w:val="22"/>
          <w:szCs w:val="22"/>
        </w:rPr>
        <w:t>;</w:t>
      </w:r>
      <w:r w:rsidR="000E0460">
        <w:rPr>
          <w:rFonts w:asciiTheme="majorHAnsi" w:hAnsiTheme="majorHAnsi"/>
          <w:sz w:val="22"/>
          <w:szCs w:val="22"/>
        </w:rPr>
        <w:t xml:space="preserve"> </w:t>
      </w:r>
      <w:r w:rsidR="00020F1A" w:rsidRPr="00876F29">
        <w:rPr>
          <w:rFonts w:asciiTheme="majorHAnsi" w:hAnsiTheme="majorHAnsi"/>
          <w:sz w:val="22"/>
          <w:szCs w:val="22"/>
          <w:highlight w:val="yellow"/>
        </w:rPr>
        <w:t xml:space="preserve">and even </w:t>
      </w:r>
      <w:r w:rsidR="000E0460" w:rsidRPr="00876F29">
        <w:rPr>
          <w:rFonts w:asciiTheme="majorHAnsi" w:hAnsiTheme="majorHAnsi"/>
          <w:sz w:val="22"/>
          <w:szCs w:val="22"/>
          <w:highlight w:val="yellow"/>
        </w:rPr>
        <w:t xml:space="preserve">though </w:t>
      </w:r>
      <w:r w:rsidR="00020F1A" w:rsidRPr="00876F29">
        <w:rPr>
          <w:rFonts w:asciiTheme="majorHAnsi" w:hAnsiTheme="majorHAnsi"/>
          <w:sz w:val="22"/>
          <w:szCs w:val="22"/>
          <w:highlight w:val="yellow"/>
        </w:rPr>
        <w:t>there have been a growing interest in non-formal professional learning and sharing through social media outlets, much of this material remains tied to, rather than challenging, existing imaginaries of teaching</w:t>
      </w:r>
      <w:r w:rsidR="00DA2A9F">
        <w:rPr>
          <w:rFonts w:asciiTheme="majorHAnsi" w:hAnsiTheme="majorHAnsi"/>
          <w:sz w:val="22"/>
          <w:szCs w:val="22"/>
          <w:highlight w:val="yellow"/>
        </w:rPr>
        <w:t xml:space="preserve"> as the implementation</w:t>
      </w:r>
      <w:r w:rsidR="00F71E8F">
        <w:rPr>
          <w:rFonts w:asciiTheme="majorHAnsi" w:hAnsiTheme="majorHAnsi"/>
          <w:sz w:val="22"/>
          <w:szCs w:val="22"/>
          <w:highlight w:val="yellow"/>
        </w:rPr>
        <w:t xml:space="preserve"> of “best practice”</w:t>
      </w:r>
      <w:r w:rsidRPr="00876F29">
        <w:rPr>
          <w:rFonts w:asciiTheme="majorHAnsi" w:hAnsiTheme="majorHAnsi"/>
          <w:sz w:val="22"/>
          <w:szCs w:val="22"/>
          <w:highlight w:val="yellow"/>
        </w:rPr>
        <w:t>.</w:t>
      </w:r>
      <w:r w:rsidRPr="002F1B93">
        <w:rPr>
          <w:rFonts w:asciiTheme="majorHAnsi" w:hAnsiTheme="majorHAnsi"/>
          <w:sz w:val="22"/>
          <w:szCs w:val="22"/>
        </w:rPr>
        <w:t xml:space="preserve"> </w:t>
      </w:r>
      <w:r w:rsidR="00020F1A">
        <w:rPr>
          <w:rFonts w:asciiTheme="majorHAnsi" w:hAnsiTheme="majorHAnsi"/>
          <w:sz w:val="22"/>
          <w:szCs w:val="22"/>
        </w:rPr>
        <w:t xml:space="preserve">As with more formal professional development, </w:t>
      </w:r>
      <w:r w:rsidR="00F71E8F">
        <w:rPr>
          <w:rFonts w:asciiTheme="majorHAnsi" w:hAnsiTheme="majorHAnsi"/>
          <w:sz w:val="22"/>
          <w:szCs w:val="22"/>
        </w:rPr>
        <w:t>“</w:t>
      </w:r>
      <w:r w:rsidR="00020F1A">
        <w:rPr>
          <w:rFonts w:asciiTheme="majorHAnsi" w:hAnsiTheme="majorHAnsi"/>
          <w:sz w:val="22"/>
          <w:szCs w:val="22"/>
        </w:rPr>
        <w:t>t</w:t>
      </w:r>
      <w:r w:rsidRPr="002F1B93">
        <w:rPr>
          <w:rFonts w:asciiTheme="majorHAnsi" w:hAnsiTheme="majorHAnsi"/>
          <w:sz w:val="22"/>
          <w:szCs w:val="22"/>
        </w:rPr>
        <w:t>eacher profiles</w:t>
      </w:r>
      <w:r w:rsidR="00F71E8F">
        <w:rPr>
          <w:rFonts w:asciiTheme="majorHAnsi" w:hAnsiTheme="majorHAnsi"/>
          <w:sz w:val="22"/>
          <w:szCs w:val="22"/>
        </w:rPr>
        <w:t>”</w:t>
      </w:r>
      <w:r w:rsidRPr="002F1B93">
        <w:rPr>
          <w:rFonts w:asciiTheme="majorHAnsi" w:hAnsiTheme="majorHAnsi"/>
          <w:sz w:val="22"/>
          <w:szCs w:val="22"/>
        </w:rPr>
        <w:t xml:space="preserve"> as statements of teacher competencies and performance standards lurk beneath the surface </w:t>
      </w:r>
      <w:r w:rsidR="00B75675">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&lt;EndNote&gt;&lt;Cite&gt;&lt;Author&gt;Organisation for Economic Co-operation Development&lt;/Author&gt;&lt;Year&gt;2005&lt;/Year&gt;&lt;RecNum&gt;4007&lt;/RecNum&gt;&lt;Pages&gt;10&lt;/Pages&gt;&lt;DisplayText&gt;(Organisation for Economic Co-operation Development, 2005, p. 10)&lt;/DisplayText&gt;&lt;record&gt;&lt;rec-number&gt;4007&lt;/rec-number&gt;&lt;foreign-keys&gt;&lt;key app="EN" db-id="awt99sxfmv9wepewxxmxwzaq00ptezpztxs2" timestamp="1400477699"&gt;4007&lt;/key&gt;&lt;/foreign-keys&gt;&lt;ref-type name="Book"&gt;6&lt;/ref-type&gt;&lt;contributors&gt;&lt;authors&gt;&lt;author&gt;Organisation for Economic Co-operation Development,&lt;/author&gt;&lt;/authors&gt;&lt;/contributors&gt;&lt;titles&gt;&lt;title&gt;Teachers matter: Attracting, developing and retaining effective teachers&lt;/title&gt;&lt;/titles&gt;&lt;dates&gt;&lt;year&gt;2005&lt;/year&gt;&lt;/dates&gt;&lt;pub-location&gt;Paris&lt;/pub-location&gt;&lt;publisher&gt;OECD Publishing&lt;/publisher&gt;&lt;isbn&gt;9264018042&lt;/isbn&gt;&lt;urls&gt;&lt;/urls&gt;&lt;/record&gt;&lt;/Cite&gt;&lt;/EndNote&gt;</w:instrText>
      </w:r>
      <w:r w:rsidR="00B75675">
        <w:rPr>
          <w:rFonts w:asciiTheme="majorHAnsi" w:hAnsiTheme="majorHAnsi"/>
          <w:sz w:val="22"/>
          <w:szCs w:val="22"/>
        </w:rPr>
        <w:fldChar w:fldCharType="separate"/>
      </w:r>
      <w:r w:rsidR="00A22D70">
        <w:rPr>
          <w:rFonts w:asciiTheme="majorHAnsi" w:hAnsiTheme="majorHAnsi"/>
          <w:noProof/>
          <w:sz w:val="22"/>
          <w:szCs w:val="22"/>
        </w:rPr>
        <w:t>(</w:t>
      </w:r>
      <w:hyperlink w:anchor="_ENREF_58" w:tooltip="Organisation for Economic Co-operation Development, 2005 #4007" w:history="1">
        <w:r w:rsidR="00D46599">
          <w:rPr>
            <w:rFonts w:asciiTheme="majorHAnsi" w:hAnsiTheme="majorHAnsi"/>
            <w:noProof/>
            <w:sz w:val="22"/>
            <w:szCs w:val="22"/>
          </w:rPr>
          <w:t>Organisation for Economic Co-operation Development, 2005, p. 10</w:t>
        </w:r>
      </w:hyperlink>
      <w:r w:rsidR="00A22D70">
        <w:rPr>
          <w:rFonts w:asciiTheme="majorHAnsi" w:hAnsiTheme="majorHAnsi"/>
          <w:noProof/>
          <w:sz w:val="22"/>
          <w:szCs w:val="22"/>
        </w:rPr>
        <w:t>)</w:t>
      </w:r>
      <w:r w:rsidR="00B75675">
        <w:rPr>
          <w:rFonts w:asciiTheme="majorHAnsi" w:hAnsiTheme="majorHAnsi"/>
          <w:sz w:val="22"/>
          <w:szCs w:val="22"/>
        </w:rPr>
        <w:fldChar w:fldCharType="end"/>
      </w:r>
      <w:r w:rsidR="00485517">
        <w:rPr>
          <w:rFonts w:asciiTheme="majorHAnsi" w:hAnsiTheme="majorHAnsi"/>
          <w:sz w:val="22"/>
          <w:szCs w:val="22"/>
        </w:rPr>
        <w:t>,</w:t>
      </w:r>
      <w:r w:rsidRPr="002F1B93">
        <w:rPr>
          <w:rFonts w:asciiTheme="majorHAnsi" w:hAnsiTheme="majorHAnsi"/>
          <w:sz w:val="22"/>
          <w:szCs w:val="22"/>
        </w:rPr>
        <w:t xml:space="preserve"> including the usual array of subject matter knowledge and pedagogical skills but significantly, </w:t>
      </w:r>
      <w:r w:rsidR="00F71E8F">
        <w:rPr>
          <w:rFonts w:asciiTheme="majorHAnsi" w:hAnsiTheme="majorHAnsi"/>
          <w:sz w:val="22"/>
          <w:szCs w:val="22"/>
        </w:rPr>
        <w:t>‘</w:t>
      </w:r>
      <w:r w:rsidRPr="002F1B93">
        <w:rPr>
          <w:rFonts w:asciiTheme="majorHAnsi" w:hAnsiTheme="majorHAnsi"/>
          <w:sz w:val="22"/>
          <w:szCs w:val="22"/>
        </w:rPr>
        <w:t xml:space="preserve">the capacity to continue developing (p.7). </w:t>
      </w:r>
      <w:r w:rsidRPr="002F1B93">
        <w:rPr>
          <w:rFonts w:asciiTheme="majorHAnsi" w:hAnsiTheme="majorHAnsi"/>
          <w:i/>
          <w:sz w:val="22"/>
          <w:szCs w:val="22"/>
        </w:rPr>
        <w:t>If</w:t>
      </w:r>
      <w:r w:rsidRPr="002F1B93">
        <w:rPr>
          <w:rFonts w:asciiTheme="majorHAnsi" w:hAnsiTheme="majorHAnsi"/>
          <w:sz w:val="22"/>
          <w:szCs w:val="22"/>
        </w:rPr>
        <w:t xml:space="preserve"> </w:t>
      </w:r>
      <w:r w:rsidRPr="002F1B93">
        <w:rPr>
          <w:rFonts w:asciiTheme="majorHAnsi" w:hAnsiTheme="majorHAnsi"/>
          <w:i/>
          <w:sz w:val="22"/>
          <w:szCs w:val="22"/>
        </w:rPr>
        <w:t xml:space="preserve">the current understanding of teacher potential serves to restrict rather than enlarge the subjectivity of the teacher, then what might a </w:t>
      </w:r>
      <w:proofErr w:type="spellStart"/>
      <w:r w:rsidRPr="002F1B93">
        <w:rPr>
          <w:rFonts w:asciiTheme="majorHAnsi" w:hAnsiTheme="majorHAnsi"/>
          <w:i/>
          <w:sz w:val="22"/>
          <w:szCs w:val="22"/>
        </w:rPr>
        <w:t>rearticulation</w:t>
      </w:r>
      <w:proofErr w:type="spellEnd"/>
      <w:r w:rsidRPr="002F1B93">
        <w:rPr>
          <w:rFonts w:asciiTheme="majorHAnsi" w:hAnsiTheme="majorHAnsi"/>
          <w:i/>
          <w:sz w:val="22"/>
          <w:szCs w:val="22"/>
        </w:rPr>
        <w:t xml:space="preserve"> of potential</w:t>
      </w:r>
      <w:r w:rsidR="005A1CE1">
        <w:rPr>
          <w:rFonts w:asciiTheme="majorHAnsi" w:hAnsiTheme="majorHAnsi"/>
          <w:i/>
          <w:sz w:val="22"/>
          <w:szCs w:val="22"/>
        </w:rPr>
        <w:t xml:space="preserve"> as</w:t>
      </w:r>
      <w:r w:rsidRPr="002F1B93">
        <w:rPr>
          <w:rFonts w:asciiTheme="majorHAnsi" w:hAnsiTheme="majorHAnsi"/>
          <w:i/>
          <w:sz w:val="22"/>
          <w:szCs w:val="22"/>
        </w:rPr>
        <w:t xml:space="preserve"> </w:t>
      </w:r>
      <w:r w:rsidR="00F71E8F">
        <w:rPr>
          <w:rFonts w:asciiTheme="majorHAnsi" w:hAnsiTheme="majorHAnsi"/>
          <w:i/>
          <w:sz w:val="22"/>
          <w:szCs w:val="22"/>
        </w:rPr>
        <w:t>‘</w:t>
      </w:r>
      <w:r w:rsidRPr="002F1B93">
        <w:rPr>
          <w:rFonts w:asciiTheme="majorHAnsi" w:hAnsiTheme="majorHAnsi"/>
          <w:i/>
          <w:sz w:val="22"/>
          <w:szCs w:val="22"/>
        </w:rPr>
        <w:t>(</w:t>
      </w:r>
      <w:proofErr w:type="spellStart"/>
      <w:proofErr w:type="gramStart"/>
      <w:r w:rsidRPr="002F1B93">
        <w:rPr>
          <w:rFonts w:asciiTheme="majorHAnsi" w:hAnsiTheme="majorHAnsi"/>
          <w:i/>
          <w:sz w:val="22"/>
          <w:szCs w:val="22"/>
        </w:rPr>
        <w:t>im</w:t>
      </w:r>
      <w:proofErr w:type="spellEnd"/>
      <w:r w:rsidRPr="002F1B93">
        <w:rPr>
          <w:rFonts w:asciiTheme="majorHAnsi" w:hAnsiTheme="majorHAnsi"/>
          <w:i/>
          <w:sz w:val="22"/>
          <w:szCs w:val="22"/>
        </w:rPr>
        <w:t>)potential</w:t>
      </w:r>
      <w:r w:rsidR="00F71E8F">
        <w:rPr>
          <w:rFonts w:asciiTheme="majorHAnsi" w:hAnsiTheme="majorHAnsi"/>
          <w:i/>
          <w:sz w:val="22"/>
          <w:szCs w:val="22"/>
        </w:rPr>
        <w:t>’</w:t>
      </w:r>
      <w:proofErr w:type="gramEnd"/>
      <w:r w:rsidRPr="002F1B93">
        <w:rPr>
          <w:rFonts w:asciiTheme="majorHAnsi" w:hAnsiTheme="majorHAnsi"/>
          <w:i/>
          <w:sz w:val="22"/>
          <w:szCs w:val="22"/>
        </w:rPr>
        <w:t xml:space="preserve"> offer teacher education?</w:t>
      </w:r>
    </w:p>
    <w:p w14:paraId="1B19C68A" w14:textId="77777777" w:rsidR="002F1B93" w:rsidRPr="002F1B93" w:rsidRDefault="002F1B93" w:rsidP="002F1B93">
      <w:pPr>
        <w:rPr>
          <w:rFonts w:asciiTheme="majorHAnsi" w:hAnsiTheme="majorHAnsi"/>
          <w:sz w:val="22"/>
          <w:szCs w:val="22"/>
        </w:rPr>
      </w:pPr>
    </w:p>
    <w:p w14:paraId="46E25C32" w14:textId="29B9B5DE" w:rsidR="002F1B93" w:rsidRPr="002F1B93" w:rsidRDefault="002F1B93" w:rsidP="002F1B93">
      <w:pPr>
        <w:rPr>
          <w:rFonts w:asciiTheme="majorHAnsi" w:hAnsiTheme="majorHAnsi"/>
          <w:sz w:val="22"/>
          <w:szCs w:val="22"/>
        </w:rPr>
      </w:pPr>
      <w:r w:rsidRPr="002F1B93">
        <w:rPr>
          <w:rFonts w:asciiTheme="majorHAnsi" w:hAnsiTheme="majorHAnsi"/>
          <w:sz w:val="22"/>
          <w:szCs w:val="22"/>
        </w:rPr>
        <w:t xml:space="preserve">The turn to teaching standards and the articulation of a knowledge base for teaching constitutes a retreat, in our view, into a firmly modernist worldview. This is a world in which knowledge is power, in which scientific research evidence is able to provide a basis for policy and practice, and in which experts hold out the promise, by submitting them to rational analysis, of rendering complex and semi-opaque processes like curriculum, teaching and learning visible and hence more controllable </w:t>
      </w:r>
      <w:r w:rsidRPr="002F1B93">
        <w:rPr>
          <w:rFonts w:asciiTheme="majorHAnsi" w:hAnsiTheme="majorHAnsi"/>
          <w:sz w:val="22"/>
          <w:szCs w:val="22"/>
        </w:rPr>
        <w:fldChar w:fldCharType="begin"/>
      </w:r>
      <w:r w:rsidRPr="002F1B93">
        <w:rPr>
          <w:rFonts w:asciiTheme="majorHAnsi" w:hAnsiTheme="majorHAnsi"/>
          <w:sz w:val="22"/>
          <w:szCs w:val="22"/>
        </w:rPr>
        <w:instrText xml:space="preserve"> ADDIN EN.CITE &lt;EndNote&gt;&lt;Cite&gt;&lt;Author&gt;Hattie&lt;/Author&gt;&lt;Year&gt;2009&lt;/Year&gt;&lt;RecNum&gt;3293&lt;/RecNum&gt;&lt;Prefix&gt;e.g. &lt;/Prefix&gt;&lt;DisplayText&gt;(e.g. Hattie, 2009)&lt;/DisplayText&gt;&lt;record&gt;&lt;rec-number&gt;3293&lt;/rec-number&gt;&lt;foreign-keys&gt;&lt;key app="EN" db-id="awt99sxfmv9wepewxxmxwzaq00ptezpztxs2" timestamp="1298596983"&gt;3293&lt;/key&gt;&lt;/foreign-keys&gt;&lt;ref-type name="Book"&gt;6&lt;/ref-type&gt;&lt;contributors&gt;&lt;authors&gt;&lt;author&gt;Hattie, J&lt;/author&gt;&lt;/authors&gt;&lt;/contributors&gt;&lt;titles&gt;&lt;title&gt;Visible learning: A sythesis of over 800 meta-analyses relating to achievement&lt;/title&gt;&lt;/titles&gt;&lt;dates&gt;&lt;year&gt;2009&lt;/year&gt;&lt;/dates&gt;&lt;pub-location&gt;London&lt;/pub-location&gt;&lt;publisher&gt;Routledge&lt;/publisher&gt;&lt;urls&gt;&lt;/urls&gt;&lt;/record&gt;&lt;/Cite&gt;&lt;/EndNote&gt;</w:instrText>
      </w:r>
      <w:r w:rsidRPr="002F1B93">
        <w:rPr>
          <w:rFonts w:asciiTheme="majorHAnsi" w:hAnsiTheme="majorHAnsi"/>
          <w:sz w:val="22"/>
          <w:szCs w:val="22"/>
        </w:rPr>
        <w:fldChar w:fldCharType="separate"/>
      </w:r>
      <w:r w:rsidRPr="002F1B93">
        <w:rPr>
          <w:rFonts w:asciiTheme="majorHAnsi" w:hAnsiTheme="majorHAnsi"/>
          <w:sz w:val="22"/>
          <w:szCs w:val="22"/>
        </w:rPr>
        <w:t>(</w:t>
      </w:r>
      <w:hyperlink w:anchor="_ENREF_42" w:tooltip="Hattie, 2009 #3293" w:history="1">
        <w:r w:rsidR="00D46599" w:rsidRPr="00154861">
          <w:rPr>
            <w:rFonts w:asciiTheme="majorHAnsi" w:hAnsiTheme="majorHAnsi"/>
            <w:sz w:val="22"/>
            <w:szCs w:val="22"/>
          </w:rPr>
          <w:t>e.g. Hattie, 2009</w:t>
        </w:r>
      </w:hyperlink>
      <w:r w:rsidRPr="002F1B93">
        <w:rPr>
          <w:rFonts w:asciiTheme="majorHAnsi" w:hAnsiTheme="majorHAnsi"/>
          <w:sz w:val="22"/>
          <w:szCs w:val="22"/>
        </w:rPr>
        <w:t>)</w:t>
      </w:r>
      <w:r w:rsidRPr="002F1B93">
        <w:rPr>
          <w:rFonts w:asciiTheme="majorHAnsi" w:hAnsiTheme="majorHAnsi"/>
          <w:sz w:val="22"/>
          <w:szCs w:val="22"/>
          <w:lang w:val="en-GB"/>
        </w:rPr>
        <w:fldChar w:fldCharType="end"/>
      </w:r>
      <w:r w:rsidRPr="002F1B93">
        <w:rPr>
          <w:rFonts w:asciiTheme="majorHAnsi" w:hAnsiTheme="majorHAnsi"/>
          <w:sz w:val="22"/>
          <w:szCs w:val="22"/>
        </w:rPr>
        <w:t xml:space="preserve">. It is a world in which the intolerable and uncontrollable are redeemed by being made palatable and predictable in order to provide </w:t>
      </w:r>
      <w:r w:rsidR="00F71E8F">
        <w:rPr>
          <w:rFonts w:asciiTheme="majorHAnsi" w:hAnsiTheme="majorHAnsi"/>
          <w:sz w:val="22"/>
          <w:szCs w:val="22"/>
        </w:rPr>
        <w:t>‘</w:t>
      </w:r>
      <w:r w:rsidRPr="002F1B93">
        <w:rPr>
          <w:rFonts w:asciiTheme="majorHAnsi" w:hAnsiTheme="majorHAnsi"/>
          <w:sz w:val="22"/>
          <w:szCs w:val="22"/>
        </w:rPr>
        <w:t>the specious clarity demanded and enforced by audit cultures</w:t>
      </w:r>
      <w:r w:rsidR="00F71E8F">
        <w:rPr>
          <w:rFonts w:asciiTheme="majorHAnsi" w:hAnsiTheme="majorHAnsi"/>
          <w:sz w:val="22"/>
          <w:szCs w:val="22"/>
        </w:rPr>
        <w:t>’</w:t>
      </w:r>
      <w:r w:rsidRPr="002F1B93">
        <w:rPr>
          <w:rFonts w:asciiTheme="majorHAnsi" w:hAnsiTheme="majorHAnsi"/>
          <w:sz w:val="22"/>
          <w:szCs w:val="22"/>
        </w:rPr>
        <w:t xml:space="preserve"> </w:t>
      </w:r>
      <w:r w:rsidRPr="002F1B93">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&lt;EndNote&gt;&lt;Cite&gt;&lt;Author&gt;MacLure&lt;/Author&gt;&lt;Year&gt;2010&lt;/Year&gt;&lt;RecNum&gt;3912&lt;/RecNum&gt;&lt;Pages&gt;278&lt;/Pages&gt;&lt;DisplayText&gt;(MacLure, 2010, p. 278)&lt;/DisplayText&gt;&lt;record&gt;&lt;rec-number&gt;3912&lt;/rec-number&gt;&lt;foreign-keys&gt;&lt;key app="EN" db-id="awt99sxfmv9wepewxxmxwzaq00ptezpztxs2" timestamp="1393465843"&gt;3912&lt;/key&gt;&lt;/foreign-keys&gt;&lt;ref-type name="Journal Article"&gt;17&lt;/ref-type&gt;&lt;contributors&gt;&lt;authors&gt;&lt;author&gt;MacLure, M&lt;/author&gt;&lt;/authors&gt;&lt;/contributors&gt;&lt;titles&gt;&lt;title&gt;The offence of theory&lt;/title&gt;&lt;secondary-title&gt;Journal of Education Policy&lt;/secondary-title&gt;&lt;/titles&gt;&lt;periodical&gt;&lt;full-title&gt;Journal of Education Policy&lt;/full-title&gt;&lt;/periodical&gt;&lt;pages&gt;277-286&lt;/pages&gt;&lt;volume&gt;25&lt;/volume&gt;&lt;number&gt;2&lt;/number&gt;&lt;dates&gt;&lt;year&gt;2010&lt;/year&gt;&lt;/dates&gt;&lt;urls&gt;&lt;/urls&gt;&lt;/record&gt;&lt;/Cite&gt;&lt;/EndNote&gt;</w:instrText>
      </w:r>
      <w:r w:rsidRPr="002F1B93">
        <w:rPr>
          <w:rFonts w:asciiTheme="majorHAnsi" w:hAnsiTheme="majorHAnsi"/>
          <w:sz w:val="22"/>
          <w:szCs w:val="22"/>
        </w:rPr>
        <w:fldChar w:fldCharType="separate"/>
      </w:r>
      <w:r w:rsidR="00A22D70">
        <w:rPr>
          <w:rFonts w:asciiTheme="majorHAnsi" w:hAnsiTheme="majorHAnsi"/>
          <w:noProof/>
          <w:sz w:val="22"/>
          <w:szCs w:val="22"/>
        </w:rPr>
        <w:t>(</w:t>
      </w:r>
      <w:hyperlink w:anchor="_ENREF_50" w:tooltip="MacLure, 2010 #3912" w:history="1">
        <w:r w:rsidR="00D46599">
          <w:rPr>
            <w:rFonts w:asciiTheme="majorHAnsi" w:hAnsiTheme="majorHAnsi"/>
            <w:noProof/>
            <w:sz w:val="22"/>
            <w:szCs w:val="22"/>
          </w:rPr>
          <w:t>MacLure, 2010, p. 278</w:t>
        </w:r>
      </w:hyperlink>
      <w:r w:rsidR="00A22D70">
        <w:rPr>
          <w:rFonts w:asciiTheme="majorHAnsi" w:hAnsiTheme="majorHAnsi"/>
          <w:noProof/>
          <w:sz w:val="22"/>
          <w:szCs w:val="22"/>
        </w:rPr>
        <w:t>)</w:t>
      </w:r>
      <w:r w:rsidRPr="002F1B93">
        <w:rPr>
          <w:rFonts w:asciiTheme="majorHAnsi" w:hAnsiTheme="majorHAnsi"/>
          <w:sz w:val="22"/>
          <w:szCs w:val="22"/>
          <w:lang w:val="en-GB"/>
        </w:rPr>
        <w:fldChar w:fldCharType="end"/>
      </w:r>
      <w:r w:rsidRPr="002F1B93">
        <w:rPr>
          <w:rFonts w:asciiTheme="majorHAnsi" w:hAnsiTheme="majorHAnsi"/>
          <w:sz w:val="22"/>
          <w:szCs w:val="22"/>
        </w:rPr>
        <w:t xml:space="preserve">; the cost of such assimilation is that we enter </w:t>
      </w:r>
      <w:r w:rsidR="00F71E8F">
        <w:rPr>
          <w:rFonts w:asciiTheme="majorHAnsi" w:hAnsiTheme="majorHAnsi"/>
          <w:sz w:val="22"/>
          <w:szCs w:val="22"/>
        </w:rPr>
        <w:t>‘</w:t>
      </w:r>
      <w:r w:rsidRPr="002F1B93">
        <w:rPr>
          <w:rFonts w:asciiTheme="majorHAnsi" w:hAnsiTheme="majorHAnsi"/>
          <w:sz w:val="22"/>
          <w:szCs w:val="22"/>
        </w:rPr>
        <w:t>the regime of the cliché</w:t>
      </w:r>
      <w:r w:rsidR="00F71E8F">
        <w:rPr>
          <w:rFonts w:asciiTheme="majorHAnsi" w:hAnsiTheme="majorHAnsi"/>
          <w:sz w:val="22"/>
          <w:szCs w:val="22"/>
        </w:rPr>
        <w:t>’</w:t>
      </w:r>
      <w:r w:rsidRPr="002F1B93">
        <w:rPr>
          <w:rFonts w:asciiTheme="majorHAnsi" w:hAnsiTheme="majorHAnsi"/>
          <w:sz w:val="22"/>
          <w:szCs w:val="22"/>
        </w:rPr>
        <w:t xml:space="preserve"> </w:t>
      </w:r>
      <w:r w:rsidRPr="002F1B93">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&lt;EndNote&gt;&lt;Cite&gt;&lt;Author&gt;MacLure&lt;/Author&gt;&lt;Year&gt;2010&lt;/Year&gt;&lt;RecNum&gt;3912&lt;/RecNum&gt;&lt;Pages&gt;278&lt;/Pages&gt;&lt;DisplayText&gt;(MacLure, 2010, p. 278)&lt;/DisplayText&gt;&lt;record&gt;&lt;rec-number&gt;3912&lt;/rec-number&gt;&lt;foreign-keys&gt;&lt;key app="EN" db-id="awt99sxfmv9wepewxxmxwzaq00ptezpztxs2" timestamp="1393465843"&gt;3912&lt;/key&gt;&lt;/foreign-keys&gt;&lt;ref-type name="Journal Article"&gt;17&lt;/ref-type&gt;&lt;contributors&gt;&lt;authors&gt;&lt;author&gt;MacLure, M&lt;/author&gt;&lt;/authors&gt;&lt;/contributors&gt;&lt;titles&gt;&lt;title&gt;The offence of theory&lt;/title&gt;&lt;secondary-title&gt;Journal of Education Policy&lt;/secondary-title&gt;&lt;/titles&gt;&lt;periodical&gt;&lt;full-title&gt;Journal of Education Policy&lt;/full-title&gt;&lt;/periodical&gt;&lt;pages&gt;277-286&lt;/pages&gt;&lt;volume&gt;25&lt;/volume&gt;&lt;number&gt;2&lt;/number&gt;&lt;dates&gt;&lt;year&gt;2010&lt;/year&gt;&lt;/dates&gt;&lt;urls&gt;&lt;/urls&gt;&lt;/record&gt;&lt;/Cite&gt;&lt;/EndNote&gt;</w:instrText>
      </w:r>
      <w:r w:rsidRPr="002F1B93">
        <w:rPr>
          <w:rFonts w:asciiTheme="majorHAnsi" w:hAnsiTheme="majorHAnsi"/>
          <w:sz w:val="22"/>
          <w:szCs w:val="22"/>
        </w:rPr>
        <w:fldChar w:fldCharType="separate"/>
      </w:r>
      <w:r w:rsidR="00A22D70">
        <w:rPr>
          <w:rFonts w:asciiTheme="majorHAnsi" w:hAnsiTheme="majorHAnsi"/>
          <w:noProof/>
          <w:sz w:val="22"/>
          <w:szCs w:val="22"/>
        </w:rPr>
        <w:t>(</w:t>
      </w:r>
      <w:hyperlink w:anchor="_ENREF_50" w:tooltip="MacLure, 2010 #3912" w:history="1">
        <w:r w:rsidR="00D46599">
          <w:rPr>
            <w:rFonts w:asciiTheme="majorHAnsi" w:hAnsiTheme="majorHAnsi"/>
            <w:noProof/>
            <w:sz w:val="22"/>
            <w:szCs w:val="22"/>
          </w:rPr>
          <w:t>MacLure, 2010, p. 278</w:t>
        </w:r>
      </w:hyperlink>
      <w:r w:rsidR="00A22D70">
        <w:rPr>
          <w:rFonts w:asciiTheme="majorHAnsi" w:hAnsiTheme="majorHAnsi"/>
          <w:noProof/>
          <w:sz w:val="22"/>
          <w:szCs w:val="22"/>
        </w:rPr>
        <w:t>)</w:t>
      </w:r>
      <w:r w:rsidRPr="002F1B93">
        <w:rPr>
          <w:rFonts w:asciiTheme="majorHAnsi" w:hAnsiTheme="majorHAnsi"/>
          <w:sz w:val="22"/>
          <w:szCs w:val="22"/>
          <w:lang w:val="en-GB"/>
        </w:rPr>
        <w:fldChar w:fldCharType="end"/>
      </w:r>
      <w:r w:rsidRPr="002F1B93">
        <w:rPr>
          <w:rFonts w:asciiTheme="majorHAnsi" w:hAnsiTheme="majorHAnsi"/>
          <w:sz w:val="22"/>
          <w:szCs w:val="22"/>
        </w:rPr>
        <w:t xml:space="preserve">. In such a world, it is all too easy for research to be positioned as an exact science, capable of making clear and </w:t>
      </w:r>
      <w:proofErr w:type="spellStart"/>
      <w:r w:rsidRPr="002F1B93">
        <w:rPr>
          <w:rFonts w:asciiTheme="majorHAnsi" w:hAnsiTheme="majorHAnsi"/>
          <w:sz w:val="22"/>
          <w:szCs w:val="22"/>
        </w:rPr>
        <w:t>unambivalent</w:t>
      </w:r>
      <w:proofErr w:type="spellEnd"/>
      <w:r w:rsidRPr="002F1B93">
        <w:rPr>
          <w:rFonts w:asciiTheme="majorHAnsi" w:hAnsiTheme="majorHAnsi"/>
          <w:sz w:val="22"/>
          <w:szCs w:val="22"/>
        </w:rPr>
        <w:t xml:space="preserve"> predictions about practice</w:t>
      </w:r>
      <w:r w:rsidR="00376543">
        <w:rPr>
          <w:rFonts w:asciiTheme="majorHAnsi" w:hAnsiTheme="majorHAnsi"/>
          <w:sz w:val="22"/>
          <w:szCs w:val="22"/>
        </w:rPr>
        <w:t xml:space="preserve">, </w:t>
      </w:r>
      <w:r w:rsidR="00376543" w:rsidRPr="00876F29">
        <w:rPr>
          <w:rFonts w:asciiTheme="majorHAnsi" w:hAnsiTheme="majorHAnsi"/>
          <w:sz w:val="22"/>
          <w:szCs w:val="22"/>
          <w:highlight w:val="yellow"/>
        </w:rPr>
        <w:t xml:space="preserve">ignoring the key notion </w:t>
      </w:r>
      <w:r w:rsidR="00F71E8F">
        <w:rPr>
          <w:rFonts w:asciiTheme="majorHAnsi" w:hAnsiTheme="majorHAnsi"/>
          <w:sz w:val="22"/>
          <w:szCs w:val="22"/>
          <w:highlight w:val="yellow"/>
        </w:rPr>
        <w:t>‘</w:t>
      </w:r>
      <w:r w:rsidR="00376543" w:rsidRPr="00876F29">
        <w:rPr>
          <w:rFonts w:asciiTheme="majorHAnsi" w:hAnsiTheme="majorHAnsi"/>
          <w:sz w:val="22"/>
          <w:szCs w:val="22"/>
          <w:highlight w:val="yellow"/>
        </w:rPr>
        <w:t>that in the design, enactment and justification of education we have to engage with normative questions</w:t>
      </w:r>
      <w:r w:rsidR="00F71E8F">
        <w:rPr>
          <w:rFonts w:asciiTheme="majorHAnsi" w:hAnsiTheme="majorHAnsi"/>
          <w:sz w:val="22"/>
          <w:szCs w:val="22"/>
          <w:highlight w:val="yellow"/>
        </w:rPr>
        <w:t>’</w:t>
      </w:r>
      <w:r w:rsidR="00376543" w:rsidRPr="00876F29">
        <w:rPr>
          <w:rFonts w:asciiTheme="majorHAnsi" w:hAnsiTheme="majorHAnsi"/>
          <w:sz w:val="22"/>
          <w:szCs w:val="22"/>
          <w:highlight w:val="yellow"/>
        </w:rPr>
        <w:t xml:space="preserve"> </w:t>
      </w:r>
      <w:r w:rsidR="00376543" w:rsidRPr="00876F29">
        <w:rPr>
          <w:rFonts w:asciiTheme="majorHAnsi" w:hAnsiTheme="majorHAnsi"/>
          <w:sz w:val="22"/>
          <w:szCs w:val="22"/>
          <w:highlight w:val="yellow"/>
        </w:rPr>
        <w:fldChar w:fldCharType="begin"/>
      </w:r>
      <w:r w:rsidR="00376543" w:rsidRPr="00876F29">
        <w:rPr>
          <w:rFonts w:asciiTheme="majorHAnsi" w:hAnsiTheme="majorHAnsi"/>
          <w:sz w:val="22"/>
          <w:szCs w:val="22"/>
          <w:highlight w:val="yellow"/>
        </w:rPr>
        <w:instrText xml:space="preserve"> ADDIN EN.CITE &lt;EndNote&gt;&lt;Cite&gt;&lt;Author&gt;Biesta&lt;/Author&gt;&lt;Year&gt;2015&lt;/Year&gt;&lt;RecNum&gt;4338&lt;/RecNum&gt;&lt;Pages&gt;80&lt;/Pages&gt;&lt;DisplayText&gt;(Biesta, 2015, p. 80)&lt;/DisplayText&gt;&lt;record&gt;&lt;rec-number&gt;4338&lt;/rec-number&gt;&lt;foreign-keys&gt;&lt;key app="EN" db-id="awt99sxfmv9wepewxxmxwzaq00ptezpztxs2" timestamp="1438003735"&gt;4338&lt;/key&gt;&lt;/foreign-keys&gt;&lt;ref-type name="Journal Article"&gt;17&lt;/ref-type&gt;&lt;contributors&gt;&lt;authors&gt;&lt;author&gt;Biesta, G&lt;/author&gt;&lt;/authors&gt;&lt;/contributors&gt;&lt;titles&gt;&lt;title&gt;What is education for? On good education, teacher judgement, and educational professionalism&lt;/title&gt;&lt;secondary-title&gt;European Journal of Education&lt;/secondary-title&gt;&lt;/titles&gt;&lt;periodical&gt;&lt;full-title&gt;European Journal of Education&lt;/full-title&gt;&lt;/periodical&gt;&lt;pages&gt;75-87&lt;/pages&gt;&lt;volume&gt;50&lt;/volume&gt;&lt;number&gt;1&lt;/number&gt;&lt;dates&gt;&lt;year&gt;2015&lt;/year&gt;&lt;/dates&gt;&lt;isbn&gt;1465-3435&lt;/isbn&gt;&lt;urls&gt;&lt;/urls&gt;&lt;/record&gt;&lt;/Cite&gt;&lt;/EndNote&gt;</w:instrText>
      </w:r>
      <w:r w:rsidR="00376543" w:rsidRPr="00876F29">
        <w:rPr>
          <w:rFonts w:asciiTheme="majorHAnsi" w:hAnsiTheme="majorHAnsi"/>
          <w:sz w:val="22"/>
          <w:szCs w:val="22"/>
          <w:highlight w:val="yellow"/>
        </w:rPr>
        <w:fldChar w:fldCharType="separate"/>
      </w:r>
      <w:r w:rsidR="00376543" w:rsidRPr="00876F29">
        <w:rPr>
          <w:rFonts w:asciiTheme="majorHAnsi" w:hAnsiTheme="majorHAnsi"/>
          <w:noProof/>
          <w:sz w:val="22"/>
          <w:szCs w:val="22"/>
          <w:highlight w:val="yellow"/>
        </w:rPr>
        <w:t>(</w:t>
      </w:r>
      <w:hyperlink w:anchor="_ENREF_7" w:tooltip="Biesta, 2015 #4338" w:history="1">
        <w:r w:rsidR="00D46599" w:rsidRPr="00876F29">
          <w:rPr>
            <w:rFonts w:asciiTheme="majorHAnsi" w:hAnsiTheme="majorHAnsi"/>
            <w:noProof/>
            <w:sz w:val="22"/>
            <w:szCs w:val="22"/>
            <w:highlight w:val="yellow"/>
          </w:rPr>
          <w:t>Biesta, 2015, p. 80</w:t>
        </w:r>
      </w:hyperlink>
      <w:r w:rsidR="00376543" w:rsidRPr="00876F29">
        <w:rPr>
          <w:rFonts w:asciiTheme="majorHAnsi" w:hAnsiTheme="majorHAnsi"/>
          <w:noProof/>
          <w:sz w:val="22"/>
          <w:szCs w:val="22"/>
          <w:highlight w:val="yellow"/>
        </w:rPr>
        <w:t>)</w:t>
      </w:r>
      <w:r w:rsidR="00376543" w:rsidRPr="00876F29">
        <w:rPr>
          <w:rFonts w:asciiTheme="majorHAnsi" w:hAnsiTheme="majorHAnsi"/>
          <w:sz w:val="22"/>
          <w:szCs w:val="22"/>
          <w:highlight w:val="yellow"/>
        </w:rPr>
        <w:fldChar w:fldCharType="end"/>
      </w:r>
      <w:r w:rsidRPr="00876F29">
        <w:rPr>
          <w:rFonts w:asciiTheme="majorHAnsi" w:hAnsiTheme="majorHAnsi"/>
          <w:sz w:val="22"/>
          <w:szCs w:val="22"/>
          <w:highlight w:val="yellow"/>
        </w:rPr>
        <w:t>.</w:t>
      </w:r>
      <w:r w:rsidRPr="002F1B93">
        <w:rPr>
          <w:rFonts w:asciiTheme="majorHAnsi" w:hAnsiTheme="majorHAnsi"/>
          <w:sz w:val="22"/>
          <w:szCs w:val="22"/>
        </w:rPr>
        <w:t xml:space="preserve">  </w:t>
      </w:r>
      <w:r w:rsidRPr="002F1B93">
        <w:rPr>
          <w:rFonts w:asciiTheme="majorHAnsi" w:hAnsiTheme="majorHAnsi"/>
          <w:iCs/>
          <w:sz w:val="22"/>
          <w:szCs w:val="22"/>
        </w:rPr>
        <w:t xml:space="preserve">Such instrumentalism sidelines the teacher, </w:t>
      </w:r>
      <w:proofErr w:type="spellStart"/>
      <w:r w:rsidRPr="002F1B93">
        <w:rPr>
          <w:rFonts w:asciiTheme="majorHAnsi" w:hAnsiTheme="majorHAnsi"/>
          <w:sz w:val="22"/>
          <w:szCs w:val="22"/>
        </w:rPr>
        <w:t>disembeds</w:t>
      </w:r>
      <w:proofErr w:type="spellEnd"/>
      <w:r w:rsidRPr="002F1B93">
        <w:rPr>
          <w:rFonts w:asciiTheme="majorHAnsi" w:hAnsiTheme="majorHAnsi"/>
          <w:sz w:val="22"/>
          <w:szCs w:val="22"/>
        </w:rPr>
        <w:t xml:space="preserve"> knowledge from the idiosyncrasy of particular teaching situations and from the experience and knowledge of teachers, and ignores the moral complexities of teaching </w:t>
      </w:r>
      <w:r w:rsidR="00B75675">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&lt;EndNote&gt;&lt;Cite&gt;&lt;Author&gt;Dunne&lt;/Author&gt;&lt;Year&gt;2002&lt;/Year&gt;&lt;RecNum&gt;4008&lt;/RecNum&gt;&lt;DisplayText&gt;(Dunne &amp;amp; Pendlebury, 2002)&lt;/DisplayText&gt;&lt;record&gt;&lt;rec-number&gt;4008&lt;/rec-number&gt;&lt;foreign-keys&gt;&lt;key app="EN" db-id="awt99sxfmv9wepewxxmxwzaq00ptezpztxs2" timestamp="1400477911"&gt;4008&lt;/key&gt;&lt;/foreign-keys&gt;&lt;ref-type name="Book Section"&gt;5&lt;/ref-type&gt;&lt;contributors&gt;&lt;authors&gt;&lt;author&gt;Dunne, J&lt;/author&gt;&lt;author&gt;Pendlebury, S&lt;/author&gt;&lt;/authors&gt;&lt;secondary-authors&gt;&lt;author&gt;Blake, U&lt;/author&gt;&lt;author&gt;Swayer, P&lt;/author&gt;&lt;author&gt;Smith, R&lt;/author&gt;&lt;author&gt;Standish, P&lt;/author&gt;&lt;/secondary-authors&gt;&lt;/contributors&gt;&lt;titles&gt;&lt;title&gt;Practical reason&lt;/title&gt;&lt;secondary-title&gt;The Blackwell guide to the philosophy of education&lt;/secondary-title&gt;&lt;/titles&gt;&lt;periodical&gt;&lt;full-title&gt;The Blackwell guide to the philosophy of education&lt;/full-title&gt;&lt;/periodical&gt;&lt;pages&gt;194-211&lt;/pages&gt;&lt;dates&gt;&lt;year&gt;2002&lt;/year&gt;&lt;/dates&gt;&lt;pub-location&gt;Oxford&lt;/pub-location&gt;&lt;publisher&gt;Blackwell Publishing&lt;/publisher&gt;&lt;urls&gt;&lt;/urls&gt;&lt;/record&gt;&lt;/Cite&gt;&lt;/EndNote&gt;</w:instrText>
      </w:r>
      <w:r w:rsidR="00B75675">
        <w:rPr>
          <w:rFonts w:asciiTheme="majorHAnsi" w:hAnsiTheme="majorHAnsi"/>
          <w:sz w:val="22"/>
          <w:szCs w:val="22"/>
        </w:rPr>
        <w:fldChar w:fldCharType="separate"/>
      </w:r>
      <w:r w:rsidR="00A22D70">
        <w:rPr>
          <w:rFonts w:asciiTheme="majorHAnsi" w:hAnsiTheme="majorHAnsi"/>
          <w:noProof/>
          <w:sz w:val="22"/>
          <w:szCs w:val="22"/>
        </w:rPr>
        <w:t>(</w:t>
      </w:r>
      <w:hyperlink w:anchor="_ENREF_30" w:tooltip="Dunne, 2002 #4008" w:history="1">
        <w:r w:rsidR="00D46599">
          <w:rPr>
            <w:rFonts w:asciiTheme="majorHAnsi" w:hAnsiTheme="majorHAnsi"/>
            <w:noProof/>
            <w:sz w:val="22"/>
            <w:szCs w:val="22"/>
          </w:rPr>
          <w:t>Dunne &amp; Pendlebury, 2002</w:t>
        </w:r>
      </w:hyperlink>
      <w:r w:rsidR="00A22D70">
        <w:rPr>
          <w:rFonts w:asciiTheme="majorHAnsi" w:hAnsiTheme="majorHAnsi"/>
          <w:noProof/>
          <w:sz w:val="22"/>
          <w:szCs w:val="22"/>
        </w:rPr>
        <w:t>)</w:t>
      </w:r>
      <w:r w:rsidR="00B75675">
        <w:rPr>
          <w:rFonts w:asciiTheme="majorHAnsi" w:hAnsiTheme="majorHAnsi"/>
          <w:sz w:val="22"/>
          <w:szCs w:val="22"/>
        </w:rPr>
        <w:fldChar w:fldCharType="end"/>
      </w:r>
      <w:r w:rsidRPr="002F1B93">
        <w:rPr>
          <w:rFonts w:asciiTheme="majorHAnsi" w:hAnsiTheme="majorHAnsi"/>
          <w:sz w:val="22"/>
          <w:szCs w:val="22"/>
        </w:rPr>
        <w:t xml:space="preserve">. </w:t>
      </w:r>
      <w:r w:rsidRPr="002F1B93">
        <w:rPr>
          <w:rFonts w:asciiTheme="majorHAnsi" w:hAnsiTheme="majorHAnsi"/>
          <w:i/>
          <w:sz w:val="22"/>
          <w:szCs w:val="22"/>
        </w:rPr>
        <w:t xml:space="preserve">What does it mean to cultivate ethical </w:t>
      </w:r>
      <w:r w:rsidR="00B47938">
        <w:rPr>
          <w:rFonts w:asciiTheme="majorHAnsi" w:hAnsiTheme="majorHAnsi"/>
          <w:i/>
          <w:sz w:val="22"/>
          <w:szCs w:val="22"/>
        </w:rPr>
        <w:t>decision-making</w:t>
      </w:r>
      <w:r w:rsidR="00B47938" w:rsidRPr="002F1B93">
        <w:rPr>
          <w:rFonts w:asciiTheme="majorHAnsi" w:hAnsiTheme="majorHAnsi"/>
          <w:i/>
          <w:sz w:val="22"/>
          <w:szCs w:val="22"/>
        </w:rPr>
        <w:t xml:space="preserve"> </w:t>
      </w:r>
      <w:r w:rsidRPr="002F1B93">
        <w:rPr>
          <w:rFonts w:asciiTheme="majorHAnsi" w:hAnsiTheme="majorHAnsi"/>
          <w:i/>
          <w:sz w:val="22"/>
          <w:szCs w:val="22"/>
        </w:rPr>
        <w:t xml:space="preserve">in and through teacher education in a climate that is hostile to </w:t>
      </w:r>
      <w:r w:rsidR="00B47938">
        <w:rPr>
          <w:rFonts w:asciiTheme="majorHAnsi" w:hAnsiTheme="majorHAnsi"/>
          <w:i/>
          <w:sz w:val="22"/>
          <w:szCs w:val="22"/>
        </w:rPr>
        <w:t xml:space="preserve">uncertainty </w:t>
      </w:r>
      <w:r w:rsidR="00485517">
        <w:rPr>
          <w:rFonts w:asciiTheme="majorHAnsi" w:hAnsiTheme="majorHAnsi"/>
          <w:i/>
          <w:sz w:val="22"/>
          <w:szCs w:val="22"/>
        </w:rPr>
        <w:t xml:space="preserve">in, </w:t>
      </w:r>
      <w:r w:rsidR="00B47938">
        <w:rPr>
          <w:rFonts w:asciiTheme="majorHAnsi" w:hAnsiTheme="majorHAnsi"/>
          <w:i/>
          <w:sz w:val="22"/>
          <w:szCs w:val="22"/>
        </w:rPr>
        <w:t xml:space="preserve">and </w:t>
      </w:r>
      <w:r w:rsidR="00CA11C5">
        <w:rPr>
          <w:rFonts w:asciiTheme="majorHAnsi" w:hAnsiTheme="majorHAnsi"/>
          <w:i/>
          <w:sz w:val="22"/>
          <w:szCs w:val="22"/>
        </w:rPr>
        <w:t>unpredictability</w:t>
      </w:r>
      <w:r w:rsidR="00B47938">
        <w:rPr>
          <w:rFonts w:asciiTheme="majorHAnsi" w:hAnsiTheme="majorHAnsi"/>
          <w:i/>
          <w:sz w:val="22"/>
          <w:szCs w:val="22"/>
        </w:rPr>
        <w:t xml:space="preserve"> of</w:t>
      </w:r>
      <w:r w:rsidR="00485517">
        <w:rPr>
          <w:rFonts w:asciiTheme="majorHAnsi" w:hAnsiTheme="majorHAnsi"/>
          <w:i/>
          <w:sz w:val="22"/>
          <w:szCs w:val="22"/>
        </w:rPr>
        <w:t>,</w:t>
      </w:r>
      <w:r w:rsidR="00B47938">
        <w:rPr>
          <w:rFonts w:asciiTheme="majorHAnsi" w:hAnsiTheme="majorHAnsi"/>
          <w:i/>
          <w:sz w:val="22"/>
          <w:szCs w:val="22"/>
        </w:rPr>
        <w:t xml:space="preserve"> practice?</w:t>
      </w:r>
    </w:p>
    <w:p w14:paraId="74F7CF9D" w14:textId="77777777" w:rsidR="002F1B93" w:rsidRPr="002F1B93" w:rsidRDefault="002F1B93" w:rsidP="002F1B93">
      <w:pPr>
        <w:rPr>
          <w:rFonts w:asciiTheme="majorHAnsi" w:hAnsiTheme="majorHAnsi"/>
          <w:sz w:val="22"/>
          <w:szCs w:val="22"/>
        </w:rPr>
      </w:pPr>
    </w:p>
    <w:p w14:paraId="61E4B7FD" w14:textId="470CDB66" w:rsidR="002F1B93" w:rsidRPr="002F1B93" w:rsidRDefault="002F1B93" w:rsidP="002F1B93">
      <w:pPr>
        <w:rPr>
          <w:rFonts w:asciiTheme="majorHAnsi" w:hAnsiTheme="majorHAnsi"/>
          <w:i/>
          <w:sz w:val="22"/>
          <w:szCs w:val="22"/>
        </w:rPr>
      </w:pPr>
      <w:r w:rsidRPr="002F1B93">
        <w:rPr>
          <w:rFonts w:asciiTheme="majorHAnsi" w:hAnsiTheme="majorHAnsi"/>
          <w:sz w:val="22"/>
          <w:szCs w:val="22"/>
        </w:rPr>
        <w:t>The issues and questions that we identify do not deny that important decisions about what teachers’ knowledge, skills</w:t>
      </w:r>
      <w:r w:rsidR="00692616">
        <w:rPr>
          <w:rFonts w:asciiTheme="majorHAnsi" w:hAnsiTheme="majorHAnsi"/>
          <w:sz w:val="22"/>
          <w:szCs w:val="22"/>
        </w:rPr>
        <w:t xml:space="preserve"> or dispositions, must be made.</w:t>
      </w:r>
      <w:r w:rsidRPr="002F1B93">
        <w:rPr>
          <w:rFonts w:asciiTheme="majorHAnsi" w:hAnsiTheme="majorHAnsi"/>
          <w:sz w:val="22"/>
          <w:szCs w:val="22"/>
        </w:rPr>
        <w:t xml:space="preserve"> To think solely in these terms, however, is to neglect teaching and teacher education as forms of praxis—where means and ends are always entangled</w:t>
      </w:r>
      <w:r w:rsidR="00954422">
        <w:rPr>
          <w:rFonts w:asciiTheme="majorHAnsi" w:hAnsiTheme="majorHAnsi"/>
          <w:sz w:val="22"/>
          <w:szCs w:val="22"/>
        </w:rPr>
        <w:t xml:space="preserve"> </w:t>
      </w:r>
      <w:r w:rsidR="00954422">
        <w:rPr>
          <w:rFonts w:asciiTheme="majorHAnsi" w:hAnsiTheme="majorHAnsi"/>
          <w:sz w:val="22"/>
          <w:szCs w:val="22"/>
        </w:rPr>
        <w:fldChar w:fldCharType="begin"/>
      </w:r>
      <w:r w:rsidR="00954422">
        <w:rPr>
          <w:rFonts w:asciiTheme="majorHAnsi" w:hAnsiTheme="majorHAnsi"/>
          <w:sz w:val="22"/>
          <w:szCs w:val="22"/>
        </w:rPr>
        <w:instrText xml:space="preserve"> ADDIN EN.CITE &lt;EndNote&gt;&lt;Cite&gt;&lt;Author&gt;Biesta&lt;/Author&gt;&lt;Year&gt;2015&lt;/Year&gt;&lt;RecNum&gt;4338&lt;/RecNum&gt;&lt;DisplayText&gt;(Biesta, 2015)&lt;/DisplayText&gt;&lt;record&gt;&lt;rec-number&gt;4338&lt;/rec-number&gt;&lt;foreign-keys&gt;&lt;key app="EN" db-id="awt99sxfmv9wepewxxmxwzaq00ptezpztxs2" timestamp="1438003735"&gt;4338&lt;/key&gt;&lt;/foreign-keys&gt;&lt;ref-type name="Journal Article"&gt;17&lt;/ref-type&gt;&lt;contributors&gt;&lt;authors&gt;&lt;author&gt;Biesta, G&lt;/author&gt;&lt;/authors&gt;&lt;/contributors&gt;&lt;titles&gt;&lt;title&gt;What is education for? On good education, teacher judgement, and educational professionalism&lt;/title&gt;&lt;secondary-title&gt;European Journal of Education&lt;/secondary-title&gt;&lt;/titles&gt;&lt;periodical&gt;&lt;full-title&gt;European Journal of Education&lt;/full-title&gt;&lt;/periodical&gt;&lt;pages&gt;75-87&lt;/pages&gt;&lt;volume&gt;50&lt;/volume&gt;&lt;number&gt;1&lt;/number&gt;&lt;dates&gt;&lt;year&gt;2015&lt;/year&gt;&lt;/dates&gt;&lt;isbn&gt;1465-3435&lt;/isbn&gt;&lt;urls&gt;&lt;/urls&gt;&lt;/record&gt;&lt;/Cite&gt;&lt;/EndNote&gt;</w:instrText>
      </w:r>
      <w:r w:rsidR="00954422">
        <w:rPr>
          <w:rFonts w:asciiTheme="majorHAnsi" w:hAnsiTheme="majorHAnsi"/>
          <w:sz w:val="22"/>
          <w:szCs w:val="22"/>
        </w:rPr>
        <w:fldChar w:fldCharType="separate"/>
      </w:r>
      <w:r w:rsidR="00954422">
        <w:rPr>
          <w:rFonts w:asciiTheme="majorHAnsi" w:hAnsiTheme="majorHAnsi"/>
          <w:noProof/>
          <w:sz w:val="22"/>
          <w:szCs w:val="22"/>
        </w:rPr>
        <w:t>(</w:t>
      </w:r>
      <w:hyperlink w:anchor="_ENREF_7" w:tooltip="Biesta, 2015 #4338" w:history="1">
        <w:r w:rsidR="00D46599">
          <w:rPr>
            <w:rFonts w:asciiTheme="majorHAnsi" w:hAnsiTheme="majorHAnsi"/>
            <w:noProof/>
            <w:sz w:val="22"/>
            <w:szCs w:val="22"/>
          </w:rPr>
          <w:t>Biesta, 2015</w:t>
        </w:r>
      </w:hyperlink>
      <w:r w:rsidR="00954422">
        <w:rPr>
          <w:rFonts w:asciiTheme="majorHAnsi" w:hAnsiTheme="majorHAnsi"/>
          <w:noProof/>
          <w:sz w:val="22"/>
          <w:szCs w:val="22"/>
        </w:rPr>
        <w:t>)</w:t>
      </w:r>
      <w:r w:rsidR="00954422">
        <w:rPr>
          <w:rFonts w:asciiTheme="majorHAnsi" w:hAnsiTheme="majorHAnsi"/>
          <w:sz w:val="22"/>
          <w:szCs w:val="22"/>
        </w:rPr>
        <w:fldChar w:fldCharType="end"/>
      </w:r>
      <w:r w:rsidRPr="002F1B93">
        <w:rPr>
          <w:rFonts w:asciiTheme="majorHAnsi" w:hAnsiTheme="majorHAnsi"/>
          <w:sz w:val="22"/>
          <w:szCs w:val="22"/>
        </w:rPr>
        <w:t>, where ethical action is the central concern, and where human relationsh</w:t>
      </w:r>
      <w:r w:rsidR="00692616">
        <w:rPr>
          <w:rFonts w:asciiTheme="majorHAnsi" w:hAnsiTheme="majorHAnsi"/>
          <w:sz w:val="22"/>
          <w:szCs w:val="22"/>
        </w:rPr>
        <w:t>ips are particular and fragile.</w:t>
      </w:r>
      <w:r w:rsidRPr="002F1B93">
        <w:rPr>
          <w:rFonts w:asciiTheme="majorHAnsi" w:hAnsiTheme="majorHAnsi"/>
          <w:sz w:val="22"/>
          <w:szCs w:val="22"/>
        </w:rPr>
        <w:t xml:space="preserve"> </w:t>
      </w:r>
      <w:r w:rsidR="0049540C">
        <w:rPr>
          <w:rFonts w:asciiTheme="majorHAnsi" w:hAnsiTheme="majorHAnsi"/>
          <w:sz w:val="22"/>
          <w:szCs w:val="22"/>
        </w:rPr>
        <w:t xml:space="preserve">It is to limit ourselves to </w:t>
      </w:r>
      <w:r w:rsidR="00F71E8F">
        <w:rPr>
          <w:rFonts w:asciiTheme="majorHAnsi" w:hAnsiTheme="majorHAnsi"/>
          <w:sz w:val="22"/>
          <w:szCs w:val="22"/>
        </w:rPr>
        <w:t>‘</w:t>
      </w:r>
      <w:r w:rsidR="0049540C">
        <w:rPr>
          <w:rFonts w:asciiTheme="majorHAnsi" w:hAnsiTheme="majorHAnsi"/>
          <w:sz w:val="22"/>
          <w:szCs w:val="22"/>
        </w:rPr>
        <w:t xml:space="preserve">bloodless categories, narrow notions of the visible and the empirical, professional standards of indifference, institutional rules of distance and control, barely </w:t>
      </w:r>
      <w:proofErr w:type="spellStart"/>
      <w:r w:rsidR="0049540C">
        <w:rPr>
          <w:rFonts w:asciiTheme="majorHAnsi" w:hAnsiTheme="majorHAnsi"/>
          <w:sz w:val="22"/>
          <w:szCs w:val="22"/>
        </w:rPr>
        <w:t>speakable</w:t>
      </w:r>
      <w:proofErr w:type="spellEnd"/>
      <w:r w:rsidR="0049540C">
        <w:rPr>
          <w:rFonts w:asciiTheme="majorHAnsi" w:hAnsiTheme="majorHAnsi"/>
          <w:sz w:val="22"/>
          <w:szCs w:val="22"/>
        </w:rPr>
        <w:t xml:space="preserve"> fears of losing the footing that enables us to speak authoritatively and with greater value than anyone else who might</w:t>
      </w:r>
      <w:r w:rsidR="00F71E8F">
        <w:rPr>
          <w:rFonts w:asciiTheme="majorHAnsi" w:hAnsiTheme="majorHAnsi"/>
          <w:sz w:val="22"/>
          <w:szCs w:val="22"/>
        </w:rPr>
        <w:t>’</w:t>
      </w:r>
      <w:r w:rsidR="0049540C">
        <w:rPr>
          <w:rFonts w:asciiTheme="majorHAnsi" w:hAnsiTheme="majorHAnsi"/>
          <w:sz w:val="22"/>
          <w:szCs w:val="22"/>
        </w:rPr>
        <w:t xml:space="preserve"> </w:t>
      </w:r>
      <w:r w:rsidR="0049540C">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&lt;EndNote&gt;&lt;Cite&gt;&lt;Author&gt;Gordon&lt;/Author&gt;&lt;Year&gt;2007&lt;/Year&gt;&lt;RecNum&gt;3668&lt;/RecNum&gt;&lt;Pages&gt;21&lt;/Pages&gt;&lt;DisplayText&gt;(Gordon, 2007, p. 21)&lt;/DisplayText&gt;&lt;record&gt;&lt;rec-number&gt;3668&lt;/rec-number&gt;&lt;foreign-keys&gt;&lt;key app="EN" db-id="awt99sxfmv9wepewxxmxwzaq00ptezpztxs2" timestamp="1363244291"&gt;3668&lt;/key&gt;&lt;/foreign-keys&gt;&lt;ref-type name="Book"&gt;6&lt;/ref-type&gt;&lt;contributors&gt;&lt;authors&gt;&lt;author&gt;Gordon, A&lt;/author&gt;&lt;/authors&gt;&lt;/contributors&gt;&lt;titles&gt;&lt;title&gt;Ghostly matters: Haunting and the sociological imagination&lt;/title&gt;&lt;/titles&gt;&lt;dates&gt;&lt;year&gt;2007&lt;/year&gt;&lt;/dates&gt;&lt;pub-location&gt;Minneapolis&lt;/pub-location&gt;&lt;publisher&gt;University of Minnesota Press&lt;/publisher&gt;&lt;urls&gt;&lt;/urls&gt;&lt;/record&gt;&lt;/Cite&gt;&lt;/EndNote&gt;</w:instrText>
      </w:r>
      <w:r w:rsidR="0049540C">
        <w:rPr>
          <w:rFonts w:asciiTheme="majorHAnsi" w:hAnsiTheme="majorHAnsi"/>
          <w:sz w:val="22"/>
          <w:szCs w:val="22"/>
        </w:rPr>
        <w:fldChar w:fldCharType="separate"/>
      </w:r>
      <w:r w:rsidR="00A22D70">
        <w:rPr>
          <w:rFonts w:asciiTheme="majorHAnsi" w:hAnsiTheme="majorHAnsi"/>
          <w:noProof/>
          <w:sz w:val="22"/>
          <w:szCs w:val="22"/>
        </w:rPr>
        <w:t>(</w:t>
      </w:r>
      <w:hyperlink w:anchor="_ENREF_37" w:tooltip="Gordon, 2007 #3668" w:history="1">
        <w:r w:rsidR="00D46599">
          <w:rPr>
            <w:rFonts w:asciiTheme="majorHAnsi" w:hAnsiTheme="majorHAnsi"/>
            <w:noProof/>
            <w:sz w:val="22"/>
            <w:szCs w:val="22"/>
          </w:rPr>
          <w:t>Gordon, 2007, p. 21</w:t>
        </w:r>
      </w:hyperlink>
      <w:r w:rsidR="00A22D70">
        <w:rPr>
          <w:rFonts w:asciiTheme="majorHAnsi" w:hAnsiTheme="majorHAnsi"/>
          <w:noProof/>
          <w:sz w:val="22"/>
          <w:szCs w:val="22"/>
        </w:rPr>
        <w:t>)</w:t>
      </w:r>
      <w:r w:rsidR="0049540C">
        <w:rPr>
          <w:rFonts w:asciiTheme="majorHAnsi" w:hAnsiTheme="majorHAnsi"/>
          <w:sz w:val="22"/>
          <w:szCs w:val="22"/>
        </w:rPr>
        <w:fldChar w:fldCharType="end"/>
      </w:r>
      <w:r w:rsidR="0049540C">
        <w:rPr>
          <w:rFonts w:asciiTheme="majorHAnsi" w:hAnsiTheme="majorHAnsi"/>
          <w:sz w:val="22"/>
          <w:szCs w:val="22"/>
        </w:rPr>
        <w:t xml:space="preserve">. Rather than </w:t>
      </w:r>
      <w:r w:rsidR="000B6603">
        <w:rPr>
          <w:rFonts w:asciiTheme="majorHAnsi" w:hAnsiTheme="majorHAnsi"/>
          <w:sz w:val="22"/>
          <w:szCs w:val="22"/>
        </w:rPr>
        <w:t>accept such limitations, we seek</w:t>
      </w:r>
      <w:r w:rsidR="0049540C">
        <w:rPr>
          <w:rFonts w:asciiTheme="majorHAnsi" w:hAnsiTheme="majorHAnsi"/>
          <w:sz w:val="22"/>
          <w:szCs w:val="22"/>
        </w:rPr>
        <w:t xml:space="preserve"> </w:t>
      </w:r>
      <w:r w:rsidR="00F71E8F">
        <w:rPr>
          <w:rFonts w:asciiTheme="majorHAnsi" w:hAnsiTheme="majorHAnsi"/>
          <w:sz w:val="22"/>
          <w:szCs w:val="22"/>
        </w:rPr>
        <w:t>‘</w:t>
      </w:r>
      <w:r w:rsidR="0049540C">
        <w:rPr>
          <w:rFonts w:asciiTheme="majorHAnsi" w:hAnsiTheme="majorHAnsi"/>
          <w:sz w:val="22"/>
          <w:szCs w:val="22"/>
        </w:rPr>
        <w:t>to represent the structure of feeling that is something akin to what it feels like</w:t>
      </w:r>
      <w:r w:rsidR="000B6603">
        <w:rPr>
          <w:rFonts w:asciiTheme="majorHAnsi" w:hAnsiTheme="majorHAnsi"/>
          <w:sz w:val="22"/>
          <w:szCs w:val="22"/>
        </w:rPr>
        <w:t xml:space="preserve"> </w:t>
      </w:r>
      <w:r w:rsidR="0049540C">
        <w:rPr>
          <w:rFonts w:asciiTheme="majorHAnsi" w:hAnsiTheme="majorHAnsi"/>
          <w:sz w:val="22"/>
          <w:szCs w:val="22"/>
        </w:rPr>
        <w:t xml:space="preserve">to be the object of s social totality vexed </w:t>
      </w:r>
      <w:r w:rsidR="000B6603">
        <w:rPr>
          <w:rFonts w:asciiTheme="majorHAnsi" w:hAnsiTheme="majorHAnsi"/>
          <w:sz w:val="22"/>
          <w:szCs w:val="22"/>
        </w:rPr>
        <w:t>by the phantoms of modernity’s violence</w:t>
      </w:r>
      <w:r w:rsidR="00F71E8F">
        <w:rPr>
          <w:rFonts w:asciiTheme="majorHAnsi" w:hAnsiTheme="majorHAnsi"/>
          <w:sz w:val="22"/>
          <w:szCs w:val="22"/>
        </w:rPr>
        <w:t>’</w:t>
      </w:r>
      <w:r w:rsidR="000B6603">
        <w:rPr>
          <w:rFonts w:asciiTheme="majorHAnsi" w:hAnsiTheme="majorHAnsi"/>
          <w:sz w:val="22"/>
          <w:szCs w:val="22"/>
        </w:rPr>
        <w:t xml:space="preserve"> </w:t>
      </w:r>
      <w:r w:rsidR="000B6603">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&lt;EndNote&gt;&lt;Cite&gt;&lt;Author&gt;Gordon&lt;/Author&gt;&lt;Year&gt;2007&lt;/Year&gt;&lt;RecNum&gt;3668&lt;/RecNum&gt;&lt;Pages&gt;19&lt;/Pages&gt;&lt;DisplayText&gt;(Gordon, 2007, p. 19)&lt;/DisplayText&gt;&lt;record&gt;&lt;rec-number&gt;3668&lt;/rec-number&gt;&lt;foreign-keys&gt;&lt;key app="EN" db-id="awt99sxfmv9wepewxxmxwzaq00ptezpztxs2" timestamp="1363244291"&gt;3668&lt;/key&gt;&lt;/foreign-keys&gt;&lt;ref-type name="Book"&gt;6&lt;/ref-type&gt;&lt;contributors&gt;&lt;authors&gt;&lt;author&gt;Gordon, A&lt;/author&gt;&lt;/authors&gt;&lt;/contributors&gt;&lt;titles&gt;&lt;title&gt;Ghostly matters: Haunting and the sociological imagination&lt;/title&gt;&lt;/titles&gt;&lt;dates&gt;&lt;year&gt;2007&lt;/year&gt;&lt;/dates&gt;&lt;pub-location&gt;Minneapolis&lt;/pub-location&gt;&lt;publisher&gt;University of Minnesota Press&lt;/publisher&gt;&lt;urls&gt;&lt;/urls&gt;&lt;/record&gt;&lt;/Cite&gt;&lt;/EndNote&gt;</w:instrText>
      </w:r>
      <w:r w:rsidR="000B6603">
        <w:rPr>
          <w:rFonts w:asciiTheme="majorHAnsi" w:hAnsiTheme="majorHAnsi"/>
          <w:sz w:val="22"/>
          <w:szCs w:val="22"/>
        </w:rPr>
        <w:fldChar w:fldCharType="separate"/>
      </w:r>
      <w:r w:rsidR="00A22D70">
        <w:rPr>
          <w:rFonts w:asciiTheme="majorHAnsi" w:hAnsiTheme="majorHAnsi"/>
          <w:noProof/>
          <w:sz w:val="22"/>
          <w:szCs w:val="22"/>
        </w:rPr>
        <w:t>(</w:t>
      </w:r>
      <w:hyperlink w:anchor="_ENREF_37" w:tooltip="Gordon, 2007 #3668" w:history="1">
        <w:r w:rsidR="00D46599">
          <w:rPr>
            <w:rFonts w:asciiTheme="majorHAnsi" w:hAnsiTheme="majorHAnsi"/>
            <w:noProof/>
            <w:sz w:val="22"/>
            <w:szCs w:val="22"/>
          </w:rPr>
          <w:t>Gordon, 2007, p. 19</w:t>
        </w:r>
      </w:hyperlink>
      <w:r w:rsidR="00A22D70">
        <w:rPr>
          <w:rFonts w:asciiTheme="majorHAnsi" w:hAnsiTheme="majorHAnsi"/>
          <w:noProof/>
          <w:sz w:val="22"/>
          <w:szCs w:val="22"/>
        </w:rPr>
        <w:t>)</w:t>
      </w:r>
      <w:r w:rsidR="000B6603">
        <w:rPr>
          <w:rFonts w:asciiTheme="majorHAnsi" w:hAnsiTheme="majorHAnsi"/>
          <w:sz w:val="22"/>
          <w:szCs w:val="22"/>
        </w:rPr>
        <w:fldChar w:fldCharType="end"/>
      </w:r>
      <w:r w:rsidR="000B6603">
        <w:rPr>
          <w:rFonts w:asciiTheme="majorHAnsi" w:hAnsiTheme="majorHAnsi"/>
          <w:sz w:val="22"/>
          <w:szCs w:val="22"/>
        </w:rPr>
        <w:t>. In short we seek to engage in a complicated rather than a reductive conversation about teacher educatio</w:t>
      </w:r>
      <w:r w:rsidRPr="002F1B93">
        <w:rPr>
          <w:rFonts w:asciiTheme="majorHAnsi" w:hAnsiTheme="majorHAnsi"/>
          <w:sz w:val="22"/>
          <w:szCs w:val="22"/>
        </w:rPr>
        <w:t>n</w:t>
      </w:r>
      <w:r w:rsidR="000B6603">
        <w:rPr>
          <w:rFonts w:asciiTheme="majorHAnsi" w:hAnsiTheme="majorHAnsi"/>
          <w:sz w:val="22"/>
          <w:szCs w:val="22"/>
        </w:rPr>
        <w:t>;</w:t>
      </w:r>
      <w:r w:rsidRPr="002F1B93">
        <w:rPr>
          <w:rFonts w:asciiTheme="majorHAnsi" w:hAnsiTheme="majorHAnsi"/>
          <w:sz w:val="22"/>
          <w:szCs w:val="22"/>
        </w:rPr>
        <w:t xml:space="preserve"> acknowledgement of such complication may require vocabularies heretofore disavowed in teacher education (</w:t>
      </w:r>
      <w:proofErr w:type="spellStart"/>
      <w:r w:rsidRPr="002F1B93">
        <w:rPr>
          <w:rFonts w:asciiTheme="majorHAnsi" w:hAnsiTheme="majorHAnsi"/>
          <w:sz w:val="22"/>
          <w:szCs w:val="22"/>
        </w:rPr>
        <w:t>Taubman</w:t>
      </w:r>
      <w:proofErr w:type="spellEnd"/>
      <w:r w:rsidRPr="002F1B93">
        <w:rPr>
          <w:rFonts w:asciiTheme="majorHAnsi" w:hAnsiTheme="majorHAnsi"/>
          <w:sz w:val="22"/>
          <w:szCs w:val="22"/>
        </w:rPr>
        <w:t xml:space="preserve"> 2012).</w:t>
      </w:r>
    </w:p>
    <w:p w14:paraId="4606ADAE" w14:textId="77777777" w:rsidR="00055DD5" w:rsidRPr="00BA531A" w:rsidRDefault="00055DD5" w:rsidP="00C00FFA">
      <w:pPr>
        <w:rPr>
          <w:rFonts w:asciiTheme="majorHAnsi" w:hAnsiTheme="majorHAnsi"/>
          <w:b/>
          <w:sz w:val="22"/>
          <w:szCs w:val="22"/>
        </w:rPr>
      </w:pPr>
    </w:p>
    <w:p w14:paraId="7A26489E" w14:textId="79547118" w:rsidR="00081635" w:rsidRDefault="00D019BE" w:rsidP="00C00FFA">
      <w:pPr>
        <w:rPr>
          <w:rFonts w:asciiTheme="majorHAnsi" w:hAnsiTheme="majorHAnsi"/>
          <w:b/>
          <w:sz w:val="22"/>
          <w:szCs w:val="22"/>
        </w:rPr>
      </w:pPr>
      <w:r>
        <w:rPr>
          <w:rFonts w:asciiTheme="majorHAnsi" w:hAnsiTheme="majorHAnsi"/>
          <w:b/>
          <w:sz w:val="22"/>
          <w:szCs w:val="22"/>
        </w:rPr>
        <w:t xml:space="preserve">Unsettling Phantoms: The Role of Contemporary Theorizing in Teacher Education </w:t>
      </w:r>
    </w:p>
    <w:p w14:paraId="37163D55" w14:textId="77777777" w:rsidR="005D1CC4" w:rsidRPr="0034240A" w:rsidRDefault="005D1CC4" w:rsidP="00C00FFA">
      <w:pPr>
        <w:rPr>
          <w:rFonts w:asciiTheme="majorHAnsi" w:hAnsiTheme="majorHAnsi"/>
          <w:b/>
          <w:sz w:val="22"/>
          <w:szCs w:val="22"/>
        </w:rPr>
      </w:pPr>
    </w:p>
    <w:p w14:paraId="29BCC3EB" w14:textId="3B897524" w:rsidR="00081635" w:rsidRPr="00BA531A" w:rsidRDefault="005D1CC4" w:rsidP="00C00FFA">
      <w:pPr>
        <w:rPr>
          <w:rFonts w:asciiTheme="majorHAnsi" w:hAnsiTheme="majorHAnsi"/>
          <w:sz w:val="22"/>
          <w:szCs w:val="22"/>
        </w:rPr>
      </w:pPr>
      <w:r>
        <w:rPr>
          <w:rFonts w:asciiTheme="majorHAnsi" w:hAnsiTheme="majorHAnsi"/>
          <w:color w:val="000000"/>
          <w:sz w:val="22"/>
          <w:szCs w:val="22"/>
        </w:rPr>
        <w:t>In what follows, we illustrate</w:t>
      </w:r>
      <w:r w:rsidR="00081635" w:rsidRPr="00BA531A">
        <w:rPr>
          <w:rFonts w:asciiTheme="majorHAnsi" w:hAnsiTheme="majorHAnsi"/>
          <w:color w:val="000000"/>
          <w:sz w:val="22"/>
          <w:szCs w:val="22"/>
        </w:rPr>
        <w:t xml:space="preserve"> how contemporary theory can provide a language for critiquing recent developments and imagining new trajectories for policy and practice. </w:t>
      </w:r>
      <w:r w:rsidR="00252B31" w:rsidRPr="00D46599">
        <w:rPr>
          <w:rFonts w:asciiTheme="majorHAnsi" w:hAnsiTheme="majorHAnsi"/>
          <w:color w:val="000000"/>
          <w:sz w:val="22"/>
          <w:szCs w:val="22"/>
          <w:highlight w:val="yellow"/>
        </w:rPr>
        <w:t>Importantly</w:t>
      </w:r>
      <w:r w:rsidR="00876F29" w:rsidRPr="00D46599">
        <w:rPr>
          <w:rFonts w:asciiTheme="majorHAnsi" w:hAnsiTheme="majorHAnsi"/>
          <w:color w:val="000000"/>
          <w:sz w:val="22"/>
          <w:szCs w:val="22"/>
          <w:highlight w:val="yellow"/>
        </w:rPr>
        <w:t>, we write from the position of educational researchers and teacher educators who actively</w:t>
      </w:r>
      <w:r w:rsidR="00252B31" w:rsidRPr="00D46599">
        <w:rPr>
          <w:rFonts w:asciiTheme="majorHAnsi" w:hAnsiTheme="majorHAnsi"/>
          <w:color w:val="000000"/>
          <w:sz w:val="22"/>
          <w:szCs w:val="22"/>
          <w:highlight w:val="yellow"/>
        </w:rPr>
        <w:t xml:space="preserve"> and enthusiastically</w:t>
      </w:r>
      <w:r w:rsidR="00876F29" w:rsidRPr="00D46599">
        <w:rPr>
          <w:rFonts w:asciiTheme="majorHAnsi" w:hAnsiTheme="majorHAnsi"/>
          <w:color w:val="000000"/>
          <w:sz w:val="22"/>
          <w:szCs w:val="22"/>
          <w:highlight w:val="yellow"/>
        </w:rPr>
        <w:t xml:space="preserve"> engage with theory in our own work</w:t>
      </w:r>
      <w:r w:rsidR="00252B31" w:rsidRPr="00D46599">
        <w:rPr>
          <w:rFonts w:asciiTheme="majorHAnsi" w:hAnsiTheme="majorHAnsi"/>
          <w:color w:val="000000"/>
          <w:sz w:val="22"/>
          <w:szCs w:val="22"/>
          <w:highlight w:val="yellow"/>
        </w:rPr>
        <w:t>, though we are aware of alternative perspectives that question the value of theory</w:t>
      </w:r>
      <w:r w:rsidR="004E1D21" w:rsidRPr="00D46599">
        <w:rPr>
          <w:rFonts w:asciiTheme="majorHAnsi" w:hAnsiTheme="majorHAnsi"/>
          <w:color w:val="000000"/>
          <w:sz w:val="22"/>
          <w:szCs w:val="22"/>
          <w:highlight w:val="yellow"/>
        </w:rPr>
        <w:t xml:space="preserve"> for education</w:t>
      </w:r>
      <w:r w:rsidR="00252B31" w:rsidRPr="00D46599">
        <w:rPr>
          <w:rFonts w:asciiTheme="majorHAnsi" w:hAnsiTheme="majorHAnsi"/>
          <w:color w:val="000000"/>
          <w:sz w:val="22"/>
          <w:szCs w:val="22"/>
          <w:highlight w:val="yellow"/>
        </w:rPr>
        <w:t xml:space="preserve"> </w:t>
      </w:r>
      <w:r w:rsidR="002B4A51" w:rsidRPr="00D46599">
        <w:rPr>
          <w:rFonts w:asciiTheme="majorHAnsi" w:hAnsiTheme="majorHAnsi"/>
          <w:color w:val="000000"/>
          <w:sz w:val="22"/>
          <w:szCs w:val="22"/>
          <w:highlight w:val="yellow"/>
        </w:rPr>
        <w:fldChar w:fldCharType="begin"/>
      </w:r>
      <w:r w:rsidR="004E1D21" w:rsidRPr="00D46599">
        <w:rPr>
          <w:rFonts w:asciiTheme="majorHAnsi" w:hAnsiTheme="majorHAnsi"/>
          <w:color w:val="000000"/>
          <w:sz w:val="22"/>
          <w:szCs w:val="22"/>
          <w:highlight w:val="yellow"/>
        </w:rPr>
        <w:instrText xml:space="preserve"> ADDIN EN.CITE &lt;EndNote&gt;&lt;Cite&gt;&lt;Author&gt;Kitching&lt;/Author&gt;&lt;Year&gt;2008&lt;/Year&gt;&lt;RecNum&gt;4049&lt;/RecNum&gt;&lt;Prefix&gt;e.g. &lt;/Prefix&gt;&lt;DisplayText&gt;(e.g. Kitching, 2008)&lt;/DisplayText&gt;&lt;record&gt;&lt;rec-number&gt;4049&lt;/rec-number&gt;&lt;foreign-keys&gt;&lt;key app="EN" db-id="awt99sxfmv9wepewxxmxwzaq00ptezpztxs2" timestamp="1409201971"&gt;4049&lt;/key&gt;&lt;/foreign-keys&gt;&lt;ref-type name="Book"&gt;6&lt;/ref-type&gt;&lt;contributors&gt;&lt;authors&gt;&lt;author&gt;Kitching, G N&lt;/author&gt;&lt;/authors&gt;&lt;/contributors&gt;&lt;titles&gt;&lt;title&gt;The trouble with theory: The educational costs of postmodernism&lt;/title&gt;&lt;/titles&gt;&lt;dates&gt;&lt;year&gt;2008&lt;/year&gt;&lt;/dates&gt;&lt;pub-location&gt;Philadelphia&lt;/pub-location&gt;&lt;publisher&gt;Penn State Press&lt;/publisher&gt;&lt;isbn&gt;0271034513&lt;/isbn&gt;&lt;urls&gt;&lt;/urls&gt;&lt;/record&gt;&lt;/Cite&gt;&lt;/EndNote&gt;</w:instrText>
      </w:r>
      <w:r w:rsidR="002B4A51" w:rsidRPr="00D46599">
        <w:rPr>
          <w:rFonts w:asciiTheme="majorHAnsi" w:hAnsiTheme="majorHAnsi"/>
          <w:color w:val="000000"/>
          <w:sz w:val="22"/>
          <w:szCs w:val="22"/>
          <w:highlight w:val="yellow"/>
        </w:rPr>
        <w:fldChar w:fldCharType="separate"/>
      </w:r>
      <w:r w:rsidR="004E1D21" w:rsidRPr="00D46599">
        <w:rPr>
          <w:rFonts w:asciiTheme="majorHAnsi" w:hAnsiTheme="majorHAnsi"/>
          <w:noProof/>
          <w:color w:val="000000"/>
          <w:sz w:val="22"/>
          <w:szCs w:val="22"/>
          <w:highlight w:val="yellow"/>
        </w:rPr>
        <w:t>(</w:t>
      </w:r>
      <w:hyperlink w:anchor="_ENREF_44" w:tooltip="Kitching, 2008 #4049" w:history="1">
        <w:r w:rsidR="00D46599" w:rsidRPr="00D46599">
          <w:rPr>
            <w:rFonts w:asciiTheme="majorHAnsi" w:hAnsiTheme="majorHAnsi"/>
            <w:noProof/>
            <w:color w:val="000000"/>
            <w:sz w:val="22"/>
            <w:szCs w:val="22"/>
            <w:highlight w:val="yellow"/>
          </w:rPr>
          <w:t>e.g. Kitching, 2008</w:t>
        </w:r>
      </w:hyperlink>
      <w:r w:rsidR="004E1D21" w:rsidRPr="00D46599">
        <w:rPr>
          <w:rFonts w:asciiTheme="majorHAnsi" w:hAnsiTheme="majorHAnsi"/>
          <w:noProof/>
          <w:color w:val="000000"/>
          <w:sz w:val="22"/>
          <w:szCs w:val="22"/>
          <w:highlight w:val="yellow"/>
        </w:rPr>
        <w:t>)</w:t>
      </w:r>
      <w:r w:rsidR="002B4A51" w:rsidRPr="00D46599">
        <w:rPr>
          <w:rFonts w:asciiTheme="majorHAnsi" w:hAnsiTheme="majorHAnsi"/>
          <w:color w:val="000000"/>
          <w:sz w:val="22"/>
          <w:szCs w:val="22"/>
          <w:highlight w:val="yellow"/>
        </w:rPr>
        <w:fldChar w:fldCharType="end"/>
      </w:r>
      <w:r w:rsidR="004E1D21" w:rsidRPr="00D46599">
        <w:rPr>
          <w:rFonts w:asciiTheme="majorHAnsi" w:hAnsiTheme="majorHAnsi"/>
          <w:color w:val="000000"/>
          <w:sz w:val="22"/>
          <w:szCs w:val="22"/>
          <w:highlight w:val="yellow"/>
        </w:rPr>
        <w:t xml:space="preserve"> or see it as an essentially conservative force </w:t>
      </w:r>
      <w:r w:rsidR="004E1D21" w:rsidRPr="00D46599">
        <w:rPr>
          <w:rFonts w:asciiTheme="majorHAnsi" w:hAnsiTheme="majorHAnsi"/>
          <w:color w:val="000000"/>
          <w:sz w:val="22"/>
          <w:szCs w:val="22"/>
          <w:highlight w:val="yellow"/>
        </w:rPr>
        <w:fldChar w:fldCharType="begin"/>
      </w:r>
      <w:r w:rsidR="004E1D21" w:rsidRPr="00D46599">
        <w:rPr>
          <w:rFonts w:asciiTheme="majorHAnsi" w:hAnsiTheme="majorHAnsi"/>
          <w:color w:val="000000"/>
          <w:sz w:val="22"/>
          <w:szCs w:val="22"/>
          <w:highlight w:val="yellow"/>
        </w:rPr>
        <w:instrText xml:space="preserve"> ADDIN EN.CITE &lt;EndNote&gt;&lt;Cite&gt;&lt;Author&gt;Thomas&lt;/Author&gt;&lt;Year&gt;2007&lt;/Year&gt;&lt;RecNum&gt;3487&lt;/RecNum&gt;&lt;Prefix&gt;e.g. &lt;/Prefix&gt;&lt;DisplayText&gt;(e.g. Thomas, 2007)&lt;/DisplayText&gt;&lt;record&gt;&lt;rec-number&gt;3487&lt;/rec-number&gt;&lt;foreign-keys&gt;&lt;key app="EN" db-id="awt99sxfmv9wepewxxmxwzaq00ptezpztxs2" timestamp="1349225545"&gt;3487&lt;/key&gt;&lt;/foreign-keys&gt;&lt;ref-type name="Book"&gt;6&lt;/ref-type&gt;&lt;contributors&gt;&lt;authors&gt;&lt;author&gt;Thomas, G&lt;/author&gt;&lt;/authors&gt;&lt;/contributors&gt;&lt;titles&gt;&lt;title&gt;Education and theory: Strangers in paradigms&lt;/title&gt;&lt;/titles&gt;&lt;dates&gt;&lt;year&gt;2007&lt;/year&gt;&lt;/dates&gt;&lt;pub-location&gt;Buckingham&lt;/pub-location&gt;&lt;publisher&gt;Open University Press&lt;/publisher&gt;&lt;urls&gt;&lt;/urls&gt;&lt;/record&gt;&lt;/Cite&gt;&lt;/EndNote&gt;</w:instrText>
      </w:r>
      <w:r w:rsidR="004E1D21" w:rsidRPr="00D46599">
        <w:rPr>
          <w:rFonts w:asciiTheme="majorHAnsi" w:hAnsiTheme="majorHAnsi"/>
          <w:color w:val="000000"/>
          <w:sz w:val="22"/>
          <w:szCs w:val="22"/>
          <w:highlight w:val="yellow"/>
        </w:rPr>
        <w:fldChar w:fldCharType="separate"/>
      </w:r>
      <w:r w:rsidR="004E1D21" w:rsidRPr="00D46599">
        <w:rPr>
          <w:rFonts w:asciiTheme="majorHAnsi" w:hAnsiTheme="majorHAnsi"/>
          <w:noProof/>
          <w:color w:val="000000"/>
          <w:sz w:val="22"/>
          <w:szCs w:val="22"/>
          <w:highlight w:val="yellow"/>
        </w:rPr>
        <w:t>(</w:t>
      </w:r>
      <w:hyperlink w:anchor="_ENREF_71" w:tooltip="Thomas, 2007 #3487" w:history="1">
        <w:r w:rsidR="00D46599" w:rsidRPr="00D46599">
          <w:rPr>
            <w:rFonts w:asciiTheme="majorHAnsi" w:hAnsiTheme="majorHAnsi"/>
            <w:noProof/>
            <w:color w:val="000000"/>
            <w:sz w:val="22"/>
            <w:szCs w:val="22"/>
            <w:highlight w:val="yellow"/>
          </w:rPr>
          <w:t>e.g. Thomas, 2007</w:t>
        </w:r>
      </w:hyperlink>
      <w:r w:rsidR="004E1D21" w:rsidRPr="00D46599">
        <w:rPr>
          <w:rFonts w:asciiTheme="majorHAnsi" w:hAnsiTheme="majorHAnsi"/>
          <w:noProof/>
          <w:color w:val="000000"/>
          <w:sz w:val="22"/>
          <w:szCs w:val="22"/>
          <w:highlight w:val="yellow"/>
        </w:rPr>
        <w:t>)</w:t>
      </w:r>
      <w:r w:rsidR="004E1D21" w:rsidRPr="00D46599">
        <w:rPr>
          <w:rFonts w:asciiTheme="majorHAnsi" w:hAnsiTheme="majorHAnsi"/>
          <w:color w:val="000000"/>
          <w:sz w:val="22"/>
          <w:szCs w:val="22"/>
          <w:highlight w:val="yellow"/>
        </w:rPr>
        <w:fldChar w:fldCharType="end"/>
      </w:r>
      <w:r w:rsidR="00D46599" w:rsidRPr="00D46599">
        <w:rPr>
          <w:rFonts w:asciiTheme="majorHAnsi" w:hAnsiTheme="majorHAnsi"/>
          <w:color w:val="000000"/>
          <w:sz w:val="22"/>
          <w:szCs w:val="22"/>
          <w:highlight w:val="yellow"/>
        </w:rPr>
        <w:t>. In this respect, o</w:t>
      </w:r>
      <w:r w:rsidR="004E1D21" w:rsidRPr="00D46599">
        <w:rPr>
          <w:rFonts w:asciiTheme="majorHAnsi" w:hAnsiTheme="majorHAnsi"/>
          <w:color w:val="000000"/>
          <w:sz w:val="22"/>
          <w:szCs w:val="22"/>
          <w:highlight w:val="yellow"/>
        </w:rPr>
        <w:t xml:space="preserve">ur view is closer to that of Ball </w:t>
      </w:r>
      <w:r w:rsidR="004E1D21" w:rsidRPr="00D46599">
        <w:rPr>
          <w:rFonts w:asciiTheme="majorHAnsi" w:hAnsiTheme="majorHAnsi"/>
          <w:color w:val="000000"/>
          <w:sz w:val="22"/>
          <w:szCs w:val="22"/>
          <w:highlight w:val="yellow"/>
        </w:rPr>
        <w:fldChar w:fldCharType="begin"/>
      </w:r>
      <w:r w:rsidR="004E1D21" w:rsidRPr="00D46599">
        <w:rPr>
          <w:rFonts w:asciiTheme="majorHAnsi" w:hAnsiTheme="majorHAnsi"/>
          <w:color w:val="000000"/>
          <w:sz w:val="22"/>
          <w:szCs w:val="22"/>
          <w:highlight w:val="yellow"/>
        </w:rPr>
        <w:instrText xml:space="preserve"> ADDIN EN.CITE &lt;EndNote&gt;&lt;Cite ExcludeAuth="1"&gt;&lt;Author&gt;Ball&lt;/Author&gt;&lt;Year&gt;1995&lt;/Year&gt;&lt;RecNum&gt;3001&lt;/RecNum&gt;&lt;DisplayText&gt;(1995)&lt;/DisplayText&gt;&lt;record&gt;&lt;rec-number&gt;3001&lt;/rec-number&gt;&lt;foreign-keys&gt;&lt;key app="EN" db-id="awt99sxfmv9wepewxxmxwzaq00ptezpztxs2" timestamp="1260849126"&gt;3001&lt;/key&gt;&lt;/foreign-keys&gt;&lt;ref-type name="Journal Article"&gt;17&lt;/ref-type&gt;&lt;contributors&gt;&lt;authors&gt;&lt;author&gt;Ball, S J&lt;/author&gt;&lt;/authors&gt;&lt;/contributors&gt;&lt;titles&gt;&lt;title&gt;Intellectuals or technicians? The urgent role of theory in educational studies&lt;/title&gt;&lt;secondary-title&gt;British Journal of Educational Studies&lt;/secondary-title&gt;&lt;/titles&gt;&lt;periodical&gt;&lt;full-title&gt;British Journal of Educational Studies&lt;/full-title&gt;&lt;/periodical&gt;&lt;pages&gt;255-271&lt;/pages&gt;&lt;volume&gt;43&lt;/volume&gt;&lt;number&gt;3&lt;/number&gt;&lt;keywords&gt;&lt;keyword&gt;research theory politics&lt;/keyword&gt;&lt;/keywords&gt;&lt;dates&gt;&lt;year&gt;1995&lt;/year&gt;&lt;/dates&gt;&lt;urls&gt;&lt;/urls&gt;&lt;/record&gt;&lt;/Cite&gt;&lt;/EndNote&gt;</w:instrText>
      </w:r>
      <w:r w:rsidR="004E1D21" w:rsidRPr="00D46599">
        <w:rPr>
          <w:rFonts w:asciiTheme="majorHAnsi" w:hAnsiTheme="majorHAnsi"/>
          <w:color w:val="000000"/>
          <w:sz w:val="22"/>
          <w:szCs w:val="22"/>
          <w:highlight w:val="yellow"/>
        </w:rPr>
        <w:fldChar w:fldCharType="separate"/>
      </w:r>
      <w:r w:rsidR="004E1D21" w:rsidRPr="00D46599">
        <w:rPr>
          <w:rFonts w:asciiTheme="majorHAnsi" w:hAnsiTheme="majorHAnsi"/>
          <w:noProof/>
          <w:color w:val="000000"/>
          <w:sz w:val="22"/>
          <w:szCs w:val="22"/>
          <w:highlight w:val="yellow"/>
        </w:rPr>
        <w:t>(</w:t>
      </w:r>
      <w:hyperlink w:anchor="_ENREF_5" w:tooltip="Ball, 1995 #3001" w:history="1">
        <w:r w:rsidR="00D46599" w:rsidRPr="00D46599">
          <w:rPr>
            <w:rFonts w:asciiTheme="majorHAnsi" w:hAnsiTheme="majorHAnsi"/>
            <w:noProof/>
            <w:color w:val="000000"/>
            <w:sz w:val="22"/>
            <w:szCs w:val="22"/>
            <w:highlight w:val="yellow"/>
          </w:rPr>
          <w:t>1995</w:t>
        </w:r>
      </w:hyperlink>
      <w:r w:rsidR="004E1D21" w:rsidRPr="00D46599">
        <w:rPr>
          <w:rFonts w:asciiTheme="majorHAnsi" w:hAnsiTheme="majorHAnsi"/>
          <w:noProof/>
          <w:color w:val="000000"/>
          <w:sz w:val="22"/>
          <w:szCs w:val="22"/>
          <w:highlight w:val="yellow"/>
        </w:rPr>
        <w:t>)</w:t>
      </w:r>
      <w:r w:rsidR="004E1D21" w:rsidRPr="00D46599">
        <w:rPr>
          <w:rFonts w:asciiTheme="majorHAnsi" w:hAnsiTheme="majorHAnsi"/>
          <w:color w:val="000000"/>
          <w:sz w:val="22"/>
          <w:szCs w:val="22"/>
          <w:highlight w:val="yellow"/>
        </w:rPr>
        <w:fldChar w:fldCharType="end"/>
      </w:r>
      <w:r w:rsidR="00D46599" w:rsidRPr="00D46599">
        <w:rPr>
          <w:rFonts w:asciiTheme="majorHAnsi" w:hAnsiTheme="majorHAnsi"/>
          <w:color w:val="000000"/>
          <w:sz w:val="22"/>
          <w:szCs w:val="22"/>
          <w:highlight w:val="yellow"/>
        </w:rPr>
        <w:t xml:space="preserve"> and </w:t>
      </w:r>
      <w:proofErr w:type="spellStart"/>
      <w:r w:rsidR="00D46599" w:rsidRPr="00D46599">
        <w:rPr>
          <w:rFonts w:asciiTheme="majorHAnsi" w:hAnsiTheme="majorHAnsi"/>
          <w:color w:val="000000"/>
          <w:sz w:val="22"/>
          <w:szCs w:val="22"/>
          <w:highlight w:val="yellow"/>
        </w:rPr>
        <w:t>Dimitriadis</w:t>
      </w:r>
      <w:proofErr w:type="spellEnd"/>
      <w:r w:rsidR="00D46599" w:rsidRPr="00D46599">
        <w:rPr>
          <w:rFonts w:asciiTheme="majorHAnsi" w:hAnsiTheme="majorHAnsi"/>
          <w:color w:val="000000"/>
          <w:sz w:val="22"/>
          <w:szCs w:val="22"/>
          <w:highlight w:val="yellow"/>
        </w:rPr>
        <w:t xml:space="preserve"> &amp; </w:t>
      </w:r>
      <w:proofErr w:type="spellStart"/>
      <w:r w:rsidR="00D46599" w:rsidRPr="00D46599">
        <w:rPr>
          <w:rFonts w:asciiTheme="majorHAnsi" w:hAnsiTheme="majorHAnsi"/>
          <w:color w:val="000000"/>
          <w:sz w:val="22"/>
          <w:szCs w:val="22"/>
          <w:highlight w:val="yellow"/>
        </w:rPr>
        <w:t>Kamberelis</w:t>
      </w:r>
      <w:proofErr w:type="spellEnd"/>
      <w:r w:rsidR="00D46599" w:rsidRPr="00D46599">
        <w:rPr>
          <w:rFonts w:asciiTheme="majorHAnsi" w:hAnsiTheme="majorHAnsi"/>
          <w:color w:val="000000"/>
          <w:sz w:val="22"/>
          <w:szCs w:val="22"/>
          <w:highlight w:val="yellow"/>
        </w:rPr>
        <w:t xml:space="preserve"> </w:t>
      </w:r>
      <w:r w:rsidR="00D46599" w:rsidRPr="00D46599">
        <w:rPr>
          <w:rFonts w:asciiTheme="majorHAnsi" w:hAnsiTheme="majorHAnsi"/>
          <w:color w:val="000000"/>
          <w:sz w:val="22"/>
          <w:szCs w:val="22"/>
          <w:highlight w:val="yellow"/>
        </w:rPr>
        <w:fldChar w:fldCharType="begin"/>
      </w:r>
      <w:r w:rsidR="00D46599" w:rsidRPr="00D46599">
        <w:rPr>
          <w:rFonts w:asciiTheme="majorHAnsi" w:hAnsiTheme="majorHAnsi"/>
          <w:color w:val="000000"/>
          <w:sz w:val="22"/>
          <w:szCs w:val="22"/>
          <w:highlight w:val="yellow"/>
        </w:rPr>
        <w:instrText xml:space="preserve"> ADDIN EN.CITE &lt;EndNote&gt;&lt;Cite ExcludeAuth="1"&gt;&lt;Author&gt;Dimitriadis&lt;/Author&gt;&lt;Year&gt;2006&lt;/Year&gt;&lt;RecNum&gt;2275&lt;/RecNum&gt;&lt;DisplayText&gt;(2006)&lt;/DisplayText&gt;&lt;record&gt;&lt;rec-number&gt;2275&lt;/rec-number&gt;&lt;foreign-keys&gt;&lt;key app="EN" db-id="awt99sxfmv9wepewxxmxwzaq00ptezpztxs2" timestamp="0"&gt;2275&lt;/key&gt;&lt;/foreign-keys&gt;&lt;ref-type name="Book"&gt;6&lt;/ref-type&gt;&lt;contributors&gt;&lt;authors&gt;&lt;author&gt;Dimitriadis, G&lt;/author&gt;&lt;author&gt;Kamberelis, G&lt;/author&gt;&lt;/authors&gt;&lt;/contributors&gt;&lt;titles&gt;&lt;title&gt;Theory for education&lt;/title&gt;&lt;/titles&gt;&lt;keywords&gt;&lt;keyword&gt;theory education philosophy linguistics sociology language ethics politics psychology&lt;/keyword&gt;&lt;/keywords&gt;&lt;dates&gt;&lt;year&gt;2006&lt;/year&gt;&lt;/dates&gt;&lt;pub-location&gt;New York&lt;/pub-location&gt;&lt;publisher&gt;Routledge&lt;/publisher&gt;&lt;urls&gt;&lt;/urls&gt;&lt;/record&gt;&lt;/Cite&gt;&lt;/EndNote&gt;</w:instrText>
      </w:r>
      <w:r w:rsidR="00D46599" w:rsidRPr="00D46599">
        <w:rPr>
          <w:rFonts w:asciiTheme="majorHAnsi" w:hAnsiTheme="majorHAnsi"/>
          <w:color w:val="000000"/>
          <w:sz w:val="22"/>
          <w:szCs w:val="22"/>
          <w:highlight w:val="yellow"/>
        </w:rPr>
        <w:fldChar w:fldCharType="separate"/>
      </w:r>
      <w:r w:rsidR="00D46599" w:rsidRPr="00D46599">
        <w:rPr>
          <w:rFonts w:asciiTheme="majorHAnsi" w:hAnsiTheme="majorHAnsi"/>
          <w:noProof/>
          <w:color w:val="000000"/>
          <w:sz w:val="22"/>
          <w:szCs w:val="22"/>
          <w:highlight w:val="yellow"/>
        </w:rPr>
        <w:t>(</w:t>
      </w:r>
      <w:hyperlink w:anchor="_ENREF_29" w:tooltip="Dimitriadis, 2006 #2275" w:history="1">
        <w:r w:rsidR="00D46599" w:rsidRPr="00D46599">
          <w:rPr>
            <w:rFonts w:asciiTheme="majorHAnsi" w:hAnsiTheme="majorHAnsi"/>
            <w:noProof/>
            <w:color w:val="000000"/>
            <w:sz w:val="22"/>
            <w:szCs w:val="22"/>
            <w:highlight w:val="yellow"/>
          </w:rPr>
          <w:t>2006</w:t>
        </w:r>
      </w:hyperlink>
      <w:r w:rsidR="00D46599" w:rsidRPr="00D46599">
        <w:rPr>
          <w:rFonts w:asciiTheme="majorHAnsi" w:hAnsiTheme="majorHAnsi"/>
          <w:noProof/>
          <w:color w:val="000000"/>
          <w:sz w:val="22"/>
          <w:szCs w:val="22"/>
          <w:highlight w:val="yellow"/>
        </w:rPr>
        <w:t>)</w:t>
      </w:r>
      <w:r w:rsidR="00D46599" w:rsidRPr="00D46599">
        <w:rPr>
          <w:rFonts w:asciiTheme="majorHAnsi" w:hAnsiTheme="majorHAnsi"/>
          <w:color w:val="000000"/>
          <w:sz w:val="22"/>
          <w:szCs w:val="22"/>
          <w:highlight w:val="yellow"/>
        </w:rPr>
        <w:fldChar w:fldCharType="end"/>
      </w:r>
      <w:r w:rsidR="004E1D21" w:rsidRPr="00D46599">
        <w:rPr>
          <w:rFonts w:asciiTheme="majorHAnsi" w:hAnsiTheme="majorHAnsi"/>
          <w:color w:val="000000"/>
          <w:sz w:val="22"/>
          <w:szCs w:val="22"/>
          <w:highlight w:val="yellow"/>
        </w:rPr>
        <w:t xml:space="preserve">, for whom theory </w:t>
      </w:r>
      <w:r w:rsidR="00D46599" w:rsidRPr="00D46599">
        <w:rPr>
          <w:rFonts w:asciiTheme="majorHAnsi" w:hAnsiTheme="majorHAnsi"/>
          <w:color w:val="000000"/>
          <w:sz w:val="22"/>
          <w:szCs w:val="22"/>
          <w:highlight w:val="yellow"/>
        </w:rPr>
        <w:t>comprises concepts and tools for understanding and explaining experiences and processes in critical and creative ways, potentially providing an alternative language to that inscribed in the</w:t>
      </w:r>
      <w:r w:rsidR="004E1D21" w:rsidRPr="00D46599">
        <w:rPr>
          <w:rFonts w:asciiTheme="majorHAnsi" w:hAnsiTheme="majorHAnsi"/>
          <w:color w:val="000000"/>
          <w:sz w:val="22"/>
          <w:szCs w:val="22"/>
          <w:highlight w:val="yellow"/>
        </w:rPr>
        <w:t xml:space="preserve"> </w:t>
      </w:r>
      <w:r w:rsidR="00D46599" w:rsidRPr="00D46599">
        <w:rPr>
          <w:rFonts w:asciiTheme="majorHAnsi" w:hAnsiTheme="majorHAnsi"/>
          <w:color w:val="000000"/>
          <w:sz w:val="22"/>
          <w:szCs w:val="22"/>
          <w:highlight w:val="yellow"/>
        </w:rPr>
        <w:t xml:space="preserve">dominant </w:t>
      </w:r>
      <w:r w:rsidR="004E1D21" w:rsidRPr="00D46599">
        <w:rPr>
          <w:rFonts w:asciiTheme="majorHAnsi" w:hAnsiTheme="majorHAnsi"/>
          <w:color w:val="000000"/>
          <w:sz w:val="22"/>
          <w:szCs w:val="22"/>
          <w:highlight w:val="yellow"/>
        </w:rPr>
        <w:t xml:space="preserve">discourses of </w:t>
      </w:r>
      <w:r w:rsidR="00D46599" w:rsidRPr="00D46599">
        <w:rPr>
          <w:rFonts w:asciiTheme="majorHAnsi" w:hAnsiTheme="majorHAnsi"/>
          <w:color w:val="000000"/>
          <w:sz w:val="22"/>
          <w:szCs w:val="22"/>
          <w:highlight w:val="yellow"/>
        </w:rPr>
        <w:t xml:space="preserve">current </w:t>
      </w:r>
      <w:r w:rsidR="004E1D21" w:rsidRPr="00D46599">
        <w:rPr>
          <w:rFonts w:asciiTheme="majorHAnsi" w:hAnsiTheme="majorHAnsi"/>
          <w:color w:val="000000"/>
          <w:sz w:val="22"/>
          <w:szCs w:val="22"/>
          <w:highlight w:val="yellow"/>
        </w:rPr>
        <w:t>policy</w:t>
      </w:r>
      <w:r w:rsidR="00D46599" w:rsidRPr="00D46599">
        <w:rPr>
          <w:rFonts w:asciiTheme="majorHAnsi" w:hAnsiTheme="majorHAnsi"/>
          <w:color w:val="000000"/>
          <w:sz w:val="22"/>
          <w:szCs w:val="22"/>
          <w:highlight w:val="yellow"/>
        </w:rPr>
        <w:t xml:space="preserve"> and practice</w:t>
      </w:r>
      <w:r w:rsidR="00252B31" w:rsidRPr="00D46599">
        <w:rPr>
          <w:rFonts w:asciiTheme="majorHAnsi" w:hAnsiTheme="majorHAnsi"/>
          <w:color w:val="000000"/>
          <w:sz w:val="22"/>
          <w:szCs w:val="22"/>
          <w:highlight w:val="yellow"/>
        </w:rPr>
        <w:t xml:space="preserve">. </w:t>
      </w:r>
      <w:r w:rsidR="00081635" w:rsidRPr="00D46599">
        <w:rPr>
          <w:rFonts w:asciiTheme="majorHAnsi" w:hAnsiTheme="majorHAnsi"/>
          <w:color w:val="000000"/>
          <w:sz w:val="22"/>
          <w:szCs w:val="22"/>
          <w:highlight w:val="yellow"/>
        </w:rPr>
        <w:t xml:space="preserve">Specifically, </w:t>
      </w:r>
      <w:r w:rsidR="00D46599" w:rsidRPr="00D46599">
        <w:rPr>
          <w:rFonts w:asciiTheme="majorHAnsi" w:hAnsiTheme="majorHAnsi"/>
          <w:color w:val="000000"/>
          <w:sz w:val="22"/>
          <w:szCs w:val="22"/>
          <w:highlight w:val="yellow"/>
        </w:rPr>
        <w:t>in the following discussion,</w:t>
      </w:r>
      <w:r w:rsidR="00D46599">
        <w:rPr>
          <w:rFonts w:asciiTheme="majorHAnsi" w:hAnsiTheme="majorHAnsi"/>
          <w:color w:val="000000"/>
          <w:sz w:val="22"/>
          <w:szCs w:val="22"/>
        </w:rPr>
        <w:t xml:space="preserve"> </w:t>
      </w:r>
      <w:r w:rsidR="00B47938">
        <w:rPr>
          <w:rFonts w:asciiTheme="majorHAnsi" w:hAnsiTheme="majorHAnsi"/>
          <w:color w:val="000000"/>
          <w:sz w:val="22"/>
          <w:szCs w:val="22"/>
        </w:rPr>
        <w:t>we draw on</w:t>
      </w:r>
      <w:r w:rsidR="00081635" w:rsidRPr="00BA531A">
        <w:rPr>
          <w:rFonts w:asciiTheme="majorHAnsi" w:hAnsiTheme="majorHAnsi"/>
          <w:color w:val="000000"/>
          <w:sz w:val="22"/>
          <w:szCs w:val="22"/>
        </w:rPr>
        <w:t xml:space="preserve"> ideas of antagonism and </w:t>
      </w:r>
      <w:proofErr w:type="spellStart"/>
      <w:r w:rsidR="00081635" w:rsidRPr="00BA531A">
        <w:rPr>
          <w:rFonts w:asciiTheme="majorHAnsi" w:hAnsiTheme="majorHAnsi"/>
          <w:color w:val="000000"/>
          <w:sz w:val="22"/>
          <w:szCs w:val="22"/>
        </w:rPr>
        <w:t>dissensus</w:t>
      </w:r>
      <w:proofErr w:type="spellEnd"/>
      <w:r w:rsidR="00081635" w:rsidRPr="00BA531A">
        <w:rPr>
          <w:rFonts w:asciiTheme="majorHAnsi" w:hAnsiTheme="majorHAnsi"/>
          <w:color w:val="000000"/>
          <w:sz w:val="22"/>
          <w:szCs w:val="22"/>
        </w:rPr>
        <w:t xml:space="preserve"> from the work of political theorist</w:t>
      </w:r>
      <w:r w:rsidR="00B47938">
        <w:rPr>
          <w:rFonts w:asciiTheme="majorHAnsi" w:hAnsiTheme="majorHAnsi"/>
          <w:color w:val="000000"/>
          <w:sz w:val="22"/>
          <w:szCs w:val="22"/>
        </w:rPr>
        <w:t xml:space="preserve"> </w:t>
      </w:r>
      <w:r w:rsidR="00081635" w:rsidRPr="00BA531A">
        <w:rPr>
          <w:rFonts w:asciiTheme="majorHAnsi" w:hAnsiTheme="majorHAnsi"/>
          <w:color w:val="000000"/>
          <w:sz w:val="22"/>
          <w:szCs w:val="22"/>
        </w:rPr>
        <w:t xml:space="preserve">Chantal </w:t>
      </w:r>
      <w:proofErr w:type="spellStart"/>
      <w:r w:rsidR="00081635" w:rsidRPr="00BA531A">
        <w:rPr>
          <w:rFonts w:asciiTheme="majorHAnsi" w:hAnsiTheme="majorHAnsi"/>
          <w:color w:val="000000"/>
          <w:sz w:val="22"/>
          <w:szCs w:val="22"/>
        </w:rPr>
        <w:t>Mouffe</w:t>
      </w:r>
      <w:proofErr w:type="spellEnd"/>
      <w:r w:rsidR="00081635" w:rsidRPr="00BA531A">
        <w:rPr>
          <w:rFonts w:asciiTheme="majorHAnsi" w:hAnsiTheme="majorHAnsi"/>
          <w:color w:val="000000"/>
          <w:sz w:val="22"/>
          <w:szCs w:val="22"/>
        </w:rPr>
        <w:t xml:space="preserve"> </w:t>
      </w:r>
      <w:r w:rsidR="00B75675">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 ExcludeAuth="1"&gt;&lt;Author&gt;Mouffe&lt;/Author&gt;&lt;Year&gt;2000&lt;/Year&gt;&lt;RecNum&gt;1973&lt;/RecNum&gt;&lt;DisplayText&gt;(2000, 2005, 2013)&lt;/DisplayText&gt;&lt;record&gt;&lt;rec-number&gt;1973&lt;/rec-number&gt;&lt;foreign-keys&gt;&lt;key app="EN" db-id="awt99sxfmv9wepewxxmxwzaq00ptezpztxs2" timestamp="0"&gt;1973&lt;/key&gt;&lt;/foreign-keys&gt;&lt;ref-type name="Book"&gt;6&lt;/ref-type&gt;&lt;contributors&gt;&lt;authors&gt;&lt;author&gt;Mouffe, C&lt;/author&gt;&lt;/authors&gt;&lt;/contributors&gt;&lt;titles&gt;&lt;title&gt;The democratic paradox&lt;/title&gt;&lt;/titles&gt;&lt;dates&gt;&lt;year&gt;2000&lt;/year&gt;&lt;/dates&gt;&lt;pub-location&gt;London&lt;/pub-location&gt;&lt;publisher&gt;Verso Books&lt;/publisher&gt;&lt;urls&gt;&lt;/urls&gt;&lt;/record&gt;&lt;/Cite&gt;&lt;Cite ExcludeAuth="1"&gt;&lt;Author&gt;Mouffe&lt;/Author&gt;&lt;Year&gt;2005&lt;/Year&gt;&lt;RecNum&gt;1974&lt;/RecNum&gt;&lt;record&gt;&lt;rec-number&gt;1974&lt;/rec-number&gt;&lt;foreign-keys&gt;&lt;key app="EN" db-id="awt99sxfmv9wepewxxmxwzaq00ptezpztxs2" timestamp="0"&gt;1974&lt;/key&gt;&lt;/foreign-keys&gt;&lt;ref-type name="Book"&gt;6&lt;/ref-type&gt;&lt;contributors&gt;&lt;authors&gt;&lt;author&gt;Mouffe, C&lt;/author&gt;&lt;/authors&gt;&lt;/contributors&gt;&lt;titles&gt;&lt;title&gt;On the political&lt;/title&gt;&lt;/titles&gt;&lt;dates&gt;&lt;year&gt;2005&lt;/year&gt;&lt;/dates&gt;&lt;pub-location&gt;Abingdon&lt;/pub-location&gt;&lt;publisher&gt;Routledge&lt;/publisher&gt;&lt;urls&gt;&lt;/urls&gt;&lt;/record&gt;&lt;/Cite&gt;&lt;Cite ExcludeAuth="1"&gt;&lt;Author&gt;Mouffe&lt;/Author&gt;&lt;Year&gt;2013&lt;/Year&gt;&lt;RecNum&gt;3862&lt;/RecNum&gt;&lt;record&gt;&lt;rec-number&gt;3862&lt;/rec-number&gt;&lt;foreign-keys&gt;&lt;key app="EN" db-id="awt99sxfmv9wepewxxmxwzaq00ptezpztxs2" timestamp="1386327576"&gt;3862&lt;/key&gt;&lt;/foreign-keys&gt;&lt;ref-type name="Book"&gt;6&lt;/ref-type&gt;&lt;contributors&gt;&lt;authors&gt;&lt;author&gt;Mouffe, C&lt;/author&gt;&lt;/authors&gt;&lt;/contributors&gt;&lt;titles&gt;&lt;title&gt;Agonistics: Thinking the world politically&lt;/title&gt;&lt;/titles&gt;&lt;dates&gt;&lt;year&gt;2013&lt;/year&gt;&lt;/dates&gt;&lt;pub-location&gt;London&lt;/pub-location&gt;&lt;publisher&gt;Verso&lt;/publisher&gt;&lt;urls&gt;&lt;/urls&gt;&lt;/record&gt;&lt;/Cite&gt;&lt;/EndNote&gt;</w:instrText>
      </w:r>
      <w:r w:rsidR="00B75675">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55" w:tooltip="Mouffe, 2000 #1973" w:history="1">
        <w:r w:rsidR="00D46599">
          <w:rPr>
            <w:rFonts w:asciiTheme="majorHAnsi" w:hAnsiTheme="majorHAnsi"/>
            <w:noProof/>
            <w:color w:val="000000"/>
            <w:sz w:val="22"/>
            <w:szCs w:val="22"/>
          </w:rPr>
          <w:t>2000</w:t>
        </w:r>
      </w:hyperlink>
      <w:r w:rsidR="00A22D70">
        <w:rPr>
          <w:rFonts w:asciiTheme="majorHAnsi" w:hAnsiTheme="majorHAnsi"/>
          <w:noProof/>
          <w:color w:val="000000"/>
          <w:sz w:val="22"/>
          <w:szCs w:val="22"/>
        </w:rPr>
        <w:t xml:space="preserve">, </w:t>
      </w:r>
      <w:hyperlink w:anchor="_ENREF_56" w:tooltip="Mouffe, 2005 #1974" w:history="1">
        <w:r w:rsidR="00D46599">
          <w:rPr>
            <w:rFonts w:asciiTheme="majorHAnsi" w:hAnsiTheme="majorHAnsi"/>
            <w:noProof/>
            <w:color w:val="000000"/>
            <w:sz w:val="22"/>
            <w:szCs w:val="22"/>
          </w:rPr>
          <w:t>2005</w:t>
        </w:r>
      </w:hyperlink>
      <w:r w:rsidR="00A22D70">
        <w:rPr>
          <w:rFonts w:asciiTheme="majorHAnsi" w:hAnsiTheme="majorHAnsi"/>
          <w:noProof/>
          <w:color w:val="000000"/>
          <w:sz w:val="22"/>
          <w:szCs w:val="22"/>
        </w:rPr>
        <w:t xml:space="preserve">, </w:t>
      </w:r>
      <w:hyperlink w:anchor="_ENREF_57" w:tooltip="Mouffe, 2013 #3862" w:history="1">
        <w:r w:rsidR="00D46599">
          <w:rPr>
            <w:rFonts w:asciiTheme="majorHAnsi" w:hAnsiTheme="majorHAnsi"/>
            <w:noProof/>
            <w:color w:val="000000"/>
            <w:sz w:val="22"/>
            <w:szCs w:val="22"/>
          </w:rPr>
          <w:t>2013</w:t>
        </w:r>
      </w:hyperlink>
      <w:r w:rsidR="00A22D70">
        <w:rPr>
          <w:rFonts w:asciiTheme="majorHAnsi" w:hAnsiTheme="majorHAnsi"/>
          <w:noProof/>
          <w:color w:val="000000"/>
          <w:sz w:val="22"/>
          <w:szCs w:val="22"/>
        </w:rPr>
        <w:t>)</w:t>
      </w:r>
      <w:r w:rsidR="00B75675">
        <w:rPr>
          <w:rFonts w:asciiTheme="majorHAnsi" w:hAnsiTheme="majorHAnsi"/>
          <w:color w:val="000000"/>
          <w:sz w:val="22"/>
          <w:szCs w:val="22"/>
        </w:rPr>
        <w:fldChar w:fldCharType="end"/>
      </w:r>
      <w:r w:rsidR="0034240A">
        <w:rPr>
          <w:rFonts w:asciiTheme="majorHAnsi" w:hAnsiTheme="majorHAnsi"/>
          <w:color w:val="000000"/>
          <w:sz w:val="22"/>
          <w:szCs w:val="22"/>
        </w:rPr>
        <w:t xml:space="preserve"> </w:t>
      </w:r>
      <w:r w:rsidR="00081635" w:rsidRPr="00BA531A">
        <w:rPr>
          <w:rFonts w:asciiTheme="majorHAnsi" w:hAnsiTheme="majorHAnsi"/>
          <w:color w:val="000000"/>
          <w:sz w:val="22"/>
          <w:szCs w:val="22"/>
        </w:rPr>
        <w:t xml:space="preserve">to argue against the hegemony of consensus in teacher education; on notions of lack, loss and fantasy from </w:t>
      </w:r>
      <w:proofErr w:type="spellStart"/>
      <w:r w:rsidR="00081635" w:rsidRPr="00BA531A">
        <w:rPr>
          <w:rFonts w:asciiTheme="majorHAnsi" w:hAnsiTheme="majorHAnsi"/>
          <w:color w:val="000000"/>
          <w:sz w:val="22"/>
          <w:szCs w:val="22"/>
        </w:rPr>
        <w:t>Lacanian</w:t>
      </w:r>
      <w:proofErr w:type="spellEnd"/>
      <w:r w:rsidR="00081635" w:rsidRPr="00BA531A">
        <w:rPr>
          <w:rFonts w:asciiTheme="majorHAnsi" w:hAnsiTheme="majorHAnsi"/>
          <w:color w:val="000000"/>
          <w:sz w:val="22"/>
          <w:szCs w:val="22"/>
        </w:rPr>
        <w:t xml:space="preserve"> psychoanalytic theory </w:t>
      </w:r>
      <w:r w:rsidR="006E0DAD">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&lt;EndNote&gt;&lt;Cite&gt;&lt;Author&gt;Lacan&lt;/Author&gt;&lt;Year&gt;1977&lt;/Year&gt;&lt;RecNum&gt;3706&lt;/RecNum&gt;&lt;DisplayText&gt;(Glynos &amp;amp; Stavrakakis, 2008; Lacan, 1977; McGowan, 2013)&lt;/DisplayText&gt;&lt;record&gt;&lt;rec-number&gt;3706&lt;/rec-number&gt;&lt;foreign-keys&gt;&lt;key app="EN" db-id="awt99sxfmv9wepewxxmxwzaq00ptezpztxs2" timestamp="1368961568"&gt;3706&lt;/key&gt;&lt;/foreign-keys&gt;&lt;ref-type name="Book"&gt;6&lt;/ref-type&gt;&lt;contributors&gt;&lt;authors&gt;&lt;author&gt;Lacan, J&lt;/author&gt;&lt;/authors&gt;&lt;subsidiary-authors&gt;&lt;author&gt;Sheridan, A&lt;/author&gt;&lt;/subsidiary-authors&gt;&lt;/contributors&gt;&lt;titles&gt;&lt;title&gt;Écrits: A selection&lt;/title&gt;&lt;/titles&gt;&lt;dates&gt;&lt;year&gt;1977&lt;/year&gt;&lt;/dates&gt;&lt;pub-location&gt;London&lt;/pub-location&gt;&lt;publisher&gt;Routledge&lt;/publisher&gt;&lt;urls&gt;&lt;/urls&gt;&lt;/record&gt;&lt;/Cite&gt;&lt;Cite&gt;&lt;Author&gt;Glynos&lt;/Author&gt;&lt;Year&gt;2008&lt;/Year&gt;&lt;RecNum&gt;3382&lt;/RecNum&gt;&lt;record&gt;&lt;rec-number&gt;3382&lt;/rec-number&gt;&lt;foreign-keys&gt;&lt;key app="EN" db-id="awt99sxfmv9wepewxxmxwzaq00ptezpztxs2" timestamp="1308791369"&gt;3382&lt;/key&gt;&lt;/foreign-keys&gt;&lt;ref-type name="Journal Article"&gt;17&lt;/ref-type&gt;&lt;contributors&gt;&lt;authors&gt;&lt;author&gt;Glynos, J&lt;/author&gt;&lt;author&gt;Stavrakakis, Y&lt;/author&gt;&lt;/authors&gt;&lt;/contributors&gt;&lt;titles&gt;&lt;title&gt;Lacan and political subjectivity: Fantasy and enjoyment in psychoanalysis and political theory&lt;/title&gt;&lt;secondary-title&gt;Subjectivity&lt;/secondary-title&gt;&lt;/titles&gt;&lt;periodical&gt;&lt;full-title&gt;Subjectivity&lt;/full-title&gt;&lt;/periodical&gt;&lt;pages&gt;256-274&lt;/pages&gt;&lt;volume&gt;24&lt;/volume&gt;&lt;number&gt;1&lt;/number&gt;&lt;dates&gt;&lt;year&gt;2008&lt;/year&gt;&lt;/dates&gt;&lt;isbn&gt;1755-6341&lt;/isbn&gt;&lt;urls&gt;&lt;/urls&gt;&lt;/record&gt;&lt;/Cite&gt;&lt;Cite&gt;&lt;Author&gt;McGowan&lt;/Author&gt;&lt;Year&gt;2013&lt;/Year&gt;&lt;RecNum&gt;3863&lt;/RecNum&gt;&lt;record&gt;&lt;rec-number&gt;3863&lt;/rec-number&gt;&lt;foreign-keys&gt;&lt;key app="EN" db-id="awt99sxfmv9wepewxxmxwzaq00ptezpztxs2" timestamp="1386676712"&gt;3863&lt;/key&gt;&lt;/foreign-keys&gt;&lt;ref-type name="Book"&gt;6&lt;/ref-type&gt;&lt;contributors&gt;&lt;authors&gt;&lt;author&gt;McGowan, T&lt;/author&gt;&lt;/authors&gt;&lt;/contributors&gt;&lt;titles&gt;&lt;title&gt;Enjoying what we don&amp;apos;t have: The political project of pyschoanalysis&lt;/title&gt;&lt;/titles&gt;&lt;dates&gt;&lt;year&gt;2013&lt;/year&gt;&lt;/dates&gt;&lt;pub-location&gt;Lincoln, NE&lt;/pub-location&gt;&lt;publisher&gt;University of Nebraska Press&lt;/publisher&gt;&lt;urls&gt;&lt;/urls&gt;&lt;/record&gt;&lt;/Cite&gt;&lt;/EndNote&gt;</w:instrText>
      </w:r>
      <w:r w:rsidR="006E0DAD">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36" w:tooltip="Glynos, 2008 #3382" w:history="1">
        <w:r w:rsidR="00D46599">
          <w:rPr>
            <w:rFonts w:asciiTheme="majorHAnsi" w:hAnsiTheme="majorHAnsi"/>
            <w:noProof/>
            <w:color w:val="000000"/>
            <w:sz w:val="22"/>
            <w:szCs w:val="22"/>
          </w:rPr>
          <w:t>Glynos &amp; Stavrakakis, 2008</w:t>
        </w:r>
      </w:hyperlink>
      <w:r w:rsidR="00A22D70">
        <w:rPr>
          <w:rFonts w:asciiTheme="majorHAnsi" w:hAnsiTheme="majorHAnsi"/>
          <w:noProof/>
          <w:color w:val="000000"/>
          <w:sz w:val="22"/>
          <w:szCs w:val="22"/>
        </w:rPr>
        <w:t xml:space="preserve">; </w:t>
      </w:r>
      <w:hyperlink w:anchor="_ENREF_46" w:tooltip="Lacan, 1977 #3706" w:history="1">
        <w:r w:rsidR="00D46599">
          <w:rPr>
            <w:rFonts w:asciiTheme="majorHAnsi" w:hAnsiTheme="majorHAnsi"/>
            <w:noProof/>
            <w:color w:val="000000"/>
            <w:sz w:val="22"/>
            <w:szCs w:val="22"/>
          </w:rPr>
          <w:t>Lacan, 1977</w:t>
        </w:r>
      </w:hyperlink>
      <w:r w:rsidR="00A22D70">
        <w:rPr>
          <w:rFonts w:asciiTheme="majorHAnsi" w:hAnsiTheme="majorHAnsi"/>
          <w:noProof/>
          <w:color w:val="000000"/>
          <w:sz w:val="22"/>
          <w:szCs w:val="22"/>
        </w:rPr>
        <w:t xml:space="preserve">; </w:t>
      </w:r>
      <w:hyperlink w:anchor="_ENREF_52" w:tooltip="McGowan, 2013 #3863" w:history="1">
        <w:r w:rsidR="00D46599">
          <w:rPr>
            <w:rFonts w:asciiTheme="majorHAnsi" w:hAnsiTheme="majorHAnsi"/>
            <w:noProof/>
            <w:color w:val="000000"/>
            <w:sz w:val="22"/>
            <w:szCs w:val="22"/>
          </w:rPr>
          <w:t>McGowan, 2013</w:t>
        </w:r>
      </w:hyperlink>
      <w:r w:rsidR="00A22D70">
        <w:rPr>
          <w:rFonts w:asciiTheme="majorHAnsi" w:hAnsiTheme="majorHAnsi"/>
          <w:noProof/>
          <w:color w:val="000000"/>
          <w:sz w:val="22"/>
          <w:szCs w:val="22"/>
        </w:rPr>
        <w:t>)</w:t>
      </w:r>
      <w:r w:rsidR="006E0DAD">
        <w:rPr>
          <w:rFonts w:asciiTheme="majorHAnsi" w:hAnsiTheme="majorHAnsi"/>
          <w:color w:val="000000"/>
          <w:sz w:val="22"/>
          <w:szCs w:val="22"/>
        </w:rPr>
        <w:fldChar w:fldCharType="end"/>
      </w:r>
      <w:r w:rsidR="00B75675">
        <w:rPr>
          <w:rFonts w:asciiTheme="majorHAnsi" w:hAnsiTheme="majorHAnsi"/>
          <w:color w:val="000000"/>
          <w:sz w:val="22"/>
          <w:szCs w:val="22"/>
        </w:rPr>
        <w:t xml:space="preserve"> </w:t>
      </w:r>
      <w:r w:rsidR="00081635" w:rsidRPr="00BA531A">
        <w:rPr>
          <w:rFonts w:asciiTheme="majorHAnsi" w:hAnsiTheme="majorHAnsi"/>
          <w:color w:val="000000"/>
          <w:sz w:val="22"/>
          <w:szCs w:val="22"/>
        </w:rPr>
        <w:t xml:space="preserve">to gain insights into the politics of crises in teacher education; on </w:t>
      </w:r>
      <w:r w:rsidR="00B47938">
        <w:rPr>
          <w:rFonts w:asciiTheme="majorHAnsi" w:hAnsiTheme="majorHAnsi"/>
          <w:color w:val="000000"/>
          <w:sz w:val="22"/>
          <w:szCs w:val="22"/>
        </w:rPr>
        <w:t xml:space="preserve">the </w:t>
      </w:r>
      <w:r w:rsidR="00081635" w:rsidRPr="00BA531A">
        <w:rPr>
          <w:rFonts w:asciiTheme="majorHAnsi" w:hAnsiTheme="majorHAnsi"/>
          <w:color w:val="000000"/>
          <w:sz w:val="22"/>
          <w:szCs w:val="22"/>
        </w:rPr>
        <w:t xml:space="preserve">idea of </w:t>
      </w:r>
      <w:proofErr w:type="spellStart"/>
      <w:r w:rsidR="00081635" w:rsidRPr="00BA531A">
        <w:rPr>
          <w:rFonts w:asciiTheme="majorHAnsi" w:hAnsiTheme="majorHAnsi"/>
          <w:color w:val="000000"/>
          <w:sz w:val="22"/>
          <w:szCs w:val="22"/>
        </w:rPr>
        <w:t>impotentiality</w:t>
      </w:r>
      <w:proofErr w:type="spellEnd"/>
      <w:r w:rsidR="00081635" w:rsidRPr="00BA531A">
        <w:rPr>
          <w:rFonts w:asciiTheme="majorHAnsi" w:hAnsiTheme="majorHAnsi"/>
          <w:color w:val="000000"/>
          <w:sz w:val="22"/>
          <w:szCs w:val="22"/>
        </w:rPr>
        <w:t xml:space="preserve"> from philosopher Giorgio </w:t>
      </w:r>
      <w:proofErr w:type="spellStart"/>
      <w:r w:rsidR="00081635" w:rsidRPr="00BA531A">
        <w:rPr>
          <w:rFonts w:asciiTheme="majorHAnsi" w:hAnsiTheme="majorHAnsi"/>
          <w:color w:val="000000"/>
          <w:sz w:val="22"/>
          <w:szCs w:val="22"/>
        </w:rPr>
        <w:t>Agamben</w:t>
      </w:r>
      <w:proofErr w:type="spellEnd"/>
      <w:r w:rsidR="00081635" w:rsidRPr="00BA531A">
        <w:rPr>
          <w:rFonts w:asciiTheme="majorHAnsi" w:hAnsiTheme="majorHAnsi"/>
          <w:color w:val="000000"/>
          <w:sz w:val="22"/>
          <w:szCs w:val="22"/>
        </w:rPr>
        <w:t xml:space="preserve"> </w:t>
      </w:r>
      <w:r w:rsidR="006E0DAD">
        <w:rPr>
          <w:rFonts w:asciiTheme="majorHAnsi" w:hAnsiTheme="majorHAnsi"/>
          <w:color w:val="000000"/>
          <w:sz w:val="22"/>
          <w:szCs w:val="22"/>
        </w:rPr>
        <w:fldChar w:fldCharType="begin"/>
      </w:r>
      <w:r w:rsidR="006E0DAD">
        <w:rPr>
          <w:rFonts w:asciiTheme="majorHAnsi" w:hAnsiTheme="majorHAnsi"/>
          <w:color w:val="000000"/>
          <w:sz w:val="22"/>
          <w:szCs w:val="22"/>
        </w:rPr>
        <w:instrText xml:space="preserve"> ADDIN EN.CITE &lt;EndNote&gt;&lt;Cite ExcludeAuth="1"&gt;&lt;Author&gt;Agamben&lt;/Author&gt;&lt;Year&gt;1999&lt;/Year&gt;&lt;RecNum&gt;3917&lt;/RecNum&gt;&lt;DisplayText&gt;(1999)&lt;/DisplayText&gt;&lt;record&gt;&lt;rec-number&gt;3917&lt;/rec-number&gt;&lt;foreign-keys&gt;&lt;key app="EN" db-id="awt99sxfmv9wepewxxmxwzaq00ptezpztxs2" timestamp="1393474643"&gt;3917&lt;/key&gt;&lt;/foreign-keys&gt;&lt;ref-type name="Book"&gt;6&lt;/ref-type&gt;&lt;contributors&gt;&lt;authors&gt;&lt;author&gt;Agamben, G&lt;/author&gt;&lt;/authors&gt;&lt;/contributors&gt;&lt;titles&gt;&lt;title&gt;Potentialities: Collected essays in philosophy&lt;/title&gt;&lt;/titles&gt;&lt;dates&gt;&lt;year&gt;1999&lt;/year&gt;&lt;/dates&gt;&lt;pub-location&gt;Stanford, CA&lt;/pub-location&gt;&lt;publisher&gt;Stanford University Press&lt;/publisher&gt;&lt;urls&gt;&lt;/urls&gt;&lt;/record&gt;&lt;/Cite&gt;&lt;/EndNote&gt;</w:instrText>
      </w:r>
      <w:r w:rsidR="006E0DAD">
        <w:rPr>
          <w:rFonts w:asciiTheme="majorHAnsi" w:hAnsiTheme="majorHAnsi"/>
          <w:color w:val="000000"/>
          <w:sz w:val="22"/>
          <w:szCs w:val="22"/>
        </w:rPr>
        <w:fldChar w:fldCharType="separate"/>
      </w:r>
      <w:r w:rsidR="006E0DAD">
        <w:rPr>
          <w:rFonts w:asciiTheme="majorHAnsi" w:hAnsiTheme="majorHAnsi"/>
          <w:noProof/>
          <w:color w:val="000000"/>
          <w:sz w:val="22"/>
          <w:szCs w:val="22"/>
        </w:rPr>
        <w:t>(</w:t>
      </w:r>
      <w:hyperlink w:anchor="_ENREF_2" w:tooltip="Agamben, 1999 #3917" w:history="1">
        <w:r w:rsidR="00D46599">
          <w:rPr>
            <w:rFonts w:asciiTheme="majorHAnsi" w:hAnsiTheme="majorHAnsi"/>
            <w:noProof/>
            <w:color w:val="000000"/>
            <w:sz w:val="22"/>
            <w:szCs w:val="22"/>
          </w:rPr>
          <w:t>1999</w:t>
        </w:r>
      </w:hyperlink>
      <w:r w:rsidR="006E0DAD">
        <w:rPr>
          <w:rFonts w:asciiTheme="majorHAnsi" w:hAnsiTheme="majorHAnsi"/>
          <w:noProof/>
          <w:color w:val="000000"/>
          <w:sz w:val="22"/>
          <w:szCs w:val="22"/>
        </w:rPr>
        <w:t>)</w:t>
      </w:r>
      <w:r w:rsidR="006E0DAD">
        <w:rPr>
          <w:rFonts w:asciiTheme="majorHAnsi" w:hAnsiTheme="majorHAnsi"/>
          <w:color w:val="000000"/>
          <w:sz w:val="22"/>
          <w:szCs w:val="22"/>
        </w:rPr>
        <w:fldChar w:fldCharType="end"/>
      </w:r>
      <w:r w:rsidR="006E0DAD">
        <w:rPr>
          <w:rFonts w:asciiTheme="majorHAnsi" w:hAnsiTheme="majorHAnsi"/>
          <w:color w:val="000000"/>
          <w:sz w:val="22"/>
          <w:szCs w:val="22"/>
        </w:rPr>
        <w:t xml:space="preserve"> </w:t>
      </w:r>
      <w:r w:rsidR="00081635" w:rsidRPr="00BA531A">
        <w:rPr>
          <w:rFonts w:asciiTheme="majorHAnsi" w:hAnsiTheme="majorHAnsi"/>
          <w:color w:val="000000"/>
          <w:sz w:val="22"/>
          <w:szCs w:val="22"/>
        </w:rPr>
        <w:t xml:space="preserve">to highlight the importance of maintaining a degree of openness in relation to what and who the figure of the teacher can be and; on the notion of </w:t>
      </w:r>
      <w:proofErr w:type="spellStart"/>
      <w:r w:rsidR="00081635" w:rsidRPr="00BA531A">
        <w:rPr>
          <w:rFonts w:asciiTheme="majorHAnsi" w:hAnsiTheme="majorHAnsi"/>
          <w:color w:val="000000"/>
          <w:sz w:val="22"/>
          <w:szCs w:val="22"/>
        </w:rPr>
        <w:t>undecidability</w:t>
      </w:r>
      <w:proofErr w:type="spellEnd"/>
      <w:r w:rsidR="00081635" w:rsidRPr="00BA531A">
        <w:rPr>
          <w:rFonts w:asciiTheme="majorHAnsi" w:hAnsiTheme="majorHAnsi"/>
          <w:color w:val="000000"/>
          <w:sz w:val="22"/>
          <w:szCs w:val="22"/>
        </w:rPr>
        <w:t xml:space="preserve"> from the work of Jacques Derrida </w:t>
      </w:r>
      <w:r w:rsidR="006E0DAD">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&lt;EndNote&gt;&lt;Cite&gt;&lt;Author&gt;Derrida&lt;/Author&gt;&lt;Year&gt;1988&lt;/Year&gt;&lt;RecNum&gt;3920&lt;/RecNum&gt;&lt;DisplayText&gt;(Derrida, 1988, 1992)&lt;/DisplayText&gt;&lt;record&gt;&lt;rec-number&gt;3920&lt;/rec-number&gt;&lt;foreign-keys&gt;&lt;key app="EN" db-id="awt99sxfmv9wepewxxmxwzaq00ptezpztxs2" timestamp="1393561340"&gt;3920&lt;/key&gt;&lt;/foreign-keys&gt;&lt;ref-type name="Book"&gt;6&lt;/ref-type&gt;&lt;contributors&gt;&lt;authors&gt;&lt;author&gt;Derrida, J&lt;/author&gt;&lt;/authors&gt;&lt;/contributors&gt;&lt;titles&gt;&lt;title&gt;Limited Inc&lt;/title&gt;&lt;/titles&gt;&lt;dates&gt;&lt;year&gt;1988&lt;/year&gt;&lt;/dates&gt;&lt;pub-location&gt;Evanston, IL&lt;/pub-location&gt;&lt;publisher&gt;Northwestern University Press&lt;/publisher&gt;&lt;urls&gt;&lt;/urls&gt;&lt;/record&gt;&lt;/Cite&gt;&lt;Cite&gt;&lt;Author&gt;Derrida&lt;/Author&gt;&lt;Year&gt;1992&lt;/Year&gt;&lt;RecNum&gt;4011&lt;/RecNum&gt;&lt;record&gt;&lt;rec-number&gt;4011&lt;/rec-number&gt;&lt;foreign-keys&gt;&lt;key app="EN" db-id="awt99sxfmv9wepewxxmxwzaq00ptezpztxs2" timestamp="1400480344"&gt;4011&lt;/key&gt;&lt;/foreign-keys&gt;&lt;ref-type name="Book Section"&gt;5&lt;/ref-type&gt;&lt;contributors&gt;&lt;authors&gt;&lt;author&gt;Derrida, J&lt;/author&gt;&lt;/authors&gt;&lt;secondary-authors&gt;&lt;author&gt;Cornell, D&lt;/author&gt;&lt;author&gt;Rosenfeld, M&lt;/author&gt;&lt;author&gt;Carlson, D G&lt;/author&gt;&lt;/secondary-authors&gt;&lt;/contributors&gt;&lt;titles&gt;&lt;title&gt;Force of law: The &amp;apos;mystical foundation of authority’&lt;/title&gt;&lt;secondary-title&gt;Deconstruction and the possibility of justice&lt;/secondary-title&gt;&lt;/titles&gt;&lt;pages&gt;1-67&lt;/pages&gt;&lt;dates&gt;&lt;year&gt;1992&lt;/year&gt;&lt;/dates&gt;&lt;pub-location&gt;London&lt;/pub-location&gt;&lt;publisher&gt;Routledge&lt;/publisher&gt;&lt;urls&gt;&lt;/urls&gt;&lt;/record&gt;&lt;/Cite&gt;&lt;/EndNote&gt;</w:instrText>
      </w:r>
      <w:r w:rsidR="006E0DAD">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27" w:tooltip="Derrida, 1988 #3920" w:history="1">
        <w:r w:rsidR="00D46599">
          <w:rPr>
            <w:rFonts w:asciiTheme="majorHAnsi" w:hAnsiTheme="majorHAnsi"/>
            <w:noProof/>
            <w:color w:val="000000"/>
            <w:sz w:val="22"/>
            <w:szCs w:val="22"/>
          </w:rPr>
          <w:t>Derrida, 1988</w:t>
        </w:r>
      </w:hyperlink>
      <w:r w:rsidR="00A22D70">
        <w:rPr>
          <w:rFonts w:asciiTheme="majorHAnsi" w:hAnsiTheme="majorHAnsi"/>
          <w:noProof/>
          <w:color w:val="000000"/>
          <w:sz w:val="22"/>
          <w:szCs w:val="22"/>
        </w:rPr>
        <w:t xml:space="preserve">, </w:t>
      </w:r>
      <w:hyperlink w:anchor="_ENREF_28" w:tooltip="Derrida, 1992 #4011" w:history="1">
        <w:r w:rsidR="00D46599">
          <w:rPr>
            <w:rFonts w:asciiTheme="majorHAnsi" w:hAnsiTheme="majorHAnsi"/>
            <w:noProof/>
            <w:color w:val="000000"/>
            <w:sz w:val="22"/>
            <w:szCs w:val="22"/>
          </w:rPr>
          <w:t>1992</w:t>
        </w:r>
      </w:hyperlink>
      <w:r w:rsidR="00A22D70">
        <w:rPr>
          <w:rFonts w:asciiTheme="majorHAnsi" w:hAnsiTheme="majorHAnsi"/>
          <w:noProof/>
          <w:color w:val="000000"/>
          <w:sz w:val="22"/>
          <w:szCs w:val="22"/>
        </w:rPr>
        <w:t>)</w:t>
      </w:r>
      <w:r w:rsidR="006E0DAD">
        <w:rPr>
          <w:rFonts w:asciiTheme="majorHAnsi" w:hAnsiTheme="majorHAnsi"/>
          <w:color w:val="000000"/>
          <w:sz w:val="22"/>
          <w:szCs w:val="22"/>
        </w:rPr>
        <w:fldChar w:fldCharType="end"/>
      </w:r>
      <w:r w:rsidR="006E0DAD">
        <w:rPr>
          <w:rFonts w:asciiTheme="majorHAnsi" w:hAnsiTheme="majorHAnsi"/>
          <w:color w:val="000000"/>
          <w:sz w:val="22"/>
          <w:szCs w:val="22"/>
        </w:rPr>
        <w:t xml:space="preserve"> </w:t>
      </w:r>
      <w:r w:rsidR="00081635" w:rsidRPr="00BA531A">
        <w:rPr>
          <w:rFonts w:asciiTheme="majorHAnsi" w:hAnsiTheme="majorHAnsi"/>
          <w:color w:val="000000"/>
          <w:sz w:val="22"/>
          <w:szCs w:val="22"/>
        </w:rPr>
        <w:t xml:space="preserve">in order to draw attention to the need to maintain space for genuine decision making as a critical dimension of the </w:t>
      </w:r>
      <w:proofErr w:type="spellStart"/>
      <w:r w:rsidR="00081635" w:rsidRPr="00BA531A">
        <w:rPr>
          <w:rFonts w:asciiTheme="majorHAnsi" w:hAnsiTheme="majorHAnsi"/>
          <w:color w:val="000000"/>
          <w:sz w:val="22"/>
          <w:szCs w:val="22"/>
        </w:rPr>
        <w:t>ethico</w:t>
      </w:r>
      <w:proofErr w:type="spellEnd"/>
      <w:r w:rsidR="00081635" w:rsidRPr="00BA531A">
        <w:rPr>
          <w:rFonts w:asciiTheme="majorHAnsi" w:hAnsiTheme="majorHAnsi"/>
          <w:color w:val="000000"/>
          <w:sz w:val="22"/>
          <w:szCs w:val="22"/>
        </w:rPr>
        <w:t>-political work of teachers.</w:t>
      </w:r>
    </w:p>
    <w:p w14:paraId="14B3CF9E" w14:textId="77777777" w:rsidR="002723C8" w:rsidRPr="00BA531A" w:rsidRDefault="002723C8" w:rsidP="002723C8">
      <w:pPr>
        <w:rPr>
          <w:rFonts w:asciiTheme="majorHAnsi" w:hAnsiTheme="majorHAnsi"/>
          <w:sz w:val="22"/>
          <w:szCs w:val="22"/>
        </w:rPr>
      </w:pPr>
    </w:p>
    <w:p w14:paraId="54460298" w14:textId="77777777" w:rsidR="005531AF" w:rsidRPr="006378DE" w:rsidRDefault="00930204" w:rsidP="006378DE">
      <w:pPr>
        <w:rPr>
          <w:rFonts w:asciiTheme="majorHAnsi" w:hAnsiTheme="majorHAnsi"/>
          <w:i/>
          <w:sz w:val="22"/>
          <w:szCs w:val="22"/>
        </w:rPr>
      </w:pPr>
      <w:r w:rsidRPr="006378DE">
        <w:rPr>
          <w:rFonts w:asciiTheme="majorHAnsi" w:hAnsiTheme="majorHAnsi"/>
          <w:b/>
          <w:i/>
          <w:sz w:val="22"/>
          <w:szCs w:val="22"/>
        </w:rPr>
        <w:t>Lack and fantasy: Beyond neoliberal anxiety</w:t>
      </w:r>
      <w:r w:rsidRPr="006378DE">
        <w:rPr>
          <w:rFonts w:asciiTheme="majorHAnsi" w:hAnsiTheme="majorHAnsi"/>
          <w:i/>
          <w:sz w:val="22"/>
          <w:szCs w:val="22"/>
        </w:rPr>
        <w:t xml:space="preserve"> </w:t>
      </w:r>
    </w:p>
    <w:p w14:paraId="74FCCDAB" w14:textId="56782AB1" w:rsidR="00930204" w:rsidRPr="00BA531A" w:rsidRDefault="00930204" w:rsidP="0034240A">
      <w:pPr>
        <w:jc w:val="center"/>
        <w:rPr>
          <w:rFonts w:asciiTheme="majorHAnsi" w:hAnsiTheme="majorHAnsi"/>
          <w:sz w:val="22"/>
          <w:szCs w:val="22"/>
        </w:rPr>
      </w:pPr>
    </w:p>
    <w:p w14:paraId="216AFC8E" w14:textId="6C917134" w:rsidR="00930204" w:rsidRPr="00BA531A" w:rsidRDefault="00930204" w:rsidP="00930204">
      <w:pPr>
        <w:rPr>
          <w:rFonts w:asciiTheme="majorHAnsi" w:hAnsiTheme="majorHAnsi"/>
          <w:color w:val="000000"/>
          <w:sz w:val="22"/>
          <w:szCs w:val="22"/>
        </w:rPr>
      </w:pPr>
      <w:r>
        <w:rPr>
          <w:rFonts w:asciiTheme="majorHAnsi" w:hAnsiTheme="majorHAnsi"/>
          <w:sz w:val="22"/>
          <w:szCs w:val="22"/>
        </w:rPr>
        <w:t>Anxiety is</w:t>
      </w:r>
      <w:r w:rsidRPr="00BA531A">
        <w:rPr>
          <w:rFonts w:asciiTheme="majorHAnsi" w:hAnsiTheme="majorHAnsi"/>
          <w:sz w:val="22"/>
          <w:szCs w:val="22"/>
        </w:rPr>
        <w:t xml:space="preserve"> viewed not just as one of the consequences of neoliberal economic policies</w:t>
      </w:r>
      <w:r>
        <w:rPr>
          <w:rFonts w:asciiTheme="majorHAnsi" w:hAnsiTheme="majorHAnsi"/>
          <w:sz w:val="22"/>
          <w:szCs w:val="22"/>
        </w:rPr>
        <w:t xml:space="preserve"> </w:t>
      </w:r>
      <w:r w:rsidRPr="00BA531A">
        <w:rPr>
          <w:rFonts w:asciiTheme="majorHAnsi" w:hAnsiTheme="majorHAnsi"/>
          <w:sz w:val="22"/>
          <w:szCs w:val="22"/>
        </w:rPr>
        <w:t xml:space="preserve">but also as something more deep-seated and fundamental to human existence. </w:t>
      </w:r>
      <w:r w:rsidRPr="00BA531A">
        <w:rPr>
          <w:rFonts w:asciiTheme="majorHAnsi" w:hAnsiTheme="majorHAnsi"/>
          <w:color w:val="000000"/>
          <w:sz w:val="22"/>
          <w:szCs w:val="22"/>
        </w:rPr>
        <w:t xml:space="preserve">In trying to understand anxiety, a useful contrast can be drawn with fear, insofar as whilst the latter has a specific object, which can be either avoided or confronted, anxiety is more akin to an ontological condition or existential state and is therefore at once both more nebulous and more pervasive. Heidegger linked such existential anxiety to an awareness or intimation of the absence of any secure foundation to our existence </w:t>
      </w:r>
      <w:r w:rsidRPr="00BA531A">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&lt;EndNote&gt;&lt;Cite&gt;&lt;Author&gt;McGowan&lt;/Author&gt;&lt;Year&gt;2013&lt;/Year&gt;&lt;RecNum&gt;3863&lt;/RecNum&gt;&lt;Pages&gt;112&lt;/Pages&gt;&lt;DisplayText&gt;(McGowan, 2013, p. 112)&lt;/DisplayText&gt;&lt;record&gt;&lt;rec-number&gt;3863&lt;/rec-number&gt;&lt;foreign-keys&gt;&lt;key app="EN" db-id="awt99sxfmv9wepewxxmxwzaq00ptezpztxs2" timestamp="1386676712"&gt;3863&lt;/key&gt;&lt;/foreign-keys&gt;&lt;ref-type name="Book"&gt;6&lt;/ref-type&gt;&lt;contributors&gt;&lt;authors&gt;&lt;author&gt;McGowan, T&lt;/author&gt;&lt;/authors&gt;&lt;/contributors&gt;&lt;titles&gt;&lt;title&gt;Enjoying what we don&amp;apos;t have: The political project of pyschoanalysis&lt;/title&gt;&lt;/titles&gt;&lt;dates&gt;&lt;year&gt;2013&lt;/year&gt;&lt;/dates&gt;&lt;pub-location&gt;Lincoln, NE&lt;/pub-location&gt;&lt;publisher&gt;University of Nebraska Press&lt;/publisher&gt;&lt;urls&gt;&lt;/urls&gt;&lt;/record&gt;&lt;/Cite&gt;&lt;/EndNote&gt;</w:instrText>
      </w:r>
      <w:r w:rsidRPr="00BA531A">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52" w:tooltip="McGowan, 2013 #3863" w:history="1">
        <w:r w:rsidR="00D46599">
          <w:rPr>
            <w:rFonts w:asciiTheme="majorHAnsi" w:hAnsiTheme="majorHAnsi"/>
            <w:noProof/>
            <w:color w:val="000000"/>
            <w:sz w:val="22"/>
            <w:szCs w:val="22"/>
          </w:rPr>
          <w:t>McGowan, 2013, p. 112</w:t>
        </w:r>
      </w:hyperlink>
      <w:r w:rsidR="00A22D70">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xml:space="preserve">. Similarly, drawing on </w:t>
      </w:r>
      <w:proofErr w:type="spellStart"/>
      <w:r w:rsidRPr="00BA531A">
        <w:rPr>
          <w:rFonts w:asciiTheme="majorHAnsi" w:hAnsiTheme="majorHAnsi"/>
          <w:color w:val="000000"/>
          <w:sz w:val="22"/>
          <w:szCs w:val="22"/>
        </w:rPr>
        <w:t>Lacanian</w:t>
      </w:r>
      <w:proofErr w:type="spellEnd"/>
      <w:r w:rsidRPr="00BA531A">
        <w:rPr>
          <w:rFonts w:asciiTheme="majorHAnsi" w:hAnsiTheme="majorHAnsi"/>
          <w:color w:val="000000"/>
          <w:sz w:val="22"/>
          <w:szCs w:val="22"/>
        </w:rPr>
        <w:t xml:space="preserve"> psychoanalysis and its uptake in critical political theory </w:t>
      </w:r>
      <w:r w:rsidRPr="00BA531A">
        <w:rPr>
          <w:rFonts w:asciiTheme="majorHAnsi" w:hAnsiTheme="majorHAnsi"/>
          <w:color w:val="000000"/>
          <w:sz w:val="22"/>
          <w:szCs w:val="22"/>
        </w:rPr>
        <w:fldChar w:fldCharType="begin">
          <w:fldData xml:space="preserve">PEVuZE5vdGU+PENpdGU+PEF1dGhvcj5WaWdoaTwvQXV0aG9yPjxZZWFyPjIwMTA8L1llYXI+PFJl
Y051bT4zODU1PC9SZWNOdW0+PERpc3BsYXlUZXh0PihEZWFuLCAyMDA5OyBHbHlub3MgJmFtcDsg
SG93YXJ0aCwgMjAwNzsgR2x5bm9zICZhbXA7IFN0YXZyYWtha2lzLCAyMDA4OyBTdGF2cmFrYWtp
cywgMTk5OSwgMjAwNTsgVmlnaGksIDIwMTA7IMW9acW+ZWssIDE5ODksIDIwMDIpPC9EaXNwbGF5
VGV4dD48cmVjb3JkPjxyZWMtbnVtYmVyPjM4NTU8L3JlYy1udW1iZXI+PGZvcmVpZ24ta2V5cz48
a2V5IGFwcD0iRU4iIGRiLWlkPSJhd3Q5OXN4Zm12OXdlcGV3eHhteHd6YXEwMHB0ZXpwenR4czIi
IHRpbWVzdGFtcD0iMTM4NTQ3NzMyMyI+Mzg1NTwva2V5PjwvZm9yZWlnbi1rZXlzPjxyZWYtdHlw
ZSBuYW1lPSJCb29rIj42PC9yZWYtdHlwZT48Y29udHJpYnV0b3JzPjxhdXRob3JzPjxhdXRob3I+
VmlnaGksIEY8L2F1dGhvcj48L2F1dGhvcnM+PC9jb250cmlidXRvcnM+PHRpdGxlcz48dGl0bGU+
T24gxb1pxb5layZhcG9zO3MgZGlhbGVjdGljczogU3VycGx1cywgc3VidHJhY3Rpb24sIHN1Ymxp
bWF0aW9uPC90aXRsZT48L3RpdGxlcz48ZGF0ZXM+PHllYXI+MjAxMDwveWVhcj48L2RhdGVzPjxw
dWItbG9jYXRpb24+TG9uZG9uPC9wdWItbG9jYXRpb24+PHB1Ymxpc2hlcj5Db250aW51dW08L3B1
Ymxpc2hlcj48dXJscz48L3VybHM+PC9yZWNvcmQ+PC9DaXRlPjxDaXRlPjxBdXRob3I+U3RhdnJh
a2FraXM8L0F1dGhvcj48WWVhcj4xOTk5PC9ZZWFyPjxSZWNOdW0+MzE1ODwvUmVjTnVtPjxyZWNv
cmQ+PHJlYy1udW1iZXI+MzE1ODwvcmVjLW51bWJlcj48Zm9yZWlnbi1rZXlzPjxrZXkgYXBwPSJF
TiIgZGItaWQ9ImF3dDk5c3hmbXY5d2VwZXd4eG14d3phcTAwcHRlenB6dHhzMiIgdGltZXN0YW1w
PSIxMjgyNzk4ODc4Ij4zMTU4PC9rZXk+PC9mb3JlaWduLWtleXM+PHJlZi10eXBlIG5hbWU9IkJv
b2siPjY8L3JlZi10eXBlPjxjb250cmlidXRvcnM+PGF1dGhvcnM+PGF1dGhvcj5TdGF2cmFrYWtp
cywgWTwvYXV0aG9yPjwvYXV0aG9ycz48L2NvbnRyaWJ1dG9ycz48dGl0bGVzPjx0aXRsZT5MYWNh
biBhbmQgdGhlIHBvbGl0aWNhbDwvdGl0bGU+PC90aXRsZXM+PGtleXdvcmRzPjxrZXl3b3JkPm5l
b2xpYmVyYWxpc20gcG9saXRpY3MgZWR1Y2F0aW9uIGNob2ljZSBnbG9iYWxpemF0aW9uIG1hcmtl
dHMgcG9saWN5IGV0aGljcyBMYWNhbjwva2V5d29yZD48L2tleXdvcmRzPjxkYXRlcz48eWVhcj4x
OTk5PC95ZWFyPjwvZGF0ZXM+PHB1Yi1sb2NhdGlvbj5Mb25kb248L3B1Yi1sb2NhdGlvbj48cHVi
bGlzaGVyPlJvdXRsZWRnZTwvcHVibGlzaGVyPjx1cmxzPjwvdXJscz48L3JlY29yZD48L0NpdGU+
PENpdGU+PEF1dGhvcj5TdGF2cmFrYWtpczwvQXV0aG9yPjxZZWFyPjIwMDU8L1llYXI+PFJlY051
bT4zMTQxPC9SZWNOdW0+PHJlY29yZD48cmVjLW51bWJlcj4zMTQxPC9yZWMtbnVtYmVyPjxmb3Jl
aWduLWtleXM+PGtleSBhcHA9IkVOIiBkYi1pZD0iYXd0OTlzeGZtdjl3ZXBld3h4bXh3emFxMDBw
dGV6cHp0eHMyIiB0aW1lc3RhbXA9IjEyODE1OTc3OTAiPjMxNDE8L2tleT48L2ZvcmVpZ24ta2V5
cz48cmVmLXR5cGUgbmFtZT0iQm9vayBTZWN0aW9uIj41PC9yZWYtdHlwZT48Y29udHJpYnV0b3Jz
PjxhdXRob3JzPjxhdXRob3I+U3RhdnJha2FraXMsIFk8L2F1dGhvcj48L2F1dGhvcnM+PHNlY29u
ZGFyeS1hdXRob3JzPjxhdXRob3I+VMO4bmRlciwgTDwvYXV0aG9yPjxhdXRob3I+VGhvbWFzc2Vu
LCBMPC9hdXRob3I+PC9zZWNvbmRhcnktYXV0aG9ycz48L2NvbnRyaWJ1dG9ycz48dGl0bGVzPjx0
aXRsZT5OZWdhdGl2aXR5IGFuZCByYWRpY2FsIGRlbW9jcmFjeTwvdGl0bGU+PHNlY29uZGFyeS10
aXRsZT5SYWRpY2FsIGRlbW9jcmFjeTogcG9saXRpY3MgYmV0d2VlbiBhYnVuZGFuY2UgYW5kIGxh
Y2s8L3NlY29uZGFyeS10aXRsZT48L3RpdGxlcz48cGFnZXM+MTg1LTIwMjwvcGFnZXM+PGtleXdv
cmRzPjxrZXl3b3JkPmV0aGljcyBpZGVudGl0eSBzb2NpYWwgY3VsdHVyYWwgc3R1ZGllcyB0aGVv
cnkgcGhpbG9zb3BoeSBwb2xpdGljYWwganVzdGljZSBwb2xpdGljcyByYWRpY2FsIGRlbW9jcmFj
eSBMYWNhbjwva2V5d29yZD48L2tleXdvcmRzPjxkYXRlcz48eWVhcj4yMDA1PC95ZWFyPjwvZGF0
ZXM+PHB1Yi1sb2NhdGlvbj5NYW5jaGVzdGVyPC9wdWItbG9jYXRpb24+PHB1Ymxpc2hlcj5NYW5j
aGVzdGVyIFVuaXZlcnNpdHkgUHJlc3M8L3B1Ymxpc2hlcj48dXJscz48L3VybHM+PC9yZWNvcmQ+
PC9DaXRlPjxDaXRlPjxBdXRob3I+RGVhbjwvQXV0aG9yPjxZZWFyPjIwMDk8L1llYXI+PFJlY051
bT4zMDc1PC9SZWNOdW0+PHJlY29yZD48cmVjLW51bWJlcj4zMDc1PC9yZWMtbnVtYmVyPjxmb3Jl
aWduLWtleXM+PGtleSBhcHA9IkVOIiBkYi1pZD0iYXd0OTlzeGZtdjl3ZXBld3h4bXh3emFxMDBw
dGV6cHp0eHMyIiB0aW1lc3RhbXA9IjEyNzAwMDAxNzQiPjMwNzU8L2tleT48L2ZvcmVpZ24ta2V5
cz48cmVmLXR5cGUgbmFtZT0iQm9vayI+NjwvcmVmLXR5cGU+PGNvbnRyaWJ1dG9ycz48YXV0aG9y
cz48YXV0aG9yPkRlYW4sIEo8L2F1dGhvcj48L2F1dGhvcnM+PC9jb250cmlidXRvcnM+PHRpdGxl
cz48dGl0bGU+RGVtb2NyYWN5IGFuZCBvdGhlciBuZW9saWJlcmFsIGZhbnRhc2llczwvdGl0bGU+
PC90aXRsZXM+PGtleXdvcmRzPjxrZXl3b3JkPm5lb2xpYmVyYWxpc20gcG9saXRpY3MgZWR1Y2F0
aW9uIGNob2ljZSBnbG9iYWxpemF0aW9uIG1hcmtldHMgcG9saWN5IHBoaWxvc29waHkgY3JpdGlj
YWwgdGhlb3J5IExhY2FuIGV0aGljczwva2V5d29yZD48L2tleXdvcmRzPjxkYXRlcz48eWVhcj4y
MDA5PC95ZWFyPjwvZGF0ZXM+PHB1Yi1sb2NhdGlvbj5EdXJoYW0sIE5DPC9wdWItbG9jYXRpb24+
PHB1Ymxpc2hlcj5EdWtlIFVuaXZlcnNpdHkgUHJlc3M8L3B1Ymxpc2hlcj48dXJscz48L3VybHM+
PC9yZWNvcmQ+PC9DaXRlPjxDaXRlPjxBdXRob3I+xb1pxb5lazwvQXV0aG9yPjxZZWFyPjE5ODk8
L1llYXI+PFJlY051bT4yMDUxPC9SZWNOdW0+PHJlY29yZD48cmVjLW51bWJlcj4yMDUxPC9yZWMt
bnVtYmVyPjxmb3JlaWduLWtleXM+PGtleSBhcHA9IkVOIiBkYi1pZD0iYXd0OTlzeGZtdjl3ZXBl
d3h4bXh3emFxMDBwdGV6cHp0eHMyIiB0aW1lc3RhbXA9IjAiPjIwNTE8L2tleT48L2ZvcmVpZ24t
a2V5cz48cmVmLXR5cGUgbmFtZT0iQm9vayI+NjwvcmVmLXR5cGU+PGNvbnRyaWJ1dG9ycz48YXV0
aG9ycz48YXV0aG9yPsW9acW+ZWssIFM8L2F1dGhvcj48L2F1dGhvcnM+PC9jb250cmlidXRvcnM+
PHRpdGxlcz48dGl0bGU+VGhlIHN1YmxpbWUgb2JqZWN0IG9mIGlkZW9sb2d5PC90aXRsZT48L3Rp
dGxlcz48ZGF0ZXM+PHllYXI+MTk4OTwveWVhcj48L2RhdGVzPjxwdWItbG9jYXRpb24+TG9uZG9u
PC9wdWItbG9jYXRpb24+PHB1Ymxpc2hlcj5WZXJzbyBCb29rczwvcHVibGlzaGVyPjx1cmxzPjwv
dXJscz48L3JlY29yZD48L0NpdGU+PENpdGU+PEF1dGhvcj7FvWnFvmVrPC9BdXRob3I+PFllYXI+
MjAwMjwvWWVhcj48UmVjTnVtPjM0Nzk8L1JlY051bT48cmVjb3JkPjxyZWMtbnVtYmVyPjM0Nzk8
L3JlYy1udW1iZXI+PGZvcmVpZ24ta2V5cz48a2V5IGFwcD0iRU4iIGRiLWlkPSJhd3Q5OXN4Zm12
OXdlcGV3eHhteHd6YXEwMHB0ZXpwenR4czIiIHRpbWVzdGFtcD0iMTMyOTQ1NDUyMSI+MzQ3OTwv
a2V5PjwvZm9yZWlnbi1rZXlzPjxyZWYtdHlwZSBuYW1lPSJCb29rIj42PC9yZWYtdHlwZT48Y29u
dHJpYnV0b3JzPjxhdXRob3JzPjxhdXRob3I+xb1pxb5laywgUzwvYXV0aG9yPjwvYXV0aG9ycz48
L2NvbnRyaWJ1dG9ycz48dGl0bGVzPjx0aXRsZT5Gb3IgdGhleSBrbm93IG5vdCB3aGF0IHRoZXkg
ZG86IEVuam95bWVudCBhcyBhIHBvbGl0aWNhbCBmYWN0b3I8L3RpdGxlPjwvdGl0bGVzPjxlZGl0
aW9uPjJuZDwvZWRpdGlvbj48ZGF0ZXM+PHllYXI+MjAwMjwveWVhcj48L2RhdGVzPjxwdWItbG9j
YXRpb24+TG9uZG9uPC9wdWItbG9jYXRpb24+PHB1Ymxpc2hlcj5WZXJzbzwvcHVibGlzaGVyPjx1
cmxzPjwvdXJscz48L3JlY29yZD48L0NpdGU+PENpdGU+PEF1dGhvcj5HbHlub3M8L0F1dGhvcj48
WWVhcj4yMDA4PC9ZZWFyPjxSZWNOdW0+MzM4MjwvUmVjTnVtPjxyZWNvcmQ+PHJlYy1udW1iZXI+
MzM4MjwvcmVjLW51bWJlcj48Zm9yZWlnbi1rZXlzPjxrZXkgYXBwPSJFTiIgZGItaWQ9ImF3dDk5
c3hmbXY5d2VwZXd4eG14d3phcTAwcHRlenB6dHhzMiIgdGltZXN0YW1wPSIxMzA4NzkxMzY5Ij4z
MzgyPC9rZXk+PC9mb3JlaWduLWtleXM+PHJlZi10eXBlIG5hbWU9IkpvdXJuYWwgQXJ0aWNsZSI+
MTc8L3JlZi10eXBlPjxjb250cmlidXRvcnM+PGF1dGhvcnM+PGF1dGhvcj5HbHlub3MsIEo8L2F1
dGhvcj48YXV0aG9yPlN0YXZyYWtha2lzLCBZPC9hdXRob3I+PC9hdXRob3JzPjwvY29udHJpYnV0
b3JzPjx0aXRsZXM+PHRpdGxlPkxhY2FuIGFuZCBwb2xpdGljYWwgc3ViamVjdGl2aXR5OiBGYW50
YXN5IGFuZCBlbmpveW1lbnQgaW4gcHN5Y2hvYW5hbHlzaXMgYW5kIHBvbGl0aWNhbCB0aGVvcnk8
L3RpdGxlPjxzZWNvbmRhcnktdGl0bGU+U3ViamVjdGl2aXR5PC9zZWNvbmRhcnktdGl0bGU+PC90
aXRsZXM+PHBlcmlvZGljYWw+PGZ1bGwtdGl0bGU+U3ViamVjdGl2aXR5PC9mdWxsLXRpdGxlPjwv
cGVyaW9kaWNhbD48cGFnZXM+MjU2LTI3NDwvcGFnZXM+PHZvbHVtZT4yNDwvdm9sdW1lPjxudW1i
ZXI+MTwvbnVtYmVyPjxkYXRlcz48eWVhcj4yMDA4PC95ZWFyPjwvZGF0ZXM+PGlzYm4+MTc1NS02
MzQxPC9pc2JuPjx1cmxzPjwvdXJscz48L3JlY29yZD48L0NpdGU+PENpdGU+PEF1dGhvcj5HbHlu
b3M8L0F1dGhvcj48WWVhcj4yMDA3PC9ZZWFyPjxSZWNOdW0+MzA3ODwvUmVjTnVtPjxyZWNvcmQ+
PHJlYy1udW1iZXI+MzA3ODwvcmVjLW51bWJlcj48Zm9yZWlnbi1rZXlzPjxrZXkgYXBwPSJFTiIg
ZGItaWQ9ImF3dDk5c3hmbXY5d2VwZXd4eG14d3phcTAwcHRlenB6dHhzMiIgdGltZXN0YW1wPSIx
MjcwMDAwNzE1Ij4zMDc4PC9rZXk+PC9mb3JlaWduLWtleXM+PHJlZi10eXBlIG5hbWU9IkJvb2si
PjY8L3JlZi10eXBlPjxjb250cmlidXRvcnM+PGF1dGhvcnM+PGF1dGhvcj5HbHlub3MsIEo8L2F1
dGhvcj48YXV0aG9yPkhvd2FydGgsIEQ8L2F1dGhvcj48L2F1dGhvcnM+PC9jb250cmlidXRvcnM+
PHRpdGxlcz48dGl0bGU+TG9naWNzIG9mIGNyaXRpY2FsIGV4cGxhbmF0aW9uIGluIHNvY2lhbCBh
bmQgcG9saXRpY2FsIHRoZW9yeTwvdGl0bGU+PC90aXRsZXM+PGtleXdvcmRzPjxrZXl3b3JkPm5l
b2xpYmVyYWxpc20gcG9saXRpY3MgZWR1Y2F0aW9uIGNob2ljZSBnbG9iYWxpemF0aW9uIG1hcmtl
dHMgcG9saWN5IHBoaWxvc29waHkgY3JpdGljYWwgdGhlb3J5PC9rZXl3b3JkPjwva2V5d29yZHM+
PGRhdGVzPjx5ZWFyPjIwMDc8L3llYXI+PC9kYXRlcz48cHViLWxvY2F0aW9uPkxvbmRvbjwvcHVi
LWxvY2F0aW9uPjxwdWJsaXNoZXI+Um91dGxlZGdlPC9wdWJsaXNoZXI+PHVybHM+PC91cmxzPjwv
cmVjb3JkPjwvQ2l0ZT48L0VuZE5vdGU+AG==
</w:fldData>
        </w:fldChar>
      </w:r>
      <w:r w:rsidR="00A22D70">
        <w:rPr>
          <w:rFonts w:asciiTheme="majorHAnsi" w:hAnsiTheme="majorHAnsi"/>
          <w:color w:val="000000"/>
          <w:sz w:val="22"/>
          <w:szCs w:val="22"/>
        </w:rPr>
        <w:instrText xml:space="preserve"> ADDIN EN.CITE </w:instrText>
      </w:r>
      <w:r w:rsidR="00A22D70">
        <w:rPr>
          <w:rFonts w:asciiTheme="majorHAnsi" w:hAnsiTheme="majorHAnsi"/>
          <w:color w:val="000000"/>
          <w:sz w:val="22"/>
          <w:szCs w:val="22"/>
        </w:rPr>
        <w:fldChar w:fldCharType="begin">
          <w:fldData xml:space="preserve">PEVuZE5vdGU+PENpdGU+PEF1dGhvcj5WaWdoaTwvQXV0aG9yPjxZZWFyPjIwMTA8L1llYXI+PFJl
Y051bT4zODU1PC9SZWNOdW0+PERpc3BsYXlUZXh0PihEZWFuLCAyMDA5OyBHbHlub3MgJmFtcDsg
SG93YXJ0aCwgMjAwNzsgR2x5bm9zICZhbXA7IFN0YXZyYWtha2lzLCAyMDA4OyBTdGF2cmFrYWtp
cywgMTk5OSwgMjAwNTsgVmlnaGksIDIwMTA7IMW9acW+ZWssIDE5ODksIDIwMDIpPC9EaXNwbGF5
VGV4dD48cmVjb3JkPjxyZWMtbnVtYmVyPjM4NTU8L3JlYy1udW1iZXI+PGZvcmVpZ24ta2V5cz48
a2V5IGFwcD0iRU4iIGRiLWlkPSJhd3Q5OXN4Zm12OXdlcGV3eHhteHd6YXEwMHB0ZXpwenR4czIi
IHRpbWVzdGFtcD0iMTM4NTQ3NzMyMyI+Mzg1NTwva2V5PjwvZm9yZWlnbi1rZXlzPjxyZWYtdHlw
ZSBuYW1lPSJCb29rIj42PC9yZWYtdHlwZT48Y29udHJpYnV0b3JzPjxhdXRob3JzPjxhdXRob3I+
VmlnaGksIEY8L2F1dGhvcj48L2F1dGhvcnM+PC9jb250cmlidXRvcnM+PHRpdGxlcz48dGl0bGU+
T24gxb1pxb5layZhcG9zO3MgZGlhbGVjdGljczogU3VycGx1cywgc3VidHJhY3Rpb24sIHN1Ymxp
bWF0aW9uPC90aXRsZT48L3RpdGxlcz48ZGF0ZXM+PHllYXI+MjAxMDwveWVhcj48L2RhdGVzPjxw
dWItbG9jYXRpb24+TG9uZG9uPC9wdWItbG9jYXRpb24+PHB1Ymxpc2hlcj5Db250aW51dW08L3B1
Ymxpc2hlcj48dXJscz48L3VybHM+PC9yZWNvcmQ+PC9DaXRlPjxDaXRlPjxBdXRob3I+U3RhdnJh
a2FraXM8L0F1dGhvcj48WWVhcj4xOTk5PC9ZZWFyPjxSZWNOdW0+MzE1ODwvUmVjTnVtPjxyZWNv
cmQ+PHJlYy1udW1iZXI+MzE1ODwvcmVjLW51bWJlcj48Zm9yZWlnbi1rZXlzPjxrZXkgYXBwPSJF
TiIgZGItaWQ9ImF3dDk5c3hmbXY5d2VwZXd4eG14d3phcTAwcHRlenB6dHhzMiIgdGltZXN0YW1w
PSIxMjgyNzk4ODc4Ij4zMTU4PC9rZXk+PC9mb3JlaWduLWtleXM+PHJlZi10eXBlIG5hbWU9IkJv
b2siPjY8L3JlZi10eXBlPjxjb250cmlidXRvcnM+PGF1dGhvcnM+PGF1dGhvcj5TdGF2cmFrYWtp
cywgWTwvYXV0aG9yPjwvYXV0aG9ycz48L2NvbnRyaWJ1dG9ycz48dGl0bGVzPjx0aXRsZT5MYWNh
biBhbmQgdGhlIHBvbGl0aWNhbDwvdGl0bGU+PC90aXRsZXM+PGtleXdvcmRzPjxrZXl3b3JkPm5l
b2xpYmVyYWxpc20gcG9saXRpY3MgZWR1Y2F0aW9uIGNob2ljZSBnbG9iYWxpemF0aW9uIG1hcmtl
dHMgcG9saWN5IGV0aGljcyBMYWNhbjwva2V5d29yZD48L2tleXdvcmRzPjxkYXRlcz48eWVhcj4x
OTk5PC95ZWFyPjwvZGF0ZXM+PHB1Yi1sb2NhdGlvbj5Mb25kb248L3B1Yi1sb2NhdGlvbj48cHVi
bGlzaGVyPlJvdXRsZWRnZTwvcHVibGlzaGVyPjx1cmxzPjwvdXJscz48L3JlY29yZD48L0NpdGU+
PENpdGU+PEF1dGhvcj5TdGF2cmFrYWtpczwvQXV0aG9yPjxZZWFyPjIwMDU8L1llYXI+PFJlY051
bT4zMTQxPC9SZWNOdW0+PHJlY29yZD48cmVjLW51bWJlcj4zMTQxPC9yZWMtbnVtYmVyPjxmb3Jl
aWduLWtleXM+PGtleSBhcHA9IkVOIiBkYi1pZD0iYXd0OTlzeGZtdjl3ZXBld3h4bXh3emFxMDBw
dGV6cHp0eHMyIiB0aW1lc3RhbXA9IjEyODE1OTc3OTAiPjMxNDE8L2tleT48L2ZvcmVpZ24ta2V5
cz48cmVmLXR5cGUgbmFtZT0iQm9vayBTZWN0aW9uIj41PC9yZWYtdHlwZT48Y29udHJpYnV0b3Jz
PjxhdXRob3JzPjxhdXRob3I+U3RhdnJha2FraXMsIFk8L2F1dGhvcj48L2F1dGhvcnM+PHNlY29u
ZGFyeS1hdXRob3JzPjxhdXRob3I+VMO4bmRlciwgTDwvYXV0aG9yPjxhdXRob3I+VGhvbWFzc2Vu
LCBMPC9hdXRob3I+PC9zZWNvbmRhcnktYXV0aG9ycz48L2NvbnRyaWJ1dG9ycz48dGl0bGVzPjx0
aXRsZT5OZWdhdGl2aXR5IGFuZCByYWRpY2FsIGRlbW9jcmFjeTwvdGl0bGU+PHNlY29uZGFyeS10
aXRsZT5SYWRpY2FsIGRlbW9jcmFjeTogcG9saXRpY3MgYmV0d2VlbiBhYnVuZGFuY2UgYW5kIGxh
Y2s8L3NlY29uZGFyeS10aXRsZT48L3RpdGxlcz48cGFnZXM+MTg1LTIwMjwvcGFnZXM+PGtleXdv
cmRzPjxrZXl3b3JkPmV0aGljcyBpZGVudGl0eSBzb2NpYWwgY3VsdHVyYWwgc3R1ZGllcyB0aGVv
cnkgcGhpbG9zb3BoeSBwb2xpdGljYWwganVzdGljZSBwb2xpdGljcyByYWRpY2FsIGRlbW9jcmFj
eSBMYWNhbjwva2V5d29yZD48L2tleXdvcmRzPjxkYXRlcz48eWVhcj4yMDA1PC95ZWFyPjwvZGF0
ZXM+PHB1Yi1sb2NhdGlvbj5NYW5jaGVzdGVyPC9wdWItbG9jYXRpb24+PHB1Ymxpc2hlcj5NYW5j
aGVzdGVyIFVuaXZlcnNpdHkgUHJlc3M8L3B1Ymxpc2hlcj48dXJscz48L3VybHM+PC9yZWNvcmQ+
PC9DaXRlPjxDaXRlPjxBdXRob3I+RGVhbjwvQXV0aG9yPjxZZWFyPjIwMDk8L1llYXI+PFJlY051
bT4zMDc1PC9SZWNOdW0+PHJlY29yZD48cmVjLW51bWJlcj4zMDc1PC9yZWMtbnVtYmVyPjxmb3Jl
aWduLWtleXM+PGtleSBhcHA9IkVOIiBkYi1pZD0iYXd0OTlzeGZtdjl3ZXBld3h4bXh3emFxMDBw
dGV6cHp0eHMyIiB0aW1lc3RhbXA9IjEyNzAwMDAxNzQiPjMwNzU8L2tleT48L2ZvcmVpZ24ta2V5
cz48cmVmLXR5cGUgbmFtZT0iQm9vayI+NjwvcmVmLXR5cGU+PGNvbnRyaWJ1dG9ycz48YXV0aG9y
cz48YXV0aG9yPkRlYW4sIEo8L2F1dGhvcj48L2F1dGhvcnM+PC9jb250cmlidXRvcnM+PHRpdGxl
cz48dGl0bGU+RGVtb2NyYWN5IGFuZCBvdGhlciBuZW9saWJlcmFsIGZhbnRhc2llczwvdGl0bGU+
PC90aXRsZXM+PGtleXdvcmRzPjxrZXl3b3JkPm5lb2xpYmVyYWxpc20gcG9saXRpY3MgZWR1Y2F0
aW9uIGNob2ljZSBnbG9iYWxpemF0aW9uIG1hcmtldHMgcG9saWN5IHBoaWxvc29waHkgY3JpdGlj
YWwgdGhlb3J5IExhY2FuIGV0aGljczwva2V5d29yZD48L2tleXdvcmRzPjxkYXRlcz48eWVhcj4y
MDA5PC95ZWFyPjwvZGF0ZXM+PHB1Yi1sb2NhdGlvbj5EdXJoYW0sIE5DPC9wdWItbG9jYXRpb24+
PHB1Ymxpc2hlcj5EdWtlIFVuaXZlcnNpdHkgUHJlc3M8L3B1Ymxpc2hlcj48dXJscz48L3VybHM+
PC9yZWNvcmQ+PC9DaXRlPjxDaXRlPjxBdXRob3I+xb1pxb5lazwvQXV0aG9yPjxZZWFyPjE5ODk8
L1llYXI+PFJlY051bT4yMDUxPC9SZWNOdW0+PHJlY29yZD48cmVjLW51bWJlcj4yMDUxPC9yZWMt
bnVtYmVyPjxmb3JlaWduLWtleXM+PGtleSBhcHA9IkVOIiBkYi1pZD0iYXd0OTlzeGZtdjl3ZXBl
d3h4bXh3emFxMDBwdGV6cHp0eHMyIiB0aW1lc3RhbXA9IjAiPjIwNTE8L2tleT48L2ZvcmVpZ24t
a2V5cz48cmVmLXR5cGUgbmFtZT0iQm9vayI+NjwvcmVmLXR5cGU+PGNvbnRyaWJ1dG9ycz48YXV0
aG9ycz48YXV0aG9yPsW9acW+ZWssIFM8L2F1dGhvcj48L2F1dGhvcnM+PC9jb250cmlidXRvcnM+
PHRpdGxlcz48dGl0bGU+VGhlIHN1YmxpbWUgb2JqZWN0IG9mIGlkZW9sb2d5PC90aXRsZT48L3Rp
dGxlcz48ZGF0ZXM+PHllYXI+MTk4OTwveWVhcj48L2RhdGVzPjxwdWItbG9jYXRpb24+TG9uZG9u
PC9wdWItbG9jYXRpb24+PHB1Ymxpc2hlcj5WZXJzbyBCb29rczwvcHVibGlzaGVyPjx1cmxzPjwv
dXJscz48L3JlY29yZD48L0NpdGU+PENpdGU+PEF1dGhvcj7FvWnFvmVrPC9BdXRob3I+PFllYXI+
MjAwMjwvWWVhcj48UmVjTnVtPjM0Nzk8L1JlY051bT48cmVjb3JkPjxyZWMtbnVtYmVyPjM0Nzk8
L3JlYy1udW1iZXI+PGZvcmVpZ24ta2V5cz48a2V5IGFwcD0iRU4iIGRiLWlkPSJhd3Q5OXN4Zm12
OXdlcGV3eHhteHd6YXEwMHB0ZXpwenR4czIiIHRpbWVzdGFtcD0iMTMyOTQ1NDUyMSI+MzQ3OTwv
a2V5PjwvZm9yZWlnbi1rZXlzPjxyZWYtdHlwZSBuYW1lPSJCb29rIj42PC9yZWYtdHlwZT48Y29u
dHJpYnV0b3JzPjxhdXRob3JzPjxhdXRob3I+xb1pxb5laywgUzwvYXV0aG9yPjwvYXV0aG9ycz48
L2NvbnRyaWJ1dG9ycz48dGl0bGVzPjx0aXRsZT5Gb3IgdGhleSBrbm93IG5vdCB3aGF0IHRoZXkg
ZG86IEVuam95bWVudCBhcyBhIHBvbGl0aWNhbCBmYWN0b3I8L3RpdGxlPjwvdGl0bGVzPjxlZGl0
aW9uPjJuZDwvZWRpdGlvbj48ZGF0ZXM+PHllYXI+MjAwMjwveWVhcj48L2RhdGVzPjxwdWItbG9j
YXRpb24+TG9uZG9uPC9wdWItbG9jYXRpb24+PHB1Ymxpc2hlcj5WZXJzbzwvcHVibGlzaGVyPjx1
cmxzPjwvdXJscz48L3JlY29yZD48L0NpdGU+PENpdGU+PEF1dGhvcj5HbHlub3M8L0F1dGhvcj48
WWVhcj4yMDA4PC9ZZWFyPjxSZWNOdW0+MzM4MjwvUmVjTnVtPjxyZWNvcmQ+PHJlYy1udW1iZXI+
MzM4MjwvcmVjLW51bWJlcj48Zm9yZWlnbi1rZXlzPjxrZXkgYXBwPSJFTiIgZGItaWQ9ImF3dDk5
c3hmbXY5d2VwZXd4eG14d3phcTAwcHRlenB6dHhzMiIgdGltZXN0YW1wPSIxMzA4NzkxMzY5Ij4z
MzgyPC9rZXk+PC9mb3JlaWduLWtleXM+PHJlZi10eXBlIG5hbWU9IkpvdXJuYWwgQXJ0aWNsZSI+
MTc8L3JlZi10eXBlPjxjb250cmlidXRvcnM+PGF1dGhvcnM+PGF1dGhvcj5HbHlub3MsIEo8L2F1
dGhvcj48YXV0aG9yPlN0YXZyYWtha2lzLCBZPC9hdXRob3I+PC9hdXRob3JzPjwvY29udHJpYnV0
b3JzPjx0aXRsZXM+PHRpdGxlPkxhY2FuIGFuZCBwb2xpdGljYWwgc3ViamVjdGl2aXR5OiBGYW50
YXN5IGFuZCBlbmpveW1lbnQgaW4gcHN5Y2hvYW5hbHlzaXMgYW5kIHBvbGl0aWNhbCB0aGVvcnk8
L3RpdGxlPjxzZWNvbmRhcnktdGl0bGU+U3ViamVjdGl2aXR5PC9zZWNvbmRhcnktdGl0bGU+PC90
aXRsZXM+PHBlcmlvZGljYWw+PGZ1bGwtdGl0bGU+U3ViamVjdGl2aXR5PC9mdWxsLXRpdGxlPjwv
cGVyaW9kaWNhbD48cGFnZXM+MjU2LTI3NDwvcGFnZXM+PHZvbHVtZT4yNDwvdm9sdW1lPjxudW1i
ZXI+MTwvbnVtYmVyPjxkYXRlcz48eWVhcj4yMDA4PC95ZWFyPjwvZGF0ZXM+PGlzYm4+MTc1NS02
MzQxPC9pc2JuPjx1cmxzPjwvdXJscz48L3JlY29yZD48L0NpdGU+PENpdGU+PEF1dGhvcj5HbHlu
b3M8L0F1dGhvcj48WWVhcj4yMDA3PC9ZZWFyPjxSZWNOdW0+MzA3ODwvUmVjTnVtPjxyZWNvcmQ+
PHJlYy1udW1iZXI+MzA3ODwvcmVjLW51bWJlcj48Zm9yZWlnbi1rZXlzPjxrZXkgYXBwPSJFTiIg
ZGItaWQ9ImF3dDk5c3hmbXY5d2VwZXd4eG14d3phcTAwcHRlenB6dHhzMiIgdGltZXN0YW1wPSIx
MjcwMDAwNzE1Ij4zMDc4PC9rZXk+PC9mb3JlaWduLWtleXM+PHJlZi10eXBlIG5hbWU9IkJvb2si
PjY8L3JlZi10eXBlPjxjb250cmlidXRvcnM+PGF1dGhvcnM+PGF1dGhvcj5HbHlub3MsIEo8L2F1
dGhvcj48YXV0aG9yPkhvd2FydGgsIEQ8L2F1dGhvcj48L2F1dGhvcnM+PC9jb250cmlidXRvcnM+
PHRpdGxlcz48dGl0bGU+TG9naWNzIG9mIGNyaXRpY2FsIGV4cGxhbmF0aW9uIGluIHNvY2lhbCBh
bmQgcG9saXRpY2FsIHRoZW9yeTwvdGl0bGU+PC90aXRsZXM+PGtleXdvcmRzPjxrZXl3b3JkPm5l
b2xpYmVyYWxpc20gcG9saXRpY3MgZWR1Y2F0aW9uIGNob2ljZSBnbG9iYWxpemF0aW9uIG1hcmtl
dHMgcG9saWN5IHBoaWxvc29waHkgY3JpdGljYWwgdGhlb3J5PC9rZXl3b3JkPjwva2V5d29yZHM+
PGRhdGVzPjx5ZWFyPjIwMDc8L3llYXI+PC9kYXRlcz48cHViLWxvY2F0aW9uPkxvbmRvbjwvcHVi
LWxvY2F0aW9uPjxwdWJsaXNoZXI+Um91dGxlZGdlPC9wdWJsaXNoZXI+PHVybHM+PC91cmxzPjwv
cmVjb3JkPjwvQ2l0ZT48L0VuZE5vdGU+AG==
</w:fldData>
        </w:fldChar>
      </w:r>
      <w:r w:rsidR="00A22D70">
        <w:rPr>
          <w:rFonts w:asciiTheme="majorHAnsi" w:hAnsiTheme="majorHAnsi"/>
          <w:color w:val="000000"/>
          <w:sz w:val="22"/>
          <w:szCs w:val="22"/>
        </w:rPr>
        <w:instrText xml:space="preserve"> ADDIN EN.CITE.DATA </w:instrText>
      </w:r>
      <w:r w:rsidR="00A22D70">
        <w:rPr>
          <w:rFonts w:asciiTheme="majorHAnsi" w:hAnsiTheme="majorHAnsi"/>
          <w:color w:val="000000"/>
          <w:sz w:val="22"/>
          <w:szCs w:val="22"/>
        </w:rPr>
      </w:r>
      <w:r w:rsidR="00A22D70">
        <w:rPr>
          <w:rFonts w:asciiTheme="majorHAnsi" w:hAnsiTheme="majorHAnsi"/>
          <w:color w:val="000000"/>
          <w:sz w:val="22"/>
          <w:szCs w:val="22"/>
        </w:rPr>
        <w:fldChar w:fldCharType="end"/>
      </w:r>
      <w:r w:rsidRPr="00BA531A">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26" w:tooltip="Dean, 2009 #3075" w:history="1">
        <w:r w:rsidR="00D46599">
          <w:rPr>
            <w:rFonts w:asciiTheme="majorHAnsi" w:hAnsiTheme="majorHAnsi"/>
            <w:noProof/>
            <w:color w:val="000000"/>
            <w:sz w:val="22"/>
            <w:szCs w:val="22"/>
          </w:rPr>
          <w:t>Dean, 2009</w:t>
        </w:r>
      </w:hyperlink>
      <w:r w:rsidR="00A22D70">
        <w:rPr>
          <w:rFonts w:asciiTheme="majorHAnsi" w:hAnsiTheme="majorHAnsi"/>
          <w:noProof/>
          <w:color w:val="000000"/>
          <w:sz w:val="22"/>
          <w:szCs w:val="22"/>
        </w:rPr>
        <w:t xml:space="preserve">; </w:t>
      </w:r>
      <w:hyperlink w:anchor="_ENREF_35" w:tooltip="Glynos, 2007 #3078" w:history="1">
        <w:r w:rsidR="00D46599">
          <w:rPr>
            <w:rFonts w:asciiTheme="majorHAnsi" w:hAnsiTheme="majorHAnsi"/>
            <w:noProof/>
            <w:color w:val="000000"/>
            <w:sz w:val="22"/>
            <w:szCs w:val="22"/>
          </w:rPr>
          <w:t>Glynos &amp; Howarth, 2007</w:t>
        </w:r>
      </w:hyperlink>
      <w:r w:rsidR="00A22D70">
        <w:rPr>
          <w:rFonts w:asciiTheme="majorHAnsi" w:hAnsiTheme="majorHAnsi"/>
          <w:noProof/>
          <w:color w:val="000000"/>
          <w:sz w:val="22"/>
          <w:szCs w:val="22"/>
        </w:rPr>
        <w:t xml:space="preserve">; </w:t>
      </w:r>
      <w:hyperlink w:anchor="_ENREF_36" w:tooltip="Glynos, 2008 #3382" w:history="1">
        <w:r w:rsidR="00D46599">
          <w:rPr>
            <w:rFonts w:asciiTheme="majorHAnsi" w:hAnsiTheme="majorHAnsi"/>
            <w:noProof/>
            <w:color w:val="000000"/>
            <w:sz w:val="22"/>
            <w:szCs w:val="22"/>
          </w:rPr>
          <w:t>Glynos &amp; Stavrakakis, 2008</w:t>
        </w:r>
      </w:hyperlink>
      <w:r w:rsidR="00A22D70">
        <w:rPr>
          <w:rFonts w:asciiTheme="majorHAnsi" w:hAnsiTheme="majorHAnsi"/>
          <w:noProof/>
          <w:color w:val="000000"/>
          <w:sz w:val="22"/>
          <w:szCs w:val="22"/>
        </w:rPr>
        <w:t xml:space="preserve">; </w:t>
      </w:r>
      <w:hyperlink w:anchor="_ENREF_68" w:tooltip="Stavrakakis, 1999 #3158" w:history="1">
        <w:r w:rsidR="00D46599">
          <w:rPr>
            <w:rFonts w:asciiTheme="majorHAnsi" w:hAnsiTheme="majorHAnsi"/>
            <w:noProof/>
            <w:color w:val="000000"/>
            <w:sz w:val="22"/>
            <w:szCs w:val="22"/>
          </w:rPr>
          <w:t>Stavrakakis, 1999</w:t>
        </w:r>
      </w:hyperlink>
      <w:r w:rsidR="00A22D70">
        <w:rPr>
          <w:rFonts w:asciiTheme="majorHAnsi" w:hAnsiTheme="majorHAnsi"/>
          <w:noProof/>
          <w:color w:val="000000"/>
          <w:sz w:val="22"/>
          <w:szCs w:val="22"/>
        </w:rPr>
        <w:t xml:space="preserve">, </w:t>
      </w:r>
      <w:hyperlink w:anchor="_ENREF_69" w:tooltip="Stavrakakis, 2005 #3141" w:history="1">
        <w:r w:rsidR="00D46599">
          <w:rPr>
            <w:rFonts w:asciiTheme="majorHAnsi" w:hAnsiTheme="majorHAnsi"/>
            <w:noProof/>
            <w:color w:val="000000"/>
            <w:sz w:val="22"/>
            <w:szCs w:val="22"/>
          </w:rPr>
          <w:t>2005</w:t>
        </w:r>
      </w:hyperlink>
      <w:r w:rsidR="00A22D70">
        <w:rPr>
          <w:rFonts w:asciiTheme="majorHAnsi" w:hAnsiTheme="majorHAnsi"/>
          <w:noProof/>
          <w:color w:val="000000"/>
          <w:sz w:val="22"/>
          <w:szCs w:val="22"/>
        </w:rPr>
        <w:t xml:space="preserve">; </w:t>
      </w:r>
      <w:hyperlink w:anchor="_ENREF_74" w:tooltip="Vighi, 2010 #3855" w:history="1">
        <w:r w:rsidR="00D46599">
          <w:rPr>
            <w:rFonts w:asciiTheme="majorHAnsi" w:hAnsiTheme="majorHAnsi"/>
            <w:noProof/>
            <w:color w:val="000000"/>
            <w:sz w:val="22"/>
            <w:szCs w:val="22"/>
          </w:rPr>
          <w:t>Vighi, 2010</w:t>
        </w:r>
      </w:hyperlink>
      <w:r w:rsidR="00A22D70">
        <w:rPr>
          <w:rFonts w:asciiTheme="majorHAnsi" w:hAnsiTheme="majorHAnsi"/>
          <w:noProof/>
          <w:color w:val="000000"/>
          <w:sz w:val="22"/>
          <w:szCs w:val="22"/>
        </w:rPr>
        <w:t xml:space="preserve">; </w:t>
      </w:r>
      <w:hyperlink w:history="1">
        <w:r w:rsidR="00D46599">
          <w:rPr>
            <w:rFonts w:asciiTheme="majorHAnsi" w:hAnsiTheme="majorHAnsi"/>
            <w:noProof/>
            <w:color w:val="000000"/>
            <w:sz w:val="22"/>
            <w:szCs w:val="22"/>
          </w:rPr>
          <w:t>Žižek, 1989</w:t>
        </w:r>
      </w:hyperlink>
      <w:r w:rsidR="00A22D70">
        <w:rPr>
          <w:rFonts w:asciiTheme="majorHAnsi" w:hAnsiTheme="majorHAnsi"/>
          <w:noProof/>
          <w:color w:val="000000"/>
          <w:sz w:val="22"/>
          <w:szCs w:val="22"/>
        </w:rPr>
        <w:t xml:space="preserve">, </w:t>
      </w:r>
      <w:hyperlink w:history="1">
        <w:r w:rsidR="00D46599">
          <w:rPr>
            <w:rFonts w:asciiTheme="majorHAnsi" w:hAnsiTheme="majorHAnsi"/>
            <w:noProof/>
            <w:color w:val="000000"/>
            <w:sz w:val="22"/>
            <w:szCs w:val="22"/>
          </w:rPr>
          <w:t>2002</w:t>
        </w:r>
      </w:hyperlink>
      <w:r w:rsidR="00A22D70">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we can read recognit</w:t>
      </w:r>
      <w:r w:rsidR="00F71E8F">
        <w:rPr>
          <w:rFonts w:asciiTheme="majorHAnsi" w:hAnsiTheme="majorHAnsi"/>
          <w:color w:val="000000"/>
          <w:sz w:val="22"/>
          <w:szCs w:val="22"/>
        </w:rPr>
        <w:t>ion of the fundamental role of “lack” and “loss”</w:t>
      </w:r>
      <w:r w:rsidRPr="00BA531A">
        <w:rPr>
          <w:rFonts w:asciiTheme="majorHAnsi" w:hAnsiTheme="majorHAnsi"/>
          <w:color w:val="000000"/>
          <w:sz w:val="22"/>
          <w:szCs w:val="22"/>
        </w:rPr>
        <w:t xml:space="preserve"> in human existence. Such loss is consequent upon our emergence as subjects of language and desire, insofar as </w:t>
      </w:r>
      <w:r w:rsidR="00F71E8F">
        <w:rPr>
          <w:rFonts w:asciiTheme="majorHAnsi" w:hAnsiTheme="majorHAnsi"/>
          <w:color w:val="000000"/>
          <w:sz w:val="22"/>
          <w:szCs w:val="22"/>
        </w:rPr>
        <w:t>‘</w:t>
      </w:r>
      <w:r w:rsidRPr="00BA531A">
        <w:rPr>
          <w:rFonts w:asciiTheme="majorHAnsi" w:hAnsiTheme="majorHAnsi"/>
          <w:color w:val="000000"/>
          <w:sz w:val="22"/>
          <w:szCs w:val="22"/>
        </w:rPr>
        <w:t>in order to gain the symbolic world we have to sacrifice the essence of what we are seeking in it, in order to gain the signifier we have to sacrifice the signified</w:t>
      </w:r>
      <w:r w:rsidR="00F71E8F">
        <w:rPr>
          <w:rFonts w:asciiTheme="majorHAnsi" w:hAnsiTheme="majorHAnsi"/>
          <w:color w:val="000000"/>
          <w:sz w:val="22"/>
          <w:szCs w:val="22"/>
        </w:rPr>
        <w:t>’</w:t>
      </w:r>
      <w:r w:rsidRPr="00BA531A">
        <w:rPr>
          <w:rFonts w:asciiTheme="majorHAnsi" w:hAnsiTheme="majorHAnsi"/>
          <w:color w:val="000000"/>
          <w:sz w:val="22"/>
          <w:szCs w:val="22"/>
        </w:rPr>
        <w:t xml:space="preserve"> </w:t>
      </w:r>
      <w:r w:rsidRPr="00BA531A">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&lt;EndNote&gt;&lt;Cite&gt;&lt;Author&gt;Stavrakakis&lt;/Author&gt;&lt;Year&gt;1999&lt;/Year&gt;&lt;RecNum&gt;3158&lt;/RecNum&gt;&lt;Pages&gt;39&lt;/Pages&gt;&lt;DisplayText&gt;(Stavrakakis, 1999, p. 39)&lt;/DisplayText&gt;&lt;record&gt;&lt;rec-number&gt;3158&lt;/rec-number&gt;&lt;foreign-keys&gt;&lt;key app="EN" db-id="awt99sxfmv9wepewxxmxwzaq00ptezpztxs2" timestamp="1282798878"&gt;3158&lt;/key&gt;&lt;/foreign-keys&gt;&lt;ref-type name="Book"&gt;6&lt;/ref-type&gt;&lt;contributors&gt;&lt;authors&gt;&lt;author&gt;Stavrakakis, Y&lt;/author&gt;&lt;/authors&gt;&lt;/contributors&gt;&lt;titles&gt;&lt;title&gt;Lacan and the political&lt;/title&gt;&lt;/titles&gt;&lt;keywords&gt;&lt;keyword&gt;neoliberalism politics education choice globalization markets policy ethics Lacan&lt;/keyword&gt;&lt;/keywords&gt;&lt;dates&gt;&lt;year&gt;1999&lt;/year&gt;&lt;/dates&gt;&lt;pub-location&gt;London&lt;/pub-location&gt;&lt;publisher&gt;Routledge&lt;/publisher&gt;&lt;urls&gt;&lt;/urls&gt;&lt;/record&gt;&lt;/Cite&gt;&lt;/EndNote&gt;</w:instrText>
      </w:r>
      <w:r w:rsidRPr="00BA531A">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68" w:tooltip="Stavrakakis, 1999 #3158" w:history="1">
        <w:r w:rsidR="00D46599">
          <w:rPr>
            <w:rFonts w:asciiTheme="majorHAnsi" w:hAnsiTheme="majorHAnsi"/>
            <w:noProof/>
            <w:color w:val="000000"/>
            <w:sz w:val="22"/>
            <w:szCs w:val="22"/>
          </w:rPr>
          <w:t>Stavrakakis, 1999, p. 39</w:t>
        </w:r>
      </w:hyperlink>
      <w:r w:rsidR="00A22D70">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xml:space="preserve">. A pervasive response to such loss is the deployment of fantasies of knowledge and control as strategies for obscuring our disempowerment in the face of lack and resisting the anxieties it provokes – </w:t>
      </w:r>
      <w:r w:rsidR="00F71E8F">
        <w:rPr>
          <w:rFonts w:asciiTheme="majorHAnsi" w:hAnsiTheme="majorHAnsi"/>
          <w:color w:val="000000"/>
          <w:sz w:val="22"/>
          <w:szCs w:val="22"/>
        </w:rPr>
        <w:t>‘</w:t>
      </w:r>
      <w:r w:rsidRPr="00BA531A">
        <w:rPr>
          <w:rFonts w:asciiTheme="majorHAnsi" w:hAnsiTheme="majorHAnsi"/>
          <w:color w:val="000000"/>
          <w:sz w:val="22"/>
          <w:szCs w:val="22"/>
        </w:rPr>
        <w:t>the constant seeking of an impossible absoluteness of knowledge to provide, or at least give the illusion of, certainty towards a safe tomorrow</w:t>
      </w:r>
      <w:r w:rsidR="00F71E8F">
        <w:rPr>
          <w:rFonts w:asciiTheme="majorHAnsi" w:hAnsiTheme="majorHAnsi"/>
          <w:color w:val="000000"/>
          <w:sz w:val="22"/>
          <w:szCs w:val="22"/>
        </w:rPr>
        <w:t>’</w:t>
      </w:r>
      <w:r w:rsidRPr="00BA531A">
        <w:rPr>
          <w:rFonts w:asciiTheme="majorHAnsi" w:hAnsiTheme="majorHAnsi"/>
          <w:color w:val="000000"/>
          <w:sz w:val="22"/>
          <w:szCs w:val="22"/>
        </w:rPr>
        <w:t xml:space="preserve"> </w:t>
      </w:r>
      <w:r w:rsidRPr="00BA531A">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&lt;EndNote&gt;&lt;Cite&gt;&lt;Author&gt;Gunder&lt;/Author&gt;&lt;Year&gt;2009&lt;/Year&gt;&lt;RecNum&gt;3782&lt;/RecNum&gt;&lt;Pages&gt;59&lt;/Pages&gt;&lt;DisplayText&gt;(Gunder &amp;amp; Hillier, 2009, p. 59)&lt;/DisplayText&gt;&lt;record&gt;&lt;rec-number&gt;3782&lt;/rec-number&gt;&lt;foreign-keys&gt;&lt;key app="EN" db-id="awt99sxfmv9wepewxxmxwzaq00ptezpztxs2" timestamp="1381920036"&gt;3782&lt;/key&gt;&lt;/foreign-keys&gt;&lt;ref-type name="Book"&gt;6&lt;/ref-type&gt;&lt;contributors&gt;&lt;authors&gt;&lt;author&gt;Gunder, M&lt;/author&gt;&lt;author&gt;Hillier, J&lt;/author&gt;&lt;/authors&gt;&lt;/contributors&gt;&lt;titles&gt;&lt;title&gt;Planning in ten words or less: A Lacanian entanglement with spatial planning&lt;/title&gt;&lt;/titles&gt;&lt;dates&gt;&lt;year&gt;2009&lt;/year&gt;&lt;/dates&gt;&lt;pub-location&gt;London&lt;/pub-location&gt;&lt;publisher&gt;Ashgate Publishing&lt;/publisher&gt;&lt;isbn&gt;0754674576&lt;/isbn&gt;&lt;urls&gt;&lt;/urls&gt;&lt;/record&gt;&lt;/Cite&gt;&lt;/EndNote&gt;</w:instrText>
      </w:r>
      <w:r w:rsidRPr="00BA531A">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39" w:tooltip="Gunder, 2009 #3782" w:history="1">
        <w:r w:rsidR="00D46599">
          <w:rPr>
            <w:rFonts w:asciiTheme="majorHAnsi" w:hAnsiTheme="majorHAnsi"/>
            <w:noProof/>
            <w:color w:val="000000"/>
            <w:sz w:val="22"/>
            <w:szCs w:val="22"/>
          </w:rPr>
          <w:t>Gunder &amp; Hillier, 2009, p. 59</w:t>
        </w:r>
      </w:hyperlink>
      <w:r w:rsidR="00A22D70">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xml:space="preserve">. Furthermore, our ‘loss’ is something of a paradox, since, not being subjects prior to our entry into the symbolic, we never really had what we subsequently perceive as lost, despite the fact that we build our projects around its recovery </w:t>
      </w:r>
      <w:r w:rsidRPr="00BA531A">
        <w:rPr>
          <w:rFonts w:asciiTheme="majorHAnsi" w:hAnsiTheme="majorHAnsi"/>
          <w:color w:val="000000"/>
          <w:sz w:val="22"/>
          <w:szCs w:val="22"/>
        </w:rPr>
        <w:fldChar w:fldCharType="begin"/>
      </w:r>
      <w:r w:rsidRPr="00BA531A">
        <w:rPr>
          <w:rFonts w:asciiTheme="majorHAnsi" w:hAnsiTheme="majorHAnsi"/>
          <w:color w:val="000000"/>
          <w:sz w:val="22"/>
          <w:szCs w:val="22"/>
        </w:rPr>
        <w:instrText xml:space="preserve"> ADDIN EN.CITE &lt;EndNote&gt;&lt;Cite&gt;&lt;Author&gt;McGowan&lt;/Author&gt;&lt;Year&gt;2013&lt;/Year&gt;&lt;RecNum&gt;3863&lt;/RecNum&gt;&lt;DisplayText&gt;(McGowan, 2013; Ruti, 2012)&lt;/DisplayText&gt;&lt;record&gt;&lt;rec-number&gt;3863&lt;/rec-number&gt;&lt;foreign-keys&gt;&lt;key app="EN" db-id="awt99sxfmv9wepewxxmxwzaq00ptezpztxs2" timestamp="1386676712"&gt;3863&lt;/key&gt;&lt;/foreign-keys&gt;&lt;ref-type name="Book"&gt;6&lt;/ref-type&gt;&lt;contributors&gt;&lt;authors&gt;&lt;author&gt;McGowan, T&lt;/author&gt;&lt;/authors&gt;&lt;/contributors&gt;&lt;titles&gt;&lt;title&gt;Enjoying what we don&amp;apos;t have: The political project of pyschoanalysis&lt;/title&gt;&lt;/titles&gt;&lt;dates&gt;&lt;year&gt;2013&lt;/year&gt;&lt;/dates&gt;&lt;pub-location&gt;Lincoln, NE&lt;/pub-location&gt;&lt;publisher&gt;University of Nebraska Press&lt;/publisher&gt;&lt;urls&gt;&lt;/urls&gt;&lt;/record&gt;&lt;/Cite&gt;&lt;Cite&gt;&lt;Author&gt;Ruti&lt;/Author&gt;&lt;Year&gt;2012&lt;/Year&gt;&lt;RecNum&gt;3596&lt;/RecNum&gt;&lt;record&gt;&lt;rec-number&gt;3596&lt;/rec-number&gt;&lt;foreign-keys&gt;&lt;key app="EN" db-id="awt99sxfmv9wepewxxmxwzaq00ptezpztxs2" timestamp="1350620670"&gt;3596&lt;/key&gt;&lt;/foreign-keys&gt;&lt;ref-type name="Book"&gt;6&lt;/ref-type&gt;&lt;contributors&gt;&lt;authors&gt;&lt;author&gt;Ruti, M&lt;/author&gt;&lt;/authors&gt;&lt;/contributors&gt;&lt;titles&gt;&lt;title&gt;The singularity of being: Lacan and the immortal within&lt;/title&gt;&lt;/titles&gt;&lt;dates&gt;&lt;year&gt;2012&lt;/year&gt;&lt;/dates&gt;&lt;pub-location&gt;New York&lt;/pub-location&gt;&lt;publisher&gt;Fordham University Press&lt;/publisher&gt;&lt;urls&gt;&lt;/urls&gt;&lt;/record&gt;&lt;/Cite&gt;&lt;/EndNote&gt;</w:instrText>
      </w:r>
      <w:r w:rsidRPr="00BA531A">
        <w:rPr>
          <w:rFonts w:asciiTheme="majorHAnsi" w:hAnsiTheme="majorHAnsi"/>
          <w:color w:val="000000"/>
          <w:sz w:val="22"/>
          <w:szCs w:val="22"/>
        </w:rPr>
        <w:fldChar w:fldCharType="separate"/>
      </w:r>
      <w:r w:rsidRPr="00BA531A">
        <w:rPr>
          <w:rFonts w:asciiTheme="majorHAnsi" w:hAnsiTheme="majorHAnsi"/>
          <w:noProof/>
          <w:color w:val="000000"/>
          <w:sz w:val="22"/>
          <w:szCs w:val="22"/>
        </w:rPr>
        <w:t>(</w:t>
      </w:r>
      <w:hyperlink w:anchor="_ENREF_52" w:tooltip="McGowan, 2013 #3863" w:history="1">
        <w:r w:rsidR="00D46599" w:rsidRPr="00BA531A">
          <w:rPr>
            <w:rFonts w:asciiTheme="majorHAnsi" w:hAnsiTheme="majorHAnsi"/>
            <w:noProof/>
            <w:color w:val="000000"/>
            <w:sz w:val="22"/>
            <w:szCs w:val="22"/>
          </w:rPr>
          <w:t>McGowan, 2013</w:t>
        </w:r>
      </w:hyperlink>
      <w:r w:rsidRPr="00BA531A">
        <w:rPr>
          <w:rFonts w:asciiTheme="majorHAnsi" w:hAnsiTheme="majorHAnsi"/>
          <w:noProof/>
          <w:color w:val="000000"/>
          <w:sz w:val="22"/>
          <w:szCs w:val="22"/>
        </w:rPr>
        <w:t xml:space="preserve">; </w:t>
      </w:r>
      <w:hyperlink w:anchor="_ENREF_63" w:tooltip="Ruti, 2012 #3596" w:history="1">
        <w:r w:rsidR="00D46599" w:rsidRPr="00BA531A">
          <w:rPr>
            <w:rFonts w:asciiTheme="majorHAnsi" w:hAnsiTheme="majorHAnsi"/>
            <w:noProof/>
            <w:color w:val="000000"/>
            <w:sz w:val="22"/>
            <w:szCs w:val="22"/>
          </w:rPr>
          <w:t>Ruti, 2012</w:t>
        </w:r>
      </w:hyperlink>
      <w:r w:rsidRPr="00BA531A">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This reading enables us to</w:t>
      </w:r>
      <w:r w:rsidR="00F71E8F">
        <w:rPr>
          <w:rFonts w:asciiTheme="majorHAnsi" w:hAnsiTheme="majorHAnsi"/>
          <w:color w:val="000000"/>
          <w:sz w:val="22"/>
          <w:szCs w:val="22"/>
        </w:rPr>
        <w:t xml:space="preserve"> see how repeated manufactured “crises”</w:t>
      </w:r>
      <w:r w:rsidRPr="00BA531A">
        <w:rPr>
          <w:rFonts w:asciiTheme="majorHAnsi" w:hAnsiTheme="majorHAnsi"/>
          <w:color w:val="000000"/>
          <w:sz w:val="22"/>
          <w:szCs w:val="22"/>
        </w:rPr>
        <w:t xml:space="preserve"> around teacher education serve to </w:t>
      </w:r>
      <w:proofErr w:type="spellStart"/>
      <w:r w:rsidRPr="00BA531A">
        <w:rPr>
          <w:rFonts w:asciiTheme="majorHAnsi" w:hAnsiTheme="majorHAnsi"/>
          <w:color w:val="000000"/>
          <w:sz w:val="22"/>
          <w:szCs w:val="22"/>
        </w:rPr>
        <w:t>mobilise</w:t>
      </w:r>
      <w:proofErr w:type="spellEnd"/>
      <w:r w:rsidRPr="00BA531A">
        <w:rPr>
          <w:rFonts w:asciiTheme="majorHAnsi" w:hAnsiTheme="majorHAnsi"/>
          <w:color w:val="000000"/>
          <w:sz w:val="22"/>
          <w:szCs w:val="22"/>
        </w:rPr>
        <w:t xml:space="preserve">, manage, </w:t>
      </w:r>
      <w:r w:rsidR="0089258B" w:rsidRPr="00BA531A">
        <w:rPr>
          <w:rFonts w:asciiTheme="majorHAnsi" w:hAnsiTheme="majorHAnsi"/>
          <w:color w:val="000000"/>
          <w:sz w:val="22"/>
          <w:szCs w:val="22"/>
        </w:rPr>
        <w:t>and yet</w:t>
      </w:r>
      <w:r w:rsidRPr="00BA531A">
        <w:rPr>
          <w:rFonts w:asciiTheme="majorHAnsi" w:hAnsiTheme="majorHAnsi"/>
          <w:color w:val="000000"/>
          <w:sz w:val="22"/>
          <w:szCs w:val="22"/>
        </w:rPr>
        <w:t xml:space="preserve"> keep at bay, pervasive social anxieties. Here we might think of Shulman’s </w:t>
      </w:r>
      <w:r w:rsidRPr="00BA531A">
        <w:rPr>
          <w:rFonts w:asciiTheme="majorHAnsi" w:hAnsiTheme="majorHAnsi"/>
          <w:color w:val="000000"/>
          <w:sz w:val="22"/>
          <w:szCs w:val="22"/>
        </w:rPr>
        <w:fldChar w:fldCharType="begin"/>
      </w:r>
      <w:r w:rsidRPr="00BA531A">
        <w:rPr>
          <w:rFonts w:asciiTheme="majorHAnsi" w:hAnsiTheme="majorHAnsi"/>
          <w:color w:val="000000"/>
          <w:sz w:val="22"/>
          <w:szCs w:val="22"/>
        </w:rPr>
        <w:instrText xml:space="preserve"> ADDIN EN.CITE &lt;EndNote&gt;&lt;Cite ExcludeAuth="1"&gt;&lt;Author&gt;Shulman&lt;/Author&gt;&lt;Year&gt;2005&lt;/Year&gt;&lt;RecNum&gt;3954&lt;/RecNum&gt;&lt;DisplayText&gt;(2005)&lt;/DisplayText&gt;&lt;record&gt;&lt;rec-number&gt;3954&lt;/rec-number&gt;&lt;foreign-keys&gt;&lt;key app="EN" db-id="awt99sxfmv9wepewxxmxwzaq00ptezpztxs2" timestamp="1396305786"&gt;3954&lt;/key&gt;&lt;/foreign-keys&gt;&lt;ref-type name="Journal Article"&gt;17&lt;/ref-type&gt;&lt;contributors&gt;&lt;authors&gt;&lt;author&gt;Shulman, L S&lt;/author&gt;&lt;/authors&gt;&lt;/contributors&gt;&lt;titles&gt;&lt;title&gt;Signature pedagogies in the professions&lt;/title&gt;&lt;secondary-title&gt;Daedalus&lt;/secondary-title&gt;&lt;/titles&gt;&lt;periodical&gt;&lt;full-title&gt;Daedalus&lt;/full-title&gt;&lt;/periodical&gt;&lt;pages&gt;52-59&lt;/pages&gt;&lt;volume&gt;134&lt;/volume&gt;&lt;number&gt;3&lt;/number&gt;&lt;dates&gt;&lt;year&gt;2005&lt;/year&gt;&lt;/dates&gt;&lt;urls&gt;&lt;/urls&gt;&lt;/record&gt;&lt;/Cite&gt;&lt;/EndNote&gt;</w:instrText>
      </w:r>
      <w:r w:rsidRPr="00BA531A">
        <w:rPr>
          <w:rFonts w:asciiTheme="majorHAnsi" w:hAnsiTheme="majorHAnsi"/>
          <w:color w:val="000000"/>
          <w:sz w:val="22"/>
          <w:szCs w:val="22"/>
        </w:rPr>
        <w:fldChar w:fldCharType="separate"/>
      </w:r>
      <w:r w:rsidRPr="00BA531A">
        <w:rPr>
          <w:rFonts w:asciiTheme="majorHAnsi" w:hAnsiTheme="majorHAnsi"/>
          <w:noProof/>
          <w:color w:val="000000"/>
          <w:sz w:val="22"/>
          <w:szCs w:val="22"/>
        </w:rPr>
        <w:t>(</w:t>
      </w:r>
      <w:hyperlink w:anchor="_ENREF_64" w:tooltip="Shulman, 2005 #3954" w:history="1">
        <w:r w:rsidR="00D46599" w:rsidRPr="00BA531A">
          <w:rPr>
            <w:rFonts w:asciiTheme="majorHAnsi" w:hAnsiTheme="majorHAnsi"/>
            <w:noProof/>
            <w:color w:val="000000"/>
            <w:sz w:val="22"/>
            <w:szCs w:val="22"/>
          </w:rPr>
          <w:t>2005</w:t>
        </w:r>
      </w:hyperlink>
      <w:r w:rsidRPr="00BA531A">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xml:space="preserve"> lament with regard to</w:t>
      </w:r>
      <w:r w:rsidR="00F71E8F">
        <w:rPr>
          <w:rFonts w:asciiTheme="majorHAnsi" w:hAnsiTheme="majorHAnsi"/>
          <w:color w:val="000000"/>
          <w:sz w:val="22"/>
          <w:szCs w:val="22"/>
        </w:rPr>
        <w:t xml:space="preserve"> teacher education’s lack of a “signature pedagogy”</w:t>
      </w:r>
      <w:r w:rsidRPr="00BA531A">
        <w:rPr>
          <w:rFonts w:asciiTheme="majorHAnsi" w:hAnsiTheme="majorHAnsi"/>
          <w:color w:val="000000"/>
          <w:sz w:val="22"/>
          <w:szCs w:val="22"/>
        </w:rPr>
        <w:t>, or the oft-cited comparisons between education and medicine, which highlight the former’s lack of a cumulative, foundational body of evidence-based knowledge. In this reading, awareness of teacher education’s lack of secure foundations contributes to a sense of anxiety in the profession. The remedy in the face of this anxiety is to develop and deploy codified and certified forms of professional knowledge as a protective buttress to ward off doubt, absence and lack.</w:t>
      </w:r>
    </w:p>
    <w:p w14:paraId="20678890" w14:textId="77777777" w:rsidR="00930204" w:rsidRPr="00BA531A" w:rsidRDefault="00930204" w:rsidP="00930204">
      <w:pPr>
        <w:rPr>
          <w:rFonts w:asciiTheme="majorHAnsi" w:hAnsiTheme="majorHAnsi"/>
          <w:color w:val="000000"/>
          <w:sz w:val="22"/>
          <w:szCs w:val="22"/>
        </w:rPr>
      </w:pPr>
    </w:p>
    <w:p w14:paraId="3EEEBFE6" w14:textId="1F705248" w:rsidR="00930204" w:rsidRPr="00BA531A" w:rsidRDefault="00930204" w:rsidP="00930204">
      <w:pPr>
        <w:rPr>
          <w:rFonts w:asciiTheme="majorHAnsi" w:hAnsiTheme="majorHAnsi"/>
          <w:color w:val="000000"/>
          <w:sz w:val="22"/>
          <w:szCs w:val="22"/>
        </w:rPr>
      </w:pPr>
      <w:r w:rsidRPr="00BA531A">
        <w:rPr>
          <w:rFonts w:asciiTheme="majorHAnsi" w:hAnsiTheme="majorHAnsi"/>
          <w:color w:val="000000"/>
          <w:sz w:val="22"/>
          <w:szCs w:val="22"/>
        </w:rPr>
        <w:t xml:space="preserve">However, another reading of anxiety is possible, emphasizing not so much its genesis in perceptions of lack in relation to professional knowledge or the absence of social authority, but the latter’s intrusive presence as one of the key sources of anxiety among teachers and teacher educators. According to this perspective, we experience anxiety not as a result of the absence of authority but when </w:t>
      </w:r>
      <w:r w:rsidR="00F71E8F">
        <w:rPr>
          <w:rFonts w:asciiTheme="majorHAnsi" w:hAnsiTheme="majorHAnsi"/>
          <w:color w:val="000000"/>
          <w:sz w:val="22"/>
          <w:szCs w:val="22"/>
        </w:rPr>
        <w:t>‘</w:t>
      </w:r>
      <w:r w:rsidRPr="00BA531A">
        <w:rPr>
          <w:rFonts w:asciiTheme="majorHAnsi" w:hAnsiTheme="majorHAnsi"/>
          <w:color w:val="000000"/>
          <w:sz w:val="22"/>
          <w:szCs w:val="22"/>
        </w:rPr>
        <w:t xml:space="preserve">social authority appears </w:t>
      </w:r>
      <w:proofErr w:type="spellStart"/>
      <w:r w:rsidRPr="00BA531A">
        <w:rPr>
          <w:rFonts w:asciiTheme="majorHAnsi" w:hAnsiTheme="majorHAnsi"/>
          <w:color w:val="000000"/>
          <w:sz w:val="22"/>
          <w:szCs w:val="22"/>
        </w:rPr>
        <w:t>nonlacking</w:t>
      </w:r>
      <w:proofErr w:type="spellEnd"/>
      <w:r w:rsidRPr="00BA531A">
        <w:rPr>
          <w:rFonts w:asciiTheme="majorHAnsi" w:hAnsiTheme="majorHAnsi"/>
          <w:color w:val="000000"/>
          <w:sz w:val="22"/>
          <w:szCs w:val="22"/>
        </w:rPr>
        <w:t xml:space="preserve"> and ubiquitous, never allowing the subject space to desire</w:t>
      </w:r>
      <w:r w:rsidR="00F71E8F">
        <w:rPr>
          <w:rFonts w:asciiTheme="majorHAnsi" w:hAnsiTheme="majorHAnsi"/>
          <w:color w:val="000000"/>
          <w:sz w:val="22"/>
          <w:szCs w:val="22"/>
        </w:rPr>
        <w:t>’</w:t>
      </w:r>
      <w:r w:rsidRPr="00BA531A">
        <w:rPr>
          <w:rFonts w:asciiTheme="majorHAnsi" w:hAnsiTheme="majorHAnsi"/>
          <w:color w:val="000000"/>
          <w:sz w:val="22"/>
          <w:szCs w:val="22"/>
        </w:rPr>
        <w:t xml:space="preserve"> </w:t>
      </w:r>
      <w:r w:rsidRPr="00BA531A">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&lt;EndNote&gt;&lt;Cite&gt;&lt;Author&gt;McGowan&lt;/Author&gt;&lt;Year&gt;2013&lt;/Year&gt;&lt;RecNum&gt;3863&lt;/RecNum&gt;&lt;Pages&gt;113&lt;/Pages&gt;&lt;DisplayText&gt;(McGowan, 2013, p. 113)&lt;/DisplayText&gt;&lt;record&gt;&lt;rec-number&gt;3863&lt;/rec-number&gt;&lt;foreign-keys&gt;&lt;key app="EN" db-id="awt99sxfmv9wepewxxmxwzaq00ptezpztxs2" timestamp="1386676712"&gt;3863&lt;/key&gt;&lt;/foreign-keys&gt;&lt;ref-type name="Book"&gt;6&lt;/ref-type&gt;&lt;contributors&gt;&lt;authors&gt;&lt;author&gt;McGowan, T&lt;/author&gt;&lt;/authors&gt;&lt;/contributors&gt;&lt;titles&gt;&lt;title&gt;Enjoying what we don&amp;apos;t have: The political project of pyschoanalysis&lt;/title&gt;&lt;/titles&gt;&lt;dates&gt;&lt;year&gt;2013&lt;/year&gt;&lt;/dates&gt;&lt;pub-location&gt;Lincoln, NE&lt;/pub-location&gt;&lt;publisher&gt;University of Nebraska Press&lt;/publisher&gt;&lt;urls&gt;&lt;/urls&gt;&lt;/record&gt;&lt;/Cite&gt;&lt;/EndNote&gt;</w:instrText>
      </w:r>
      <w:r w:rsidRPr="00BA531A">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52" w:tooltip="McGowan, 2013 #3863" w:history="1">
        <w:r w:rsidR="00D46599">
          <w:rPr>
            <w:rFonts w:asciiTheme="majorHAnsi" w:hAnsiTheme="majorHAnsi"/>
            <w:noProof/>
            <w:color w:val="000000"/>
            <w:sz w:val="22"/>
            <w:szCs w:val="22"/>
          </w:rPr>
          <w:t>McGowan, 2013, p. 113</w:t>
        </w:r>
      </w:hyperlink>
      <w:r w:rsidR="00A22D70">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xml:space="preserve">. In this reading, the policy pandemic to which teacher education has been subjected can be seen as a cause, as well as a consequence, of anxiety. Regardless, however, of whether we focus on absence itself, or its consequence in the form of the overwhelming and intrusive presence of authority-as-policy, the critical issue is how we respond to absence or loss. </w:t>
      </w:r>
    </w:p>
    <w:p w14:paraId="6844AE3F" w14:textId="77777777" w:rsidR="00930204" w:rsidRPr="00BA531A" w:rsidRDefault="00930204" w:rsidP="00930204">
      <w:pPr>
        <w:rPr>
          <w:rFonts w:asciiTheme="majorHAnsi" w:hAnsiTheme="majorHAnsi"/>
          <w:color w:val="000000"/>
          <w:sz w:val="22"/>
          <w:szCs w:val="22"/>
        </w:rPr>
      </w:pPr>
    </w:p>
    <w:p w14:paraId="2DDDA2F8" w14:textId="7D1E1279" w:rsidR="00930204" w:rsidRDefault="00930204" w:rsidP="00930204">
      <w:pPr>
        <w:widowControl w:val="0"/>
        <w:autoSpaceDE w:val="0"/>
        <w:autoSpaceDN w:val="0"/>
        <w:adjustRightInd w:val="0"/>
        <w:spacing w:after="240"/>
        <w:rPr>
          <w:rFonts w:asciiTheme="majorHAnsi" w:hAnsiTheme="majorHAnsi"/>
          <w:color w:val="000000"/>
          <w:sz w:val="22"/>
          <w:szCs w:val="22"/>
        </w:rPr>
      </w:pPr>
      <w:r w:rsidRPr="00BA531A">
        <w:rPr>
          <w:rFonts w:asciiTheme="majorHAnsi" w:hAnsiTheme="majorHAnsi"/>
          <w:color w:val="000000"/>
          <w:sz w:val="22"/>
          <w:szCs w:val="22"/>
        </w:rPr>
        <w:t>Here we would argue that, in contrast to the (</w:t>
      </w:r>
      <w:proofErr w:type="gramStart"/>
      <w:r w:rsidRPr="00BA531A">
        <w:rPr>
          <w:rFonts w:asciiTheme="majorHAnsi" w:hAnsiTheme="majorHAnsi"/>
          <w:color w:val="000000"/>
          <w:sz w:val="22"/>
          <w:szCs w:val="22"/>
        </w:rPr>
        <w:t>non)politics</w:t>
      </w:r>
      <w:proofErr w:type="gramEnd"/>
      <w:r w:rsidRPr="00BA531A">
        <w:rPr>
          <w:rFonts w:asciiTheme="majorHAnsi" w:hAnsiTheme="majorHAnsi"/>
          <w:color w:val="000000"/>
          <w:sz w:val="22"/>
          <w:szCs w:val="22"/>
        </w:rPr>
        <w:t xml:space="preserve"> of perpetual crisis management, recognition of loss offers the starting point for a politics that acknowledges, and even enjoys, what we do not have </w:t>
      </w:r>
      <w:r w:rsidRPr="00BA531A">
        <w:rPr>
          <w:rFonts w:asciiTheme="majorHAnsi" w:hAnsiTheme="majorHAnsi"/>
          <w:color w:val="000000"/>
          <w:sz w:val="22"/>
          <w:szCs w:val="22"/>
        </w:rPr>
        <w:fldChar w:fldCharType="begin"/>
      </w:r>
      <w:r w:rsidRPr="00BA531A">
        <w:rPr>
          <w:rFonts w:asciiTheme="majorHAnsi" w:hAnsiTheme="majorHAnsi"/>
          <w:color w:val="000000"/>
          <w:sz w:val="22"/>
          <w:szCs w:val="22"/>
        </w:rPr>
        <w:instrText xml:space="preserve"> ADDIN EN.CITE &lt;EndNote&gt;&lt;Cite&gt;&lt;Author&gt;McGowan&lt;/Author&gt;&lt;Year&gt;2013&lt;/Year&gt;&lt;RecNum&gt;3863&lt;/RecNum&gt;&lt;DisplayText&gt;(McGowan, 2013)&lt;/DisplayText&gt;&lt;record&gt;&lt;rec-number&gt;3863&lt;/rec-number&gt;&lt;foreign-keys&gt;&lt;key app="EN" db-id="awt99sxfmv9wepewxxmxwzaq00ptezpztxs2" timestamp="1386676712"&gt;3863&lt;/key&gt;&lt;/foreign-keys&gt;&lt;ref-type name="Book"&gt;6&lt;/ref-type&gt;&lt;contributors&gt;&lt;authors&gt;&lt;author&gt;McGowan, T&lt;/author&gt;&lt;/authors&gt;&lt;/contributors&gt;&lt;titles&gt;&lt;title&gt;Enjoying what we don&amp;apos;t have: The political project of pyschoanalysis&lt;/title&gt;&lt;/titles&gt;&lt;dates&gt;&lt;year&gt;2013&lt;/year&gt;&lt;/dates&gt;&lt;pub-location&gt;Lincoln, NE&lt;/pub-location&gt;&lt;publisher&gt;University of Nebraska Press&lt;/publisher&gt;&lt;urls&gt;&lt;/urls&gt;&lt;/record&gt;&lt;/Cite&gt;&lt;/EndNote&gt;</w:instrText>
      </w:r>
      <w:r w:rsidRPr="00BA531A">
        <w:rPr>
          <w:rFonts w:asciiTheme="majorHAnsi" w:hAnsiTheme="majorHAnsi"/>
          <w:color w:val="000000"/>
          <w:sz w:val="22"/>
          <w:szCs w:val="22"/>
        </w:rPr>
        <w:fldChar w:fldCharType="separate"/>
      </w:r>
      <w:r w:rsidRPr="00BA531A">
        <w:rPr>
          <w:rFonts w:asciiTheme="majorHAnsi" w:hAnsiTheme="majorHAnsi"/>
          <w:noProof/>
          <w:color w:val="000000"/>
          <w:sz w:val="22"/>
          <w:szCs w:val="22"/>
        </w:rPr>
        <w:t>(</w:t>
      </w:r>
      <w:hyperlink w:anchor="_ENREF_52" w:tooltip="McGowan, 2013 #3863" w:history="1">
        <w:r w:rsidR="00D46599" w:rsidRPr="00BA531A">
          <w:rPr>
            <w:rFonts w:asciiTheme="majorHAnsi" w:hAnsiTheme="majorHAnsi"/>
            <w:noProof/>
            <w:color w:val="000000"/>
            <w:sz w:val="22"/>
            <w:szCs w:val="22"/>
          </w:rPr>
          <w:t>McGowan, 2013</w:t>
        </w:r>
      </w:hyperlink>
      <w:r w:rsidRPr="00BA531A">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xml:space="preserve">, in the sense that it resists the call to embrace utopian reform. Recognition of loss also provides the basis for an ethics of singularity that sees the infusion of desire and passion as offering potential openings to the sublime and singular, as opposed to the standard and routine, in teaching </w:t>
      </w:r>
      <w:r w:rsidRPr="00BA531A">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&lt;EndNote&gt;&lt;Cite&gt;&lt;Author&gt;Clarke&lt;/Author&gt;&lt;Year&gt;2013&lt;/Year&gt;&lt;RecNum&gt;3698&lt;/RecNum&gt;&lt;DisplayText&gt;(M. Clarke &amp;amp; Moore, 2013)&lt;/DisplayText&gt;&lt;record&gt;&lt;rec-number&gt;3698&lt;/rec-number&gt;&lt;foreign-keys&gt;&lt;key app="EN" db-id="awt99sxfmv9wepewxxmxwzaq00ptezpztxs2" timestamp="1367986514"&gt;3698&lt;/key&gt;&lt;/foreign-keys&gt;&lt;ref-type name="Journal Article"&gt;17&lt;/ref-type&gt;&lt;contributors&gt;&lt;authors&gt;&lt;author&gt;Clarke, M&lt;/author&gt;&lt;author&gt;Moore, A&lt;/author&gt;&lt;/authors&gt;&lt;/contributors&gt;&lt;titles&gt;&lt;title&gt;Professional standards, teacher identies and an ethics of singularity&lt;/title&gt;&lt;secondary-title&gt;Cambridge Journal of Education&lt;/secondary-title&gt;&lt;/titles&gt;&lt;periodical&gt;&lt;full-title&gt;Cambridge Journal of Education&lt;/full-title&gt;&lt;/periodical&gt;&lt;pages&gt;487-500&lt;/pages&gt;&lt;volume&gt;43&lt;/volume&gt;&lt;number&gt;4&lt;/number&gt;&lt;dates&gt;&lt;year&gt;2013&lt;/year&gt;&lt;/dates&gt;&lt;urls&gt;&lt;/urls&gt;&lt;/record&gt;&lt;/Cite&gt;&lt;/EndNote&gt;</w:instrText>
      </w:r>
      <w:r w:rsidRPr="00BA531A">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16" w:tooltip="Clarke, 2013 #3698" w:history="1">
        <w:r w:rsidR="00D46599">
          <w:rPr>
            <w:rFonts w:asciiTheme="majorHAnsi" w:hAnsiTheme="majorHAnsi"/>
            <w:noProof/>
            <w:color w:val="000000"/>
            <w:sz w:val="22"/>
            <w:szCs w:val="22"/>
          </w:rPr>
          <w:t>M. Clarke &amp; Moore, 2013</w:t>
        </w:r>
      </w:hyperlink>
      <w:r w:rsidR="00A22D70">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xml:space="preserve">. Such an ethics is inherently and necessarily open-ended; it is </w:t>
      </w:r>
      <w:r w:rsidR="00F71E8F">
        <w:rPr>
          <w:rFonts w:asciiTheme="majorHAnsi" w:hAnsiTheme="majorHAnsi"/>
          <w:color w:val="000000"/>
          <w:sz w:val="22"/>
          <w:szCs w:val="22"/>
        </w:rPr>
        <w:t>‘</w:t>
      </w:r>
      <w:r w:rsidRPr="00BA531A">
        <w:rPr>
          <w:rFonts w:asciiTheme="majorHAnsi" w:hAnsiTheme="majorHAnsi"/>
          <w:color w:val="000000"/>
          <w:sz w:val="22"/>
          <w:szCs w:val="22"/>
        </w:rPr>
        <w:t>an ethics that is not dictated by the instrumentalist imperatives of utility, but rather assesses the value of things… on the basis of their proximity (or loyalty) to the Thing</w:t>
      </w:r>
      <w:r w:rsidR="00F71E8F">
        <w:rPr>
          <w:rFonts w:asciiTheme="majorHAnsi" w:hAnsiTheme="majorHAnsi"/>
          <w:color w:val="000000"/>
          <w:sz w:val="22"/>
          <w:szCs w:val="22"/>
        </w:rPr>
        <w:t>’</w:t>
      </w:r>
      <w:r w:rsidRPr="00BA531A">
        <w:rPr>
          <w:rFonts w:asciiTheme="majorHAnsi" w:hAnsiTheme="majorHAnsi"/>
          <w:color w:val="000000"/>
          <w:sz w:val="22"/>
          <w:szCs w:val="22"/>
        </w:rPr>
        <w:t xml:space="preserve"> </w:t>
      </w:r>
      <w:r w:rsidRPr="00BA531A">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&lt;EndNote&gt;&lt;Cite&gt;&lt;Author&gt;Ruti&lt;/Author&gt;&lt;Year&gt;2012&lt;/Year&gt;&lt;RecNum&gt;3596&lt;/RecNum&gt;&lt;Pages&gt;152&lt;/Pages&gt;&lt;DisplayText&gt;(Ruti, 2012, p. 152)&lt;/DisplayText&gt;&lt;record&gt;&lt;rec-number&gt;3596&lt;/rec-number&gt;&lt;foreign-keys&gt;&lt;key app="EN" db-id="awt99sxfmv9wepewxxmxwzaq00ptezpztxs2" timestamp="1350620670"&gt;3596&lt;/key&gt;&lt;/foreign-keys&gt;&lt;ref-type name="Book"&gt;6&lt;/ref-type&gt;&lt;contributors&gt;&lt;authors&gt;&lt;author&gt;Ruti, M&lt;/author&gt;&lt;/authors&gt;&lt;/contributors&gt;&lt;titles&gt;&lt;title&gt;The singularity of being: Lacan and the immortal within&lt;/title&gt;&lt;/titles&gt;&lt;dates&gt;&lt;year&gt;2012&lt;/year&gt;&lt;/dates&gt;&lt;pub-location&gt;New York&lt;/pub-location&gt;&lt;publisher&gt;Fordham University Press&lt;/publisher&gt;&lt;urls&gt;&lt;/urls&gt;&lt;/record&gt;&lt;/Cite&gt;&lt;/EndNote&gt;</w:instrText>
      </w:r>
      <w:r w:rsidRPr="00BA531A">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63" w:tooltip="Ruti, 2012 #3596" w:history="1">
        <w:r w:rsidR="00D46599">
          <w:rPr>
            <w:rFonts w:asciiTheme="majorHAnsi" w:hAnsiTheme="majorHAnsi"/>
            <w:noProof/>
            <w:color w:val="000000"/>
            <w:sz w:val="22"/>
            <w:szCs w:val="22"/>
          </w:rPr>
          <w:t>Ruti, 2012, p. 152</w:t>
        </w:r>
      </w:hyperlink>
      <w:r w:rsidR="00A22D70">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xml:space="preserve">, where the latter is understood as a sovereign but always inaccessible good, a locus of indeterminacy associated with </w:t>
      </w:r>
      <w:r w:rsidR="00F71E8F">
        <w:rPr>
          <w:rFonts w:asciiTheme="majorHAnsi" w:hAnsiTheme="majorHAnsi"/>
          <w:color w:val="000000"/>
          <w:sz w:val="22"/>
          <w:szCs w:val="22"/>
        </w:rPr>
        <w:t>‘</w:t>
      </w:r>
      <w:r w:rsidRPr="00BA531A">
        <w:rPr>
          <w:rFonts w:asciiTheme="majorHAnsi" w:hAnsiTheme="majorHAnsi"/>
          <w:color w:val="000000"/>
          <w:sz w:val="22"/>
          <w:szCs w:val="22"/>
        </w:rPr>
        <w:t>the power of language to articulate a pure potentiality-for-meaning</w:t>
      </w:r>
      <w:r w:rsidR="00F71E8F">
        <w:rPr>
          <w:rFonts w:asciiTheme="majorHAnsi" w:hAnsiTheme="majorHAnsi"/>
          <w:color w:val="000000"/>
          <w:sz w:val="22"/>
          <w:szCs w:val="22"/>
        </w:rPr>
        <w:t>’</w:t>
      </w:r>
      <w:r w:rsidRPr="00BA531A">
        <w:rPr>
          <w:rFonts w:asciiTheme="majorHAnsi" w:hAnsiTheme="majorHAnsi"/>
          <w:color w:val="000000"/>
          <w:sz w:val="22"/>
          <w:szCs w:val="22"/>
        </w:rPr>
        <w:t xml:space="preserve"> </w:t>
      </w:r>
      <w:r w:rsidRPr="00BA531A">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&lt;EndNote&gt;&lt;Cite&gt;&lt;Author&gt;Boothby&lt;/Author&gt;&lt;Year&gt;1991&lt;/Year&gt;&lt;RecNum&gt;3710&lt;/RecNum&gt;&lt;Pages&gt;241&lt;/Pages&gt;&lt;DisplayText&gt;(Boothby, 1991, p. 241)&lt;/DisplayText&gt;&lt;record&gt;&lt;rec-number&gt;3710&lt;/rec-number&gt;&lt;foreign-keys&gt;&lt;key app="EN" db-id="awt99sxfmv9wepewxxmxwzaq00ptezpztxs2" timestamp="1369805158"&gt;3710&lt;/key&gt;&lt;/foreign-keys&gt;&lt;ref-type name="Book"&gt;6&lt;/ref-type&gt;&lt;contributors&gt;&lt;authors&gt;&lt;author&gt;Boothby, R&lt;/author&gt;&lt;/authors&gt;&lt;/contributors&gt;&lt;titles&gt;&lt;title&gt;Freud as philosopher: Metapsychology after Lacan&lt;/title&gt;&lt;/titles&gt;&lt;dates&gt;&lt;year&gt;1991&lt;/year&gt;&lt;/dates&gt;&lt;pub-location&gt;New York&lt;/pub-location&gt;&lt;publisher&gt;Routledge&lt;/publisher&gt;&lt;urls&gt;&lt;/urls&gt;&lt;/record&gt;&lt;/Cite&gt;&lt;/EndNote&gt;</w:instrText>
      </w:r>
      <w:r w:rsidRPr="00BA531A">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8" w:tooltip="Boothby, 1991 #3710" w:history="1">
        <w:r w:rsidR="00D46599">
          <w:rPr>
            <w:rFonts w:asciiTheme="majorHAnsi" w:hAnsiTheme="majorHAnsi"/>
            <w:noProof/>
            <w:color w:val="000000"/>
            <w:sz w:val="22"/>
            <w:szCs w:val="22"/>
          </w:rPr>
          <w:t>Boothby, 1991, p. 241</w:t>
        </w:r>
      </w:hyperlink>
      <w:r w:rsidR="00A22D70">
        <w:rPr>
          <w:rFonts w:asciiTheme="majorHAnsi" w:hAnsiTheme="majorHAnsi"/>
          <w:noProof/>
          <w:color w:val="000000"/>
          <w:sz w:val="22"/>
          <w:szCs w:val="22"/>
        </w:rPr>
        <w:t>)</w:t>
      </w:r>
      <w:r w:rsidRPr="00BA531A">
        <w:rPr>
          <w:rFonts w:asciiTheme="majorHAnsi" w:hAnsiTheme="majorHAnsi"/>
          <w:color w:val="000000"/>
          <w:sz w:val="22"/>
          <w:szCs w:val="22"/>
        </w:rPr>
        <w:fldChar w:fldCharType="end"/>
      </w:r>
      <w:r w:rsidRPr="00BA531A">
        <w:rPr>
          <w:rFonts w:asciiTheme="majorHAnsi" w:hAnsiTheme="majorHAnsi"/>
          <w:color w:val="000000"/>
          <w:sz w:val="22"/>
          <w:szCs w:val="22"/>
        </w:rPr>
        <w:t xml:space="preserve">. </w:t>
      </w:r>
    </w:p>
    <w:p w14:paraId="7A021FBC" w14:textId="1C5E4571" w:rsidR="00BE529C" w:rsidRPr="00BA531A" w:rsidRDefault="005F3F7F" w:rsidP="00930204">
      <w:pPr>
        <w:widowControl w:val="0"/>
        <w:autoSpaceDE w:val="0"/>
        <w:autoSpaceDN w:val="0"/>
        <w:adjustRightInd w:val="0"/>
        <w:spacing w:after="240"/>
        <w:rPr>
          <w:rFonts w:asciiTheme="majorHAnsi" w:hAnsiTheme="majorHAnsi"/>
          <w:color w:val="000000"/>
          <w:sz w:val="22"/>
          <w:szCs w:val="22"/>
        </w:rPr>
      </w:pPr>
      <w:r>
        <w:rPr>
          <w:rFonts w:asciiTheme="majorHAnsi" w:hAnsiTheme="majorHAnsi"/>
          <w:color w:val="000000"/>
          <w:sz w:val="22"/>
          <w:szCs w:val="22"/>
        </w:rPr>
        <w:t>Teacher education that embraces an</w:t>
      </w:r>
      <w:r w:rsidR="00BE529C">
        <w:rPr>
          <w:rFonts w:asciiTheme="majorHAnsi" w:hAnsiTheme="majorHAnsi"/>
          <w:color w:val="000000"/>
          <w:sz w:val="22"/>
          <w:szCs w:val="22"/>
        </w:rPr>
        <w:t xml:space="preserve"> open-ended ethics </w:t>
      </w:r>
      <w:r w:rsidR="00C4469F">
        <w:rPr>
          <w:rFonts w:asciiTheme="majorHAnsi" w:hAnsiTheme="majorHAnsi"/>
          <w:color w:val="000000"/>
          <w:sz w:val="22"/>
          <w:szCs w:val="22"/>
        </w:rPr>
        <w:t xml:space="preserve">makes more productive use of anxiety by nurturing </w:t>
      </w:r>
      <w:r w:rsidR="00D15D63">
        <w:rPr>
          <w:rFonts w:asciiTheme="majorHAnsi" w:hAnsiTheme="majorHAnsi"/>
          <w:color w:val="000000"/>
          <w:sz w:val="22"/>
          <w:szCs w:val="22"/>
        </w:rPr>
        <w:t xml:space="preserve">resistance to </w:t>
      </w:r>
      <w:r w:rsidR="0089258B">
        <w:rPr>
          <w:rFonts w:asciiTheme="majorHAnsi" w:hAnsiTheme="majorHAnsi"/>
          <w:color w:val="000000"/>
          <w:sz w:val="22"/>
          <w:szCs w:val="22"/>
        </w:rPr>
        <w:t>consensually driven</w:t>
      </w:r>
      <w:r w:rsidR="00D15D63">
        <w:rPr>
          <w:rFonts w:asciiTheme="majorHAnsi" w:hAnsiTheme="majorHAnsi"/>
          <w:color w:val="000000"/>
          <w:sz w:val="22"/>
          <w:szCs w:val="22"/>
        </w:rPr>
        <w:t xml:space="preserve"> reforms and a willingness to entertain </w:t>
      </w:r>
      <w:r w:rsidR="0029250A">
        <w:rPr>
          <w:rFonts w:asciiTheme="majorHAnsi" w:hAnsiTheme="majorHAnsi"/>
          <w:color w:val="000000"/>
          <w:sz w:val="22"/>
          <w:szCs w:val="22"/>
        </w:rPr>
        <w:t xml:space="preserve">‘real’ </w:t>
      </w:r>
      <w:r w:rsidR="00D15D63">
        <w:rPr>
          <w:rFonts w:asciiTheme="majorHAnsi" w:hAnsiTheme="majorHAnsi"/>
          <w:color w:val="000000"/>
          <w:sz w:val="22"/>
          <w:szCs w:val="22"/>
        </w:rPr>
        <w:t xml:space="preserve">educational options. </w:t>
      </w:r>
    </w:p>
    <w:p w14:paraId="133D4C30" w14:textId="4814C86F" w:rsidR="00572112" w:rsidRPr="006378DE" w:rsidRDefault="00572112" w:rsidP="006378DE">
      <w:pPr>
        <w:rPr>
          <w:rFonts w:asciiTheme="majorHAnsi" w:hAnsiTheme="majorHAnsi"/>
          <w:i/>
          <w:sz w:val="22"/>
          <w:szCs w:val="22"/>
        </w:rPr>
      </w:pPr>
      <w:r w:rsidRPr="006378DE">
        <w:rPr>
          <w:rFonts w:asciiTheme="majorHAnsi" w:hAnsiTheme="majorHAnsi"/>
          <w:b/>
          <w:i/>
          <w:sz w:val="22"/>
          <w:szCs w:val="22"/>
        </w:rPr>
        <w:t>Antagonism and consensus: Legitimizing dissent</w:t>
      </w:r>
    </w:p>
    <w:p w14:paraId="6A134946" w14:textId="77777777" w:rsidR="00BA531A" w:rsidRPr="00BA531A" w:rsidRDefault="00BA531A" w:rsidP="00BA531A">
      <w:pPr>
        <w:rPr>
          <w:rFonts w:asciiTheme="majorHAnsi" w:hAnsiTheme="majorHAnsi"/>
          <w:color w:val="000000"/>
          <w:sz w:val="22"/>
          <w:szCs w:val="22"/>
        </w:rPr>
      </w:pPr>
    </w:p>
    <w:p w14:paraId="00EEE052" w14:textId="1B684E56" w:rsidR="00BA531A" w:rsidRPr="00BA531A" w:rsidRDefault="00BA531A" w:rsidP="00BA531A">
      <w:pPr>
        <w:rPr>
          <w:rFonts w:asciiTheme="majorHAnsi" w:hAnsiTheme="majorHAnsi"/>
          <w:color w:val="000000"/>
          <w:sz w:val="22"/>
          <w:szCs w:val="22"/>
        </w:rPr>
      </w:pPr>
      <w:r w:rsidRPr="00BA531A">
        <w:rPr>
          <w:rFonts w:asciiTheme="majorHAnsi" w:hAnsiTheme="majorHAnsi"/>
          <w:color w:val="000000"/>
          <w:sz w:val="22"/>
          <w:szCs w:val="22"/>
        </w:rPr>
        <w:t xml:space="preserve">In order to confront the contemporary </w:t>
      </w:r>
      <w:proofErr w:type="spellStart"/>
      <w:r w:rsidRPr="00BA531A">
        <w:rPr>
          <w:rFonts w:asciiTheme="majorHAnsi" w:hAnsiTheme="majorHAnsi"/>
          <w:color w:val="000000"/>
          <w:sz w:val="22"/>
          <w:szCs w:val="22"/>
        </w:rPr>
        <w:t>depoliticising</w:t>
      </w:r>
      <w:proofErr w:type="spellEnd"/>
      <w:r w:rsidRPr="00BA531A">
        <w:rPr>
          <w:rFonts w:asciiTheme="majorHAnsi" w:hAnsiTheme="majorHAnsi"/>
          <w:color w:val="000000"/>
          <w:sz w:val="22"/>
          <w:szCs w:val="22"/>
        </w:rPr>
        <w:t xml:space="preserve"> policy consensus and advocate for a properly political view of education based on genuine alternatives, teacher education might turn to Chantal </w:t>
      </w:r>
      <w:proofErr w:type="spellStart"/>
      <w:r w:rsidRPr="00BA531A">
        <w:rPr>
          <w:rFonts w:asciiTheme="majorHAnsi" w:hAnsiTheme="majorHAnsi"/>
          <w:color w:val="000000"/>
          <w:sz w:val="22"/>
          <w:szCs w:val="22"/>
        </w:rPr>
        <w:t>Mouffe’s</w:t>
      </w:r>
      <w:proofErr w:type="spellEnd"/>
      <w:r w:rsidRPr="00BA531A">
        <w:rPr>
          <w:rFonts w:asciiTheme="majorHAnsi" w:hAnsiTheme="majorHAnsi"/>
          <w:color w:val="000000"/>
          <w:sz w:val="22"/>
          <w:szCs w:val="22"/>
        </w:rPr>
        <w:t xml:space="preserve"> </w:t>
      </w:r>
      <w:r w:rsidR="00797C5F">
        <w:rPr>
          <w:rFonts w:asciiTheme="majorHAnsi" w:hAnsiTheme="majorHAnsi"/>
          <w:color w:val="000000"/>
          <w:sz w:val="22"/>
          <w:szCs w:val="22"/>
        </w:rPr>
        <w:fldChar w:fldCharType="begin"/>
      </w:r>
      <w:r w:rsidR="00A22D70">
        <w:rPr>
          <w:rFonts w:asciiTheme="majorHAnsi" w:hAnsiTheme="majorHAnsi"/>
          <w:color w:val="000000"/>
          <w:sz w:val="22"/>
          <w:szCs w:val="22"/>
        </w:rPr>
        <w:instrText xml:space="preserve"> ADDIN EN.CITE &lt;EndNote&gt;&lt;Cite ExcludeAuth="1"&gt;&lt;Author&gt;Mouffe&lt;/Author&gt;&lt;Year&gt;2000&lt;/Year&gt;&lt;RecNum&gt;1973&lt;/RecNum&gt;&lt;DisplayText&gt;(2000, 2005, 2013)&lt;/DisplayText&gt;&lt;record&gt;&lt;rec-number&gt;1973&lt;/rec-number&gt;&lt;foreign-keys&gt;&lt;key app="EN" db-id="awt99sxfmv9wepewxxmxwzaq00ptezpztxs2" timestamp="0"&gt;1973&lt;/key&gt;&lt;/foreign-keys&gt;&lt;ref-type name="Book"&gt;6&lt;/ref-type&gt;&lt;contributors&gt;&lt;authors&gt;&lt;author&gt;Mouffe, C&lt;/author&gt;&lt;/authors&gt;&lt;/contributors&gt;&lt;titles&gt;&lt;title&gt;The democratic paradox&lt;/title&gt;&lt;/titles&gt;&lt;dates&gt;&lt;year&gt;2000&lt;/year&gt;&lt;/dates&gt;&lt;pub-location&gt;London&lt;/pub-location&gt;&lt;publisher&gt;Verso Books&lt;/publisher&gt;&lt;urls&gt;&lt;/urls&gt;&lt;/record&gt;&lt;/Cite&gt;&lt;Cite ExcludeAuth="1"&gt;&lt;Author&gt;Mouffe&lt;/Author&gt;&lt;Year&gt;2005&lt;/Year&gt;&lt;RecNum&gt;1974&lt;/RecNum&gt;&lt;record&gt;&lt;rec-number&gt;1974&lt;/rec-number&gt;&lt;foreign-keys&gt;&lt;key app="EN" db-id="awt99sxfmv9wepewxxmxwzaq00ptezpztxs2" timestamp="0"&gt;1974&lt;/key&gt;&lt;/foreign-keys&gt;&lt;ref-type name="Book"&gt;6&lt;/ref-type&gt;&lt;contributors&gt;&lt;authors&gt;&lt;author&gt;Mouffe, C&lt;/author&gt;&lt;/authors&gt;&lt;/contributors&gt;&lt;titles&gt;&lt;title&gt;On the political&lt;/title&gt;&lt;/titles&gt;&lt;dates&gt;&lt;year&gt;2005&lt;/year&gt;&lt;/dates&gt;&lt;pub-location&gt;Abingdon&lt;/pub-location&gt;&lt;publisher&gt;Routledge&lt;/publisher&gt;&lt;urls&gt;&lt;/urls&gt;&lt;/record&gt;&lt;/Cite&gt;&lt;Cite ExcludeAuth="1"&gt;&lt;Author&gt;Mouffe&lt;/Author&gt;&lt;Year&gt;2013&lt;/Year&gt;&lt;RecNum&gt;3862&lt;/RecNum&gt;&lt;record&gt;&lt;rec-number&gt;3862&lt;/rec-number&gt;&lt;foreign-keys&gt;&lt;key app="EN" db-id="awt99sxfmv9wepewxxmxwzaq00ptezpztxs2" timestamp="1386327576"&gt;3862&lt;/key&gt;&lt;/foreign-keys&gt;&lt;ref-type name="Book"&gt;6&lt;/ref-type&gt;&lt;contributors&gt;&lt;authors&gt;&lt;author&gt;Mouffe, C&lt;/author&gt;&lt;/authors&gt;&lt;/contributors&gt;&lt;titles&gt;&lt;title&gt;Agonistics: Thinking the world politically&lt;/title&gt;&lt;/titles&gt;&lt;dates&gt;&lt;year&gt;2013&lt;/year&gt;&lt;/dates&gt;&lt;pub-location&gt;London&lt;/pub-location&gt;&lt;publisher&gt;Verso&lt;/publisher&gt;&lt;urls&gt;&lt;/urls&gt;&lt;/record&gt;&lt;/Cite&gt;&lt;/EndNote&gt;</w:instrText>
      </w:r>
      <w:r w:rsidR="00797C5F">
        <w:rPr>
          <w:rFonts w:asciiTheme="majorHAnsi" w:hAnsiTheme="majorHAnsi"/>
          <w:color w:val="000000"/>
          <w:sz w:val="22"/>
          <w:szCs w:val="22"/>
        </w:rPr>
        <w:fldChar w:fldCharType="separate"/>
      </w:r>
      <w:r w:rsidR="00A22D70">
        <w:rPr>
          <w:rFonts w:asciiTheme="majorHAnsi" w:hAnsiTheme="majorHAnsi"/>
          <w:noProof/>
          <w:color w:val="000000"/>
          <w:sz w:val="22"/>
          <w:szCs w:val="22"/>
        </w:rPr>
        <w:t>(</w:t>
      </w:r>
      <w:hyperlink w:anchor="_ENREF_55" w:tooltip="Mouffe, 2000 #1973" w:history="1">
        <w:r w:rsidR="00D46599">
          <w:rPr>
            <w:rFonts w:asciiTheme="majorHAnsi" w:hAnsiTheme="majorHAnsi"/>
            <w:noProof/>
            <w:color w:val="000000"/>
            <w:sz w:val="22"/>
            <w:szCs w:val="22"/>
          </w:rPr>
          <w:t>2000</w:t>
        </w:r>
      </w:hyperlink>
      <w:r w:rsidR="00A22D70">
        <w:rPr>
          <w:rFonts w:asciiTheme="majorHAnsi" w:hAnsiTheme="majorHAnsi"/>
          <w:noProof/>
          <w:color w:val="000000"/>
          <w:sz w:val="22"/>
          <w:szCs w:val="22"/>
        </w:rPr>
        <w:t xml:space="preserve">, </w:t>
      </w:r>
      <w:hyperlink w:anchor="_ENREF_56" w:tooltip="Mouffe, 2005 #1974" w:history="1">
        <w:r w:rsidR="00D46599">
          <w:rPr>
            <w:rFonts w:asciiTheme="majorHAnsi" w:hAnsiTheme="majorHAnsi"/>
            <w:noProof/>
            <w:color w:val="000000"/>
            <w:sz w:val="22"/>
            <w:szCs w:val="22"/>
          </w:rPr>
          <w:t>2005</w:t>
        </w:r>
      </w:hyperlink>
      <w:r w:rsidR="00A22D70">
        <w:rPr>
          <w:rFonts w:asciiTheme="majorHAnsi" w:hAnsiTheme="majorHAnsi"/>
          <w:noProof/>
          <w:color w:val="000000"/>
          <w:sz w:val="22"/>
          <w:szCs w:val="22"/>
        </w:rPr>
        <w:t xml:space="preserve">, </w:t>
      </w:r>
      <w:hyperlink w:anchor="_ENREF_57" w:tooltip="Mouffe, 2013 #3862" w:history="1">
        <w:r w:rsidR="00D46599">
          <w:rPr>
            <w:rFonts w:asciiTheme="majorHAnsi" w:hAnsiTheme="majorHAnsi"/>
            <w:noProof/>
            <w:color w:val="000000"/>
            <w:sz w:val="22"/>
            <w:szCs w:val="22"/>
          </w:rPr>
          <w:t>2013</w:t>
        </w:r>
      </w:hyperlink>
      <w:r w:rsidR="00A22D70">
        <w:rPr>
          <w:rFonts w:asciiTheme="majorHAnsi" w:hAnsiTheme="majorHAnsi"/>
          <w:noProof/>
          <w:color w:val="000000"/>
          <w:sz w:val="22"/>
          <w:szCs w:val="22"/>
        </w:rPr>
        <w:t>)</w:t>
      </w:r>
      <w:r w:rsidR="00797C5F">
        <w:rPr>
          <w:rFonts w:asciiTheme="majorHAnsi" w:hAnsiTheme="majorHAnsi"/>
          <w:color w:val="000000"/>
          <w:sz w:val="22"/>
          <w:szCs w:val="22"/>
        </w:rPr>
        <w:fldChar w:fldCharType="end"/>
      </w:r>
      <w:r w:rsidRPr="00BA531A">
        <w:rPr>
          <w:rFonts w:asciiTheme="majorHAnsi" w:hAnsiTheme="majorHAnsi"/>
          <w:color w:val="000000"/>
          <w:sz w:val="22"/>
          <w:szCs w:val="22"/>
        </w:rPr>
        <w:t xml:space="preserve"> reconsideration of the political as agonistic pluralism. </w:t>
      </w:r>
      <w:proofErr w:type="spellStart"/>
      <w:r w:rsidRPr="00BA531A">
        <w:rPr>
          <w:rFonts w:asciiTheme="majorHAnsi" w:hAnsiTheme="majorHAnsi"/>
          <w:sz w:val="22"/>
          <w:szCs w:val="22"/>
        </w:rPr>
        <w:t>Mouffe</w:t>
      </w:r>
      <w:proofErr w:type="spellEnd"/>
      <w:r w:rsidRPr="00BA531A">
        <w:rPr>
          <w:rFonts w:asciiTheme="majorHAnsi" w:hAnsiTheme="majorHAnsi"/>
          <w:sz w:val="22"/>
          <w:szCs w:val="22"/>
        </w:rPr>
        <w:t xml:space="preserve"> (2013) argues for the recognition of the ‘hegemonic’ nature of every kind of social order—neo-liberal or otherwise—and for envisioning society as the product of ‘hegemonic practices’ directed at the articulation of social institutions and the establishment of order </w:t>
      </w:r>
      <w:r w:rsidR="00F71E8F">
        <w:rPr>
          <w:rFonts w:asciiTheme="majorHAnsi" w:hAnsiTheme="majorHAnsi"/>
          <w:sz w:val="22"/>
          <w:szCs w:val="22"/>
        </w:rPr>
        <w:t>‘</w:t>
      </w:r>
      <w:r w:rsidRPr="00BA531A">
        <w:rPr>
          <w:rFonts w:asciiTheme="majorHAnsi" w:hAnsiTheme="majorHAnsi"/>
          <w:sz w:val="22"/>
          <w:szCs w:val="22"/>
        </w:rPr>
        <w:t>in a context of contingency</w:t>
      </w:r>
      <w:r w:rsidR="00F71E8F">
        <w:rPr>
          <w:rFonts w:asciiTheme="majorHAnsi" w:hAnsiTheme="majorHAnsi"/>
          <w:sz w:val="22"/>
          <w:szCs w:val="22"/>
        </w:rPr>
        <w:t>’</w:t>
      </w:r>
      <w:r w:rsidRPr="00BA531A">
        <w:rPr>
          <w:rFonts w:asciiTheme="majorHAnsi" w:hAnsiTheme="majorHAnsi"/>
          <w:sz w:val="22"/>
          <w:szCs w:val="22"/>
        </w:rPr>
        <w:t xml:space="preserve"> (p. 2).  As such, every order (and every attempt at consensus) is the expression of a particular configuration of power relations; things could be otherwise and </w:t>
      </w:r>
      <w:r w:rsidR="00F71E8F">
        <w:rPr>
          <w:rFonts w:asciiTheme="majorHAnsi" w:hAnsiTheme="majorHAnsi"/>
          <w:sz w:val="22"/>
          <w:szCs w:val="22"/>
        </w:rPr>
        <w:t>‘</w:t>
      </w:r>
      <w:r w:rsidRPr="00BA531A">
        <w:rPr>
          <w:rFonts w:asciiTheme="majorHAnsi" w:hAnsiTheme="majorHAnsi"/>
          <w:sz w:val="22"/>
          <w:szCs w:val="22"/>
        </w:rPr>
        <w:t>every order is predicated on the exclusion of other possibilities</w:t>
      </w:r>
      <w:r w:rsidR="00F71E8F">
        <w:rPr>
          <w:rFonts w:asciiTheme="majorHAnsi" w:hAnsiTheme="majorHAnsi"/>
          <w:sz w:val="22"/>
          <w:szCs w:val="22"/>
        </w:rPr>
        <w:t>’</w:t>
      </w:r>
      <w:r w:rsidRPr="00BA531A">
        <w:rPr>
          <w:rFonts w:asciiTheme="majorHAnsi" w:hAnsiTheme="majorHAnsi"/>
          <w:sz w:val="22"/>
          <w:szCs w:val="22"/>
        </w:rPr>
        <w:t xml:space="preserve"> (p. 2). The possibility of challenge by counter-hegemonic forces is ever present.  This suggests that antagonism is inherent to all societies.  The political, according to </w:t>
      </w:r>
      <w:proofErr w:type="spellStart"/>
      <w:r w:rsidRPr="00BA531A">
        <w:rPr>
          <w:rFonts w:asciiTheme="majorHAnsi" w:hAnsiTheme="majorHAnsi"/>
          <w:sz w:val="22"/>
          <w:szCs w:val="22"/>
        </w:rPr>
        <w:t>Mouffe</w:t>
      </w:r>
      <w:proofErr w:type="spellEnd"/>
      <w:r w:rsidRPr="00BA531A">
        <w:rPr>
          <w:rFonts w:asciiTheme="majorHAnsi" w:hAnsiTheme="majorHAnsi"/>
          <w:sz w:val="22"/>
          <w:szCs w:val="22"/>
        </w:rPr>
        <w:t xml:space="preserve">, refers to this aspect of antagonism that can take various forms and cannot be eliminated or overcome. </w:t>
      </w:r>
      <w:r w:rsidR="00F71E8F">
        <w:rPr>
          <w:rFonts w:asciiTheme="majorHAnsi" w:hAnsiTheme="majorHAnsi"/>
          <w:sz w:val="22"/>
          <w:szCs w:val="22"/>
        </w:rPr>
        <w:t>‘</w:t>
      </w:r>
      <w:r w:rsidRPr="00BA531A">
        <w:rPr>
          <w:rFonts w:asciiTheme="majorHAnsi" w:hAnsiTheme="majorHAnsi"/>
          <w:sz w:val="22"/>
          <w:szCs w:val="22"/>
        </w:rPr>
        <w:t>Proper political questions,</w:t>
      </w:r>
      <w:r w:rsidR="00F71E8F">
        <w:rPr>
          <w:rFonts w:asciiTheme="majorHAnsi" w:hAnsiTheme="majorHAnsi"/>
          <w:sz w:val="22"/>
          <w:szCs w:val="22"/>
        </w:rPr>
        <w:t>’</w:t>
      </w:r>
      <w:r w:rsidRPr="00BA531A">
        <w:rPr>
          <w:rFonts w:asciiTheme="majorHAnsi" w:hAnsiTheme="majorHAnsi"/>
          <w:sz w:val="22"/>
          <w:szCs w:val="22"/>
        </w:rPr>
        <w:t xml:space="preserve"> she writes, </w:t>
      </w:r>
      <w:r w:rsidR="00F71E8F">
        <w:rPr>
          <w:rFonts w:asciiTheme="majorHAnsi" w:hAnsiTheme="majorHAnsi"/>
          <w:sz w:val="22"/>
          <w:szCs w:val="22"/>
        </w:rPr>
        <w:t>‘</w:t>
      </w:r>
      <w:r w:rsidRPr="00BA531A">
        <w:rPr>
          <w:rFonts w:asciiTheme="majorHAnsi" w:hAnsiTheme="majorHAnsi"/>
          <w:sz w:val="22"/>
          <w:szCs w:val="22"/>
        </w:rPr>
        <w:t>always involve decisions that require making a choice between conflicting alternatives</w:t>
      </w:r>
      <w:r w:rsidR="00F71E8F">
        <w:rPr>
          <w:rFonts w:asciiTheme="majorHAnsi" w:hAnsiTheme="majorHAnsi"/>
          <w:sz w:val="22"/>
          <w:szCs w:val="22"/>
        </w:rPr>
        <w:t>’</w:t>
      </w:r>
      <w:r w:rsidRPr="00BA531A">
        <w:rPr>
          <w:rFonts w:asciiTheme="majorHAnsi" w:hAnsiTheme="majorHAnsi"/>
          <w:sz w:val="22"/>
          <w:szCs w:val="22"/>
        </w:rPr>
        <w:t xml:space="preserve"> (p. 3). </w:t>
      </w:r>
    </w:p>
    <w:p w14:paraId="5F0B925C" w14:textId="77777777" w:rsidR="00BA531A" w:rsidRPr="00BA531A" w:rsidRDefault="00BA531A" w:rsidP="00BA531A">
      <w:pPr>
        <w:rPr>
          <w:rFonts w:asciiTheme="majorHAnsi" w:hAnsiTheme="majorHAnsi"/>
          <w:sz w:val="22"/>
          <w:szCs w:val="22"/>
        </w:rPr>
      </w:pPr>
    </w:p>
    <w:p w14:paraId="59FAB0A2" w14:textId="12EFDE09" w:rsidR="00BA531A" w:rsidRPr="00BA531A" w:rsidRDefault="00BA531A" w:rsidP="00BA531A">
      <w:pPr>
        <w:rPr>
          <w:rFonts w:asciiTheme="majorHAnsi" w:hAnsiTheme="majorHAnsi"/>
          <w:sz w:val="22"/>
          <w:szCs w:val="22"/>
        </w:rPr>
      </w:pPr>
      <w:r w:rsidRPr="00BA531A">
        <w:rPr>
          <w:rFonts w:asciiTheme="majorHAnsi" w:hAnsiTheme="majorHAnsi"/>
          <w:sz w:val="22"/>
          <w:szCs w:val="22"/>
        </w:rPr>
        <w:t xml:space="preserve">While the political reveals a society’s difference to itself </w:t>
      </w:r>
      <w:r w:rsidR="00797C5F">
        <w:rPr>
          <w:rFonts w:asciiTheme="majorHAnsi" w:hAnsiTheme="majorHAnsi"/>
          <w:sz w:val="22"/>
          <w:szCs w:val="22"/>
        </w:rPr>
        <w:fldChar w:fldCharType="begin"/>
      </w:r>
      <w:r w:rsidR="00797C5F">
        <w:rPr>
          <w:rFonts w:asciiTheme="majorHAnsi" w:hAnsiTheme="majorHAnsi"/>
          <w:sz w:val="22"/>
          <w:szCs w:val="22"/>
        </w:rPr>
        <w:instrText xml:space="preserve"> ADDIN EN.CITE &lt;EndNote&gt;&lt;Cite&gt;&lt;Author&gt;Rancière&lt;/Author&gt;&lt;Year&gt;2010&lt;/Year&gt;&lt;RecNum&gt;3162&lt;/RecNum&gt;&lt;DisplayText&gt;(Rancière, 2010)&lt;/DisplayText&gt;&lt;record&gt;&lt;rec-number&gt;3162&lt;/rec-number&gt;&lt;foreign-keys&gt;&lt;key app="EN" db-id="awt99sxfmv9wepewxxmxwzaq00ptezpztxs2" timestamp="1282868854"&gt;3162&lt;/key&gt;&lt;/foreign-keys&gt;&lt;ref-type name="Book"&gt;6&lt;/ref-type&gt;&lt;contributors&gt;&lt;authors&gt;&lt;author&gt;Rancière, J&lt;/author&gt;&lt;/authors&gt;&lt;/contributors&gt;&lt;titles&gt;&lt;title&gt;Dissensus: On politics and aesthetics&lt;/title&gt;&lt;/titles&gt;&lt;dates&gt;&lt;year&gt;2010&lt;/year&gt;&lt;/dates&gt;&lt;pub-location&gt;London&lt;/pub-location&gt;&lt;publisher&gt;Continuum&lt;/publisher&gt;&lt;urls&gt;&lt;/urls&gt;&lt;/record&gt;&lt;/Cite&gt;&lt;/EndNote&gt;</w:instrText>
      </w:r>
      <w:r w:rsidR="00797C5F">
        <w:rPr>
          <w:rFonts w:asciiTheme="majorHAnsi" w:hAnsiTheme="majorHAnsi"/>
          <w:sz w:val="22"/>
          <w:szCs w:val="22"/>
        </w:rPr>
        <w:fldChar w:fldCharType="separate"/>
      </w:r>
      <w:r w:rsidR="00797C5F">
        <w:rPr>
          <w:rFonts w:asciiTheme="majorHAnsi" w:hAnsiTheme="majorHAnsi"/>
          <w:noProof/>
          <w:sz w:val="22"/>
          <w:szCs w:val="22"/>
        </w:rPr>
        <w:t>(</w:t>
      </w:r>
      <w:hyperlink w:anchor="_ENREF_61" w:tooltip="Rancière, 2010 #3162" w:history="1">
        <w:r w:rsidR="00D46599">
          <w:rPr>
            <w:rFonts w:asciiTheme="majorHAnsi" w:hAnsiTheme="majorHAnsi"/>
            <w:noProof/>
            <w:sz w:val="22"/>
            <w:szCs w:val="22"/>
          </w:rPr>
          <w:t>Rancière, 2010</w:t>
        </w:r>
      </w:hyperlink>
      <w:r w:rsidR="00797C5F">
        <w:rPr>
          <w:rFonts w:asciiTheme="majorHAnsi" w:hAnsiTheme="majorHAnsi"/>
          <w:noProof/>
          <w:sz w:val="22"/>
          <w:szCs w:val="22"/>
        </w:rPr>
        <w:t>)</w:t>
      </w:r>
      <w:r w:rsidR="00797C5F">
        <w:rPr>
          <w:rFonts w:asciiTheme="majorHAnsi" w:hAnsiTheme="majorHAnsi"/>
          <w:sz w:val="22"/>
          <w:szCs w:val="22"/>
        </w:rPr>
        <w:fldChar w:fldCharType="end"/>
      </w:r>
      <w:r w:rsidRPr="00BA531A">
        <w:rPr>
          <w:rFonts w:asciiTheme="majorHAnsi" w:hAnsiTheme="majorHAnsi"/>
          <w:sz w:val="22"/>
          <w:szCs w:val="22"/>
        </w:rPr>
        <w:t xml:space="preserve">, politics is that </w:t>
      </w:r>
      <w:r w:rsidR="00F71E8F">
        <w:rPr>
          <w:rFonts w:asciiTheme="majorHAnsi" w:hAnsiTheme="majorHAnsi"/>
          <w:sz w:val="22"/>
          <w:szCs w:val="22"/>
        </w:rPr>
        <w:t>‘</w:t>
      </w:r>
      <w:r w:rsidRPr="00BA531A">
        <w:rPr>
          <w:rFonts w:asciiTheme="majorHAnsi" w:hAnsiTheme="majorHAnsi"/>
          <w:sz w:val="22"/>
          <w:szCs w:val="22"/>
        </w:rPr>
        <w:t>ensemble of practices, discourses and institutions that seeks to establish a certain order and to organize human coexistence in conditions which are always potentially conflicting, since they are affected by the dimension of the political</w:t>
      </w:r>
      <w:r w:rsidR="00F71E8F">
        <w:rPr>
          <w:rFonts w:asciiTheme="majorHAnsi" w:hAnsiTheme="majorHAnsi"/>
          <w:sz w:val="22"/>
          <w:szCs w:val="22"/>
        </w:rPr>
        <w:t>’</w:t>
      </w:r>
      <w:r w:rsidRPr="00BA531A">
        <w:rPr>
          <w:rFonts w:asciiTheme="majorHAnsi" w:hAnsiTheme="majorHAnsi"/>
          <w:sz w:val="22"/>
          <w:szCs w:val="22"/>
        </w:rPr>
        <w:t xml:space="preserve"> (</w:t>
      </w:r>
      <w:proofErr w:type="spellStart"/>
      <w:r w:rsidRPr="00BA531A">
        <w:rPr>
          <w:rFonts w:asciiTheme="majorHAnsi" w:hAnsiTheme="majorHAnsi"/>
          <w:sz w:val="22"/>
          <w:szCs w:val="22"/>
        </w:rPr>
        <w:t>Mouffe</w:t>
      </w:r>
      <w:proofErr w:type="spellEnd"/>
      <w:r w:rsidRPr="00BA531A">
        <w:rPr>
          <w:rFonts w:asciiTheme="majorHAnsi" w:hAnsiTheme="majorHAnsi"/>
          <w:sz w:val="22"/>
          <w:szCs w:val="22"/>
        </w:rPr>
        <w:t xml:space="preserve">, 2013, p. 2-3). The challenge is how to establish an us/them distinction, which for </w:t>
      </w:r>
      <w:proofErr w:type="spellStart"/>
      <w:r w:rsidRPr="00BA531A">
        <w:rPr>
          <w:rFonts w:asciiTheme="majorHAnsi" w:hAnsiTheme="majorHAnsi"/>
          <w:sz w:val="22"/>
          <w:szCs w:val="22"/>
        </w:rPr>
        <w:t>Mouffe</w:t>
      </w:r>
      <w:proofErr w:type="spellEnd"/>
      <w:r w:rsidRPr="00BA531A">
        <w:rPr>
          <w:rFonts w:asciiTheme="majorHAnsi" w:hAnsiTheme="majorHAnsi"/>
          <w:sz w:val="22"/>
          <w:szCs w:val="22"/>
        </w:rPr>
        <w:t xml:space="preserve"> is constitutive of politics, in a way that is compatible with the recognition of pluralism. The aim of democratic politics is to transform antagonism (struggle between enemies) into </w:t>
      </w:r>
      <w:proofErr w:type="spellStart"/>
      <w:r w:rsidRPr="00BA531A">
        <w:rPr>
          <w:rFonts w:asciiTheme="majorHAnsi" w:hAnsiTheme="majorHAnsi"/>
          <w:sz w:val="22"/>
          <w:szCs w:val="22"/>
        </w:rPr>
        <w:t>agonism</w:t>
      </w:r>
      <w:proofErr w:type="spellEnd"/>
      <w:r w:rsidRPr="00BA531A">
        <w:rPr>
          <w:rFonts w:asciiTheme="majorHAnsi" w:hAnsiTheme="majorHAnsi"/>
          <w:sz w:val="22"/>
          <w:szCs w:val="22"/>
        </w:rPr>
        <w:t xml:space="preserve"> (struggle among adversaries) (p. 7). Agonistic politics asserts that all ideas deserve to be heard and defended. So while adversaries may disagree vehemently about what constitutes a good education or the good of education, both agree in the importance of </w:t>
      </w:r>
      <w:r w:rsidR="00F71E8F">
        <w:rPr>
          <w:rFonts w:asciiTheme="majorHAnsi" w:hAnsiTheme="majorHAnsi"/>
          <w:sz w:val="22"/>
          <w:szCs w:val="22"/>
        </w:rPr>
        <w:t>‘</w:t>
      </w:r>
      <w:r w:rsidRPr="00BA531A">
        <w:rPr>
          <w:rFonts w:asciiTheme="majorHAnsi" w:hAnsiTheme="majorHAnsi"/>
          <w:sz w:val="22"/>
          <w:szCs w:val="22"/>
        </w:rPr>
        <w:t>the agonistic struggle</w:t>
      </w:r>
      <w:r w:rsidR="00F71E8F">
        <w:rPr>
          <w:rFonts w:asciiTheme="majorHAnsi" w:hAnsiTheme="majorHAnsi"/>
          <w:sz w:val="22"/>
          <w:szCs w:val="22"/>
        </w:rPr>
        <w:t>’</w:t>
      </w:r>
      <w:r w:rsidRPr="00BA531A">
        <w:rPr>
          <w:rFonts w:asciiTheme="majorHAnsi" w:hAnsiTheme="majorHAnsi"/>
          <w:sz w:val="22"/>
          <w:szCs w:val="22"/>
        </w:rPr>
        <w:t xml:space="preserve"> as the very condition of a living democracy within and beyond the profession.  </w:t>
      </w:r>
    </w:p>
    <w:p w14:paraId="01570F32" w14:textId="77777777" w:rsidR="00BA531A" w:rsidRPr="00BA531A" w:rsidRDefault="00BA531A" w:rsidP="00BA531A">
      <w:pPr>
        <w:rPr>
          <w:rFonts w:asciiTheme="majorHAnsi" w:hAnsiTheme="majorHAnsi"/>
          <w:sz w:val="22"/>
          <w:szCs w:val="22"/>
        </w:rPr>
      </w:pPr>
    </w:p>
    <w:p w14:paraId="03EEAA90" w14:textId="163FED9D" w:rsidR="00BA531A" w:rsidRPr="00BA531A" w:rsidRDefault="00BA531A" w:rsidP="00BA531A">
      <w:pPr>
        <w:rPr>
          <w:rFonts w:asciiTheme="majorHAnsi" w:hAnsiTheme="majorHAnsi"/>
          <w:color w:val="000000"/>
          <w:sz w:val="22"/>
          <w:szCs w:val="22"/>
        </w:rPr>
      </w:pPr>
      <w:r w:rsidRPr="00BA531A">
        <w:rPr>
          <w:rFonts w:asciiTheme="majorHAnsi" w:hAnsiTheme="majorHAnsi"/>
          <w:sz w:val="22"/>
          <w:szCs w:val="22"/>
        </w:rPr>
        <w:t xml:space="preserve">The education of teachers as political adversaries, in </w:t>
      </w:r>
      <w:proofErr w:type="spellStart"/>
      <w:r w:rsidRPr="00BA531A">
        <w:rPr>
          <w:rFonts w:asciiTheme="majorHAnsi" w:hAnsiTheme="majorHAnsi"/>
          <w:sz w:val="22"/>
          <w:szCs w:val="22"/>
        </w:rPr>
        <w:t>Mouffe’s</w:t>
      </w:r>
      <w:proofErr w:type="spellEnd"/>
      <w:r w:rsidRPr="00BA531A">
        <w:rPr>
          <w:rFonts w:asciiTheme="majorHAnsi" w:hAnsiTheme="majorHAnsi"/>
          <w:sz w:val="22"/>
          <w:szCs w:val="22"/>
        </w:rPr>
        <w:t xml:space="preserve"> (2013) terms, involves </w:t>
      </w:r>
      <w:proofErr w:type="gramStart"/>
      <w:r w:rsidRPr="00BA531A">
        <w:rPr>
          <w:rFonts w:asciiTheme="majorHAnsi" w:hAnsiTheme="majorHAnsi"/>
          <w:sz w:val="22"/>
          <w:szCs w:val="22"/>
        </w:rPr>
        <w:t>a recognition</w:t>
      </w:r>
      <w:proofErr w:type="gramEnd"/>
      <w:r w:rsidRPr="00BA531A">
        <w:rPr>
          <w:rFonts w:asciiTheme="majorHAnsi" w:hAnsiTheme="majorHAnsi"/>
          <w:sz w:val="22"/>
          <w:szCs w:val="22"/>
        </w:rPr>
        <w:t xml:space="preserve"> of teacher education as a form of critical educational practice that </w:t>
      </w:r>
      <w:r w:rsidRPr="00BA531A">
        <w:rPr>
          <w:rFonts w:asciiTheme="majorHAnsi" w:hAnsiTheme="majorHAnsi"/>
          <w:color w:val="000000"/>
          <w:sz w:val="22"/>
          <w:szCs w:val="22"/>
        </w:rPr>
        <w:t xml:space="preserve">keeps </w:t>
      </w:r>
      <w:proofErr w:type="spellStart"/>
      <w:r w:rsidRPr="00BA531A">
        <w:rPr>
          <w:rFonts w:asciiTheme="majorHAnsi" w:hAnsiTheme="majorHAnsi"/>
          <w:color w:val="000000"/>
          <w:sz w:val="22"/>
          <w:szCs w:val="22"/>
        </w:rPr>
        <w:t>agonism</w:t>
      </w:r>
      <w:proofErr w:type="spellEnd"/>
      <w:r w:rsidRPr="00BA531A">
        <w:rPr>
          <w:rFonts w:asciiTheme="majorHAnsi" w:hAnsiTheme="majorHAnsi"/>
          <w:color w:val="000000"/>
          <w:sz w:val="22"/>
          <w:szCs w:val="22"/>
        </w:rPr>
        <w:t xml:space="preserve"> alive, fomenting </w:t>
      </w:r>
      <w:proofErr w:type="spellStart"/>
      <w:r w:rsidRPr="00BA531A">
        <w:rPr>
          <w:rFonts w:asciiTheme="majorHAnsi" w:hAnsiTheme="majorHAnsi"/>
          <w:color w:val="000000"/>
          <w:sz w:val="22"/>
          <w:szCs w:val="22"/>
        </w:rPr>
        <w:t>dissensus</w:t>
      </w:r>
      <w:proofErr w:type="spellEnd"/>
      <w:r w:rsidRPr="00BA531A">
        <w:rPr>
          <w:rFonts w:asciiTheme="majorHAnsi" w:hAnsiTheme="majorHAnsi"/>
          <w:color w:val="000000"/>
          <w:sz w:val="22"/>
          <w:szCs w:val="22"/>
        </w:rPr>
        <w:t xml:space="preserve"> and bringing to the fore alternatives repressed by the hegemony. The preparation of teachers as</w:t>
      </w:r>
      <w:r w:rsidRPr="00BA531A">
        <w:rPr>
          <w:rFonts w:asciiTheme="majorHAnsi" w:hAnsiTheme="majorHAnsi"/>
          <w:sz w:val="22"/>
          <w:szCs w:val="22"/>
        </w:rPr>
        <w:t xml:space="preserve"> </w:t>
      </w:r>
      <w:r w:rsidR="00F71E8F">
        <w:rPr>
          <w:rFonts w:asciiTheme="majorHAnsi" w:hAnsiTheme="majorHAnsi"/>
          <w:sz w:val="22"/>
          <w:szCs w:val="22"/>
        </w:rPr>
        <w:t>‘</w:t>
      </w:r>
      <w:r w:rsidRPr="00BA531A">
        <w:rPr>
          <w:rFonts w:asciiTheme="majorHAnsi" w:hAnsiTheme="majorHAnsi"/>
          <w:sz w:val="22"/>
          <w:szCs w:val="22"/>
        </w:rPr>
        <w:t>teacher citizens,</w:t>
      </w:r>
      <w:r w:rsidR="00F71E8F">
        <w:rPr>
          <w:rFonts w:asciiTheme="majorHAnsi" w:hAnsiTheme="majorHAnsi"/>
          <w:sz w:val="22"/>
          <w:szCs w:val="22"/>
        </w:rPr>
        <w:t>’</w:t>
      </w:r>
      <w:r w:rsidRPr="00BA531A">
        <w:rPr>
          <w:rFonts w:asciiTheme="majorHAnsi" w:hAnsiTheme="majorHAnsi"/>
          <w:sz w:val="22"/>
          <w:szCs w:val="22"/>
        </w:rPr>
        <w:t xml:space="preserve"> </w:t>
      </w:r>
      <w:r w:rsidR="00E8306C">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&lt;EndNote&gt;&lt;Cite&gt;&lt;Author&gt;Grumet&lt;/Author&gt;&lt;Year&gt;2010&lt;/Year&gt;&lt;RecNum&gt;4015&lt;/RecNum&gt;&lt;Pages&gt;71&lt;/Pages&gt;&lt;DisplayText&gt;(Grumet, 2010, p. 71)&lt;/DisplayText&gt;&lt;record&gt;&lt;rec-number&gt;4015&lt;/rec-number&gt;&lt;foreign-keys&gt;&lt;key app="EN" db-id="awt99sxfmv9wepewxxmxwzaq00ptezpztxs2" timestamp="1400482590"&gt;4015&lt;/key&gt;&lt;/foreign-keys&gt;&lt;ref-type name="Journal Article"&gt;17&lt;/ref-type&gt;&lt;contributors&gt;&lt;authors&gt;&lt;author&gt;Grumet, M R&lt;/author&gt;&lt;/authors&gt;&lt;/contributors&gt;&lt;titles&gt;&lt;title&gt;The public expression of citizen teachers&lt;/title&gt;&lt;secondary-title&gt;Journal of Teacher Education&lt;/secondary-title&gt;&lt;/titles&gt;&lt;periodical&gt;&lt;full-title&gt;Journal of Teacher Education&lt;/full-title&gt;&lt;/periodical&gt;&lt;pages&gt;66-76&lt;/pages&gt;&lt;volume&gt;61&lt;/volume&gt;&lt;number&gt;1-2&lt;/number&gt;&lt;dates&gt;&lt;year&gt;2010&lt;/year&gt;&lt;/dates&gt;&lt;isbn&gt;0022-4871&lt;/isbn&gt;&lt;urls&gt;&lt;/urls&gt;&lt;/record&gt;&lt;/Cite&gt;&lt;/EndNote&gt;</w:instrText>
      </w:r>
      <w:r w:rsidR="00E8306C">
        <w:rPr>
          <w:rFonts w:asciiTheme="majorHAnsi" w:hAnsiTheme="majorHAnsi"/>
          <w:sz w:val="22"/>
          <w:szCs w:val="22"/>
        </w:rPr>
        <w:fldChar w:fldCharType="separate"/>
      </w:r>
      <w:r w:rsidR="00A22D70">
        <w:rPr>
          <w:rFonts w:asciiTheme="majorHAnsi" w:hAnsiTheme="majorHAnsi"/>
          <w:noProof/>
          <w:sz w:val="22"/>
          <w:szCs w:val="22"/>
        </w:rPr>
        <w:t>(</w:t>
      </w:r>
      <w:hyperlink w:anchor="_ENREF_38" w:tooltip="Grumet, 2010 #4015" w:history="1">
        <w:r w:rsidR="00D46599">
          <w:rPr>
            <w:rFonts w:asciiTheme="majorHAnsi" w:hAnsiTheme="majorHAnsi"/>
            <w:noProof/>
            <w:sz w:val="22"/>
            <w:szCs w:val="22"/>
          </w:rPr>
          <w:t>Grumet, 2010, p. 71</w:t>
        </w:r>
      </w:hyperlink>
      <w:r w:rsidR="00A22D70">
        <w:rPr>
          <w:rFonts w:asciiTheme="majorHAnsi" w:hAnsiTheme="majorHAnsi"/>
          <w:noProof/>
          <w:sz w:val="22"/>
          <w:szCs w:val="22"/>
        </w:rPr>
        <w:t>)</w:t>
      </w:r>
      <w:r w:rsidR="00E8306C">
        <w:rPr>
          <w:rFonts w:asciiTheme="majorHAnsi" w:hAnsiTheme="majorHAnsi"/>
          <w:sz w:val="22"/>
          <w:szCs w:val="22"/>
        </w:rPr>
        <w:fldChar w:fldCharType="end"/>
      </w:r>
      <w:r w:rsidRPr="00BA531A">
        <w:rPr>
          <w:rFonts w:asciiTheme="majorHAnsi" w:hAnsiTheme="majorHAnsi"/>
          <w:sz w:val="22"/>
          <w:szCs w:val="22"/>
        </w:rPr>
        <w:t xml:space="preserve">, capable and legitimate participants in public discussion about education and policy involves revitalizing an understanding of the political—the difference between moral and political disputes, and power as constitutive of society, educational purpose and teacher identities; cultivating political emotions such as anger at injustice as well as an appreciation of the cultural politics of emotion; and finally, developing an awareness of the historical and contemporary political projects of the </w:t>
      </w:r>
      <w:r w:rsidR="007810A4">
        <w:rPr>
          <w:rFonts w:asciiTheme="majorHAnsi" w:hAnsiTheme="majorHAnsi"/>
          <w:sz w:val="22"/>
          <w:szCs w:val="22"/>
        </w:rPr>
        <w:t>“</w:t>
      </w:r>
      <w:r w:rsidRPr="00BA531A">
        <w:rPr>
          <w:rFonts w:asciiTheme="majorHAnsi" w:hAnsiTheme="majorHAnsi"/>
          <w:sz w:val="22"/>
          <w:szCs w:val="22"/>
        </w:rPr>
        <w:t>left</w:t>
      </w:r>
      <w:r w:rsidR="007810A4">
        <w:rPr>
          <w:rFonts w:asciiTheme="majorHAnsi" w:hAnsiTheme="majorHAnsi"/>
          <w:sz w:val="22"/>
          <w:szCs w:val="22"/>
        </w:rPr>
        <w:t>”</w:t>
      </w:r>
      <w:r w:rsidRPr="00BA531A">
        <w:rPr>
          <w:rFonts w:asciiTheme="majorHAnsi" w:hAnsiTheme="majorHAnsi"/>
          <w:sz w:val="22"/>
          <w:szCs w:val="22"/>
        </w:rPr>
        <w:t xml:space="preserve"> and </w:t>
      </w:r>
      <w:r w:rsidR="007810A4">
        <w:rPr>
          <w:rFonts w:asciiTheme="majorHAnsi" w:hAnsiTheme="majorHAnsi"/>
          <w:sz w:val="22"/>
          <w:szCs w:val="22"/>
        </w:rPr>
        <w:t>“</w:t>
      </w:r>
      <w:r w:rsidRPr="00BA531A">
        <w:rPr>
          <w:rFonts w:asciiTheme="majorHAnsi" w:hAnsiTheme="majorHAnsi"/>
          <w:sz w:val="22"/>
          <w:szCs w:val="22"/>
        </w:rPr>
        <w:t>right</w:t>
      </w:r>
      <w:r w:rsidR="007810A4">
        <w:rPr>
          <w:rFonts w:asciiTheme="majorHAnsi" w:hAnsiTheme="majorHAnsi"/>
          <w:sz w:val="22"/>
          <w:szCs w:val="22"/>
        </w:rPr>
        <w:t>”</w:t>
      </w:r>
      <w:r w:rsidRPr="00BA531A">
        <w:rPr>
          <w:rFonts w:asciiTheme="majorHAnsi" w:hAnsiTheme="majorHAnsi"/>
          <w:sz w:val="22"/>
          <w:szCs w:val="22"/>
        </w:rPr>
        <w:t xml:space="preserve"> as they have played out in the field of education and in a range of historical contexts </w:t>
      </w:r>
      <w:r w:rsidR="00E8306C">
        <w:rPr>
          <w:rFonts w:asciiTheme="majorHAnsi" w:hAnsiTheme="majorHAnsi"/>
          <w:sz w:val="22"/>
          <w:szCs w:val="22"/>
        </w:rPr>
        <w:fldChar w:fldCharType="begin"/>
      </w:r>
      <w:r w:rsidR="00E8306C">
        <w:rPr>
          <w:rFonts w:asciiTheme="majorHAnsi" w:hAnsiTheme="majorHAnsi"/>
          <w:sz w:val="22"/>
          <w:szCs w:val="22"/>
        </w:rPr>
        <w:instrText xml:space="preserve"> ADDIN EN.CITE &lt;EndNote&gt;&lt;Cite&gt;&lt;Author&gt;Ruitenberg&lt;/Author&gt;&lt;Year&gt;2009&lt;/Year&gt;&lt;RecNum&gt;4016&lt;/RecNum&gt;&lt;DisplayText&gt;(Ruitenberg, 2009)&lt;/DisplayText&gt;&lt;record&gt;&lt;rec-number&gt;4016&lt;/rec-number&gt;&lt;foreign-keys&gt;&lt;key app="EN" db-id="awt99sxfmv9wepewxxmxwzaq00ptezpztxs2" timestamp="1400482714"&gt;4016&lt;/key&gt;&lt;/foreign-keys&gt;&lt;ref-type name="Journal Article"&gt;17&lt;/ref-type&gt;&lt;contributors&gt;&lt;authors&gt;&lt;author&gt;Ruitenberg, C W&lt;/author&gt;&lt;/authors&gt;&lt;/contributors&gt;&lt;titles&gt;&lt;title&gt;Educating political adversaries: Chantal Mouffe and radical democratic citizenship education&lt;/title&gt;&lt;secondary-title&gt;Studies in Philosophy and Education&lt;/secondary-title&gt;&lt;/titles&gt;&lt;periodical&gt;&lt;full-title&gt;Studies in Philosophy and Education&lt;/full-title&gt;&lt;/periodical&gt;&lt;pages&gt;269-281&lt;/pages&gt;&lt;volume&gt;28&lt;/volume&gt;&lt;number&gt;3&lt;/number&gt;&lt;dates&gt;&lt;year&gt;2009&lt;/year&gt;&lt;/dates&gt;&lt;isbn&gt;0039-3746&lt;/isbn&gt;&lt;urls&gt;&lt;/urls&gt;&lt;/record&gt;&lt;/Cite&gt;&lt;/EndNote&gt;</w:instrText>
      </w:r>
      <w:r w:rsidR="00E8306C">
        <w:rPr>
          <w:rFonts w:asciiTheme="majorHAnsi" w:hAnsiTheme="majorHAnsi"/>
          <w:sz w:val="22"/>
          <w:szCs w:val="22"/>
        </w:rPr>
        <w:fldChar w:fldCharType="separate"/>
      </w:r>
      <w:r w:rsidR="00E8306C">
        <w:rPr>
          <w:rFonts w:asciiTheme="majorHAnsi" w:hAnsiTheme="majorHAnsi"/>
          <w:noProof/>
          <w:sz w:val="22"/>
          <w:szCs w:val="22"/>
        </w:rPr>
        <w:t>(</w:t>
      </w:r>
      <w:hyperlink w:anchor="_ENREF_62" w:tooltip="Ruitenberg, 2009 #4016" w:history="1">
        <w:r w:rsidR="00D46599">
          <w:rPr>
            <w:rFonts w:asciiTheme="majorHAnsi" w:hAnsiTheme="majorHAnsi"/>
            <w:noProof/>
            <w:sz w:val="22"/>
            <w:szCs w:val="22"/>
          </w:rPr>
          <w:t>Ruitenberg, 2009</w:t>
        </w:r>
      </w:hyperlink>
      <w:r w:rsidR="00E8306C">
        <w:rPr>
          <w:rFonts w:asciiTheme="majorHAnsi" w:hAnsiTheme="majorHAnsi"/>
          <w:noProof/>
          <w:sz w:val="22"/>
          <w:szCs w:val="22"/>
        </w:rPr>
        <w:t>)</w:t>
      </w:r>
      <w:r w:rsidR="00E8306C">
        <w:rPr>
          <w:rFonts w:asciiTheme="majorHAnsi" w:hAnsiTheme="majorHAnsi"/>
          <w:sz w:val="22"/>
          <w:szCs w:val="22"/>
        </w:rPr>
        <w:fldChar w:fldCharType="end"/>
      </w:r>
      <w:r w:rsidRPr="00BA531A">
        <w:rPr>
          <w:rFonts w:asciiTheme="majorHAnsi" w:hAnsiTheme="majorHAnsi"/>
          <w:sz w:val="22"/>
          <w:szCs w:val="22"/>
        </w:rPr>
        <w:t xml:space="preserve">.  </w:t>
      </w:r>
    </w:p>
    <w:p w14:paraId="76120F08" w14:textId="77777777" w:rsidR="00BA531A" w:rsidRPr="00BA531A" w:rsidRDefault="00BA531A" w:rsidP="00BA531A">
      <w:pPr>
        <w:rPr>
          <w:rFonts w:asciiTheme="majorHAnsi" w:hAnsiTheme="majorHAnsi"/>
          <w:sz w:val="22"/>
          <w:szCs w:val="22"/>
        </w:rPr>
      </w:pPr>
    </w:p>
    <w:p w14:paraId="5E1CCBC1" w14:textId="10CB508B" w:rsidR="00BD3AE4" w:rsidRDefault="00BA531A" w:rsidP="002723C8">
      <w:pPr>
        <w:rPr>
          <w:rFonts w:asciiTheme="majorHAnsi" w:hAnsiTheme="majorHAnsi"/>
          <w:sz w:val="22"/>
          <w:szCs w:val="22"/>
        </w:rPr>
      </w:pPr>
      <w:r w:rsidRPr="00BA531A">
        <w:rPr>
          <w:rFonts w:asciiTheme="majorHAnsi" w:hAnsiTheme="majorHAnsi"/>
          <w:sz w:val="22"/>
          <w:szCs w:val="22"/>
        </w:rPr>
        <w:t xml:space="preserve">The intent here is not to dictate specific political identities for teachers: </w:t>
      </w:r>
      <w:proofErr w:type="spellStart"/>
      <w:r w:rsidRPr="00BA531A">
        <w:rPr>
          <w:rFonts w:asciiTheme="majorHAnsi" w:hAnsiTheme="majorHAnsi"/>
          <w:sz w:val="22"/>
          <w:szCs w:val="22"/>
        </w:rPr>
        <w:t>agonism</w:t>
      </w:r>
      <w:proofErr w:type="spellEnd"/>
      <w:r w:rsidRPr="00BA531A">
        <w:rPr>
          <w:rFonts w:asciiTheme="majorHAnsi" w:hAnsiTheme="majorHAnsi"/>
          <w:sz w:val="22"/>
          <w:szCs w:val="22"/>
        </w:rPr>
        <w:t xml:space="preserve"> does not take place between actors with already established identities but constitutes teachers’ identities. The hope is that teachers, as individuals and in a range of collectives, may learn to exchange ideas, opinions and arguments, form strategic alliances (e.g., with other professions), engage in the play of antagonism, and exercise dissent both within and beyond the profession, when they see fit.  There are limits to </w:t>
      </w:r>
      <w:proofErr w:type="spellStart"/>
      <w:r w:rsidRPr="00BA531A">
        <w:rPr>
          <w:rFonts w:asciiTheme="majorHAnsi" w:hAnsiTheme="majorHAnsi"/>
          <w:sz w:val="22"/>
          <w:szCs w:val="22"/>
        </w:rPr>
        <w:t>agonism</w:t>
      </w:r>
      <w:proofErr w:type="spellEnd"/>
      <w:r w:rsidRPr="00BA531A">
        <w:rPr>
          <w:rFonts w:asciiTheme="majorHAnsi" w:hAnsiTheme="majorHAnsi"/>
          <w:sz w:val="22"/>
          <w:szCs w:val="22"/>
        </w:rPr>
        <w:t>, however.  It is not enough to merely unsettle things; there comes a moment when new institutions and forms of power need to be established—</w:t>
      </w:r>
      <w:r w:rsidR="007810A4">
        <w:rPr>
          <w:rFonts w:asciiTheme="majorHAnsi" w:hAnsiTheme="majorHAnsi"/>
          <w:sz w:val="22"/>
          <w:szCs w:val="22"/>
        </w:rPr>
        <w:t xml:space="preserve"> ‘the </w:t>
      </w:r>
      <w:r w:rsidRPr="00BA531A">
        <w:rPr>
          <w:rFonts w:asciiTheme="majorHAnsi" w:hAnsiTheme="majorHAnsi"/>
          <w:sz w:val="22"/>
          <w:szCs w:val="22"/>
        </w:rPr>
        <w:t>necessary moment of closure</w:t>
      </w:r>
      <w:r w:rsidR="00F71E8F">
        <w:rPr>
          <w:rFonts w:asciiTheme="majorHAnsi" w:hAnsiTheme="majorHAnsi"/>
          <w:sz w:val="22"/>
          <w:szCs w:val="22"/>
        </w:rPr>
        <w:t>’</w:t>
      </w:r>
      <w:r w:rsidRPr="00BA531A">
        <w:rPr>
          <w:rFonts w:asciiTheme="majorHAnsi" w:hAnsiTheme="majorHAnsi"/>
          <w:sz w:val="22"/>
          <w:szCs w:val="22"/>
        </w:rPr>
        <w:t xml:space="preserve"> (</w:t>
      </w:r>
      <w:proofErr w:type="spellStart"/>
      <w:r w:rsidRPr="00BA531A">
        <w:rPr>
          <w:rFonts w:asciiTheme="majorHAnsi" w:hAnsiTheme="majorHAnsi"/>
          <w:sz w:val="22"/>
          <w:szCs w:val="22"/>
        </w:rPr>
        <w:t>Mouffe</w:t>
      </w:r>
      <w:proofErr w:type="spellEnd"/>
      <w:r w:rsidRPr="00BA531A">
        <w:rPr>
          <w:rFonts w:asciiTheme="majorHAnsi" w:hAnsiTheme="majorHAnsi"/>
          <w:sz w:val="22"/>
          <w:szCs w:val="22"/>
        </w:rPr>
        <w:t xml:space="preserve">, 2013, p. 15).  While ethical discourse (within the field of education) might be able to avoid this moment, political discourse cannot.  Acknowledging the constitutive character of social division, </w:t>
      </w:r>
      <w:proofErr w:type="spellStart"/>
      <w:r w:rsidRPr="00BA531A">
        <w:rPr>
          <w:rFonts w:asciiTheme="majorHAnsi" w:hAnsiTheme="majorHAnsi"/>
          <w:sz w:val="22"/>
          <w:szCs w:val="22"/>
        </w:rPr>
        <w:t>Mouffe</w:t>
      </w:r>
      <w:proofErr w:type="spellEnd"/>
      <w:r w:rsidRPr="00BA531A">
        <w:rPr>
          <w:rFonts w:asciiTheme="majorHAnsi" w:hAnsiTheme="majorHAnsi"/>
          <w:sz w:val="22"/>
          <w:szCs w:val="22"/>
        </w:rPr>
        <w:t xml:space="preserve"> (2013) argues against the possibility of a final reconciliation between adversaries.  The multiplicity that is the people, or indeed the profession, must remain divided rather than just simply multiple.</w:t>
      </w:r>
    </w:p>
    <w:p w14:paraId="63CF6CDA" w14:textId="77777777" w:rsidR="00D15D63" w:rsidRDefault="00D15D63" w:rsidP="002723C8">
      <w:pPr>
        <w:rPr>
          <w:rFonts w:asciiTheme="majorHAnsi" w:hAnsiTheme="majorHAnsi"/>
          <w:sz w:val="22"/>
          <w:szCs w:val="22"/>
        </w:rPr>
      </w:pPr>
    </w:p>
    <w:p w14:paraId="1E1B0DAC" w14:textId="324DFD2C" w:rsidR="00AF1C23" w:rsidRPr="00D0453D" w:rsidRDefault="006C4B0F" w:rsidP="0029250A">
      <w:pPr>
        <w:rPr>
          <w:rFonts w:asciiTheme="majorHAnsi" w:hAnsiTheme="majorHAnsi" w:cs="Times New Roman"/>
          <w:sz w:val="22"/>
          <w:szCs w:val="22"/>
        </w:rPr>
      </w:pPr>
      <w:r w:rsidRPr="00D0453D">
        <w:rPr>
          <w:rFonts w:asciiTheme="majorHAnsi" w:hAnsiTheme="majorHAnsi"/>
          <w:sz w:val="22"/>
          <w:szCs w:val="22"/>
        </w:rPr>
        <w:t xml:space="preserve">Teacher education characterized by antagonism and consensus increases </w:t>
      </w:r>
      <w:r w:rsidR="00AF1C23" w:rsidRPr="00D0453D">
        <w:rPr>
          <w:rFonts w:asciiTheme="majorHAnsi" w:hAnsiTheme="majorHAnsi" w:cs="Times New Roman"/>
          <w:sz w:val="22"/>
          <w:szCs w:val="22"/>
        </w:rPr>
        <w:t xml:space="preserve">opportunities for teachers to build and </w:t>
      </w:r>
      <w:r w:rsidRPr="00D0453D">
        <w:rPr>
          <w:rFonts w:asciiTheme="majorHAnsi" w:hAnsiTheme="majorHAnsi" w:cs="Times New Roman"/>
          <w:sz w:val="22"/>
          <w:szCs w:val="22"/>
        </w:rPr>
        <w:t>refine</w:t>
      </w:r>
      <w:r w:rsidR="00AF1C23" w:rsidRPr="00D0453D">
        <w:rPr>
          <w:rFonts w:asciiTheme="majorHAnsi" w:hAnsiTheme="majorHAnsi" w:cs="Times New Roman"/>
          <w:sz w:val="22"/>
          <w:szCs w:val="22"/>
        </w:rPr>
        <w:t xml:space="preserve"> their own arts of existence</w:t>
      </w:r>
      <w:r w:rsidRPr="00D0453D">
        <w:rPr>
          <w:rFonts w:asciiTheme="majorHAnsi" w:hAnsiTheme="majorHAnsi" w:cs="Times New Roman"/>
          <w:sz w:val="22"/>
          <w:szCs w:val="22"/>
        </w:rPr>
        <w:t xml:space="preserve"> in a climate of </w:t>
      </w:r>
      <w:r w:rsidR="00F71E8F">
        <w:rPr>
          <w:rFonts w:asciiTheme="majorHAnsi" w:hAnsiTheme="majorHAnsi" w:cs="Times New Roman"/>
          <w:sz w:val="22"/>
          <w:szCs w:val="22"/>
        </w:rPr>
        <w:t>‘</w:t>
      </w:r>
      <w:r w:rsidRPr="00D0453D">
        <w:rPr>
          <w:rFonts w:asciiTheme="majorHAnsi" w:hAnsiTheme="majorHAnsi" w:cs="Times New Roman"/>
          <w:sz w:val="22"/>
          <w:szCs w:val="22"/>
        </w:rPr>
        <w:t>open potentiality</w:t>
      </w:r>
      <w:r w:rsidR="00F71E8F">
        <w:rPr>
          <w:rFonts w:asciiTheme="majorHAnsi" w:hAnsiTheme="majorHAnsi" w:cs="Times New Roman"/>
          <w:sz w:val="22"/>
          <w:szCs w:val="22"/>
        </w:rPr>
        <w:t>’</w:t>
      </w:r>
      <w:r w:rsidRPr="00D0453D">
        <w:rPr>
          <w:rFonts w:asciiTheme="majorHAnsi" w:hAnsiTheme="majorHAnsi" w:cs="Times New Roman"/>
          <w:sz w:val="22"/>
          <w:szCs w:val="22"/>
        </w:rPr>
        <w:t xml:space="preserve"> </w:t>
      </w:r>
      <w:r w:rsidR="00241BBC">
        <w:rPr>
          <w:rFonts w:asciiTheme="majorHAnsi" w:hAnsiTheme="majorHAnsi" w:cs="Times New Roman"/>
          <w:sz w:val="22"/>
          <w:szCs w:val="22"/>
        </w:rPr>
        <w:fldChar w:fldCharType="begin"/>
      </w:r>
      <w:r w:rsidR="00A22D70">
        <w:rPr>
          <w:rFonts w:asciiTheme="majorHAnsi" w:hAnsiTheme="majorHAnsi" w:cs="Times New Roman"/>
          <w:sz w:val="22"/>
          <w:szCs w:val="22"/>
        </w:rPr>
        <w:instrText xml:space="preserve"> ADDIN EN.CITE &lt;EndNote&gt;&lt;Cite&gt;&lt;Author&gt;Colebrook&lt;/Author&gt;&lt;Year&gt;2008&lt;/Year&gt;&lt;RecNum&gt;4009&lt;/RecNum&gt;&lt;Pages&gt;111&lt;/Pages&gt;&lt;DisplayText&gt;(Colebrook, 2008, p. 111)&lt;/DisplayText&gt;&lt;record&gt;&lt;rec-number&gt;4009&lt;/rec-number&gt;&lt;foreign-keys&gt;&lt;key app="EN" db-id="awt99sxfmv9wepewxxmxwzaq00ptezpztxs2" timestamp="1400479497"&gt;4009&lt;/key&gt;&lt;/foreign-keys&gt;&lt;ref-type name="Journal Article"&gt;17&lt;/ref-type&gt;&lt;contributors&gt;&lt;authors&gt;&lt;author&gt;Colebrook, C&lt;/author&gt;&lt;/authors&gt;&lt;/contributors&gt;&lt;titles&gt;&lt;title&gt;Agamben: Aesthetics, potentiality, and life&lt;/title&gt;&lt;secondary-title&gt;South Atlantic Quarterly&lt;/secondary-title&gt;&lt;/titles&gt;&lt;periodical&gt;&lt;full-title&gt;South Atlantic Quarterly&lt;/full-title&gt;&lt;/periodical&gt;&lt;pages&gt;107-120&lt;/pages&gt;&lt;volume&gt;107&lt;/volume&gt;&lt;number&gt;1&lt;/number&gt;&lt;dates&gt;&lt;year&gt;2008&lt;/year&gt;&lt;/dates&gt;&lt;isbn&gt;0038-2876&lt;/isbn&gt;&lt;urls&gt;&lt;/urls&gt;&lt;/record&gt;&lt;/Cite&gt;&lt;/EndNote&gt;</w:instrText>
      </w:r>
      <w:r w:rsidR="00241BBC">
        <w:rPr>
          <w:rFonts w:asciiTheme="majorHAnsi" w:hAnsiTheme="majorHAnsi" w:cs="Times New Roman"/>
          <w:sz w:val="22"/>
          <w:szCs w:val="22"/>
        </w:rPr>
        <w:fldChar w:fldCharType="separate"/>
      </w:r>
      <w:r w:rsidR="00A22D70">
        <w:rPr>
          <w:rFonts w:asciiTheme="majorHAnsi" w:hAnsiTheme="majorHAnsi" w:cs="Times New Roman"/>
          <w:noProof/>
          <w:sz w:val="22"/>
          <w:szCs w:val="22"/>
        </w:rPr>
        <w:t>(</w:t>
      </w:r>
      <w:hyperlink w:anchor="_ENREF_19" w:tooltip="Colebrook, 2008 #4009" w:history="1">
        <w:r w:rsidR="00D46599">
          <w:rPr>
            <w:rFonts w:asciiTheme="majorHAnsi" w:hAnsiTheme="majorHAnsi" w:cs="Times New Roman"/>
            <w:noProof/>
            <w:sz w:val="22"/>
            <w:szCs w:val="22"/>
          </w:rPr>
          <w:t>Colebrook, 2008, p. 111</w:t>
        </w:r>
      </w:hyperlink>
      <w:r w:rsidR="00A22D70">
        <w:rPr>
          <w:rFonts w:asciiTheme="majorHAnsi" w:hAnsiTheme="majorHAnsi" w:cs="Times New Roman"/>
          <w:noProof/>
          <w:sz w:val="22"/>
          <w:szCs w:val="22"/>
        </w:rPr>
        <w:t>)</w:t>
      </w:r>
      <w:r w:rsidR="00241BBC">
        <w:rPr>
          <w:rFonts w:asciiTheme="majorHAnsi" w:hAnsiTheme="majorHAnsi" w:cs="Times New Roman"/>
          <w:sz w:val="22"/>
          <w:szCs w:val="22"/>
        </w:rPr>
        <w:fldChar w:fldCharType="end"/>
      </w:r>
      <w:r w:rsidRPr="00D0453D">
        <w:rPr>
          <w:rFonts w:asciiTheme="majorHAnsi" w:hAnsiTheme="majorHAnsi" w:cs="Times New Roman"/>
          <w:sz w:val="22"/>
          <w:szCs w:val="22"/>
        </w:rPr>
        <w:t>.</w:t>
      </w:r>
    </w:p>
    <w:p w14:paraId="61A71960" w14:textId="77777777" w:rsidR="0029250A" w:rsidRDefault="0029250A" w:rsidP="002723C8">
      <w:pPr>
        <w:rPr>
          <w:rFonts w:asciiTheme="majorHAnsi" w:hAnsiTheme="majorHAnsi"/>
          <w:sz w:val="22"/>
          <w:szCs w:val="22"/>
        </w:rPr>
      </w:pPr>
    </w:p>
    <w:p w14:paraId="6285753A" w14:textId="77777777" w:rsidR="0029250A" w:rsidRPr="00BA531A" w:rsidRDefault="0029250A" w:rsidP="002723C8">
      <w:pPr>
        <w:rPr>
          <w:rFonts w:asciiTheme="majorHAnsi" w:hAnsiTheme="majorHAnsi"/>
          <w:sz w:val="22"/>
          <w:szCs w:val="22"/>
        </w:rPr>
      </w:pPr>
    </w:p>
    <w:p w14:paraId="358D810C" w14:textId="5B0AB2D9" w:rsidR="00572112" w:rsidRPr="006378DE" w:rsidRDefault="003E1C06" w:rsidP="006378DE">
      <w:pPr>
        <w:rPr>
          <w:rFonts w:asciiTheme="majorHAnsi" w:hAnsiTheme="majorHAnsi"/>
          <w:i/>
          <w:sz w:val="22"/>
          <w:szCs w:val="22"/>
        </w:rPr>
      </w:pPr>
      <w:r w:rsidRPr="006378DE">
        <w:rPr>
          <w:rFonts w:asciiTheme="majorHAnsi" w:hAnsiTheme="majorHAnsi"/>
          <w:b/>
          <w:i/>
          <w:sz w:val="22"/>
          <w:szCs w:val="22"/>
        </w:rPr>
        <w:t>(</w:t>
      </w:r>
      <w:proofErr w:type="spellStart"/>
      <w:proofErr w:type="gramStart"/>
      <w:r w:rsidR="002723C8" w:rsidRPr="006378DE">
        <w:rPr>
          <w:rFonts w:asciiTheme="majorHAnsi" w:hAnsiTheme="majorHAnsi"/>
          <w:b/>
          <w:i/>
          <w:sz w:val="22"/>
          <w:szCs w:val="22"/>
        </w:rPr>
        <w:t>Im</w:t>
      </w:r>
      <w:proofErr w:type="spellEnd"/>
      <w:r w:rsidRPr="006378DE">
        <w:rPr>
          <w:rFonts w:asciiTheme="majorHAnsi" w:hAnsiTheme="majorHAnsi"/>
          <w:b/>
          <w:i/>
          <w:sz w:val="22"/>
          <w:szCs w:val="22"/>
        </w:rPr>
        <w:t>)</w:t>
      </w:r>
      <w:r w:rsidR="002723C8" w:rsidRPr="006378DE">
        <w:rPr>
          <w:rFonts w:asciiTheme="majorHAnsi" w:hAnsiTheme="majorHAnsi"/>
          <w:b/>
          <w:i/>
          <w:sz w:val="22"/>
          <w:szCs w:val="22"/>
        </w:rPr>
        <w:t>potentiality</w:t>
      </w:r>
      <w:proofErr w:type="gramEnd"/>
      <w:r w:rsidR="00572112" w:rsidRPr="006378DE">
        <w:rPr>
          <w:rFonts w:asciiTheme="majorHAnsi" w:hAnsiTheme="majorHAnsi"/>
          <w:b/>
          <w:i/>
          <w:sz w:val="22"/>
          <w:szCs w:val="22"/>
        </w:rPr>
        <w:t xml:space="preserve">: </w:t>
      </w:r>
      <w:r w:rsidRPr="006378DE">
        <w:rPr>
          <w:rFonts w:asciiTheme="majorHAnsi" w:hAnsiTheme="majorHAnsi"/>
          <w:b/>
          <w:i/>
          <w:sz w:val="22"/>
          <w:szCs w:val="22"/>
        </w:rPr>
        <w:t>Reconsidering</w:t>
      </w:r>
      <w:r w:rsidR="00572112" w:rsidRPr="006378DE">
        <w:rPr>
          <w:rFonts w:asciiTheme="majorHAnsi" w:hAnsiTheme="majorHAnsi"/>
          <w:b/>
          <w:i/>
          <w:sz w:val="22"/>
          <w:szCs w:val="22"/>
        </w:rPr>
        <w:t xml:space="preserve"> </w:t>
      </w:r>
      <w:r w:rsidR="001C54CC" w:rsidRPr="006378DE">
        <w:rPr>
          <w:rFonts w:asciiTheme="majorHAnsi" w:hAnsiTheme="majorHAnsi"/>
          <w:b/>
          <w:i/>
          <w:sz w:val="22"/>
          <w:szCs w:val="22"/>
        </w:rPr>
        <w:t>‘</w:t>
      </w:r>
      <w:r w:rsidR="00572112" w:rsidRPr="006378DE">
        <w:rPr>
          <w:rFonts w:asciiTheme="majorHAnsi" w:hAnsiTheme="majorHAnsi"/>
          <w:b/>
          <w:i/>
          <w:sz w:val="22"/>
          <w:szCs w:val="22"/>
        </w:rPr>
        <w:t xml:space="preserve">teacher </w:t>
      </w:r>
      <w:r w:rsidRPr="006378DE">
        <w:rPr>
          <w:rFonts w:asciiTheme="majorHAnsi" w:hAnsiTheme="majorHAnsi"/>
          <w:b/>
          <w:i/>
          <w:sz w:val="22"/>
          <w:szCs w:val="22"/>
        </w:rPr>
        <w:t>development</w:t>
      </w:r>
      <w:r w:rsidR="001C54CC" w:rsidRPr="006378DE">
        <w:rPr>
          <w:rFonts w:asciiTheme="majorHAnsi" w:hAnsiTheme="majorHAnsi"/>
          <w:b/>
          <w:i/>
          <w:sz w:val="22"/>
          <w:szCs w:val="22"/>
        </w:rPr>
        <w:t>’</w:t>
      </w:r>
      <w:r w:rsidR="002723C8" w:rsidRPr="006378DE">
        <w:rPr>
          <w:rFonts w:asciiTheme="majorHAnsi" w:hAnsiTheme="majorHAnsi"/>
          <w:i/>
          <w:sz w:val="22"/>
          <w:szCs w:val="22"/>
        </w:rPr>
        <w:t xml:space="preserve"> </w:t>
      </w:r>
    </w:p>
    <w:p w14:paraId="45C714F7" w14:textId="77777777" w:rsidR="003E1C06" w:rsidRPr="00BA531A" w:rsidRDefault="003E1C06" w:rsidP="003E1C06">
      <w:pPr>
        <w:rPr>
          <w:rFonts w:asciiTheme="majorHAnsi" w:hAnsiTheme="majorHAnsi"/>
          <w:sz w:val="22"/>
          <w:szCs w:val="22"/>
        </w:rPr>
      </w:pPr>
    </w:p>
    <w:p w14:paraId="017C26D2" w14:textId="3EF47E36" w:rsidR="003E1C06" w:rsidRPr="00BA531A" w:rsidRDefault="003E1C06" w:rsidP="003E1C06">
      <w:pPr>
        <w:rPr>
          <w:rFonts w:asciiTheme="majorHAnsi" w:hAnsiTheme="majorHAnsi"/>
          <w:sz w:val="22"/>
          <w:szCs w:val="22"/>
        </w:rPr>
      </w:pPr>
      <w:r w:rsidRPr="00BA531A">
        <w:rPr>
          <w:rFonts w:asciiTheme="majorHAnsi" w:hAnsiTheme="majorHAnsi"/>
          <w:sz w:val="22"/>
          <w:szCs w:val="22"/>
        </w:rPr>
        <w:t xml:space="preserve">The imperative that teachers </w:t>
      </w:r>
      <w:r w:rsidR="00F71E8F">
        <w:rPr>
          <w:rFonts w:asciiTheme="majorHAnsi" w:hAnsiTheme="majorHAnsi"/>
          <w:sz w:val="22"/>
          <w:szCs w:val="22"/>
        </w:rPr>
        <w:t>‘</w:t>
      </w:r>
      <w:r w:rsidRPr="00BA531A">
        <w:rPr>
          <w:rFonts w:asciiTheme="majorHAnsi" w:hAnsiTheme="majorHAnsi"/>
          <w:sz w:val="22"/>
          <w:szCs w:val="22"/>
        </w:rPr>
        <w:t>reach their potential</w:t>
      </w:r>
      <w:r w:rsidR="00F71E8F">
        <w:rPr>
          <w:rFonts w:asciiTheme="majorHAnsi" w:hAnsiTheme="majorHAnsi"/>
          <w:sz w:val="22"/>
          <w:szCs w:val="22"/>
        </w:rPr>
        <w:t>’</w:t>
      </w:r>
      <w:r w:rsidRPr="00BA531A">
        <w:rPr>
          <w:rFonts w:asciiTheme="majorHAnsi" w:hAnsiTheme="majorHAnsi"/>
          <w:sz w:val="22"/>
          <w:szCs w:val="22"/>
        </w:rPr>
        <w:t xml:space="preserve"> and yet maintain </w:t>
      </w:r>
      <w:r w:rsidR="00F71E8F">
        <w:rPr>
          <w:rFonts w:asciiTheme="majorHAnsi" w:hAnsiTheme="majorHAnsi"/>
          <w:sz w:val="22"/>
          <w:szCs w:val="22"/>
        </w:rPr>
        <w:t>‘</w:t>
      </w:r>
      <w:r w:rsidRPr="00BA531A">
        <w:rPr>
          <w:rFonts w:asciiTheme="majorHAnsi" w:hAnsiTheme="majorHAnsi"/>
          <w:sz w:val="22"/>
          <w:szCs w:val="22"/>
        </w:rPr>
        <w:t>the capacity to continue developing</w:t>
      </w:r>
      <w:r w:rsidR="00F71E8F">
        <w:rPr>
          <w:rFonts w:asciiTheme="majorHAnsi" w:hAnsiTheme="majorHAnsi"/>
          <w:sz w:val="22"/>
          <w:szCs w:val="22"/>
        </w:rPr>
        <w:t>’</w:t>
      </w:r>
      <w:r w:rsidRPr="00BA531A">
        <w:rPr>
          <w:rFonts w:asciiTheme="majorHAnsi" w:hAnsiTheme="majorHAnsi"/>
          <w:sz w:val="22"/>
          <w:szCs w:val="22"/>
        </w:rPr>
        <w:t xml:space="preserve"> in the direction outlined by policy constitutes a condition of </w:t>
      </w:r>
      <w:proofErr w:type="spellStart"/>
      <w:r w:rsidRPr="00BA531A">
        <w:rPr>
          <w:rFonts w:asciiTheme="majorHAnsi" w:hAnsiTheme="majorHAnsi"/>
          <w:sz w:val="22"/>
          <w:szCs w:val="22"/>
        </w:rPr>
        <w:t>unfreedom</w:t>
      </w:r>
      <w:proofErr w:type="spellEnd"/>
      <w:r w:rsidRPr="00BA531A">
        <w:rPr>
          <w:rFonts w:asciiTheme="majorHAnsi" w:hAnsiTheme="majorHAnsi"/>
          <w:sz w:val="22"/>
          <w:szCs w:val="22"/>
        </w:rPr>
        <w:t xml:space="preserve"> for teachers. Teachers’ professional development becomes the realization of some predetermined object of policy—the teacher (profile)—that must be actualized. What is lost in this increasing normalization is </w:t>
      </w:r>
      <w:r w:rsidR="00F71E8F">
        <w:rPr>
          <w:rFonts w:asciiTheme="majorHAnsi" w:hAnsiTheme="majorHAnsi"/>
          <w:sz w:val="22"/>
          <w:szCs w:val="22"/>
        </w:rPr>
        <w:t>‘</w:t>
      </w:r>
      <w:r w:rsidRPr="00BA531A">
        <w:rPr>
          <w:rFonts w:asciiTheme="majorHAnsi" w:hAnsiTheme="majorHAnsi"/>
          <w:sz w:val="22"/>
          <w:szCs w:val="22"/>
        </w:rPr>
        <w:t>the open potentiality from which the speaking, self-constituting [subject] will emerge</w:t>
      </w:r>
      <w:r w:rsidR="00F71E8F">
        <w:rPr>
          <w:rFonts w:asciiTheme="majorHAnsi" w:hAnsiTheme="majorHAnsi"/>
          <w:sz w:val="22"/>
          <w:szCs w:val="22"/>
        </w:rPr>
        <w:t>’</w:t>
      </w:r>
      <w:r w:rsidRPr="00BA531A">
        <w:rPr>
          <w:rFonts w:asciiTheme="majorHAnsi" w:hAnsiTheme="majorHAnsi"/>
          <w:sz w:val="22"/>
          <w:szCs w:val="22"/>
        </w:rPr>
        <w:t xml:space="preserve"> (Colebrook, 2008, p. 111).  Teachers have little say in what teaching means</w:t>
      </w:r>
      <w:r w:rsidR="007810A4">
        <w:rPr>
          <w:rFonts w:asciiTheme="majorHAnsi" w:hAnsiTheme="majorHAnsi"/>
          <w:sz w:val="22"/>
          <w:szCs w:val="22"/>
        </w:rPr>
        <w:t xml:space="preserve"> </w:t>
      </w:r>
      <w:r w:rsidR="007810A4" w:rsidRPr="007810A4">
        <w:rPr>
          <w:rFonts w:asciiTheme="majorHAnsi" w:hAnsiTheme="majorHAnsi"/>
          <w:sz w:val="22"/>
          <w:szCs w:val="22"/>
          <w:highlight w:val="yellow"/>
        </w:rPr>
        <w:t>in public discourse</w:t>
      </w:r>
      <w:r w:rsidR="0089258B">
        <w:rPr>
          <w:rFonts w:asciiTheme="majorHAnsi" w:hAnsiTheme="majorHAnsi"/>
          <w:sz w:val="22"/>
          <w:szCs w:val="22"/>
        </w:rPr>
        <w:t xml:space="preserve"> because</w:t>
      </w:r>
      <w:r w:rsidR="009C0435">
        <w:rPr>
          <w:rFonts w:asciiTheme="majorHAnsi" w:hAnsiTheme="majorHAnsi"/>
          <w:sz w:val="22"/>
          <w:szCs w:val="22"/>
        </w:rPr>
        <w:t xml:space="preserve"> that has already been decided:</w:t>
      </w:r>
      <w:r w:rsidRPr="00BA531A">
        <w:rPr>
          <w:rFonts w:asciiTheme="majorHAnsi" w:hAnsiTheme="majorHAnsi"/>
          <w:sz w:val="22"/>
          <w:szCs w:val="22"/>
        </w:rPr>
        <w:t xml:space="preserve"> instrumentally cast, as we have noted above, as epiphenomenal to the economy</w:t>
      </w:r>
      <w:r w:rsidR="009C0435">
        <w:rPr>
          <w:rFonts w:asciiTheme="majorHAnsi" w:hAnsiTheme="majorHAnsi"/>
          <w:sz w:val="22"/>
          <w:szCs w:val="22"/>
        </w:rPr>
        <w:t xml:space="preserve"> and</w:t>
      </w:r>
      <w:r w:rsidR="009C0435" w:rsidRPr="009C0435">
        <w:rPr>
          <w:rFonts w:asciiTheme="majorHAnsi" w:hAnsiTheme="majorHAnsi"/>
          <w:sz w:val="22"/>
          <w:szCs w:val="22"/>
          <w:highlight w:val="yellow"/>
        </w:rPr>
        <w:t xml:space="preserve"> co-opted in the promotion of social discipline and national identity</w:t>
      </w:r>
      <w:r w:rsidRPr="00BA531A">
        <w:rPr>
          <w:rFonts w:asciiTheme="majorHAnsi" w:hAnsiTheme="majorHAnsi"/>
          <w:sz w:val="22"/>
          <w:szCs w:val="22"/>
        </w:rPr>
        <w:t xml:space="preserve">. Caught in both a politics and an ontology of substance—what (already) is—teachers and teaching are denied </w:t>
      </w:r>
      <w:r w:rsidR="00F71E8F">
        <w:rPr>
          <w:rFonts w:asciiTheme="majorHAnsi" w:hAnsiTheme="majorHAnsi"/>
          <w:sz w:val="22"/>
          <w:szCs w:val="22"/>
        </w:rPr>
        <w:t>‘</w:t>
      </w:r>
      <w:r w:rsidRPr="00BA531A">
        <w:rPr>
          <w:rFonts w:asciiTheme="majorHAnsi" w:hAnsiTheme="majorHAnsi"/>
          <w:sz w:val="22"/>
          <w:szCs w:val="22"/>
        </w:rPr>
        <w:t>a politics of potentiality: a future of open, unimpeded becoming</w:t>
      </w:r>
      <w:r w:rsidR="00F71E8F">
        <w:rPr>
          <w:rFonts w:asciiTheme="majorHAnsi" w:hAnsiTheme="majorHAnsi"/>
          <w:sz w:val="22"/>
          <w:szCs w:val="22"/>
        </w:rPr>
        <w:t>’</w:t>
      </w:r>
      <w:r w:rsidRPr="00BA531A">
        <w:rPr>
          <w:rFonts w:asciiTheme="majorHAnsi" w:hAnsiTheme="majorHAnsi"/>
          <w:sz w:val="22"/>
          <w:szCs w:val="22"/>
        </w:rPr>
        <w:t xml:space="preserve"> (p. 112).  </w:t>
      </w:r>
    </w:p>
    <w:p w14:paraId="12E9E6A9" w14:textId="77777777" w:rsidR="003E1C06" w:rsidRPr="00BA531A" w:rsidRDefault="003E1C06" w:rsidP="003E1C06">
      <w:pPr>
        <w:rPr>
          <w:rFonts w:asciiTheme="majorHAnsi" w:hAnsiTheme="majorHAnsi"/>
          <w:sz w:val="22"/>
          <w:szCs w:val="22"/>
        </w:rPr>
      </w:pPr>
    </w:p>
    <w:p w14:paraId="3242A6DB" w14:textId="543EA568" w:rsidR="003E1C06" w:rsidRPr="00BA531A" w:rsidRDefault="003E1C06" w:rsidP="003E1C06">
      <w:pPr>
        <w:rPr>
          <w:rFonts w:asciiTheme="majorHAnsi" w:hAnsiTheme="majorHAnsi"/>
          <w:sz w:val="22"/>
          <w:szCs w:val="22"/>
        </w:rPr>
      </w:pPr>
      <w:proofErr w:type="spellStart"/>
      <w:r w:rsidRPr="00BA531A">
        <w:rPr>
          <w:rFonts w:asciiTheme="majorHAnsi" w:hAnsiTheme="majorHAnsi"/>
          <w:sz w:val="22"/>
          <w:szCs w:val="22"/>
        </w:rPr>
        <w:t>Georgio</w:t>
      </w:r>
      <w:proofErr w:type="spellEnd"/>
      <w:r w:rsidRPr="00BA531A">
        <w:rPr>
          <w:rFonts w:asciiTheme="majorHAnsi" w:hAnsiTheme="majorHAnsi"/>
          <w:sz w:val="22"/>
          <w:szCs w:val="22"/>
        </w:rPr>
        <w:t xml:space="preserve"> </w:t>
      </w:r>
      <w:proofErr w:type="spellStart"/>
      <w:r w:rsidRPr="00BA531A">
        <w:rPr>
          <w:rFonts w:asciiTheme="majorHAnsi" w:hAnsiTheme="majorHAnsi"/>
          <w:sz w:val="22"/>
          <w:szCs w:val="22"/>
        </w:rPr>
        <w:t>Agamben’s</w:t>
      </w:r>
      <w:proofErr w:type="spellEnd"/>
      <w:r w:rsidRPr="00BA531A">
        <w:rPr>
          <w:rFonts w:asciiTheme="majorHAnsi" w:hAnsiTheme="majorHAnsi"/>
          <w:sz w:val="22"/>
          <w:szCs w:val="22"/>
        </w:rPr>
        <w:t xml:space="preserve"> theorization of </w:t>
      </w:r>
      <w:r w:rsidR="00F71E8F">
        <w:rPr>
          <w:rFonts w:asciiTheme="majorHAnsi" w:hAnsiTheme="majorHAnsi"/>
          <w:sz w:val="22"/>
          <w:szCs w:val="22"/>
        </w:rPr>
        <w:t>‘</w:t>
      </w:r>
      <w:r w:rsidRPr="00BA531A">
        <w:rPr>
          <w:rFonts w:asciiTheme="majorHAnsi" w:hAnsiTheme="majorHAnsi"/>
          <w:sz w:val="22"/>
          <w:szCs w:val="22"/>
        </w:rPr>
        <w:t>existing potentiality</w:t>
      </w:r>
      <w:r w:rsidR="00F71E8F">
        <w:rPr>
          <w:rFonts w:asciiTheme="majorHAnsi" w:hAnsiTheme="majorHAnsi"/>
          <w:sz w:val="22"/>
          <w:szCs w:val="22"/>
        </w:rPr>
        <w:t>’</w:t>
      </w:r>
      <w:r w:rsidRPr="00BA531A">
        <w:rPr>
          <w:rFonts w:asciiTheme="majorHAnsi" w:hAnsiTheme="majorHAnsi"/>
          <w:sz w:val="22"/>
          <w:szCs w:val="22"/>
        </w:rPr>
        <w:t xml:space="preserve"> allows us to understand what is at stake in the politics of contemporary policy (1999, p. 179). </w:t>
      </w:r>
      <w:r w:rsidR="00F71E8F">
        <w:rPr>
          <w:rFonts w:asciiTheme="majorHAnsi" w:hAnsiTheme="majorHAnsi"/>
          <w:sz w:val="22"/>
          <w:szCs w:val="22"/>
        </w:rPr>
        <w:t>‘</w:t>
      </w:r>
      <w:r w:rsidRPr="00BA531A">
        <w:rPr>
          <w:rFonts w:asciiTheme="majorHAnsi" w:hAnsiTheme="majorHAnsi"/>
          <w:sz w:val="22"/>
          <w:szCs w:val="22"/>
        </w:rPr>
        <w:t>Existing potentiality</w:t>
      </w:r>
      <w:r w:rsidR="00F71E8F">
        <w:rPr>
          <w:rFonts w:asciiTheme="majorHAnsi" w:hAnsiTheme="majorHAnsi"/>
          <w:sz w:val="22"/>
          <w:szCs w:val="22"/>
        </w:rPr>
        <w:t>’</w:t>
      </w:r>
      <w:r w:rsidRPr="00BA531A">
        <w:rPr>
          <w:rFonts w:asciiTheme="majorHAnsi" w:hAnsiTheme="majorHAnsi"/>
          <w:sz w:val="22"/>
          <w:szCs w:val="22"/>
        </w:rPr>
        <w:t xml:space="preserve"> refers to the potential of someone who has knowledge or ability of some kind; as such, she or he does not have to undergo some change in order to fulfill her or his potential. The teacher already has knowledge and ability, </w:t>
      </w:r>
      <w:r w:rsidR="00F71E8F">
        <w:rPr>
          <w:rFonts w:asciiTheme="majorHAnsi" w:hAnsiTheme="majorHAnsi"/>
          <w:sz w:val="22"/>
          <w:szCs w:val="22"/>
        </w:rPr>
        <w:t>‘</w:t>
      </w:r>
      <w:r w:rsidRPr="00BA531A">
        <w:rPr>
          <w:rFonts w:asciiTheme="majorHAnsi" w:hAnsiTheme="majorHAnsi"/>
          <w:sz w:val="22"/>
          <w:szCs w:val="22"/>
        </w:rPr>
        <w:t>on the basis of which he can also not bring his knowledge into actuality</w:t>
      </w:r>
      <w:r w:rsidR="00F71E8F">
        <w:rPr>
          <w:rFonts w:asciiTheme="majorHAnsi" w:hAnsiTheme="majorHAnsi"/>
          <w:sz w:val="22"/>
          <w:szCs w:val="22"/>
        </w:rPr>
        <w:t>’</w:t>
      </w:r>
      <w:r w:rsidRPr="00BA531A">
        <w:rPr>
          <w:rFonts w:asciiTheme="majorHAnsi" w:hAnsiTheme="majorHAnsi"/>
          <w:sz w:val="22"/>
          <w:szCs w:val="22"/>
        </w:rPr>
        <w:t xml:space="preserve"> by not instructing, for example (p. 179). The mode of existence of potentiality is therefore the potential to not-do, the potential not to pass into actuality which </w:t>
      </w:r>
      <w:proofErr w:type="spellStart"/>
      <w:r w:rsidRPr="00BA531A">
        <w:rPr>
          <w:rFonts w:asciiTheme="majorHAnsi" w:hAnsiTheme="majorHAnsi"/>
          <w:sz w:val="22"/>
          <w:szCs w:val="22"/>
        </w:rPr>
        <w:t>Agamben</w:t>
      </w:r>
      <w:proofErr w:type="spellEnd"/>
      <w:r w:rsidRPr="00BA531A">
        <w:rPr>
          <w:rFonts w:asciiTheme="majorHAnsi" w:hAnsiTheme="majorHAnsi"/>
          <w:sz w:val="22"/>
          <w:szCs w:val="22"/>
        </w:rPr>
        <w:t xml:space="preserve"> terms </w:t>
      </w:r>
      <w:r w:rsidR="00F71E8F">
        <w:rPr>
          <w:rFonts w:asciiTheme="majorHAnsi" w:hAnsiTheme="majorHAnsi"/>
          <w:sz w:val="22"/>
          <w:szCs w:val="22"/>
        </w:rPr>
        <w:t>‘</w:t>
      </w:r>
      <w:proofErr w:type="spellStart"/>
      <w:r w:rsidRPr="00BA531A">
        <w:rPr>
          <w:rFonts w:asciiTheme="majorHAnsi" w:hAnsiTheme="majorHAnsi"/>
          <w:sz w:val="22"/>
          <w:szCs w:val="22"/>
        </w:rPr>
        <w:t>impotentiality</w:t>
      </w:r>
      <w:proofErr w:type="spellEnd"/>
      <w:r w:rsidR="00F71E8F">
        <w:rPr>
          <w:rFonts w:asciiTheme="majorHAnsi" w:hAnsiTheme="majorHAnsi"/>
          <w:sz w:val="22"/>
          <w:szCs w:val="22"/>
        </w:rPr>
        <w:t>’</w:t>
      </w:r>
      <w:r w:rsidRPr="00BA531A">
        <w:rPr>
          <w:rFonts w:asciiTheme="majorHAnsi" w:hAnsiTheme="majorHAnsi"/>
          <w:sz w:val="22"/>
          <w:szCs w:val="22"/>
        </w:rPr>
        <w:t xml:space="preserve"> (1999, p. 183). He concludes that human faculty is </w:t>
      </w:r>
      <w:r w:rsidR="00F71E8F">
        <w:rPr>
          <w:rFonts w:asciiTheme="majorHAnsi" w:hAnsiTheme="majorHAnsi"/>
          <w:sz w:val="22"/>
          <w:szCs w:val="22"/>
        </w:rPr>
        <w:t>‘</w:t>
      </w:r>
      <w:r w:rsidRPr="00BA531A">
        <w:rPr>
          <w:rFonts w:asciiTheme="majorHAnsi" w:hAnsiTheme="majorHAnsi"/>
          <w:sz w:val="22"/>
          <w:szCs w:val="22"/>
        </w:rPr>
        <w:t>the presence of an absence</w:t>
      </w:r>
      <w:r w:rsidR="00F71E8F">
        <w:rPr>
          <w:rFonts w:asciiTheme="majorHAnsi" w:hAnsiTheme="majorHAnsi"/>
          <w:sz w:val="22"/>
          <w:szCs w:val="22"/>
        </w:rPr>
        <w:t>’</w:t>
      </w:r>
      <w:r w:rsidRPr="00BA531A">
        <w:rPr>
          <w:rFonts w:asciiTheme="majorHAnsi" w:hAnsiTheme="majorHAnsi"/>
          <w:sz w:val="22"/>
          <w:szCs w:val="22"/>
        </w:rPr>
        <w:t xml:space="preserve"> and potentiality is the mode of existence of this privation (p. 179). </w:t>
      </w:r>
    </w:p>
    <w:p w14:paraId="34590AE0" w14:textId="77777777" w:rsidR="003E1C06" w:rsidRPr="00BA531A" w:rsidRDefault="003E1C06" w:rsidP="003E1C06">
      <w:pPr>
        <w:rPr>
          <w:rFonts w:asciiTheme="majorHAnsi" w:hAnsiTheme="majorHAnsi"/>
          <w:sz w:val="22"/>
          <w:szCs w:val="22"/>
        </w:rPr>
      </w:pPr>
    </w:p>
    <w:p w14:paraId="57030160" w14:textId="50E32397" w:rsidR="003E1C06" w:rsidRPr="00BA531A" w:rsidRDefault="00F71E8F" w:rsidP="003E1C06">
      <w:pPr>
        <w:rPr>
          <w:rFonts w:asciiTheme="majorHAnsi" w:hAnsiTheme="majorHAnsi"/>
          <w:sz w:val="22"/>
          <w:szCs w:val="22"/>
        </w:rPr>
      </w:pPr>
      <w:r>
        <w:rPr>
          <w:rFonts w:asciiTheme="majorHAnsi" w:hAnsiTheme="majorHAnsi"/>
          <w:sz w:val="22"/>
          <w:szCs w:val="22"/>
        </w:rPr>
        <w:t>‘</w:t>
      </w:r>
      <w:r w:rsidR="003E1C06" w:rsidRPr="00BA531A">
        <w:rPr>
          <w:rFonts w:asciiTheme="majorHAnsi" w:hAnsiTheme="majorHAnsi"/>
          <w:sz w:val="22"/>
          <w:szCs w:val="22"/>
        </w:rPr>
        <w:t>[</w:t>
      </w:r>
      <w:proofErr w:type="gramStart"/>
      <w:r w:rsidR="003E1C06" w:rsidRPr="00BA531A">
        <w:rPr>
          <w:rFonts w:asciiTheme="majorHAnsi" w:hAnsiTheme="majorHAnsi"/>
          <w:sz w:val="22"/>
          <w:szCs w:val="22"/>
        </w:rPr>
        <w:t>T]o</w:t>
      </w:r>
      <w:proofErr w:type="gramEnd"/>
      <w:r w:rsidR="003E1C06" w:rsidRPr="00BA531A">
        <w:rPr>
          <w:rFonts w:asciiTheme="majorHAnsi" w:hAnsiTheme="majorHAnsi"/>
          <w:sz w:val="22"/>
          <w:szCs w:val="22"/>
        </w:rPr>
        <w:t xml:space="preserve"> become potential,</w:t>
      </w:r>
      <w:r>
        <w:rPr>
          <w:rFonts w:asciiTheme="majorHAnsi" w:hAnsiTheme="majorHAnsi"/>
          <w:sz w:val="22"/>
          <w:szCs w:val="22"/>
        </w:rPr>
        <w:t>’</w:t>
      </w:r>
      <w:r w:rsidR="003E1C06" w:rsidRPr="00BA531A">
        <w:rPr>
          <w:rFonts w:asciiTheme="majorHAnsi" w:hAnsiTheme="majorHAnsi"/>
          <w:sz w:val="22"/>
          <w:szCs w:val="22"/>
        </w:rPr>
        <w:t xml:space="preserve"> therefore, teachers must be in relation to their own incapacity; they must be capable of their own </w:t>
      </w:r>
      <w:proofErr w:type="spellStart"/>
      <w:r w:rsidR="003E1C06" w:rsidRPr="00BA531A">
        <w:rPr>
          <w:rFonts w:asciiTheme="majorHAnsi" w:hAnsiTheme="majorHAnsi"/>
          <w:sz w:val="22"/>
          <w:szCs w:val="22"/>
        </w:rPr>
        <w:t>impotentiality</w:t>
      </w:r>
      <w:proofErr w:type="spellEnd"/>
      <w:r w:rsidR="003E1C06" w:rsidRPr="00BA531A">
        <w:rPr>
          <w:rFonts w:asciiTheme="majorHAnsi" w:hAnsiTheme="majorHAnsi"/>
          <w:sz w:val="22"/>
          <w:szCs w:val="22"/>
        </w:rPr>
        <w:t xml:space="preserve"> (</w:t>
      </w:r>
      <w:proofErr w:type="spellStart"/>
      <w:r w:rsidR="003E1C06" w:rsidRPr="00BA531A">
        <w:rPr>
          <w:rFonts w:asciiTheme="majorHAnsi" w:hAnsiTheme="majorHAnsi"/>
          <w:sz w:val="22"/>
          <w:szCs w:val="22"/>
        </w:rPr>
        <w:t>Agamben</w:t>
      </w:r>
      <w:proofErr w:type="spellEnd"/>
      <w:r w:rsidR="003E1C06" w:rsidRPr="00BA531A">
        <w:rPr>
          <w:rFonts w:asciiTheme="majorHAnsi" w:hAnsiTheme="majorHAnsi"/>
          <w:sz w:val="22"/>
          <w:szCs w:val="22"/>
        </w:rPr>
        <w:t>, 1999, p. 182). For teachers the experience of (</w:t>
      </w:r>
      <w:proofErr w:type="spellStart"/>
      <w:proofErr w:type="gramStart"/>
      <w:r w:rsidR="003E1C06" w:rsidRPr="00BA531A">
        <w:rPr>
          <w:rFonts w:asciiTheme="majorHAnsi" w:hAnsiTheme="majorHAnsi"/>
          <w:sz w:val="22"/>
          <w:szCs w:val="22"/>
        </w:rPr>
        <w:t>im</w:t>
      </w:r>
      <w:proofErr w:type="spellEnd"/>
      <w:r w:rsidR="003E1C06" w:rsidRPr="00BA531A">
        <w:rPr>
          <w:rFonts w:asciiTheme="majorHAnsi" w:hAnsiTheme="majorHAnsi"/>
          <w:sz w:val="22"/>
          <w:szCs w:val="22"/>
        </w:rPr>
        <w:t>)potentiality</w:t>
      </w:r>
      <w:proofErr w:type="gramEnd"/>
      <w:r w:rsidR="003E1C06" w:rsidRPr="00BA531A">
        <w:rPr>
          <w:rFonts w:asciiTheme="majorHAnsi" w:hAnsiTheme="majorHAnsi"/>
          <w:sz w:val="22"/>
          <w:szCs w:val="22"/>
        </w:rPr>
        <w:t xml:space="preserve"> might constitute a period of sustained study. Study is, for </w:t>
      </w:r>
      <w:proofErr w:type="spellStart"/>
      <w:r w:rsidR="003E1C06" w:rsidRPr="00BA531A">
        <w:rPr>
          <w:rFonts w:asciiTheme="majorHAnsi" w:hAnsiTheme="majorHAnsi"/>
          <w:sz w:val="22"/>
          <w:szCs w:val="22"/>
        </w:rPr>
        <w:t>Agamben</w:t>
      </w:r>
      <w:proofErr w:type="spellEnd"/>
      <w:r w:rsidR="003E1C06" w:rsidRPr="00BA531A">
        <w:rPr>
          <w:rFonts w:asciiTheme="majorHAnsi" w:hAnsiTheme="majorHAnsi"/>
          <w:sz w:val="22"/>
          <w:szCs w:val="22"/>
        </w:rPr>
        <w:t>, interminable. Each book leads onto another, each new reference begins a trail to another, and as the student pursues meaning associated with other meanings, the end seems far in the distant.  Those who study have to lose their stubborn attachment to particular lines of inquiry and to comforti</w:t>
      </w:r>
      <w:r w:rsidR="00DF5A4D">
        <w:rPr>
          <w:rFonts w:asciiTheme="majorHAnsi" w:hAnsiTheme="majorHAnsi"/>
          <w:sz w:val="22"/>
          <w:szCs w:val="22"/>
        </w:rPr>
        <w:t>ng ideas such as best practice.</w:t>
      </w:r>
      <w:bookmarkStart w:id="0" w:name="_GoBack"/>
      <w:bookmarkEnd w:id="0"/>
      <w:r w:rsidR="003E1C06" w:rsidRPr="00BA531A">
        <w:rPr>
          <w:rFonts w:asciiTheme="majorHAnsi" w:hAnsiTheme="majorHAnsi"/>
          <w:sz w:val="22"/>
          <w:szCs w:val="22"/>
        </w:rPr>
        <w:t xml:space="preserve"> Paradoxically, it is through studying that the teacher is rendered stupid, melancholic, and yet free. Freedom as the rhythm of study is experienced as a shuttling between bewilderment and lucidity, discovery and loss, between agent and patient </w:t>
      </w:r>
      <w:r w:rsidR="00241BBC">
        <w:rPr>
          <w:rFonts w:asciiTheme="majorHAnsi" w:hAnsiTheme="majorHAnsi"/>
          <w:sz w:val="22"/>
          <w:szCs w:val="22"/>
        </w:rPr>
        <w:fldChar w:fldCharType="begin"/>
      </w:r>
      <w:r w:rsidR="006378DE">
        <w:rPr>
          <w:rFonts w:asciiTheme="majorHAnsi" w:hAnsiTheme="majorHAnsi"/>
          <w:sz w:val="22"/>
          <w:szCs w:val="22"/>
        </w:rPr>
        <w:instrText xml:space="preserve"> ADDIN EN.CITE &lt;EndNote&gt;&lt;Cite&gt;&lt;Author&gt;Lewis&lt;/Author&gt;&lt;Year&gt;2011&lt;/Year&gt;&lt;RecNum&gt;3964&lt;/RecNum&gt;&lt;DisplayText&gt;(Lewis, 2011)&lt;/DisplayText&gt;&lt;record&gt;&lt;rec-number&gt;3964&lt;/rec-number&gt;&lt;foreign-keys&gt;&lt;key app="EN" db-id="awt99sxfmv9wepewxxmxwzaq00ptezpztxs2" timestamp="1396392630"&gt;3964&lt;/key&gt;&lt;/foreign-keys&gt;&lt;ref-type name="Journal Article"&gt;17&lt;/ref-type&gt;&lt;contributors&gt;&lt;authors&gt;&lt;author&gt;Lewis, T E&lt;/author&gt;&lt;/authors&gt;&lt;/contributors&gt;&lt;titles&gt;&lt;title&gt;Rethinking the learning society: Giorgio Agamben on studying, stupidity, and impotence&lt;/title&gt;&lt;secondary-title&gt;Studies in Philosophy and Education&lt;/secondary-title&gt;&lt;/titles&gt;&lt;periodical&gt;&lt;full-title&gt;Studies in Philosophy and Education&lt;/full-title&gt;&lt;/periodical&gt;&lt;pages&gt;585-599&lt;/pages&gt;&lt;volume&gt;30&lt;/volume&gt;&lt;number&gt;6&lt;/number&gt;&lt;dates&gt;&lt;year&gt;2011&lt;/year&gt;&lt;/dates&gt;&lt;isbn&gt;0039-3746&lt;/isbn&gt;&lt;urls&gt;&lt;/urls&gt;&lt;/record&gt;&lt;/Cite&gt;&lt;/EndNote&gt;</w:instrText>
      </w:r>
      <w:r w:rsidR="00241BBC">
        <w:rPr>
          <w:rFonts w:asciiTheme="majorHAnsi" w:hAnsiTheme="majorHAnsi"/>
          <w:sz w:val="22"/>
          <w:szCs w:val="22"/>
        </w:rPr>
        <w:fldChar w:fldCharType="separate"/>
      </w:r>
      <w:r w:rsidR="00241BBC">
        <w:rPr>
          <w:rFonts w:asciiTheme="majorHAnsi" w:hAnsiTheme="majorHAnsi"/>
          <w:noProof/>
          <w:sz w:val="22"/>
          <w:szCs w:val="22"/>
        </w:rPr>
        <w:t>(</w:t>
      </w:r>
      <w:hyperlink w:anchor="_ENREF_49" w:tooltip="Lewis, 2011 #3964" w:history="1">
        <w:r w:rsidR="00D46599">
          <w:rPr>
            <w:rFonts w:asciiTheme="majorHAnsi" w:hAnsiTheme="majorHAnsi"/>
            <w:noProof/>
            <w:sz w:val="22"/>
            <w:szCs w:val="22"/>
          </w:rPr>
          <w:t>Lewis, 2011</w:t>
        </w:r>
      </w:hyperlink>
      <w:r w:rsidR="00241BBC">
        <w:rPr>
          <w:rFonts w:asciiTheme="majorHAnsi" w:hAnsiTheme="majorHAnsi"/>
          <w:noProof/>
          <w:sz w:val="22"/>
          <w:szCs w:val="22"/>
        </w:rPr>
        <w:t>)</w:t>
      </w:r>
      <w:r w:rsidR="00241BBC">
        <w:rPr>
          <w:rFonts w:asciiTheme="majorHAnsi" w:hAnsiTheme="majorHAnsi"/>
          <w:sz w:val="22"/>
          <w:szCs w:val="22"/>
        </w:rPr>
        <w:fldChar w:fldCharType="end"/>
      </w:r>
      <w:r w:rsidR="003E1C06" w:rsidRPr="00BA531A">
        <w:rPr>
          <w:rFonts w:asciiTheme="majorHAnsi" w:hAnsiTheme="majorHAnsi"/>
          <w:sz w:val="22"/>
          <w:szCs w:val="22"/>
        </w:rPr>
        <w:t xml:space="preserve">. In study the close relation between potential and </w:t>
      </w:r>
      <w:r w:rsidR="0089258B">
        <w:rPr>
          <w:rFonts w:asciiTheme="majorHAnsi" w:hAnsiTheme="majorHAnsi"/>
          <w:sz w:val="22"/>
          <w:szCs w:val="22"/>
        </w:rPr>
        <w:t>(</w:t>
      </w:r>
      <w:proofErr w:type="spellStart"/>
      <w:proofErr w:type="gramStart"/>
      <w:r w:rsidR="003E1C06" w:rsidRPr="00BA531A">
        <w:rPr>
          <w:rFonts w:asciiTheme="majorHAnsi" w:hAnsiTheme="majorHAnsi"/>
          <w:sz w:val="22"/>
          <w:szCs w:val="22"/>
        </w:rPr>
        <w:t>im</w:t>
      </w:r>
      <w:proofErr w:type="spellEnd"/>
      <w:r w:rsidR="0089258B">
        <w:rPr>
          <w:rFonts w:asciiTheme="majorHAnsi" w:hAnsiTheme="majorHAnsi"/>
          <w:sz w:val="22"/>
          <w:szCs w:val="22"/>
        </w:rPr>
        <w:t>)</w:t>
      </w:r>
      <w:r w:rsidR="003E1C06" w:rsidRPr="00BA531A">
        <w:rPr>
          <w:rFonts w:asciiTheme="majorHAnsi" w:hAnsiTheme="majorHAnsi"/>
          <w:sz w:val="22"/>
          <w:szCs w:val="22"/>
        </w:rPr>
        <w:t>potential</w:t>
      </w:r>
      <w:proofErr w:type="gramEnd"/>
      <w:r w:rsidR="003E1C06" w:rsidRPr="00BA531A">
        <w:rPr>
          <w:rFonts w:asciiTheme="majorHAnsi" w:hAnsiTheme="majorHAnsi"/>
          <w:sz w:val="22"/>
          <w:szCs w:val="22"/>
        </w:rPr>
        <w:t xml:space="preserve"> is maintained; the impotent is included alongside the potent; the law (of quality teaching or professional development) is not abolished nor is it left operative; nothing changes and yet everything changes. The result is what </w:t>
      </w:r>
      <w:proofErr w:type="spellStart"/>
      <w:r w:rsidR="003E1C06" w:rsidRPr="00BA531A">
        <w:rPr>
          <w:rFonts w:asciiTheme="majorHAnsi" w:hAnsiTheme="majorHAnsi"/>
          <w:sz w:val="22"/>
          <w:szCs w:val="22"/>
        </w:rPr>
        <w:t>Agamben</w:t>
      </w:r>
      <w:proofErr w:type="spellEnd"/>
      <w:r w:rsidR="003E1C06" w:rsidRPr="00BA531A">
        <w:rPr>
          <w:rFonts w:asciiTheme="majorHAnsi" w:hAnsiTheme="majorHAnsi"/>
          <w:sz w:val="22"/>
          <w:szCs w:val="22"/>
        </w:rPr>
        <w:t xml:space="preserve"> terms </w:t>
      </w:r>
      <w:r>
        <w:rPr>
          <w:rFonts w:asciiTheme="majorHAnsi" w:hAnsiTheme="majorHAnsi"/>
          <w:sz w:val="22"/>
          <w:szCs w:val="22"/>
        </w:rPr>
        <w:t>‘</w:t>
      </w:r>
      <w:r w:rsidR="003E1C06" w:rsidRPr="00BA531A">
        <w:rPr>
          <w:rFonts w:asciiTheme="majorHAnsi" w:hAnsiTheme="majorHAnsi"/>
          <w:sz w:val="22"/>
          <w:szCs w:val="22"/>
        </w:rPr>
        <w:t>a whatever being,</w:t>
      </w:r>
      <w:r>
        <w:rPr>
          <w:rFonts w:asciiTheme="majorHAnsi" w:hAnsiTheme="majorHAnsi"/>
          <w:sz w:val="22"/>
          <w:szCs w:val="22"/>
        </w:rPr>
        <w:t>’</w:t>
      </w:r>
      <w:r w:rsidR="003E1C06" w:rsidRPr="00BA531A">
        <w:rPr>
          <w:rFonts w:asciiTheme="majorHAnsi" w:hAnsiTheme="majorHAnsi"/>
          <w:sz w:val="22"/>
          <w:szCs w:val="22"/>
        </w:rPr>
        <w:t xml:space="preserve"> a singularity that remains indistinct and </w:t>
      </w:r>
      <w:proofErr w:type="spellStart"/>
      <w:r w:rsidR="003E1C06" w:rsidRPr="00BA531A">
        <w:rPr>
          <w:rFonts w:asciiTheme="majorHAnsi" w:hAnsiTheme="majorHAnsi"/>
          <w:sz w:val="22"/>
          <w:szCs w:val="22"/>
        </w:rPr>
        <w:t>unrepresentable</w:t>
      </w:r>
      <w:proofErr w:type="spellEnd"/>
      <w:r w:rsidR="003E1C06" w:rsidRPr="00BA531A">
        <w:rPr>
          <w:rFonts w:asciiTheme="majorHAnsi" w:hAnsiTheme="majorHAnsi"/>
          <w:sz w:val="22"/>
          <w:szCs w:val="22"/>
        </w:rPr>
        <w:t xml:space="preserve">, free from any imperative or determination to be set in advance. Potentiality, in this view, is a means without end, and without measure (Lewis, 2011).   </w:t>
      </w:r>
    </w:p>
    <w:p w14:paraId="29589D16" w14:textId="77777777" w:rsidR="003E1C06" w:rsidRPr="00BA531A" w:rsidRDefault="003E1C06" w:rsidP="003E1C06">
      <w:pPr>
        <w:rPr>
          <w:rFonts w:asciiTheme="majorHAnsi" w:hAnsiTheme="majorHAnsi"/>
          <w:sz w:val="22"/>
          <w:szCs w:val="22"/>
        </w:rPr>
      </w:pPr>
    </w:p>
    <w:p w14:paraId="478F2D55" w14:textId="4AF51A56" w:rsidR="003E1C06" w:rsidRPr="00BA531A" w:rsidRDefault="003E1C06" w:rsidP="003E1C06">
      <w:pPr>
        <w:rPr>
          <w:rFonts w:asciiTheme="majorHAnsi" w:hAnsiTheme="majorHAnsi"/>
          <w:sz w:val="22"/>
          <w:szCs w:val="22"/>
        </w:rPr>
      </w:pPr>
      <w:r w:rsidRPr="00BA531A">
        <w:rPr>
          <w:rFonts w:asciiTheme="majorHAnsi" w:hAnsiTheme="majorHAnsi"/>
          <w:sz w:val="22"/>
          <w:szCs w:val="22"/>
        </w:rPr>
        <w:t xml:space="preserve">Despite the rhetoric of potential, contemporary policy severs the relation between potentiality and </w:t>
      </w:r>
      <w:proofErr w:type="spellStart"/>
      <w:r w:rsidRPr="00BA531A">
        <w:rPr>
          <w:rFonts w:asciiTheme="majorHAnsi" w:hAnsiTheme="majorHAnsi"/>
          <w:sz w:val="22"/>
          <w:szCs w:val="22"/>
        </w:rPr>
        <w:t>impotentiality</w:t>
      </w:r>
      <w:proofErr w:type="spellEnd"/>
      <w:r w:rsidRPr="00BA531A">
        <w:rPr>
          <w:rFonts w:asciiTheme="majorHAnsi" w:hAnsiTheme="majorHAnsi"/>
          <w:sz w:val="22"/>
          <w:szCs w:val="22"/>
        </w:rPr>
        <w:t>. It does so by its efforts to determine, define and represent the actuality of ‘teacher’ and ‘teaching’ via standardization. Teachers’ potential is, in this view, a means to a predetermined end; and it can be measured.  Moreover, stylized neo-liberal subjects believe themselves to be capable of everything  (</w:t>
      </w:r>
      <w:r w:rsidR="00F71E8F">
        <w:rPr>
          <w:rFonts w:asciiTheme="majorHAnsi" w:hAnsiTheme="majorHAnsi"/>
          <w:sz w:val="22"/>
          <w:szCs w:val="22"/>
        </w:rPr>
        <w:t>‘</w:t>
      </w:r>
      <w:r w:rsidRPr="00BA531A">
        <w:rPr>
          <w:rFonts w:asciiTheme="majorHAnsi" w:hAnsiTheme="majorHAnsi"/>
          <w:sz w:val="22"/>
          <w:szCs w:val="22"/>
        </w:rPr>
        <w:t xml:space="preserve">I can!); they have been rendered blind not to their capacities but to his incapacities, not to what they can do but to what they cannot, or can not, do; there is no realization that they have been subjected to forces and processes over which they have lost control.  Here we witness the dehumanizing tendencies of contemporary policy. While other living beings are capable of their specific potentiality, they can do this or that; only human beings are capable of their own </w:t>
      </w:r>
      <w:proofErr w:type="spellStart"/>
      <w:r w:rsidRPr="00BA531A">
        <w:rPr>
          <w:rFonts w:asciiTheme="majorHAnsi" w:hAnsiTheme="majorHAnsi"/>
          <w:sz w:val="22"/>
          <w:szCs w:val="22"/>
        </w:rPr>
        <w:t>impotentiality</w:t>
      </w:r>
      <w:proofErr w:type="spellEnd"/>
      <w:r w:rsidRPr="00BA531A">
        <w:rPr>
          <w:rFonts w:asciiTheme="majorHAnsi" w:hAnsiTheme="majorHAnsi"/>
          <w:sz w:val="22"/>
          <w:szCs w:val="22"/>
        </w:rPr>
        <w:t>, that is, the capacity to not be (</w:t>
      </w:r>
      <w:proofErr w:type="spellStart"/>
      <w:r w:rsidRPr="00BA531A">
        <w:rPr>
          <w:rFonts w:asciiTheme="majorHAnsi" w:hAnsiTheme="majorHAnsi"/>
          <w:sz w:val="22"/>
          <w:szCs w:val="22"/>
        </w:rPr>
        <w:t>Agamben</w:t>
      </w:r>
      <w:proofErr w:type="spellEnd"/>
      <w:r w:rsidRPr="00BA531A">
        <w:rPr>
          <w:rFonts w:asciiTheme="majorHAnsi" w:hAnsiTheme="majorHAnsi"/>
          <w:sz w:val="22"/>
          <w:szCs w:val="22"/>
        </w:rPr>
        <w:t xml:space="preserve">, 1999).  The root of freedom, for </w:t>
      </w:r>
      <w:proofErr w:type="spellStart"/>
      <w:r w:rsidRPr="00BA531A">
        <w:rPr>
          <w:rFonts w:asciiTheme="majorHAnsi" w:hAnsiTheme="majorHAnsi"/>
          <w:sz w:val="22"/>
          <w:szCs w:val="22"/>
        </w:rPr>
        <w:t>Agamben</w:t>
      </w:r>
      <w:proofErr w:type="spellEnd"/>
      <w:r w:rsidRPr="00BA531A">
        <w:rPr>
          <w:rFonts w:asciiTheme="majorHAnsi" w:hAnsiTheme="majorHAnsi"/>
          <w:sz w:val="22"/>
          <w:szCs w:val="22"/>
        </w:rPr>
        <w:t>, is foun</w:t>
      </w:r>
      <w:r w:rsidR="0017441C" w:rsidRPr="00BA531A">
        <w:rPr>
          <w:rFonts w:asciiTheme="majorHAnsi" w:hAnsiTheme="majorHAnsi"/>
          <w:sz w:val="22"/>
          <w:szCs w:val="22"/>
        </w:rPr>
        <w:t xml:space="preserve">d in </w:t>
      </w:r>
      <w:r w:rsidR="00F71E8F">
        <w:rPr>
          <w:rFonts w:asciiTheme="majorHAnsi" w:hAnsiTheme="majorHAnsi"/>
          <w:sz w:val="22"/>
          <w:szCs w:val="22"/>
        </w:rPr>
        <w:t>‘</w:t>
      </w:r>
      <w:r w:rsidR="0017441C" w:rsidRPr="00BA531A">
        <w:rPr>
          <w:rFonts w:asciiTheme="majorHAnsi" w:hAnsiTheme="majorHAnsi"/>
          <w:sz w:val="22"/>
          <w:szCs w:val="22"/>
        </w:rPr>
        <w:t>the abyss of potentiality</w:t>
      </w:r>
      <w:r w:rsidR="00F71E8F">
        <w:rPr>
          <w:rFonts w:asciiTheme="majorHAnsi" w:hAnsiTheme="majorHAnsi"/>
          <w:sz w:val="22"/>
          <w:szCs w:val="22"/>
        </w:rPr>
        <w:t>’</w:t>
      </w:r>
      <w:r w:rsidR="0017441C" w:rsidRPr="00BA531A">
        <w:rPr>
          <w:rFonts w:asciiTheme="majorHAnsi" w:hAnsiTheme="majorHAnsi"/>
          <w:sz w:val="22"/>
          <w:szCs w:val="22"/>
        </w:rPr>
        <w:t>:</w:t>
      </w:r>
    </w:p>
    <w:p w14:paraId="5ACAF5A3" w14:textId="6A830E5B" w:rsidR="003E1C06" w:rsidRPr="00BA531A" w:rsidRDefault="003E1C06" w:rsidP="00962151">
      <w:pPr>
        <w:ind w:left="720"/>
        <w:rPr>
          <w:rFonts w:asciiTheme="majorHAnsi" w:hAnsiTheme="majorHAnsi"/>
          <w:sz w:val="22"/>
          <w:szCs w:val="22"/>
        </w:rPr>
      </w:pPr>
      <w:r w:rsidRPr="00BA531A">
        <w:rPr>
          <w:rFonts w:asciiTheme="majorHAnsi" w:hAnsiTheme="majorHAnsi"/>
          <w:sz w:val="22"/>
          <w:szCs w:val="22"/>
        </w:rPr>
        <w:t>To be free is not simply to have the power to do this or that thing, nor is it simply to have the power to refuse to do this or that thing.  To be free is…</w:t>
      </w:r>
      <w:r w:rsidRPr="00BA531A">
        <w:rPr>
          <w:rFonts w:asciiTheme="majorHAnsi" w:hAnsiTheme="majorHAnsi"/>
          <w:i/>
          <w:sz w:val="22"/>
          <w:szCs w:val="22"/>
        </w:rPr>
        <w:t xml:space="preserve">to be capable of one’s own </w:t>
      </w:r>
      <w:proofErr w:type="spellStart"/>
      <w:r w:rsidRPr="00BA531A">
        <w:rPr>
          <w:rFonts w:asciiTheme="majorHAnsi" w:hAnsiTheme="majorHAnsi"/>
          <w:i/>
          <w:sz w:val="22"/>
          <w:szCs w:val="22"/>
        </w:rPr>
        <w:t>impotentiality</w:t>
      </w:r>
      <w:proofErr w:type="spellEnd"/>
      <w:r w:rsidRPr="00BA531A">
        <w:rPr>
          <w:rFonts w:asciiTheme="majorHAnsi" w:hAnsiTheme="majorHAnsi"/>
          <w:sz w:val="22"/>
          <w:szCs w:val="22"/>
        </w:rPr>
        <w:t>, to be in relation to one’s own privation.  This is why freedom is freedom for both good and evil. (</w:t>
      </w:r>
      <w:proofErr w:type="spellStart"/>
      <w:r w:rsidRPr="00BA531A">
        <w:rPr>
          <w:rFonts w:asciiTheme="majorHAnsi" w:hAnsiTheme="majorHAnsi"/>
          <w:sz w:val="22"/>
          <w:szCs w:val="22"/>
        </w:rPr>
        <w:t>Agamben</w:t>
      </w:r>
      <w:proofErr w:type="spellEnd"/>
      <w:r w:rsidRPr="00BA531A">
        <w:rPr>
          <w:rFonts w:asciiTheme="majorHAnsi" w:hAnsiTheme="majorHAnsi"/>
          <w:sz w:val="22"/>
          <w:szCs w:val="22"/>
        </w:rPr>
        <w:t>, 1999, p. 183; author’s</w:t>
      </w:r>
      <w:r w:rsidR="00962151" w:rsidRPr="00BA531A">
        <w:rPr>
          <w:rFonts w:asciiTheme="majorHAnsi" w:hAnsiTheme="majorHAnsi"/>
          <w:sz w:val="22"/>
          <w:szCs w:val="22"/>
        </w:rPr>
        <w:t xml:space="preserve"> emphasis</w:t>
      </w:r>
      <w:r w:rsidRPr="00BA531A">
        <w:rPr>
          <w:rFonts w:asciiTheme="majorHAnsi" w:hAnsiTheme="majorHAnsi"/>
          <w:sz w:val="22"/>
          <w:szCs w:val="22"/>
        </w:rPr>
        <w:t>)</w:t>
      </w:r>
    </w:p>
    <w:p w14:paraId="373E4D4D" w14:textId="1A83DA63" w:rsidR="003E1C06" w:rsidRPr="00BA531A" w:rsidRDefault="003E1C06" w:rsidP="003E1C06">
      <w:pPr>
        <w:rPr>
          <w:rFonts w:asciiTheme="majorHAnsi" w:hAnsiTheme="majorHAnsi"/>
          <w:sz w:val="22"/>
          <w:szCs w:val="22"/>
        </w:rPr>
      </w:pPr>
      <w:r w:rsidRPr="00BA531A">
        <w:rPr>
          <w:rFonts w:asciiTheme="majorHAnsi" w:hAnsiTheme="majorHAnsi"/>
          <w:sz w:val="22"/>
          <w:szCs w:val="22"/>
        </w:rPr>
        <w:t>Freedom is not so much found in the teacher’s realization of his or her capabilities but in the realization of (</w:t>
      </w:r>
      <w:proofErr w:type="spellStart"/>
      <w:proofErr w:type="gramStart"/>
      <w:r w:rsidRPr="00BA531A">
        <w:rPr>
          <w:rFonts w:asciiTheme="majorHAnsi" w:hAnsiTheme="majorHAnsi"/>
          <w:sz w:val="22"/>
          <w:szCs w:val="22"/>
        </w:rPr>
        <w:t>im</w:t>
      </w:r>
      <w:proofErr w:type="spellEnd"/>
      <w:r w:rsidRPr="00BA531A">
        <w:rPr>
          <w:rFonts w:asciiTheme="majorHAnsi" w:hAnsiTheme="majorHAnsi"/>
          <w:sz w:val="22"/>
          <w:szCs w:val="22"/>
        </w:rPr>
        <w:t>)potentiality</w:t>
      </w:r>
      <w:proofErr w:type="gramEnd"/>
      <w:r w:rsidRPr="00BA531A">
        <w:rPr>
          <w:rFonts w:asciiTheme="majorHAnsi" w:hAnsiTheme="majorHAnsi"/>
          <w:sz w:val="22"/>
          <w:szCs w:val="22"/>
        </w:rPr>
        <w:t xml:space="preserve"> as </w:t>
      </w:r>
      <w:r w:rsidR="00F71E8F">
        <w:rPr>
          <w:rFonts w:asciiTheme="majorHAnsi" w:hAnsiTheme="majorHAnsi"/>
          <w:sz w:val="22"/>
          <w:szCs w:val="22"/>
        </w:rPr>
        <w:t>‘</w:t>
      </w:r>
      <w:r w:rsidRPr="00BA531A">
        <w:rPr>
          <w:rFonts w:asciiTheme="majorHAnsi" w:hAnsiTheme="majorHAnsi"/>
          <w:sz w:val="22"/>
          <w:szCs w:val="22"/>
        </w:rPr>
        <w:t>I can, I cannot;</w:t>
      </w:r>
      <w:r w:rsidR="00F71E8F">
        <w:rPr>
          <w:rFonts w:asciiTheme="majorHAnsi" w:hAnsiTheme="majorHAnsi"/>
          <w:sz w:val="22"/>
          <w:szCs w:val="22"/>
        </w:rPr>
        <w:t>’</w:t>
      </w:r>
      <w:r w:rsidRPr="00BA531A">
        <w:rPr>
          <w:rFonts w:asciiTheme="majorHAnsi" w:hAnsiTheme="majorHAnsi"/>
          <w:sz w:val="22"/>
          <w:szCs w:val="22"/>
        </w:rPr>
        <w:t xml:space="preserve"> it is the choice that opens history to contingency, to the potential to act or to be otherwise. </w:t>
      </w:r>
    </w:p>
    <w:p w14:paraId="1F1BCCA4" w14:textId="77777777" w:rsidR="003E1C06" w:rsidRDefault="003E1C06" w:rsidP="00572112">
      <w:pPr>
        <w:rPr>
          <w:rFonts w:asciiTheme="majorHAnsi" w:hAnsiTheme="majorHAnsi"/>
          <w:b/>
          <w:sz w:val="22"/>
          <w:szCs w:val="22"/>
        </w:rPr>
      </w:pPr>
    </w:p>
    <w:p w14:paraId="2A4E345E" w14:textId="49A57442" w:rsidR="00D15D63" w:rsidRPr="00D0453D" w:rsidRDefault="0029250A" w:rsidP="00572112">
      <w:pPr>
        <w:rPr>
          <w:rFonts w:asciiTheme="majorHAnsi" w:hAnsiTheme="majorHAnsi"/>
          <w:sz w:val="22"/>
          <w:szCs w:val="22"/>
        </w:rPr>
      </w:pPr>
      <w:r w:rsidRPr="00D0453D">
        <w:rPr>
          <w:rFonts w:asciiTheme="majorHAnsi" w:hAnsiTheme="majorHAnsi"/>
          <w:sz w:val="22"/>
          <w:szCs w:val="22"/>
        </w:rPr>
        <w:t xml:space="preserve">Teacher education premised on choice and </w:t>
      </w:r>
      <w:proofErr w:type="spellStart"/>
      <w:r w:rsidRPr="00D0453D">
        <w:rPr>
          <w:rFonts w:asciiTheme="majorHAnsi" w:hAnsiTheme="majorHAnsi"/>
          <w:sz w:val="22"/>
          <w:szCs w:val="22"/>
        </w:rPr>
        <w:t>impotentiality</w:t>
      </w:r>
      <w:proofErr w:type="spellEnd"/>
      <w:r w:rsidRPr="00D0453D">
        <w:rPr>
          <w:rFonts w:asciiTheme="majorHAnsi" w:hAnsiTheme="majorHAnsi"/>
          <w:sz w:val="22"/>
          <w:szCs w:val="22"/>
        </w:rPr>
        <w:t xml:space="preserve"> cultivates an appreciation of the</w:t>
      </w:r>
      <w:r w:rsidR="005F3F7F" w:rsidRPr="00D0453D">
        <w:rPr>
          <w:rFonts w:asciiTheme="majorHAnsi" w:hAnsiTheme="majorHAnsi"/>
          <w:sz w:val="22"/>
          <w:szCs w:val="22"/>
        </w:rPr>
        <w:t xml:space="preserve"> </w:t>
      </w:r>
      <w:r w:rsidRPr="00D0453D">
        <w:rPr>
          <w:rFonts w:asciiTheme="majorHAnsi" w:hAnsiTheme="majorHAnsi"/>
          <w:sz w:val="22"/>
          <w:szCs w:val="22"/>
        </w:rPr>
        <w:t xml:space="preserve">significant role of </w:t>
      </w:r>
      <w:r w:rsidR="005F3F7F" w:rsidRPr="00D0453D">
        <w:rPr>
          <w:rFonts w:asciiTheme="majorHAnsi" w:hAnsiTheme="majorHAnsi"/>
          <w:sz w:val="22"/>
          <w:szCs w:val="22"/>
        </w:rPr>
        <w:t xml:space="preserve">indecision in </w:t>
      </w:r>
      <w:r w:rsidRPr="00D0453D">
        <w:rPr>
          <w:rFonts w:asciiTheme="majorHAnsi" w:hAnsiTheme="majorHAnsi"/>
          <w:sz w:val="22"/>
          <w:szCs w:val="22"/>
        </w:rPr>
        <w:t>teachers’ educational judgment.</w:t>
      </w:r>
    </w:p>
    <w:p w14:paraId="000997A8" w14:textId="77777777" w:rsidR="00D15D63" w:rsidRPr="00BA531A" w:rsidRDefault="00D15D63" w:rsidP="00572112">
      <w:pPr>
        <w:rPr>
          <w:rFonts w:asciiTheme="majorHAnsi" w:hAnsiTheme="majorHAnsi"/>
          <w:b/>
          <w:sz w:val="22"/>
          <w:szCs w:val="22"/>
        </w:rPr>
      </w:pPr>
    </w:p>
    <w:p w14:paraId="1E10E460" w14:textId="7FF8D098" w:rsidR="0017441C" w:rsidRPr="006378DE" w:rsidRDefault="00572112" w:rsidP="006378DE">
      <w:pPr>
        <w:rPr>
          <w:rFonts w:asciiTheme="majorHAnsi" w:hAnsiTheme="majorHAnsi"/>
          <w:b/>
          <w:i/>
          <w:sz w:val="22"/>
          <w:szCs w:val="22"/>
        </w:rPr>
      </w:pPr>
      <w:proofErr w:type="spellStart"/>
      <w:r w:rsidRPr="006378DE">
        <w:rPr>
          <w:rFonts w:asciiTheme="majorHAnsi" w:hAnsiTheme="majorHAnsi"/>
          <w:b/>
          <w:i/>
          <w:sz w:val="22"/>
          <w:szCs w:val="22"/>
        </w:rPr>
        <w:t>Undecideability</w:t>
      </w:r>
      <w:proofErr w:type="spellEnd"/>
      <w:r w:rsidRPr="006378DE">
        <w:rPr>
          <w:rFonts w:asciiTheme="majorHAnsi" w:hAnsiTheme="majorHAnsi"/>
          <w:b/>
          <w:i/>
          <w:sz w:val="22"/>
          <w:szCs w:val="22"/>
        </w:rPr>
        <w:t xml:space="preserve"> and ethics: Professing judgment</w:t>
      </w:r>
    </w:p>
    <w:p w14:paraId="07675C85" w14:textId="77777777" w:rsidR="00D019BE" w:rsidRPr="00BA531A" w:rsidRDefault="00D019BE" w:rsidP="0034240A">
      <w:pPr>
        <w:jc w:val="center"/>
        <w:rPr>
          <w:rFonts w:asciiTheme="majorHAnsi" w:hAnsiTheme="majorHAnsi"/>
          <w:sz w:val="22"/>
          <w:szCs w:val="22"/>
        </w:rPr>
      </w:pPr>
    </w:p>
    <w:p w14:paraId="25B2CE62" w14:textId="0069A706" w:rsidR="00D01206" w:rsidRPr="00BA531A" w:rsidRDefault="00BB1283" w:rsidP="00D01206">
      <w:pPr>
        <w:widowControl w:val="0"/>
        <w:autoSpaceDE w:val="0"/>
        <w:autoSpaceDN w:val="0"/>
        <w:adjustRightInd w:val="0"/>
        <w:spacing w:after="240"/>
        <w:rPr>
          <w:rFonts w:asciiTheme="majorHAnsi" w:hAnsiTheme="majorHAnsi"/>
          <w:sz w:val="22"/>
          <w:szCs w:val="22"/>
        </w:rPr>
      </w:pPr>
      <w:r w:rsidRPr="00BA531A">
        <w:rPr>
          <w:rFonts w:asciiTheme="majorHAnsi" w:hAnsiTheme="majorHAnsi"/>
          <w:sz w:val="22"/>
          <w:szCs w:val="22"/>
        </w:rPr>
        <w:t>In a world</w:t>
      </w:r>
      <w:r w:rsidR="00930204">
        <w:rPr>
          <w:rFonts w:asciiTheme="majorHAnsi" w:hAnsiTheme="majorHAnsi"/>
          <w:sz w:val="22"/>
          <w:szCs w:val="22"/>
        </w:rPr>
        <w:t xml:space="preserve"> where the uncontrollable are redeemed by being rendered predictable</w:t>
      </w:r>
      <w:r w:rsidRPr="00BA531A">
        <w:rPr>
          <w:rFonts w:asciiTheme="majorHAnsi" w:hAnsiTheme="majorHAnsi"/>
          <w:sz w:val="22"/>
          <w:szCs w:val="22"/>
        </w:rPr>
        <w:t xml:space="preserve">, </w:t>
      </w:r>
      <w:r w:rsidR="00937A85" w:rsidRPr="00BA531A">
        <w:rPr>
          <w:rFonts w:asciiTheme="majorHAnsi" w:hAnsiTheme="majorHAnsi"/>
          <w:sz w:val="22"/>
          <w:szCs w:val="22"/>
        </w:rPr>
        <w:t xml:space="preserve">it is all too easy for research to be positioned as an exact science, capable of making clear and </w:t>
      </w:r>
      <w:proofErr w:type="spellStart"/>
      <w:r w:rsidR="00937A85" w:rsidRPr="00BA531A">
        <w:rPr>
          <w:rFonts w:asciiTheme="majorHAnsi" w:hAnsiTheme="majorHAnsi"/>
          <w:sz w:val="22"/>
          <w:szCs w:val="22"/>
        </w:rPr>
        <w:t>unambivalent</w:t>
      </w:r>
      <w:proofErr w:type="spellEnd"/>
      <w:r w:rsidR="00937A85" w:rsidRPr="00BA531A">
        <w:rPr>
          <w:rFonts w:asciiTheme="majorHAnsi" w:hAnsiTheme="majorHAnsi"/>
          <w:sz w:val="22"/>
          <w:szCs w:val="22"/>
        </w:rPr>
        <w:t xml:space="preserve"> predictions about practice. Indeed, </w:t>
      </w:r>
      <w:r w:rsidRPr="00BA531A">
        <w:rPr>
          <w:rFonts w:asciiTheme="majorHAnsi" w:hAnsiTheme="majorHAnsi"/>
          <w:sz w:val="22"/>
          <w:szCs w:val="22"/>
        </w:rPr>
        <w:t xml:space="preserve">it is not uncommon to hear teachers, as well as researchers and policy-makers, making easy assertions along the lines of </w:t>
      </w:r>
      <w:r w:rsidR="00F71E8F">
        <w:rPr>
          <w:rFonts w:asciiTheme="majorHAnsi" w:hAnsiTheme="majorHAnsi"/>
          <w:sz w:val="22"/>
          <w:szCs w:val="22"/>
        </w:rPr>
        <w:t>‘</w:t>
      </w:r>
      <w:r w:rsidRPr="00BA531A">
        <w:rPr>
          <w:rFonts w:asciiTheme="majorHAnsi" w:hAnsiTheme="majorHAnsi"/>
          <w:sz w:val="22"/>
          <w:szCs w:val="22"/>
        </w:rPr>
        <w:t>research tells us…</w:t>
      </w:r>
      <w:r w:rsidR="00F71E8F">
        <w:rPr>
          <w:rFonts w:asciiTheme="majorHAnsi" w:hAnsiTheme="majorHAnsi"/>
          <w:sz w:val="22"/>
          <w:szCs w:val="22"/>
        </w:rPr>
        <w:t>’</w:t>
      </w:r>
      <w:r w:rsidRPr="00BA531A">
        <w:rPr>
          <w:rFonts w:asciiTheme="majorHAnsi" w:hAnsiTheme="majorHAnsi"/>
          <w:sz w:val="22"/>
          <w:szCs w:val="22"/>
        </w:rPr>
        <w:t xml:space="preserve"> or </w:t>
      </w:r>
      <w:r w:rsidR="00F71E8F">
        <w:rPr>
          <w:rFonts w:asciiTheme="majorHAnsi" w:hAnsiTheme="majorHAnsi"/>
          <w:sz w:val="22"/>
          <w:szCs w:val="22"/>
        </w:rPr>
        <w:t>‘</w:t>
      </w:r>
      <w:r w:rsidRPr="00BA531A">
        <w:rPr>
          <w:rFonts w:asciiTheme="majorHAnsi" w:hAnsiTheme="majorHAnsi"/>
          <w:sz w:val="22"/>
          <w:szCs w:val="22"/>
        </w:rPr>
        <w:t>research clearly shows…</w:t>
      </w:r>
      <w:r w:rsidR="00F71E8F">
        <w:rPr>
          <w:rFonts w:asciiTheme="majorHAnsi" w:hAnsiTheme="majorHAnsi"/>
          <w:sz w:val="22"/>
          <w:szCs w:val="22"/>
        </w:rPr>
        <w:t>’</w:t>
      </w:r>
      <w:r w:rsidRPr="00BA531A">
        <w:rPr>
          <w:rFonts w:asciiTheme="majorHAnsi" w:hAnsiTheme="majorHAnsi"/>
          <w:sz w:val="22"/>
          <w:szCs w:val="22"/>
        </w:rPr>
        <w:t xml:space="preserve"> in order to justify a particular decision or line of reasoning about practice.</w:t>
      </w:r>
      <w:r w:rsidR="003C388C" w:rsidRPr="00BA531A">
        <w:rPr>
          <w:rFonts w:asciiTheme="majorHAnsi" w:hAnsiTheme="majorHAnsi"/>
          <w:sz w:val="22"/>
          <w:szCs w:val="22"/>
        </w:rPr>
        <w:t xml:space="preserve"> </w:t>
      </w:r>
      <w:r w:rsidR="00D01206" w:rsidRPr="00BA531A">
        <w:rPr>
          <w:rFonts w:asciiTheme="majorHAnsi" w:hAnsiTheme="majorHAnsi"/>
          <w:sz w:val="22"/>
          <w:szCs w:val="22"/>
        </w:rPr>
        <w:t xml:space="preserve">Such expressions betray a sense that a single unbroken line exists between research issues, questions, data, evidence and implications when the relationships among these entities are more akin to a tangled web of partial connections. </w:t>
      </w:r>
      <w:r w:rsidR="003C388C" w:rsidRPr="00BA531A">
        <w:rPr>
          <w:rFonts w:asciiTheme="majorHAnsi" w:hAnsiTheme="majorHAnsi"/>
          <w:sz w:val="22"/>
          <w:szCs w:val="22"/>
        </w:rPr>
        <w:t xml:space="preserve">Pre-service and novice teachers, prone to </w:t>
      </w:r>
      <w:r w:rsidR="00937A85" w:rsidRPr="00BA531A">
        <w:rPr>
          <w:rFonts w:asciiTheme="majorHAnsi" w:hAnsiTheme="majorHAnsi"/>
          <w:sz w:val="22"/>
          <w:szCs w:val="22"/>
        </w:rPr>
        <w:t>‘</w:t>
      </w:r>
      <w:r w:rsidR="007276BC">
        <w:rPr>
          <w:rFonts w:asciiTheme="majorHAnsi" w:hAnsiTheme="majorHAnsi"/>
          <w:sz w:val="22"/>
          <w:szCs w:val="22"/>
        </w:rPr>
        <w:t>this</w:t>
      </w:r>
      <w:r w:rsidR="003C388C" w:rsidRPr="00BA531A">
        <w:rPr>
          <w:rFonts w:asciiTheme="majorHAnsi" w:hAnsiTheme="majorHAnsi"/>
          <w:sz w:val="22"/>
          <w:szCs w:val="22"/>
        </w:rPr>
        <w:t xml:space="preserve"> </w:t>
      </w:r>
      <w:r w:rsidR="00937A85" w:rsidRPr="00BA531A">
        <w:rPr>
          <w:rFonts w:asciiTheme="majorHAnsi" w:hAnsiTheme="majorHAnsi"/>
          <w:sz w:val="22"/>
          <w:szCs w:val="22"/>
        </w:rPr>
        <w:t xml:space="preserve">incredible </w:t>
      </w:r>
      <w:r w:rsidR="003C388C" w:rsidRPr="00BA531A">
        <w:rPr>
          <w:rFonts w:asciiTheme="majorHAnsi" w:hAnsiTheme="majorHAnsi"/>
          <w:sz w:val="22"/>
          <w:szCs w:val="22"/>
        </w:rPr>
        <w:t>need to believe</w:t>
      </w:r>
      <w:r w:rsidR="00937A85" w:rsidRPr="00BA531A">
        <w:rPr>
          <w:rFonts w:asciiTheme="majorHAnsi" w:hAnsiTheme="majorHAnsi"/>
          <w:sz w:val="22"/>
          <w:szCs w:val="22"/>
        </w:rPr>
        <w:t>’</w:t>
      </w:r>
      <w:r w:rsidR="003C388C" w:rsidRPr="00BA531A">
        <w:rPr>
          <w:rFonts w:asciiTheme="majorHAnsi" w:hAnsiTheme="majorHAnsi"/>
          <w:sz w:val="22"/>
          <w:szCs w:val="22"/>
        </w:rPr>
        <w:t xml:space="preserve"> </w:t>
      </w:r>
      <w:r w:rsidR="00937A85" w:rsidRPr="00BA531A">
        <w:rPr>
          <w:rFonts w:asciiTheme="majorHAnsi" w:hAnsiTheme="majorHAnsi"/>
          <w:sz w:val="22"/>
          <w:szCs w:val="22"/>
        </w:rPr>
        <w:fldChar w:fldCharType="begin"/>
      </w:r>
      <w:r w:rsidR="00937A85" w:rsidRPr="00BA531A">
        <w:rPr>
          <w:rFonts w:asciiTheme="majorHAnsi" w:hAnsiTheme="majorHAnsi"/>
          <w:sz w:val="22"/>
          <w:szCs w:val="22"/>
        </w:rPr>
        <w:instrText xml:space="preserve"> ADDIN EN.CITE &lt;EndNote&gt;&lt;Cite&gt;&lt;Author&gt;Phelan&lt;/Author&gt;&lt;Year&gt;2013&lt;/Year&gt;&lt;RecNum&gt;3769&lt;/RecNum&gt;&lt;DisplayText&gt;(Phelan, 2013)&lt;/DisplayText&gt;&lt;record&gt;&lt;rec-number&gt;3769&lt;/rec-number&gt;&lt;foreign-keys&gt;&lt;key app="EN" db-id="awt99sxfmv9wepewxxmxwzaq00ptezpztxs2" timestamp="1379752193"&gt;3769&lt;/key&gt;&lt;/foreign-keys&gt;&lt;ref-type name="Conference Paper"&gt;47&lt;/ref-type&gt;&lt;contributors&gt;&lt;authors&gt;&lt;author&gt;Phelan, A&lt;/author&gt;&lt;/authors&gt;&lt;/contributors&gt;&lt;titles&gt;&lt;title&gt;&amp;quot;The incredible need to believe&amp;quot;: Teacher as perpetual pilgrim&lt;/title&gt;&lt;secondary-title&gt;European Conference for Educational Research&lt;/secondary-title&gt;&lt;/titles&gt;&lt;dates&gt;&lt;year&gt;2013&lt;/year&gt;&lt;/dates&gt;&lt;pub-location&gt;Istanbul&lt;/pub-location&gt;&lt;urls&gt;&lt;/urls&gt;&lt;/record&gt;&lt;/Cite&gt;&lt;/EndNote&gt;</w:instrText>
      </w:r>
      <w:r w:rsidR="00937A85" w:rsidRPr="00BA531A">
        <w:rPr>
          <w:rFonts w:asciiTheme="majorHAnsi" w:hAnsiTheme="majorHAnsi"/>
          <w:sz w:val="22"/>
          <w:szCs w:val="22"/>
        </w:rPr>
        <w:fldChar w:fldCharType="separate"/>
      </w:r>
      <w:r w:rsidR="00937A85" w:rsidRPr="00BA531A">
        <w:rPr>
          <w:rFonts w:asciiTheme="majorHAnsi" w:hAnsiTheme="majorHAnsi"/>
          <w:noProof/>
          <w:sz w:val="22"/>
          <w:szCs w:val="22"/>
        </w:rPr>
        <w:t>(</w:t>
      </w:r>
      <w:hyperlink w:anchor="_ENREF_59" w:tooltip="Phelan, 2013 #3769" w:history="1">
        <w:r w:rsidR="00D46599" w:rsidRPr="00BA531A">
          <w:rPr>
            <w:rFonts w:asciiTheme="majorHAnsi" w:hAnsiTheme="majorHAnsi"/>
            <w:noProof/>
            <w:sz w:val="22"/>
            <w:szCs w:val="22"/>
          </w:rPr>
          <w:t>Phelan, 2013</w:t>
        </w:r>
      </w:hyperlink>
      <w:r w:rsidR="00937A85" w:rsidRPr="00BA531A">
        <w:rPr>
          <w:rFonts w:asciiTheme="majorHAnsi" w:hAnsiTheme="majorHAnsi"/>
          <w:noProof/>
          <w:sz w:val="22"/>
          <w:szCs w:val="22"/>
        </w:rPr>
        <w:t>)</w:t>
      </w:r>
      <w:r w:rsidR="00937A85" w:rsidRPr="00BA531A">
        <w:rPr>
          <w:rFonts w:asciiTheme="majorHAnsi" w:hAnsiTheme="majorHAnsi"/>
          <w:sz w:val="22"/>
          <w:szCs w:val="22"/>
        </w:rPr>
        <w:fldChar w:fldCharType="end"/>
      </w:r>
      <w:r w:rsidR="003C388C" w:rsidRPr="00BA531A">
        <w:rPr>
          <w:rFonts w:asciiTheme="majorHAnsi" w:hAnsiTheme="majorHAnsi"/>
          <w:sz w:val="22"/>
          <w:szCs w:val="22"/>
        </w:rPr>
        <w:t>, are particularly vulnerable in this regard</w:t>
      </w:r>
      <w:r w:rsidR="008C62DB" w:rsidRPr="00BA531A">
        <w:rPr>
          <w:rFonts w:asciiTheme="majorHAnsi" w:hAnsiTheme="majorHAnsi"/>
          <w:sz w:val="22"/>
          <w:szCs w:val="22"/>
        </w:rPr>
        <w:t xml:space="preserve"> as they seek secure and reliable knowledge which might provide the basis for predictable outcomes </w:t>
      </w:r>
      <w:r w:rsidR="00D01206" w:rsidRPr="00BA531A">
        <w:rPr>
          <w:rFonts w:asciiTheme="majorHAnsi" w:hAnsiTheme="majorHAnsi"/>
          <w:sz w:val="22"/>
          <w:szCs w:val="22"/>
        </w:rPr>
        <w:t>as a consequence of</w:t>
      </w:r>
      <w:r w:rsidR="008C62DB" w:rsidRPr="00BA531A">
        <w:rPr>
          <w:rFonts w:asciiTheme="majorHAnsi" w:hAnsiTheme="majorHAnsi"/>
          <w:sz w:val="22"/>
          <w:szCs w:val="22"/>
        </w:rPr>
        <w:t xml:space="preserve"> their pedagogical and professional decisions</w:t>
      </w:r>
      <w:r w:rsidR="003C388C" w:rsidRPr="00BA531A">
        <w:rPr>
          <w:rFonts w:asciiTheme="majorHAnsi" w:hAnsiTheme="majorHAnsi"/>
          <w:sz w:val="22"/>
          <w:szCs w:val="22"/>
        </w:rPr>
        <w:t xml:space="preserve">: </w:t>
      </w:r>
      <w:r w:rsidR="00D01206" w:rsidRPr="00BA531A">
        <w:rPr>
          <w:rFonts w:asciiTheme="majorHAnsi" w:hAnsiTheme="majorHAnsi"/>
          <w:sz w:val="22"/>
          <w:szCs w:val="22"/>
        </w:rPr>
        <w:t>hence</w:t>
      </w:r>
      <w:r w:rsidR="003C388C" w:rsidRPr="00BA531A">
        <w:rPr>
          <w:rFonts w:asciiTheme="majorHAnsi" w:hAnsiTheme="majorHAnsi"/>
          <w:sz w:val="22"/>
          <w:szCs w:val="22"/>
        </w:rPr>
        <w:t xml:space="preserve">, </w:t>
      </w:r>
      <w:r w:rsidR="00F71E8F">
        <w:rPr>
          <w:rFonts w:asciiTheme="majorHAnsi" w:hAnsiTheme="majorHAnsi"/>
          <w:sz w:val="22"/>
          <w:szCs w:val="22"/>
        </w:rPr>
        <w:t>‘</w:t>
      </w:r>
      <w:r w:rsidR="003C388C" w:rsidRPr="00BA531A">
        <w:rPr>
          <w:rFonts w:asciiTheme="majorHAnsi" w:hAnsiTheme="majorHAnsi"/>
          <w:sz w:val="22"/>
          <w:szCs w:val="22"/>
        </w:rPr>
        <w:t>it is important that students preparing for teaching learn about the research process and how easily it leads to error rather than truth. They need to respect research but be acutely aware of its limitations</w:t>
      </w:r>
      <w:r w:rsidR="00F71E8F">
        <w:rPr>
          <w:rFonts w:asciiTheme="majorHAnsi" w:hAnsiTheme="majorHAnsi"/>
          <w:sz w:val="22"/>
          <w:szCs w:val="22"/>
        </w:rPr>
        <w:t>’</w:t>
      </w:r>
      <w:r w:rsidR="003C388C" w:rsidRPr="00BA531A">
        <w:rPr>
          <w:rFonts w:asciiTheme="majorHAnsi" w:hAnsiTheme="majorHAnsi"/>
          <w:sz w:val="22"/>
          <w:szCs w:val="22"/>
        </w:rPr>
        <w:t xml:space="preserve"> </w:t>
      </w:r>
      <w:r w:rsidR="003C388C"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&lt;EndNote&gt;&lt;Cite&gt;&lt;Author&gt;Snook&lt;/Author&gt;&lt;Year&gt;2009&lt;/Year&gt;&lt;RecNum&gt;3984&lt;/RecNum&gt;&lt;Pages&gt;105&lt;/Pages&gt;&lt;DisplayText&gt;(Snook, O&amp;apos;Neill, Clark, O&amp;apos;Neill, &amp;amp; Openshaw, 2009, p. 105)&lt;/DisplayText&gt;&lt;record&gt;&lt;rec-number&gt;3984&lt;/rec-number&gt;&lt;foreign-keys&gt;&lt;key app="EN" db-id="awt99sxfmv9wepewxxmxwzaq00ptezpztxs2" timestamp="1398654638"&gt;3984&lt;/key&gt;&lt;/foreign-keys&gt;&lt;ref-type name="Journal Article"&gt;17&lt;/ref-type&gt;&lt;contributors&gt;&lt;authors&gt;&lt;author&gt;Snook, I&lt;/author&gt;&lt;author&gt;O&amp;apos;Neill, J&lt;/author&gt;&lt;author&gt;Clark, J&lt;/author&gt;&lt;author&gt;O&amp;apos;Neill, A-M&lt;/author&gt;&lt;author&gt;Openshaw, R&lt;/author&gt;&lt;/authors&gt;&lt;/contributors&gt;&lt;titles&gt;&lt;title&gt;Invisible learnings?: A commentary on John Hattie&amp;apos;s book: Visible learning: A synthesis of over 800 meta-analyses relating to achievement&lt;/title&gt;&lt;secondary-title&gt;New Zealand Journal of Educational Studies&lt;/secondary-title&gt;&lt;/titles&gt;&lt;periodical&gt;&lt;full-title&gt;New Zealand journal of educational studies&lt;/full-title&gt;&lt;/periodical&gt;&lt;pages&gt;93-106&lt;/pages&gt;&lt;volume&gt;44&lt;/volume&gt;&lt;number&gt;1&lt;/number&gt;&lt;dates&gt;&lt;year&gt;2009&lt;/year&gt;&lt;/dates&gt;&lt;urls&gt;&lt;/urls&gt;&lt;/record&gt;&lt;/Cite&gt;&lt;/EndNote&gt;</w:instrText>
      </w:r>
      <w:r w:rsidR="003C388C"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67" w:tooltip="Snook, 2009 #3984" w:history="1">
        <w:r w:rsidR="00D46599">
          <w:rPr>
            <w:rFonts w:asciiTheme="majorHAnsi" w:hAnsiTheme="majorHAnsi"/>
            <w:noProof/>
            <w:sz w:val="22"/>
            <w:szCs w:val="22"/>
          </w:rPr>
          <w:t>Snook, O'Neill, Clark, O'Neill, &amp; Openshaw, 2009, p. 105</w:t>
        </w:r>
      </w:hyperlink>
      <w:r w:rsidR="00A22D70">
        <w:rPr>
          <w:rFonts w:asciiTheme="majorHAnsi" w:hAnsiTheme="majorHAnsi"/>
          <w:noProof/>
          <w:sz w:val="22"/>
          <w:szCs w:val="22"/>
        </w:rPr>
        <w:t>)</w:t>
      </w:r>
      <w:r w:rsidR="003C388C" w:rsidRPr="00BA531A">
        <w:rPr>
          <w:rFonts w:asciiTheme="majorHAnsi" w:hAnsiTheme="majorHAnsi"/>
          <w:sz w:val="22"/>
          <w:szCs w:val="22"/>
        </w:rPr>
        <w:fldChar w:fldCharType="end"/>
      </w:r>
      <w:r w:rsidR="003C388C" w:rsidRPr="00BA531A">
        <w:rPr>
          <w:rFonts w:asciiTheme="majorHAnsi" w:hAnsiTheme="majorHAnsi"/>
          <w:sz w:val="22"/>
          <w:szCs w:val="22"/>
        </w:rPr>
        <w:t>.</w:t>
      </w:r>
      <w:r w:rsidR="00F137EF" w:rsidRPr="00BA531A">
        <w:rPr>
          <w:rFonts w:asciiTheme="majorHAnsi" w:hAnsiTheme="majorHAnsi"/>
          <w:sz w:val="22"/>
          <w:szCs w:val="22"/>
        </w:rPr>
        <w:t xml:space="preserve"> </w:t>
      </w:r>
      <w:r w:rsidR="00E4677F" w:rsidRPr="00BA531A">
        <w:rPr>
          <w:rFonts w:asciiTheme="majorHAnsi" w:hAnsiTheme="majorHAnsi"/>
          <w:sz w:val="22"/>
          <w:szCs w:val="22"/>
        </w:rPr>
        <w:t>Like teaching, research is a much about art as it is about science.</w:t>
      </w:r>
    </w:p>
    <w:p w14:paraId="286C2F5E" w14:textId="7AF17908" w:rsidR="00666992" w:rsidRPr="00BA531A" w:rsidRDefault="00E84A77" w:rsidP="00D01206">
      <w:pPr>
        <w:widowControl w:val="0"/>
        <w:autoSpaceDE w:val="0"/>
        <w:autoSpaceDN w:val="0"/>
        <w:adjustRightInd w:val="0"/>
        <w:spacing w:after="240"/>
        <w:rPr>
          <w:rFonts w:asciiTheme="majorHAnsi" w:hAnsiTheme="majorHAnsi"/>
          <w:sz w:val="22"/>
          <w:szCs w:val="22"/>
        </w:rPr>
      </w:pPr>
      <w:r w:rsidRPr="00BA531A">
        <w:rPr>
          <w:rFonts w:asciiTheme="majorHAnsi" w:hAnsiTheme="majorHAnsi"/>
          <w:sz w:val="22"/>
          <w:szCs w:val="22"/>
        </w:rPr>
        <w:t>This quest for certitude is further fomented by</w:t>
      </w:r>
      <w:r w:rsidR="001B0DF7" w:rsidRPr="00BA531A">
        <w:rPr>
          <w:rFonts w:asciiTheme="majorHAnsi" w:hAnsiTheme="majorHAnsi"/>
          <w:sz w:val="22"/>
          <w:szCs w:val="22"/>
        </w:rPr>
        <w:t xml:space="preserve"> </w:t>
      </w:r>
      <w:r w:rsidR="00666992" w:rsidRPr="00BA531A">
        <w:rPr>
          <w:rFonts w:asciiTheme="majorHAnsi" w:hAnsiTheme="majorHAnsi"/>
          <w:sz w:val="22"/>
          <w:szCs w:val="22"/>
        </w:rPr>
        <w:t>the combined forces of neoliberal policy proliferation and audit culture</w:t>
      </w:r>
      <w:r w:rsidR="004515C2" w:rsidRPr="00BA531A">
        <w:rPr>
          <w:rFonts w:asciiTheme="majorHAnsi" w:hAnsiTheme="majorHAnsi"/>
          <w:sz w:val="22"/>
          <w:szCs w:val="22"/>
        </w:rPr>
        <w:t>’s</w:t>
      </w:r>
      <w:r w:rsidR="00666992" w:rsidRPr="00BA531A">
        <w:rPr>
          <w:rFonts w:asciiTheme="majorHAnsi" w:hAnsiTheme="majorHAnsi"/>
          <w:sz w:val="22"/>
          <w:szCs w:val="22"/>
        </w:rPr>
        <w:t xml:space="preserve"> risk management strategies</w:t>
      </w:r>
      <w:r w:rsidRPr="00BA531A">
        <w:rPr>
          <w:rFonts w:asciiTheme="majorHAnsi" w:hAnsiTheme="majorHAnsi"/>
          <w:sz w:val="22"/>
          <w:szCs w:val="22"/>
        </w:rPr>
        <w:t>, which both</w:t>
      </w:r>
      <w:r w:rsidR="00666992" w:rsidRPr="00BA531A">
        <w:rPr>
          <w:rFonts w:asciiTheme="majorHAnsi" w:hAnsiTheme="majorHAnsi"/>
          <w:sz w:val="22"/>
          <w:szCs w:val="22"/>
        </w:rPr>
        <w:t xml:space="preserve"> serve to undermine and work against </w:t>
      </w:r>
      <w:r w:rsidRPr="00BA531A">
        <w:rPr>
          <w:rFonts w:asciiTheme="majorHAnsi" w:hAnsiTheme="majorHAnsi"/>
          <w:sz w:val="22"/>
          <w:szCs w:val="22"/>
        </w:rPr>
        <w:t>the critical</w:t>
      </w:r>
      <w:r w:rsidR="00E4677F" w:rsidRPr="00BA531A">
        <w:rPr>
          <w:rFonts w:asciiTheme="majorHAnsi" w:hAnsiTheme="majorHAnsi"/>
          <w:sz w:val="22"/>
          <w:szCs w:val="22"/>
        </w:rPr>
        <w:t>ly informed yet creative</w:t>
      </w:r>
      <w:r w:rsidR="00666992" w:rsidRPr="00BA531A">
        <w:rPr>
          <w:rFonts w:asciiTheme="majorHAnsi" w:hAnsiTheme="majorHAnsi"/>
          <w:sz w:val="22"/>
          <w:szCs w:val="22"/>
        </w:rPr>
        <w:t xml:space="preserve"> judgment</w:t>
      </w:r>
      <w:r w:rsidR="004A7B69" w:rsidRPr="00BA531A">
        <w:rPr>
          <w:rFonts w:asciiTheme="majorHAnsi" w:hAnsiTheme="majorHAnsi"/>
          <w:sz w:val="22"/>
          <w:szCs w:val="22"/>
        </w:rPr>
        <w:t xml:space="preserve"> </w:t>
      </w:r>
      <w:r w:rsidR="00E4677F" w:rsidRPr="00BA531A">
        <w:rPr>
          <w:rFonts w:asciiTheme="majorHAnsi" w:hAnsiTheme="majorHAnsi"/>
          <w:sz w:val="22"/>
          <w:szCs w:val="22"/>
        </w:rPr>
        <w:t xml:space="preserve">of teachers </w:t>
      </w:r>
      <w:r w:rsidR="004A7B69" w:rsidRPr="00BA531A">
        <w:rPr>
          <w:rFonts w:asciiTheme="majorHAnsi" w:hAnsiTheme="majorHAnsi"/>
          <w:sz w:val="22"/>
          <w:szCs w:val="22"/>
        </w:rPr>
        <w:t xml:space="preserve">by ring-fencing </w:t>
      </w:r>
      <w:r w:rsidR="004515C2" w:rsidRPr="00BA531A">
        <w:rPr>
          <w:rFonts w:asciiTheme="majorHAnsi" w:hAnsiTheme="majorHAnsi"/>
          <w:sz w:val="22"/>
          <w:szCs w:val="22"/>
        </w:rPr>
        <w:t>decision-making within polices, protocols, rules and guidelines</w:t>
      </w:r>
      <w:r w:rsidR="00666992" w:rsidRPr="00BA531A">
        <w:rPr>
          <w:rFonts w:asciiTheme="majorHAnsi" w:hAnsiTheme="majorHAnsi"/>
          <w:sz w:val="22"/>
          <w:szCs w:val="22"/>
        </w:rPr>
        <w:t>.</w:t>
      </w:r>
      <w:r w:rsidR="00542E95" w:rsidRPr="00BA531A">
        <w:rPr>
          <w:rFonts w:asciiTheme="majorHAnsi" w:hAnsiTheme="majorHAnsi"/>
          <w:sz w:val="22"/>
          <w:szCs w:val="22"/>
        </w:rPr>
        <w:t xml:space="preserve"> To take just two examples,</w:t>
      </w:r>
      <w:r w:rsidR="00C8513F" w:rsidRPr="00BA531A">
        <w:rPr>
          <w:rFonts w:asciiTheme="majorHAnsi" w:hAnsiTheme="majorHAnsi"/>
          <w:sz w:val="22"/>
          <w:szCs w:val="22"/>
        </w:rPr>
        <w:t xml:space="preserve"> we will briefly discuss</w:t>
      </w:r>
      <w:r w:rsidR="00542E95" w:rsidRPr="00BA531A">
        <w:rPr>
          <w:rFonts w:asciiTheme="majorHAnsi" w:hAnsiTheme="majorHAnsi"/>
          <w:sz w:val="22"/>
          <w:szCs w:val="22"/>
        </w:rPr>
        <w:t xml:space="preserve"> </w:t>
      </w:r>
      <w:r w:rsidR="00C8513F" w:rsidRPr="00BA531A">
        <w:rPr>
          <w:rFonts w:asciiTheme="majorHAnsi" w:hAnsiTheme="majorHAnsi"/>
          <w:sz w:val="22"/>
          <w:szCs w:val="22"/>
        </w:rPr>
        <w:t xml:space="preserve">prescriptive </w:t>
      </w:r>
      <w:r w:rsidR="00542E95" w:rsidRPr="00BA531A">
        <w:rPr>
          <w:rFonts w:asciiTheme="majorHAnsi" w:hAnsiTheme="majorHAnsi"/>
          <w:sz w:val="22"/>
          <w:szCs w:val="22"/>
        </w:rPr>
        <w:t xml:space="preserve">curricula </w:t>
      </w:r>
      <w:r w:rsidR="00C8513F" w:rsidRPr="00BA531A">
        <w:rPr>
          <w:rFonts w:asciiTheme="majorHAnsi" w:hAnsiTheme="majorHAnsi"/>
          <w:sz w:val="22"/>
          <w:szCs w:val="22"/>
        </w:rPr>
        <w:t xml:space="preserve">and professional teacher standards, both of which reflect neoliberalism’s deep-seated distrust of professionalism in general and of teachers in particular </w:t>
      </w:r>
      <w:r w:rsidR="00C8513F"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&lt;EndNote&gt;&lt;Cite&gt;&lt;Author&gt;Connell&lt;/Author&gt;&lt;Year&gt;2009&lt;/Year&gt;&lt;RecNum&gt;3643&lt;/RecNum&gt;&lt;Pages&gt;217&lt;/Pages&gt;&lt;DisplayText&gt;(Connell, 2009, p. 217)&lt;/DisplayText&gt;&lt;record&gt;&lt;rec-number&gt;3643&lt;/rec-number&gt;&lt;foreign-keys&gt;&lt;key app="EN" db-id="awt99sxfmv9wepewxxmxwzaq00ptezpztxs2" timestamp="1358814568"&gt;3643&lt;/key&gt;&lt;/foreign-keys&gt;&lt;ref-type name="Journal Article"&gt;17&lt;/ref-type&gt;&lt;contributors&gt;&lt;authors&gt;&lt;author&gt;Connell, R&lt;/author&gt;&lt;/authors&gt;&lt;/contributors&gt;&lt;titles&gt;&lt;title&gt;Good teachers on dangerous ground: Towards a new view of teacher quality and professionalism&lt;/title&gt;&lt;secondary-title&gt;Critical Studies in Education&lt;/secondary-title&gt;&lt;/titles&gt;&lt;periodical&gt;&lt;full-title&gt;Critical Studies in Education&lt;/full-title&gt;&lt;/periodical&gt;&lt;pages&gt;213-229&lt;/pages&gt;&lt;volume&gt;50&lt;/volume&gt;&lt;number&gt;3&lt;/number&gt;&lt;dates&gt;&lt;year&gt;2009&lt;/year&gt;&lt;/dates&gt;&lt;urls&gt;&lt;/urls&gt;&lt;/record&gt;&lt;/Cite&gt;&lt;/EndNote&gt;</w:instrText>
      </w:r>
      <w:r w:rsidR="00C8513F"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20" w:tooltip="Connell, 2009 #3643" w:history="1">
        <w:r w:rsidR="00D46599">
          <w:rPr>
            <w:rFonts w:asciiTheme="majorHAnsi" w:hAnsiTheme="majorHAnsi"/>
            <w:noProof/>
            <w:sz w:val="22"/>
            <w:szCs w:val="22"/>
          </w:rPr>
          <w:t>Connell, 2009, p. 217</w:t>
        </w:r>
      </w:hyperlink>
      <w:r w:rsidR="00A22D70">
        <w:rPr>
          <w:rFonts w:asciiTheme="majorHAnsi" w:hAnsiTheme="majorHAnsi"/>
          <w:noProof/>
          <w:sz w:val="22"/>
          <w:szCs w:val="22"/>
        </w:rPr>
        <w:t>)</w:t>
      </w:r>
      <w:r w:rsidR="00C8513F" w:rsidRPr="00BA531A">
        <w:rPr>
          <w:rFonts w:asciiTheme="majorHAnsi" w:hAnsiTheme="majorHAnsi"/>
          <w:sz w:val="22"/>
          <w:szCs w:val="22"/>
        </w:rPr>
        <w:fldChar w:fldCharType="end"/>
      </w:r>
      <w:r w:rsidR="00542E95" w:rsidRPr="00BA531A">
        <w:rPr>
          <w:rFonts w:asciiTheme="majorHAnsi" w:hAnsiTheme="majorHAnsi"/>
          <w:sz w:val="22"/>
          <w:szCs w:val="22"/>
        </w:rPr>
        <w:t xml:space="preserve">. </w:t>
      </w:r>
    </w:p>
    <w:p w14:paraId="595F859E" w14:textId="28BF637F" w:rsidR="00C8513F" w:rsidRPr="00BA531A" w:rsidRDefault="00C8513F" w:rsidP="00572112">
      <w:pPr>
        <w:rPr>
          <w:rFonts w:asciiTheme="majorHAnsi" w:hAnsiTheme="majorHAnsi"/>
          <w:sz w:val="22"/>
          <w:szCs w:val="22"/>
        </w:rPr>
      </w:pPr>
      <w:r w:rsidRPr="00BA531A">
        <w:rPr>
          <w:rFonts w:asciiTheme="majorHAnsi" w:hAnsiTheme="majorHAnsi"/>
          <w:sz w:val="22"/>
          <w:szCs w:val="22"/>
        </w:rPr>
        <w:t xml:space="preserve">Increasingly the norm across a range of international jurisdictions, national and state </w:t>
      </w:r>
      <w:r w:rsidR="00E84A77" w:rsidRPr="00BA531A">
        <w:rPr>
          <w:rFonts w:asciiTheme="majorHAnsi" w:hAnsiTheme="majorHAnsi"/>
          <w:sz w:val="22"/>
          <w:szCs w:val="22"/>
        </w:rPr>
        <w:t xml:space="preserve">curricula </w:t>
      </w:r>
      <w:r w:rsidRPr="00BA531A">
        <w:rPr>
          <w:rFonts w:asciiTheme="majorHAnsi" w:hAnsiTheme="majorHAnsi"/>
          <w:sz w:val="22"/>
          <w:szCs w:val="22"/>
        </w:rPr>
        <w:t>are intended to delineate</w:t>
      </w:r>
      <w:r w:rsidR="00E84A77" w:rsidRPr="00BA531A">
        <w:rPr>
          <w:rFonts w:asciiTheme="majorHAnsi" w:hAnsiTheme="majorHAnsi"/>
          <w:sz w:val="22"/>
          <w:szCs w:val="22"/>
        </w:rPr>
        <w:t xml:space="preserve"> and define</w:t>
      </w:r>
      <w:r w:rsidRPr="00BA531A">
        <w:rPr>
          <w:rFonts w:asciiTheme="majorHAnsi" w:hAnsiTheme="majorHAnsi"/>
          <w:sz w:val="22"/>
          <w:szCs w:val="22"/>
        </w:rPr>
        <w:t xml:space="preserve"> a linear progression through various domains of knowledge </w:t>
      </w:r>
      <w:r w:rsidR="00E84A77" w:rsidRPr="00BA531A">
        <w:rPr>
          <w:rFonts w:asciiTheme="majorHAnsi" w:hAnsiTheme="majorHAnsi"/>
          <w:sz w:val="22"/>
          <w:szCs w:val="22"/>
        </w:rPr>
        <w:t xml:space="preserve">that students will plot </w:t>
      </w:r>
      <w:r w:rsidRPr="00BA531A">
        <w:rPr>
          <w:rFonts w:asciiTheme="majorHAnsi" w:hAnsiTheme="majorHAnsi"/>
          <w:sz w:val="22"/>
          <w:szCs w:val="22"/>
        </w:rPr>
        <w:t>over the school years. They are also designed to be ‘teacher proof’ in a misguided belief that this will ensure that learning is uniform for all students</w:t>
      </w:r>
      <w:r w:rsidR="00E84A77" w:rsidRPr="00BA531A">
        <w:rPr>
          <w:rFonts w:asciiTheme="majorHAnsi" w:hAnsiTheme="majorHAnsi"/>
          <w:sz w:val="22"/>
          <w:szCs w:val="22"/>
        </w:rPr>
        <w:t xml:space="preserve"> and that central curriculum writers know better than teachers what it is that students should learn</w:t>
      </w:r>
      <w:r w:rsidRPr="00BA531A">
        <w:rPr>
          <w:rFonts w:asciiTheme="majorHAnsi" w:hAnsiTheme="majorHAnsi"/>
          <w:sz w:val="22"/>
          <w:szCs w:val="22"/>
        </w:rPr>
        <w:t xml:space="preserve">. </w:t>
      </w:r>
      <w:r w:rsidR="00E84A77" w:rsidRPr="00BA531A">
        <w:rPr>
          <w:rFonts w:asciiTheme="majorHAnsi" w:hAnsiTheme="majorHAnsi"/>
          <w:sz w:val="22"/>
          <w:szCs w:val="22"/>
        </w:rPr>
        <w:t>Yet in so doing, they</w:t>
      </w:r>
      <w:r w:rsidRPr="00BA531A">
        <w:rPr>
          <w:rFonts w:asciiTheme="majorHAnsi" w:hAnsiTheme="majorHAnsi"/>
          <w:sz w:val="22"/>
          <w:szCs w:val="22"/>
        </w:rPr>
        <w:t xml:space="preserve"> remove teachers’ professional autonomy and undermine their exercise of judgment through this act of prescription.</w:t>
      </w:r>
      <w:r w:rsidR="00E84A77" w:rsidRPr="00BA531A">
        <w:rPr>
          <w:rFonts w:asciiTheme="majorHAnsi" w:hAnsiTheme="majorHAnsi"/>
          <w:sz w:val="22"/>
          <w:szCs w:val="22"/>
        </w:rPr>
        <w:t xml:space="preserve"> Teaching is thus reduced to a technical rather than an ethical, critical or creative act.</w:t>
      </w:r>
    </w:p>
    <w:p w14:paraId="3EB4960C" w14:textId="77777777" w:rsidR="00E84A77" w:rsidRPr="00BA531A" w:rsidRDefault="00E84A77" w:rsidP="00572112">
      <w:pPr>
        <w:rPr>
          <w:rFonts w:asciiTheme="majorHAnsi" w:hAnsiTheme="majorHAnsi"/>
          <w:sz w:val="22"/>
          <w:szCs w:val="22"/>
        </w:rPr>
      </w:pPr>
    </w:p>
    <w:p w14:paraId="194484BA" w14:textId="68912199" w:rsidR="00E4677F" w:rsidRPr="00BA531A" w:rsidRDefault="00C8513F" w:rsidP="00E4677F">
      <w:pPr>
        <w:rPr>
          <w:rFonts w:asciiTheme="majorHAnsi" w:hAnsiTheme="majorHAnsi"/>
          <w:sz w:val="22"/>
          <w:szCs w:val="22"/>
        </w:rPr>
      </w:pPr>
      <w:r w:rsidRPr="00BA531A">
        <w:rPr>
          <w:rFonts w:asciiTheme="majorHAnsi" w:hAnsiTheme="majorHAnsi"/>
          <w:sz w:val="22"/>
          <w:szCs w:val="22"/>
        </w:rPr>
        <w:t xml:space="preserve">Meanwhile, </w:t>
      </w:r>
      <w:r w:rsidR="00E84A77" w:rsidRPr="00BA531A">
        <w:rPr>
          <w:rFonts w:asciiTheme="majorHAnsi" w:hAnsiTheme="majorHAnsi"/>
          <w:sz w:val="22"/>
          <w:szCs w:val="22"/>
        </w:rPr>
        <w:t xml:space="preserve">teachers’ professional autonomy and agency, including their scope for exercising ethical professional judgment has been further eroded by professional standards that </w:t>
      </w:r>
      <w:r w:rsidRPr="00BA531A">
        <w:rPr>
          <w:rFonts w:asciiTheme="majorHAnsi" w:hAnsiTheme="majorHAnsi"/>
          <w:sz w:val="22"/>
          <w:szCs w:val="22"/>
        </w:rPr>
        <w:t>seek to map and</w:t>
      </w:r>
      <w:r w:rsidR="00E4677F" w:rsidRPr="00BA531A">
        <w:rPr>
          <w:rFonts w:asciiTheme="majorHAnsi" w:hAnsiTheme="majorHAnsi"/>
          <w:sz w:val="22"/>
          <w:szCs w:val="22"/>
        </w:rPr>
        <w:t xml:space="preserve"> enumerate the work of teachers</w:t>
      </w:r>
      <w:r w:rsidR="0089258B">
        <w:rPr>
          <w:rFonts w:asciiTheme="majorHAnsi" w:hAnsiTheme="majorHAnsi"/>
          <w:sz w:val="22"/>
          <w:szCs w:val="22"/>
        </w:rPr>
        <w:t>,</w:t>
      </w:r>
      <w:r w:rsidR="00E4677F" w:rsidRPr="00BA531A">
        <w:rPr>
          <w:rFonts w:asciiTheme="majorHAnsi" w:hAnsiTheme="majorHAnsi"/>
          <w:sz w:val="22"/>
          <w:szCs w:val="22"/>
        </w:rPr>
        <w:t xml:space="preserve"> define effective teaching</w:t>
      </w:r>
      <w:r w:rsidR="0089258B">
        <w:rPr>
          <w:rFonts w:asciiTheme="majorHAnsi" w:hAnsiTheme="majorHAnsi"/>
          <w:sz w:val="22"/>
          <w:szCs w:val="22"/>
        </w:rPr>
        <w:t>,</w:t>
      </w:r>
      <w:r w:rsidR="00E4677F" w:rsidRPr="00BA531A">
        <w:rPr>
          <w:rFonts w:asciiTheme="majorHAnsi" w:hAnsiTheme="majorHAnsi"/>
          <w:sz w:val="22"/>
          <w:szCs w:val="22"/>
        </w:rPr>
        <w:t xml:space="preserve"> and articulate precisely what constitutes teacher quality. To quote from the Australian Institute for Teaching and School Leadership (AITSL) </w:t>
      </w:r>
      <w:r w:rsidR="00E4677F" w:rsidRPr="00BA531A">
        <w:rPr>
          <w:rFonts w:asciiTheme="majorHAnsi" w:hAnsiTheme="majorHAnsi"/>
          <w:i/>
          <w:sz w:val="22"/>
          <w:szCs w:val="22"/>
        </w:rPr>
        <w:t>National Professional Standards for Teachers</w:t>
      </w:r>
      <w:r w:rsidR="00E4677F" w:rsidRPr="00BA531A">
        <w:rPr>
          <w:rFonts w:asciiTheme="majorHAnsi" w:hAnsiTheme="majorHAnsi"/>
          <w:sz w:val="22"/>
          <w:szCs w:val="22"/>
        </w:rPr>
        <w:t xml:space="preserve"> documentation:</w:t>
      </w:r>
    </w:p>
    <w:p w14:paraId="74A49D99" w14:textId="77777777" w:rsidR="00E4677F" w:rsidRPr="00BA531A" w:rsidRDefault="00E4677F" w:rsidP="00E4677F">
      <w:pPr>
        <w:rPr>
          <w:rFonts w:asciiTheme="majorHAnsi" w:hAnsiTheme="majorHAnsi"/>
          <w:sz w:val="22"/>
          <w:szCs w:val="22"/>
        </w:rPr>
      </w:pPr>
    </w:p>
    <w:p w14:paraId="6A3EE21A" w14:textId="647E1265" w:rsidR="00E4677F" w:rsidRPr="00BA531A" w:rsidRDefault="00E4677F" w:rsidP="00E4677F">
      <w:pPr>
        <w:ind w:left="567"/>
        <w:rPr>
          <w:rFonts w:asciiTheme="majorHAnsi" w:hAnsiTheme="majorHAnsi"/>
          <w:sz w:val="22"/>
          <w:szCs w:val="22"/>
        </w:rPr>
      </w:pPr>
      <w:r w:rsidRPr="00BA531A">
        <w:rPr>
          <w:rFonts w:asciiTheme="majorHAnsi" w:hAnsiTheme="majorHAnsi"/>
          <w:sz w:val="22"/>
          <w:szCs w:val="22"/>
        </w:rPr>
        <w:t xml:space="preserve">The National Professional Standards for Teachers are a public statement of what constitutes teacher quality. They define the work of teachers and make explicit the elements of high-quality, effective teaching in 21st century schools that will improve educational outcomes for students. The Standards do this by providing a </w:t>
      </w:r>
      <w:proofErr w:type="gramStart"/>
      <w:r w:rsidRPr="00BA531A">
        <w:rPr>
          <w:rFonts w:asciiTheme="majorHAnsi" w:hAnsiTheme="majorHAnsi"/>
          <w:sz w:val="22"/>
          <w:szCs w:val="22"/>
        </w:rPr>
        <w:t>framework which</w:t>
      </w:r>
      <w:proofErr w:type="gramEnd"/>
      <w:r w:rsidRPr="00BA531A">
        <w:rPr>
          <w:rFonts w:asciiTheme="majorHAnsi" w:hAnsiTheme="majorHAnsi"/>
          <w:sz w:val="22"/>
          <w:szCs w:val="22"/>
        </w:rPr>
        <w:t xml:space="preserve"> makes clear the knowledge, practice and professional engagement required across teachers’ careers. They present a common understanding and language for discourse between teachers, teacher educators, teacher </w:t>
      </w:r>
      <w:proofErr w:type="spellStart"/>
      <w:r w:rsidRPr="00BA531A">
        <w:rPr>
          <w:rFonts w:asciiTheme="majorHAnsi" w:hAnsiTheme="majorHAnsi"/>
          <w:sz w:val="22"/>
          <w:szCs w:val="22"/>
        </w:rPr>
        <w:t>organisations</w:t>
      </w:r>
      <w:proofErr w:type="spellEnd"/>
      <w:r w:rsidRPr="00BA531A">
        <w:rPr>
          <w:rFonts w:asciiTheme="majorHAnsi" w:hAnsiTheme="majorHAnsi"/>
          <w:sz w:val="22"/>
          <w:szCs w:val="22"/>
        </w:rPr>
        <w:t xml:space="preserve">, professional associations and the public </w:t>
      </w:r>
      <w:r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&lt;EndNote&gt;&lt;Cite&gt;&lt;Author&gt;Australian Institute for Teaching and School Leadership&lt;/Author&gt;&lt;Year&gt;2011&lt;/Year&gt;&lt;RecNum&gt;3611&lt;/RecNum&gt;&lt;Pages&gt;2&lt;/Pages&gt;&lt;DisplayText&gt;(Australian Institute for Teaching and School Leadership, 2011, p. 2)&lt;/DisplayText&gt;&lt;record&gt;&lt;rec-number&gt;3611&lt;/rec-number&gt;&lt;foreign-keys&gt;&lt;key app="EN" db-id="awt99sxfmv9wepewxxmxwzaq00ptezpztxs2" timestamp="1351726438"&gt;3611&lt;/key&gt;&lt;/foreign-keys&gt;&lt;ref-type name="Government Document"&gt;46&lt;/ref-type&gt;&lt;contributors&gt;&lt;authors&gt;&lt;author&gt;Australian Institute for Teaching and School Leadership,&lt;/author&gt;&lt;/authors&gt;&lt;/contributors&gt;&lt;titles&gt;&lt;title&gt;National professional standards for teachers&lt;/title&gt;&lt;/titles&gt;&lt;dates&gt;&lt;year&gt;2011&lt;/year&gt;&lt;/dates&gt;&lt;pub-location&gt;Canberra&lt;/pub-location&gt;&lt;publisher&gt;Ministerial Committee on Education Early Childhood Development and Youth Affairs (MCEETYA)&lt;/publisher&gt;&lt;urls&gt;&lt;/urls&gt;&lt;/record&gt;&lt;/Cite&gt;&lt;/EndNote&gt;</w:instrText>
      </w:r>
      <w:r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4" w:tooltip="Australian Institute for Teaching and School Leadership, 2011 #3611" w:history="1">
        <w:r w:rsidR="00D46599">
          <w:rPr>
            <w:rFonts w:asciiTheme="majorHAnsi" w:hAnsiTheme="majorHAnsi"/>
            <w:noProof/>
            <w:sz w:val="22"/>
            <w:szCs w:val="22"/>
          </w:rPr>
          <w:t>Australian Institute for Teaching and School Leadership, 2011, p. 2</w:t>
        </w:r>
      </w:hyperlink>
      <w:r w:rsidR="00A22D70">
        <w:rPr>
          <w:rFonts w:asciiTheme="majorHAnsi" w:hAnsiTheme="majorHAnsi"/>
          <w:noProof/>
          <w:sz w:val="22"/>
          <w:szCs w:val="22"/>
        </w:rPr>
        <w:t>)</w:t>
      </w:r>
      <w:r w:rsidRPr="00BA531A">
        <w:rPr>
          <w:rFonts w:asciiTheme="majorHAnsi" w:hAnsiTheme="majorHAnsi"/>
          <w:sz w:val="22"/>
          <w:szCs w:val="22"/>
        </w:rPr>
        <w:fldChar w:fldCharType="end"/>
      </w:r>
      <w:r w:rsidR="00AD24C1" w:rsidRPr="00BA531A">
        <w:rPr>
          <w:rFonts w:asciiTheme="majorHAnsi" w:hAnsiTheme="majorHAnsi"/>
          <w:sz w:val="22"/>
          <w:szCs w:val="22"/>
        </w:rPr>
        <w:t>.</w:t>
      </w:r>
    </w:p>
    <w:p w14:paraId="0BF91900" w14:textId="21998308" w:rsidR="00C07965" w:rsidRPr="00BA531A" w:rsidRDefault="00C07965" w:rsidP="00572112">
      <w:pPr>
        <w:rPr>
          <w:rFonts w:asciiTheme="majorHAnsi" w:hAnsiTheme="majorHAnsi"/>
          <w:sz w:val="22"/>
          <w:szCs w:val="22"/>
        </w:rPr>
      </w:pPr>
    </w:p>
    <w:p w14:paraId="257B9046" w14:textId="05331B1D" w:rsidR="00E4677F" w:rsidRPr="00BA531A" w:rsidRDefault="00E4677F" w:rsidP="002723C8">
      <w:pPr>
        <w:rPr>
          <w:rFonts w:asciiTheme="majorHAnsi" w:hAnsiTheme="majorHAnsi"/>
          <w:sz w:val="22"/>
          <w:szCs w:val="22"/>
        </w:rPr>
      </w:pPr>
      <w:r w:rsidRPr="00BA531A">
        <w:rPr>
          <w:rFonts w:asciiTheme="majorHAnsi" w:hAnsiTheme="majorHAnsi"/>
          <w:sz w:val="22"/>
          <w:szCs w:val="22"/>
        </w:rPr>
        <w:t xml:space="preserve">Seen in a certain light, such standards can be seen as an attempt to make teaching and its evaluation more transparent, predictable and efficient – in a word, to bring greater certitude to the teaching profession. Yet, such certitude can also be read as another instance of the ‘specious clarity’ identified by </w:t>
      </w:r>
      <w:proofErr w:type="spellStart"/>
      <w:r w:rsidRPr="00BA531A">
        <w:rPr>
          <w:rFonts w:asciiTheme="majorHAnsi" w:hAnsiTheme="majorHAnsi"/>
          <w:sz w:val="22"/>
          <w:szCs w:val="22"/>
        </w:rPr>
        <w:t>MacLure</w:t>
      </w:r>
      <w:proofErr w:type="spellEnd"/>
      <w:r w:rsidR="00AD24C1" w:rsidRPr="00BA531A">
        <w:rPr>
          <w:rFonts w:asciiTheme="majorHAnsi" w:hAnsiTheme="majorHAnsi"/>
          <w:sz w:val="22"/>
          <w:szCs w:val="22"/>
        </w:rPr>
        <w:t xml:space="preserve"> </w:t>
      </w:r>
      <w:r w:rsidR="00241BBC">
        <w:rPr>
          <w:rFonts w:asciiTheme="majorHAnsi" w:hAnsiTheme="majorHAnsi"/>
          <w:sz w:val="22"/>
          <w:szCs w:val="22"/>
        </w:rPr>
        <w:t xml:space="preserve">(2010, p. 278) </w:t>
      </w:r>
      <w:r w:rsidR="00AD24C1" w:rsidRPr="00BA531A">
        <w:rPr>
          <w:rFonts w:asciiTheme="majorHAnsi" w:hAnsiTheme="majorHAnsi"/>
          <w:sz w:val="22"/>
          <w:szCs w:val="22"/>
        </w:rPr>
        <w:t>as part of neoliberalism and audit culture; that is, promoting certitude works as a strategy for bringing a sense of predictability to a fundamentally uncontrollable world and disavowing the inevitable contingency of human life.</w:t>
      </w:r>
    </w:p>
    <w:p w14:paraId="7CB982CF" w14:textId="77777777" w:rsidR="00E4677F" w:rsidRPr="00BA531A" w:rsidRDefault="00E4677F" w:rsidP="002723C8">
      <w:pPr>
        <w:rPr>
          <w:rFonts w:asciiTheme="majorHAnsi" w:hAnsiTheme="majorHAnsi"/>
          <w:sz w:val="22"/>
          <w:szCs w:val="22"/>
        </w:rPr>
      </w:pPr>
    </w:p>
    <w:p w14:paraId="4B210F8C" w14:textId="142BC674" w:rsidR="00E84A77" w:rsidRDefault="00E84A77" w:rsidP="002723C8">
      <w:pPr>
        <w:rPr>
          <w:rFonts w:asciiTheme="majorHAnsi" w:hAnsiTheme="majorHAnsi"/>
          <w:sz w:val="22"/>
          <w:szCs w:val="22"/>
        </w:rPr>
      </w:pPr>
      <w:r w:rsidRPr="00BA531A">
        <w:rPr>
          <w:rFonts w:asciiTheme="majorHAnsi" w:hAnsiTheme="majorHAnsi"/>
          <w:sz w:val="22"/>
          <w:szCs w:val="22"/>
        </w:rPr>
        <w:t xml:space="preserve">In resisting the urge to certitude Derrida’s notion of the </w:t>
      </w:r>
      <w:proofErr w:type="spellStart"/>
      <w:r w:rsidRPr="00BA531A">
        <w:rPr>
          <w:rFonts w:asciiTheme="majorHAnsi" w:hAnsiTheme="majorHAnsi"/>
          <w:sz w:val="22"/>
          <w:szCs w:val="22"/>
        </w:rPr>
        <w:t>aporia</w:t>
      </w:r>
      <w:proofErr w:type="spellEnd"/>
      <w:r w:rsidRPr="00BA531A">
        <w:rPr>
          <w:rFonts w:asciiTheme="majorHAnsi" w:hAnsiTheme="majorHAnsi"/>
          <w:sz w:val="22"/>
          <w:szCs w:val="22"/>
        </w:rPr>
        <w:t xml:space="preserve"> offers a useful counterpoint. Derived from the Greek term referring to a situation without (</w:t>
      </w:r>
      <w:r w:rsidRPr="00BA531A">
        <w:rPr>
          <w:rFonts w:asciiTheme="majorHAnsi" w:hAnsiTheme="majorHAnsi"/>
          <w:i/>
          <w:sz w:val="22"/>
          <w:szCs w:val="22"/>
        </w:rPr>
        <w:t>a-</w:t>
      </w:r>
      <w:r w:rsidRPr="00BA531A">
        <w:rPr>
          <w:rFonts w:asciiTheme="majorHAnsi" w:hAnsiTheme="majorHAnsi"/>
          <w:sz w:val="22"/>
          <w:szCs w:val="22"/>
        </w:rPr>
        <w:t>) a ‘way out’ (</w:t>
      </w:r>
      <w:proofErr w:type="spellStart"/>
      <w:r w:rsidRPr="00BA531A">
        <w:rPr>
          <w:rFonts w:asciiTheme="majorHAnsi" w:hAnsiTheme="majorHAnsi"/>
          <w:i/>
          <w:sz w:val="22"/>
          <w:szCs w:val="22"/>
        </w:rPr>
        <w:t>poros</w:t>
      </w:r>
      <w:proofErr w:type="spellEnd"/>
      <w:r w:rsidRPr="00BA531A">
        <w:rPr>
          <w:rFonts w:asciiTheme="majorHAnsi" w:hAnsiTheme="majorHAnsi"/>
          <w:sz w:val="22"/>
          <w:szCs w:val="22"/>
        </w:rPr>
        <w:t xml:space="preserve">), Derrida applies this notion of the </w:t>
      </w:r>
      <w:proofErr w:type="spellStart"/>
      <w:r w:rsidRPr="00BA531A">
        <w:rPr>
          <w:rFonts w:asciiTheme="majorHAnsi" w:hAnsiTheme="majorHAnsi"/>
          <w:sz w:val="22"/>
          <w:szCs w:val="22"/>
        </w:rPr>
        <w:t>aporia</w:t>
      </w:r>
      <w:proofErr w:type="spellEnd"/>
      <w:r w:rsidRPr="00BA531A">
        <w:rPr>
          <w:rFonts w:asciiTheme="majorHAnsi" w:hAnsiTheme="majorHAnsi"/>
          <w:sz w:val="22"/>
          <w:szCs w:val="22"/>
        </w:rPr>
        <w:t xml:space="preserve"> to the decision, specifically to the double-bind of a situation where one must make a decision yet do not </w:t>
      </w:r>
      <w:r w:rsidRPr="00BA531A">
        <w:rPr>
          <w:rFonts w:asciiTheme="majorHAnsi" w:hAnsiTheme="majorHAnsi"/>
          <w:i/>
          <w:sz w:val="22"/>
          <w:szCs w:val="22"/>
        </w:rPr>
        <w:t>know</w:t>
      </w:r>
      <w:r w:rsidRPr="00BA531A">
        <w:rPr>
          <w:rFonts w:asciiTheme="majorHAnsi" w:hAnsiTheme="majorHAnsi"/>
          <w:sz w:val="22"/>
          <w:szCs w:val="22"/>
        </w:rPr>
        <w:t xml:space="preserve"> what to do </w:t>
      </w:r>
      <w:r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&lt;EndNote&gt;&lt;Cite&gt;&lt;Author&gt;Smith&lt;/Author&gt;&lt;Year&gt;2005&lt;/Year&gt;&lt;RecNum&gt;1617&lt;/RecNum&gt;&lt;Pages&gt;80&lt;/Pages&gt;&lt;DisplayText&gt;(Smith, 2005, p. 80)&lt;/DisplayText&gt;&lt;record&gt;&lt;rec-number&gt;1617&lt;/rec-number&gt;&lt;foreign-keys&gt;&lt;key app="EN" db-id="awt99sxfmv9wepewxxmxwzaq00ptezpztxs2" timestamp="0"&gt;1617&lt;/key&gt;&lt;/foreign-keys&gt;&lt;ref-type name="Book"&gt;6&lt;/ref-type&gt;&lt;contributors&gt;&lt;authors&gt;&lt;author&gt;Smith, J&lt;/author&gt;&lt;/authors&gt;&lt;/contributors&gt;&lt;titles&gt;&lt;title&gt;Jacques Derrida: Live theory&lt;/title&gt;&lt;/titles&gt;&lt;keywords&gt;&lt;keyword&gt;critical cultural social theory culture identity discourse postmodernism poststructuralism Derrida philospophy language&lt;/keyword&gt;&lt;/keywords&gt;&lt;dates&gt;&lt;year&gt;2005&lt;/year&gt;&lt;/dates&gt;&lt;pub-location&gt;New York ; London&lt;/pub-location&gt;&lt;publisher&gt;Continuum&lt;/publisher&gt;&lt;urls&gt;&lt;/urls&gt;&lt;/record&gt;&lt;/Cite&gt;&lt;/EndNote&gt;</w:instrText>
      </w:r>
      <w:r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65" w:tooltip="Smith, 2005 #1617" w:history="1">
        <w:r w:rsidR="00D46599">
          <w:rPr>
            <w:rFonts w:asciiTheme="majorHAnsi" w:hAnsiTheme="majorHAnsi"/>
            <w:noProof/>
            <w:sz w:val="22"/>
            <w:szCs w:val="22"/>
          </w:rPr>
          <w:t>Smith, 2005, p. 80</w:t>
        </w:r>
      </w:hyperlink>
      <w:r w:rsidR="00A22D70">
        <w:rPr>
          <w:rFonts w:asciiTheme="majorHAnsi" w:hAnsiTheme="majorHAnsi"/>
          <w:noProof/>
          <w:sz w:val="22"/>
          <w:szCs w:val="22"/>
        </w:rPr>
        <w:t>)</w:t>
      </w:r>
      <w:r w:rsidRPr="00BA531A">
        <w:rPr>
          <w:rFonts w:asciiTheme="majorHAnsi" w:hAnsiTheme="majorHAnsi"/>
          <w:sz w:val="22"/>
          <w:szCs w:val="22"/>
        </w:rPr>
        <w:fldChar w:fldCharType="end"/>
      </w:r>
      <w:r w:rsidRPr="00BA531A">
        <w:rPr>
          <w:rFonts w:asciiTheme="majorHAnsi" w:hAnsiTheme="majorHAnsi"/>
          <w:sz w:val="22"/>
          <w:szCs w:val="22"/>
        </w:rPr>
        <w:t>. Indeed for a decision to truly be an ethical or just decision, as opposed to the mere application of an established protocol or procedure, it must meet three conditions</w:t>
      </w:r>
      <w:r w:rsidR="00A36BF5">
        <w:rPr>
          <w:rFonts w:asciiTheme="majorHAnsi" w:hAnsiTheme="majorHAnsi"/>
          <w:sz w:val="22"/>
          <w:szCs w:val="22"/>
        </w:rPr>
        <w:t xml:space="preserve"> </w:t>
      </w:r>
      <w:r w:rsidR="00A36BF5">
        <w:rPr>
          <w:rFonts w:asciiTheme="majorHAnsi" w:hAnsiTheme="majorHAnsi"/>
          <w:sz w:val="22"/>
          <w:szCs w:val="22"/>
        </w:rPr>
        <w:fldChar w:fldCharType="begin"/>
      </w:r>
      <w:r w:rsidR="00A36BF5">
        <w:rPr>
          <w:rFonts w:asciiTheme="majorHAnsi" w:hAnsiTheme="majorHAnsi"/>
          <w:sz w:val="22"/>
          <w:szCs w:val="22"/>
        </w:rPr>
        <w:instrText xml:space="preserve"> ADDIN EN.CITE &lt;EndNote&gt;&lt;Cite&gt;&lt;Author&gt;Derrida&lt;/Author&gt;&lt;Year&gt;1992&lt;/Year&gt;&lt;RecNum&gt;4011&lt;/RecNum&gt;&lt;DisplayText&gt;(Derrida, 1992)&lt;/DisplayText&gt;&lt;record&gt;&lt;rec-number&gt;4011&lt;/rec-number&gt;&lt;foreign-keys&gt;&lt;key app="EN" db-id="awt99sxfmv9wepewxxmxwzaq00ptezpztxs2" timestamp="1400480344"&gt;4011&lt;/key&gt;&lt;/foreign-keys&gt;&lt;ref-type name="Book Section"&gt;5&lt;/ref-type&gt;&lt;contributors&gt;&lt;authors&gt;&lt;author&gt;Derrida, J&lt;/author&gt;&lt;/authors&gt;&lt;secondary-authors&gt;&lt;author&gt;Cornell, D&lt;/author&gt;&lt;author&gt;Rosenfeld, M&lt;/author&gt;&lt;author&gt;Carlson, D G&lt;/author&gt;&lt;/secondary-authors&gt;&lt;/contributors&gt;&lt;titles&gt;&lt;title&gt;Force of law: The &amp;apos;mystical foundation of authority’&lt;/title&gt;&lt;secondary-title&gt;Deconstruction and the possibility of justice&lt;/secondary-title&gt;&lt;/titles&gt;&lt;pages&gt;1-67&lt;/pages&gt;&lt;dates&gt;&lt;year&gt;1992&lt;/year&gt;&lt;/dates&gt;&lt;pub-location&gt;London&lt;/pub-location&gt;&lt;publisher&gt;Routledge&lt;/publisher&gt;&lt;urls&gt;&lt;/urls&gt;&lt;/record&gt;&lt;/Cite&gt;&lt;/EndNote&gt;</w:instrText>
      </w:r>
      <w:r w:rsidR="00A36BF5">
        <w:rPr>
          <w:rFonts w:asciiTheme="majorHAnsi" w:hAnsiTheme="majorHAnsi"/>
          <w:sz w:val="22"/>
          <w:szCs w:val="22"/>
        </w:rPr>
        <w:fldChar w:fldCharType="separate"/>
      </w:r>
      <w:r w:rsidR="00A36BF5">
        <w:rPr>
          <w:rFonts w:asciiTheme="majorHAnsi" w:hAnsiTheme="majorHAnsi"/>
          <w:noProof/>
          <w:sz w:val="22"/>
          <w:szCs w:val="22"/>
        </w:rPr>
        <w:t>(</w:t>
      </w:r>
      <w:hyperlink w:anchor="_ENREF_28" w:tooltip="Derrida, 1992 #4011" w:history="1">
        <w:r w:rsidR="00D46599">
          <w:rPr>
            <w:rFonts w:asciiTheme="majorHAnsi" w:hAnsiTheme="majorHAnsi"/>
            <w:noProof/>
            <w:sz w:val="22"/>
            <w:szCs w:val="22"/>
          </w:rPr>
          <w:t>Derrida, 1992</w:t>
        </w:r>
      </w:hyperlink>
      <w:r w:rsidR="00A36BF5">
        <w:rPr>
          <w:rFonts w:asciiTheme="majorHAnsi" w:hAnsiTheme="majorHAnsi"/>
          <w:noProof/>
          <w:sz w:val="22"/>
          <w:szCs w:val="22"/>
        </w:rPr>
        <w:t>)</w:t>
      </w:r>
      <w:r w:rsidR="00A36BF5">
        <w:rPr>
          <w:rFonts w:asciiTheme="majorHAnsi" w:hAnsiTheme="majorHAnsi"/>
          <w:sz w:val="22"/>
          <w:szCs w:val="22"/>
        </w:rPr>
        <w:fldChar w:fldCharType="end"/>
      </w:r>
      <w:r w:rsidRPr="00BA531A">
        <w:rPr>
          <w:rFonts w:asciiTheme="majorHAnsi" w:hAnsiTheme="majorHAnsi"/>
          <w:sz w:val="22"/>
          <w:szCs w:val="22"/>
        </w:rPr>
        <w:t xml:space="preserve">. First, it must involve a moment of genuine </w:t>
      </w:r>
      <w:proofErr w:type="spellStart"/>
      <w:r w:rsidRPr="00BA531A">
        <w:rPr>
          <w:rFonts w:asciiTheme="majorHAnsi" w:hAnsiTheme="majorHAnsi"/>
          <w:sz w:val="22"/>
          <w:szCs w:val="22"/>
        </w:rPr>
        <w:t>undecidability</w:t>
      </w:r>
      <w:proofErr w:type="spellEnd"/>
      <w:r w:rsidRPr="00BA531A">
        <w:rPr>
          <w:rFonts w:asciiTheme="majorHAnsi" w:hAnsiTheme="majorHAnsi"/>
          <w:sz w:val="22"/>
          <w:szCs w:val="22"/>
        </w:rPr>
        <w:t xml:space="preserve">. Second, and paradoxically, the decision must take some account of the rule or the law at the same time as it brackets, suspends or transgresses it, for without this reference it can make no claim to being just or ethical. Third, the ethical or just decision must be made in response to a particular urgent situation without recourse or opportunity to seek full information </w:t>
      </w:r>
      <w:r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&lt;EndNote&gt;&lt;Cite&gt;&lt;Author&gt;Smith&lt;/Author&gt;&lt;Year&gt;2005&lt;/Year&gt;&lt;RecNum&gt;1617&lt;/RecNum&gt;&lt;Pages&gt;80-81&lt;/Pages&gt;&lt;DisplayText&gt;(Smith, 2005, pp. 80-81)&lt;/DisplayText&gt;&lt;record&gt;&lt;rec-number&gt;1617&lt;/rec-number&gt;&lt;foreign-keys&gt;&lt;key app="EN" db-id="awt99sxfmv9wepewxxmxwzaq00ptezpztxs2" timestamp="0"&gt;1617&lt;/key&gt;&lt;/foreign-keys&gt;&lt;ref-type name="Book"&gt;6&lt;/ref-type&gt;&lt;contributors&gt;&lt;authors&gt;&lt;author&gt;Smith, J&lt;/author&gt;&lt;/authors&gt;&lt;/contributors&gt;&lt;titles&gt;&lt;title&gt;Jacques Derrida: Live theory&lt;/title&gt;&lt;/titles&gt;&lt;keywords&gt;&lt;keyword&gt;critical cultural social theory culture identity discourse postmodernism poststructuralism Derrida philospophy language&lt;/keyword&gt;&lt;/keywords&gt;&lt;dates&gt;&lt;year&gt;2005&lt;/year&gt;&lt;/dates&gt;&lt;pub-location&gt;New York ; London&lt;/pub-location&gt;&lt;publisher&gt;Continuum&lt;/publisher&gt;&lt;urls&gt;&lt;/urls&gt;&lt;/record&gt;&lt;/Cite&gt;&lt;/EndNote&gt;</w:instrText>
      </w:r>
      <w:r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65" w:tooltip="Smith, 2005 #1617" w:history="1">
        <w:r w:rsidR="00D46599">
          <w:rPr>
            <w:rFonts w:asciiTheme="majorHAnsi" w:hAnsiTheme="majorHAnsi"/>
            <w:noProof/>
            <w:sz w:val="22"/>
            <w:szCs w:val="22"/>
          </w:rPr>
          <w:t>Smith, 2005, pp. 80-81</w:t>
        </w:r>
      </w:hyperlink>
      <w:r w:rsidR="00A22D70">
        <w:rPr>
          <w:rFonts w:asciiTheme="majorHAnsi" w:hAnsiTheme="majorHAnsi"/>
          <w:noProof/>
          <w:sz w:val="22"/>
          <w:szCs w:val="22"/>
        </w:rPr>
        <w:t>)</w:t>
      </w:r>
      <w:r w:rsidRPr="00BA531A">
        <w:rPr>
          <w:rFonts w:asciiTheme="majorHAnsi" w:hAnsiTheme="majorHAnsi"/>
          <w:sz w:val="22"/>
          <w:szCs w:val="22"/>
        </w:rPr>
        <w:fldChar w:fldCharType="end"/>
      </w:r>
      <w:r w:rsidRPr="00BA531A">
        <w:rPr>
          <w:rFonts w:asciiTheme="majorHAnsi" w:hAnsiTheme="majorHAnsi"/>
          <w:sz w:val="22"/>
          <w:szCs w:val="22"/>
        </w:rPr>
        <w:t xml:space="preserve">. Translated into the work of teachers, the </w:t>
      </w:r>
      <w:proofErr w:type="spellStart"/>
      <w:r w:rsidRPr="00BA531A">
        <w:rPr>
          <w:rFonts w:asciiTheme="majorHAnsi" w:hAnsiTheme="majorHAnsi"/>
          <w:sz w:val="22"/>
          <w:szCs w:val="22"/>
        </w:rPr>
        <w:t>aporia</w:t>
      </w:r>
      <w:proofErr w:type="spellEnd"/>
      <w:r w:rsidRPr="00BA531A">
        <w:rPr>
          <w:rFonts w:asciiTheme="majorHAnsi" w:hAnsiTheme="majorHAnsi"/>
          <w:sz w:val="22"/>
          <w:szCs w:val="22"/>
        </w:rPr>
        <w:t xml:space="preserve"> captures something of </w:t>
      </w:r>
      <w:r w:rsidR="00F71E8F">
        <w:rPr>
          <w:rFonts w:asciiTheme="majorHAnsi" w:hAnsiTheme="majorHAnsi"/>
          <w:sz w:val="22"/>
          <w:szCs w:val="22"/>
        </w:rPr>
        <w:t>‘</w:t>
      </w:r>
      <w:r w:rsidRPr="00BA531A">
        <w:rPr>
          <w:rFonts w:asciiTheme="majorHAnsi" w:hAnsiTheme="majorHAnsi"/>
          <w:sz w:val="22"/>
          <w:szCs w:val="22"/>
        </w:rPr>
        <w:t xml:space="preserve">the </w:t>
      </w:r>
      <w:proofErr w:type="spellStart"/>
      <w:r w:rsidRPr="00BA531A">
        <w:rPr>
          <w:rFonts w:asciiTheme="majorHAnsi" w:hAnsiTheme="majorHAnsi"/>
          <w:sz w:val="22"/>
          <w:szCs w:val="22"/>
        </w:rPr>
        <w:t>undecideable</w:t>
      </w:r>
      <w:proofErr w:type="spellEnd"/>
      <w:r w:rsidRPr="00BA531A">
        <w:rPr>
          <w:rFonts w:asciiTheme="majorHAnsi" w:hAnsiTheme="majorHAnsi"/>
          <w:sz w:val="22"/>
          <w:szCs w:val="22"/>
        </w:rPr>
        <w:t xml:space="preserve"> moments in which the teaching subject is faced with an irreconcilable yet urgent decision</w:t>
      </w:r>
      <w:r w:rsidR="00F71E8F">
        <w:rPr>
          <w:rFonts w:asciiTheme="majorHAnsi" w:hAnsiTheme="majorHAnsi"/>
          <w:sz w:val="22"/>
          <w:szCs w:val="22"/>
        </w:rPr>
        <w:t>’</w:t>
      </w:r>
      <w:r w:rsidRPr="00BA531A">
        <w:rPr>
          <w:rFonts w:asciiTheme="majorHAnsi" w:hAnsiTheme="majorHAnsi"/>
          <w:sz w:val="22"/>
          <w:szCs w:val="22"/>
        </w:rPr>
        <w:t xml:space="preserve"> </w:t>
      </w:r>
      <w:r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&lt;EndNote&gt;&lt;Cite&gt;&lt;Author&gt;Janzen&lt;/Author&gt;&lt;Year&gt;2013&lt;/Year&gt;&lt;RecNum&gt;3988&lt;/RecNum&gt;&lt;Pages&gt;382&lt;/Pages&gt;&lt;DisplayText&gt;(Janzen, 2013, p. 382)&lt;/DisplayText&gt;&lt;record&gt;&lt;rec-number&gt;3988&lt;/rec-number&gt;&lt;foreign-keys&gt;&lt;key app="EN" db-id="awt99sxfmv9wepewxxmxwzaq00ptezpztxs2" timestamp="1398661276"&gt;3988&lt;/key&gt;&lt;/foreign-keys&gt;&lt;ref-type name="Journal Article"&gt;17&lt;/ref-type&gt;&lt;contributors&gt;&lt;authors&gt;&lt;author&gt;Janzen, M D&lt;/author&gt;&lt;/authors&gt;&lt;/contributors&gt;&lt;titles&gt;&lt;title&gt;The aporia of undecidability and the responsibility of teacher&lt;/title&gt;&lt;secondary-title&gt;Teaching Education&lt;/secondary-title&gt;&lt;/titles&gt;&lt;periodical&gt;&lt;full-title&gt;Teaching Education&lt;/full-title&gt;&lt;/periodical&gt;&lt;pages&gt;381-394&lt;/pages&gt;&lt;volume&gt;24&lt;/volume&gt;&lt;number&gt;4&lt;/number&gt;&lt;dates&gt;&lt;year&gt;2013&lt;/year&gt;&lt;/dates&gt;&lt;isbn&gt;1047-6210&lt;/isbn&gt;&lt;urls&gt;&lt;/urls&gt;&lt;/record&gt;&lt;/Cite&gt;&lt;/EndNote&gt;</w:instrText>
      </w:r>
      <w:r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43" w:tooltip="Janzen, 2013 #3988" w:history="1">
        <w:r w:rsidR="00D46599">
          <w:rPr>
            <w:rFonts w:asciiTheme="majorHAnsi" w:hAnsiTheme="majorHAnsi"/>
            <w:noProof/>
            <w:sz w:val="22"/>
            <w:szCs w:val="22"/>
          </w:rPr>
          <w:t>Janzen, 2013, p. 382</w:t>
        </w:r>
      </w:hyperlink>
      <w:r w:rsidR="00A22D70">
        <w:rPr>
          <w:rFonts w:asciiTheme="majorHAnsi" w:hAnsiTheme="majorHAnsi"/>
          <w:noProof/>
          <w:sz w:val="22"/>
          <w:szCs w:val="22"/>
        </w:rPr>
        <w:t>)</w:t>
      </w:r>
      <w:r w:rsidRPr="00BA531A">
        <w:rPr>
          <w:rFonts w:asciiTheme="majorHAnsi" w:hAnsiTheme="majorHAnsi"/>
          <w:sz w:val="22"/>
          <w:szCs w:val="22"/>
        </w:rPr>
        <w:fldChar w:fldCharType="end"/>
      </w:r>
      <w:r w:rsidRPr="00BA531A">
        <w:rPr>
          <w:rFonts w:asciiTheme="majorHAnsi" w:hAnsiTheme="majorHAnsi"/>
          <w:sz w:val="22"/>
          <w:szCs w:val="22"/>
        </w:rPr>
        <w:t>. It is these moments, requiring judgment without guidelines or guarantees, which call forth and constitute the ethical dimensions of teaching.</w:t>
      </w:r>
      <w:r w:rsidR="00317DAF" w:rsidRPr="00BA531A">
        <w:rPr>
          <w:rFonts w:asciiTheme="majorHAnsi" w:hAnsiTheme="majorHAnsi"/>
          <w:sz w:val="22"/>
          <w:szCs w:val="22"/>
        </w:rPr>
        <w:t xml:space="preserve"> This ethical dimension to teaching cannot be prescribed in terms of a checklist or instilled though correct training: </w:t>
      </w:r>
      <w:r w:rsidR="00F71E8F">
        <w:rPr>
          <w:rFonts w:asciiTheme="majorHAnsi" w:hAnsiTheme="majorHAnsi"/>
          <w:sz w:val="22"/>
          <w:szCs w:val="22"/>
        </w:rPr>
        <w:t>‘</w:t>
      </w:r>
      <w:r w:rsidR="00317DAF" w:rsidRPr="00BA531A">
        <w:rPr>
          <w:rFonts w:asciiTheme="majorHAnsi" w:hAnsiTheme="majorHAnsi"/>
          <w:sz w:val="22"/>
          <w:szCs w:val="22"/>
        </w:rPr>
        <w:t>There is no one uniform or generic model of the ethical teacher who comes in many forms, reflective of the uniqueness of individuals</w:t>
      </w:r>
      <w:r w:rsidR="00F71E8F">
        <w:rPr>
          <w:rFonts w:asciiTheme="majorHAnsi" w:hAnsiTheme="majorHAnsi"/>
          <w:sz w:val="22"/>
          <w:szCs w:val="22"/>
        </w:rPr>
        <w:t>’</w:t>
      </w:r>
      <w:r w:rsidR="00317DAF" w:rsidRPr="00BA531A">
        <w:rPr>
          <w:rFonts w:asciiTheme="majorHAnsi" w:hAnsiTheme="majorHAnsi"/>
          <w:sz w:val="22"/>
          <w:szCs w:val="22"/>
        </w:rPr>
        <w:t xml:space="preserve"> </w:t>
      </w:r>
      <w:r w:rsidR="00317DAF"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&lt;EndNote&gt;&lt;Cite&gt;&lt;Author&gt;Campbell&lt;/Author&gt;&lt;Year&gt;2003&lt;/Year&gt;&lt;RecNum&gt;3991&lt;/RecNum&gt;&lt;Pages&gt;140&lt;/Pages&gt;&lt;DisplayText&gt;(Campbell, 2003, p. 140)&lt;/DisplayText&gt;&lt;record&gt;&lt;rec-number&gt;3991&lt;/rec-number&gt;&lt;foreign-keys&gt;&lt;key app="EN" db-id="awt99sxfmv9wepewxxmxwzaq00ptezpztxs2" timestamp="1398911230"&gt;3991&lt;/key&gt;&lt;/foreign-keys&gt;&lt;ref-type name="Book"&gt;6&lt;/ref-type&gt;&lt;contributors&gt;&lt;authors&gt;&lt;author&gt;Campbell, E&lt;/author&gt;&lt;/authors&gt;&lt;/contributors&gt;&lt;titles&gt;&lt;title&gt;The ethical teacher&lt;/title&gt;&lt;/titles&gt;&lt;dates&gt;&lt;year&gt;2003&lt;/year&gt;&lt;/dates&gt;&lt;pub-location&gt;Maidenhead&lt;/pub-location&gt;&lt;publisher&gt;Open University Press-McGraw Hill&lt;/publisher&gt;&lt;urls&gt;&lt;/urls&gt;&lt;/record&gt;&lt;/Cite&gt;&lt;/EndNote&gt;</w:instrText>
      </w:r>
      <w:r w:rsidR="00317DAF"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12" w:tooltip="Campbell, 2003 #3991" w:history="1">
        <w:r w:rsidR="00D46599">
          <w:rPr>
            <w:rFonts w:asciiTheme="majorHAnsi" w:hAnsiTheme="majorHAnsi"/>
            <w:noProof/>
            <w:sz w:val="22"/>
            <w:szCs w:val="22"/>
          </w:rPr>
          <w:t>Campbell, 2003, p. 140</w:t>
        </w:r>
      </w:hyperlink>
      <w:r w:rsidR="00A22D70">
        <w:rPr>
          <w:rFonts w:asciiTheme="majorHAnsi" w:hAnsiTheme="majorHAnsi"/>
          <w:noProof/>
          <w:sz w:val="22"/>
          <w:szCs w:val="22"/>
        </w:rPr>
        <w:t>)</w:t>
      </w:r>
      <w:r w:rsidR="00317DAF" w:rsidRPr="00BA531A">
        <w:rPr>
          <w:rFonts w:asciiTheme="majorHAnsi" w:hAnsiTheme="majorHAnsi"/>
          <w:sz w:val="22"/>
          <w:szCs w:val="22"/>
        </w:rPr>
        <w:fldChar w:fldCharType="end"/>
      </w:r>
      <w:r w:rsidR="00317DAF" w:rsidRPr="00BA531A">
        <w:rPr>
          <w:rFonts w:asciiTheme="majorHAnsi" w:hAnsiTheme="majorHAnsi"/>
          <w:sz w:val="22"/>
          <w:szCs w:val="22"/>
        </w:rPr>
        <w:t xml:space="preserve">. Indeed, prescriptive, </w:t>
      </w:r>
      <w:proofErr w:type="spellStart"/>
      <w:r w:rsidR="00317DAF" w:rsidRPr="00BA531A">
        <w:rPr>
          <w:rFonts w:asciiTheme="majorHAnsi" w:hAnsiTheme="majorHAnsi"/>
          <w:sz w:val="22"/>
          <w:szCs w:val="22"/>
        </w:rPr>
        <w:t>technicist</w:t>
      </w:r>
      <w:proofErr w:type="spellEnd"/>
      <w:r w:rsidR="00317DAF" w:rsidRPr="00BA531A">
        <w:rPr>
          <w:rFonts w:asciiTheme="majorHAnsi" w:hAnsiTheme="majorHAnsi"/>
          <w:sz w:val="22"/>
          <w:szCs w:val="22"/>
        </w:rPr>
        <w:t xml:space="preserve"> approaches to teaching and teacher education are, if anything, likely to impede a sense of ethical agency by encouraging a reliance on the application of protocols and rules at the expense of the exercise, and hence development of, ethical judgment.</w:t>
      </w:r>
    </w:p>
    <w:p w14:paraId="15E27BC4" w14:textId="77777777" w:rsidR="008B7B5B" w:rsidRDefault="008B7B5B" w:rsidP="002723C8">
      <w:pPr>
        <w:rPr>
          <w:rFonts w:asciiTheme="majorHAnsi" w:hAnsiTheme="majorHAnsi"/>
          <w:sz w:val="22"/>
          <w:szCs w:val="22"/>
        </w:rPr>
      </w:pPr>
    </w:p>
    <w:p w14:paraId="621E91F9" w14:textId="4325FC6D" w:rsidR="008B7B5B" w:rsidRDefault="008B7B5B" w:rsidP="008B7B5B">
      <w:pPr>
        <w:rPr>
          <w:rFonts w:asciiTheme="majorHAnsi" w:hAnsiTheme="majorHAnsi"/>
          <w:sz w:val="22"/>
          <w:szCs w:val="22"/>
        </w:rPr>
      </w:pPr>
      <w:r>
        <w:rPr>
          <w:rFonts w:asciiTheme="majorHAnsi" w:hAnsiTheme="majorHAnsi"/>
          <w:sz w:val="22"/>
          <w:szCs w:val="22"/>
        </w:rPr>
        <w:t xml:space="preserve">Theorizing with </w:t>
      </w:r>
      <w:proofErr w:type="spellStart"/>
      <w:r>
        <w:rPr>
          <w:rFonts w:asciiTheme="majorHAnsi" w:hAnsiTheme="majorHAnsi"/>
          <w:sz w:val="22"/>
          <w:szCs w:val="22"/>
        </w:rPr>
        <w:t>Lacan</w:t>
      </w:r>
      <w:proofErr w:type="spellEnd"/>
      <w:r>
        <w:rPr>
          <w:rFonts w:asciiTheme="majorHAnsi" w:hAnsiTheme="majorHAnsi"/>
          <w:sz w:val="22"/>
          <w:szCs w:val="22"/>
        </w:rPr>
        <w:t xml:space="preserve">, </w:t>
      </w:r>
      <w:proofErr w:type="spellStart"/>
      <w:r>
        <w:rPr>
          <w:rFonts w:asciiTheme="majorHAnsi" w:hAnsiTheme="majorHAnsi"/>
          <w:sz w:val="22"/>
          <w:szCs w:val="22"/>
        </w:rPr>
        <w:t>Mouffe</w:t>
      </w:r>
      <w:proofErr w:type="spellEnd"/>
      <w:r>
        <w:rPr>
          <w:rFonts w:asciiTheme="majorHAnsi" w:hAnsiTheme="majorHAnsi"/>
          <w:sz w:val="22"/>
          <w:szCs w:val="22"/>
        </w:rPr>
        <w:t xml:space="preserve">, </w:t>
      </w:r>
      <w:proofErr w:type="spellStart"/>
      <w:r>
        <w:rPr>
          <w:rFonts w:asciiTheme="majorHAnsi" w:hAnsiTheme="majorHAnsi"/>
          <w:sz w:val="22"/>
          <w:szCs w:val="22"/>
        </w:rPr>
        <w:t>Agamben</w:t>
      </w:r>
      <w:proofErr w:type="spellEnd"/>
      <w:r>
        <w:rPr>
          <w:rFonts w:asciiTheme="majorHAnsi" w:hAnsiTheme="majorHAnsi"/>
          <w:sz w:val="22"/>
          <w:szCs w:val="22"/>
        </w:rPr>
        <w:t xml:space="preserve"> or Derrida carries no guarantees. We believe, however, that </w:t>
      </w:r>
      <w:r w:rsidR="00AF2FD2">
        <w:rPr>
          <w:rFonts w:asciiTheme="majorHAnsi" w:hAnsiTheme="majorHAnsi"/>
          <w:sz w:val="22"/>
          <w:szCs w:val="22"/>
        </w:rPr>
        <w:t>by acknowledging</w:t>
      </w:r>
      <w:r w:rsidR="00AF2FD2" w:rsidRPr="00AF2FD2">
        <w:rPr>
          <w:rFonts w:asciiTheme="majorHAnsi" w:hAnsiTheme="majorHAnsi"/>
          <w:sz w:val="22"/>
          <w:szCs w:val="22"/>
        </w:rPr>
        <w:t xml:space="preserve"> the complexities, ambiguities, contradictions and </w:t>
      </w:r>
      <w:proofErr w:type="spellStart"/>
      <w:r w:rsidR="00AF2FD2" w:rsidRPr="00AF2FD2">
        <w:rPr>
          <w:rFonts w:asciiTheme="majorHAnsi" w:hAnsiTheme="majorHAnsi"/>
          <w:sz w:val="22"/>
          <w:szCs w:val="22"/>
        </w:rPr>
        <w:t>aporias</w:t>
      </w:r>
      <w:proofErr w:type="spellEnd"/>
      <w:r w:rsidR="00AF2FD2" w:rsidRPr="00AF2FD2">
        <w:rPr>
          <w:rFonts w:asciiTheme="majorHAnsi" w:hAnsiTheme="majorHAnsi"/>
          <w:sz w:val="22"/>
          <w:szCs w:val="22"/>
        </w:rPr>
        <w:t xml:space="preserve"> of social reality, </w:t>
      </w:r>
      <w:r>
        <w:rPr>
          <w:rFonts w:asciiTheme="majorHAnsi" w:hAnsiTheme="majorHAnsi"/>
          <w:sz w:val="22"/>
          <w:szCs w:val="22"/>
        </w:rPr>
        <w:t>such theorizing can fuel</w:t>
      </w:r>
      <w:r w:rsidRPr="004C6842">
        <w:rPr>
          <w:rFonts w:asciiTheme="majorHAnsi" w:hAnsiTheme="majorHAnsi"/>
          <w:sz w:val="22"/>
          <w:szCs w:val="22"/>
        </w:rPr>
        <w:t xml:space="preserve"> conversation, contemplation and critique </w:t>
      </w:r>
      <w:r>
        <w:rPr>
          <w:rFonts w:asciiTheme="majorHAnsi" w:hAnsiTheme="majorHAnsi"/>
          <w:sz w:val="22"/>
          <w:szCs w:val="22"/>
        </w:rPr>
        <w:t>thereby unsettling the phantoms of modernity in teacher education. Loosening</w:t>
      </w:r>
      <w:r w:rsidRPr="004C6842">
        <w:rPr>
          <w:rFonts w:asciiTheme="majorHAnsi" w:hAnsiTheme="majorHAnsi"/>
          <w:sz w:val="22"/>
          <w:szCs w:val="22"/>
        </w:rPr>
        <w:t xml:space="preserve"> the hegemonic grip of the instrumental-consensual discursive duopoly</w:t>
      </w:r>
      <w:r>
        <w:rPr>
          <w:rFonts w:asciiTheme="majorHAnsi" w:hAnsiTheme="majorHAnsi"/>
          <w:sz w:val="22"/>
          <w:szCs w:val="22"/>
        </w:rPr>
        <w:t xml:space="preserve"> </w:t>
      </w:r>
      <w:r w:rsidR="00791472">
        <w:rPr>
          <w:rFonts w:asciiTheme="majorHAnsi" w:hAnsiTheme="majorHAnsi"/>
          <w:sz w:val="22"/>
          <w:szCs w:val="22"/>
        </w:rPr>
        <w:t xml:space="preserve">and preserving </w:t>
      </w:r>
      <w:r w:rsidR="00CF7044">
        <w:rPr>
          <w:rFonts w:asciiTheme="majorHAnsi" w:hAnsiTheme="majorHAnsi"/>
          <w:sz w:val="22"/>
          <w:szCs w:val="22"/>
        </w:rPr>
        <w:t>the</w:t>
      </w:r>
      <w:r w:rsidR="00791472">
        <w:rPr>
          <w:rFonts w:asciiTheme="majorHAnsi" w:hAnsiTheme="majorHAnsi"/>
          <w:sz w:val="22"/>
          <w:szCs w:val="22"/>
        </w:rPr>
        <w:t xml:space="preserve"> possibility of newness in teacher education </w:t>
      </w:r>
      <w:r w:rsidR="0089258B">
        <w:rPr>
          <w:rFonts w:asciiTheme="majorHAnsi" w:hAnsiTheme="majorHAnsi"/>
          <w:sz w:val="22"/>
          <w:szCs w:val="22"/>
        </w:rPr>
        <w:t>require</w:t>
      </w:r>
      <w:r>
        <w:rPr>
          <w:rFonts w:asciiTheme="majorHAnsi" w:hAnsiTheme="majorHAnsi"/>
          <w:sz w:val="22"/>
          <w:szCs w:val="22"/>
        </w:rPr>
        <w:t xml:space="preserve"> the kind of negative thinking that such theorizing can offer.</w:t>
      </w:r>
    </w:p>
    <w:p w14:paraId="2CB2CAE6" w14:textId="77777777" w:rsidR="008B7B5B" w:rsidRPr="00BA531A" w:rsidRDefault="008B7B5B" w:rsidP="002723C8">
      <w:pPr>
        <w:rPr>
          <w:rFonts w:asciiTheme="majorHAnsi" w:hAnsiTheme="majorHAnsi"/>
          <w:sz w:val="22"/>
          <w:szCs w:val="22"/>
        </w:rPr>
      </w:pPr>
    </w:p>
    <w:p w14:paraId="144FF46A" w14:textId="77777777" w:rsidR="00E84A77" w:rsidRPr="00BA531A" w:rsidRDefault="00E84A77" w:rsidP="002723C8">
      <w:pPr>
        <w:rPr>
          <w:rFonts w:asciiTheme="majorHAnsi" w:hAnsiTheme="majorHAnsi"/>
          <w:sz w:val="22"/>
          <w:szCs w:val="22"/>
        </w:rPr>
      </w:pPr>
    </w:p>
    <w:p w14:paraId="047C2D86" w14:textId="105E39D7" w:rsidR="005A1CE1" w:rsidRDefault="00AF2FD2" w:rsidP="005A1CE1">
      <w:pPr>
        <w:rPr>
          <w:rFonts w:asciiTheme="majorHAnsi" w:hAnsiTheme="majorHAnsi"/>
          <w:b/>
          <w:sz w:val="22"/>
          <w:szCs w:val="22"/>
        </w:rPr>
      </w:pPr>
      <w:r>
        <w:rPr>
          <w:rFonts w:asciiTheme="majorHAnsi" w:hAnsiTheme="majorHAnsi"/>
          <w:b/>
          <w:sz w:val="22"/>
          <w:szCs w:val="22"/>
        </w:rPr>
        <w:t>New Directions for Teacher E</w:t>
      </w:r>
      <w:r w:rsidR="00CF7044">
        <w:rPr>
          <w:rFonts w:asciiTheme="majorHAnsi" w:hAnsiTheme="majorHAnsi"/>
          <w:b/>
          <w:sz w:val="22"/>
          <w:szCs w:val="22"/>
        </w:rPr>
        <w:t xml:space="preserve">ducation: </w:t>
      </w:r>
      <w:r w:rsidR="00D019BE">
        <w:rPr>
          <w:rFonts w:asciiTheme="majorHAnsi" w:hAnsiTheme="majorHAnsi"/>
          <w:b/>
          <w:sz w:val="22"/>
          <w:szCs w:val="22"/>
        </w:rPr>
        <w:t xml:space="preserve">The Power of Negative Thinking </w:t>
      </w:r>
    </w:p>
    <w:p w14:paraId="16CE68C7" w14:textId="77777777" w:rsidR="008B7B5B" w:rsidRDefault="008B7B5B" w:rsidP="005A1CE1">
      <w:pPr>
        <w:rPr>
          <w:rFonts w:asciiTheme="majorHAnsi" w:hAnsiTheme="majorHAnsi"/>
          <w:b/>
          <w:sz w:val="22"/>
          <w:szCs w:val="22"/>
        </w:rPr>
      </w:pPr>
    </w:p>
    <w:p w14:paraId="37E44AA1" w14:textId="68A7CD48" w:rsidR="00AF1CCC" w:rsidRDefault="00A72A6C" w:rsidP="00153EEC">
      <w:pPr>
        <w:rPr>
          <w:rFonts w:asciiTheme="majorHAnsi" w:hAnsiTheme="majorHAnsi"/>
          <w:sz w:val="22"/>
          <w:szCs w:val="22"/>
        </w:rPr>
      </w:pPr>
      <w:r>
        <w:rPr>
          <w:rFonts w:asciiTheme="majorHAnsi" w:hAnsiTheme="majorHAnsi"/>
          <w:color w:val="000000"/>
          <w:sz w:val="22"/>
          <w:szCs w:val="22"/>
        </w:rPr>
        <w:t>We</w:t>
      </w:r>
      <w:r w:rsidR="00E04517">
        <w:rPr>
          <w:rFonts w:asciiTheme="majorHAnsi" w:hAnsiTheme="majorHAnsi"/>
          <w:color w:val="000000"/>
          <w:sz w:val="22"/>
          <w:szCs w:val="22"/>
        </w:rPr>
        <w:t xml:space="preserve"> have argued that the </w:t>
      </w:r>
      <w:proofErr w:type="spellStart"/>
      <w:r w:rsidR="00E04517">
        <w:rPr>
          <w:rFonts w:asciiTheme="majorHAnsi" w:hAnsiTheme="majorHAnsi"/>
          <w:color w:val="000000"/>
          <w:sz w:val="22"/>
          <w:szCs w:val="22"/>
        </w:rPr>
        <w:t>de</w:t>
      </w:r>
      <w:r w:rsidR="00590E16">
        <w:rPr>
          <w:rFonts w:asciiTheme="majorHAnsi" w:hAnsiTheme="majorHAnsi"/>
          <w:color w:val="000000"/>
          <w:sz w:val="22"/>
          <w:szCs w:val="22"/>
        </w:rPr>
        <w:t>politicisation</w:t>
      </w:r>
      <w:proofErr w:type="spellEnd"/>
      <w:r w:rsidR="00E04517">
        <w:rPr>
          <w:rFonts w:asciiTheme="majorHAnsi" w:hAnsiTheme="majorHAnsi"/>
          <w:color w:val="000000"/>
          <w:sz w:val="22"/>
          <w:szCs w:val="22"/>
        </w:rPr>
        <w:t xml:space="preserve"> of teacher education constitutes a retreat to modernity and its penchant for </w:t>
      </w:r>
      <w:r w:rsidR="00225C62">
        <w:rPr>
          <w:rFonts w:asciiTheme="majorHAnsi" w:hAnsiTheme="majorHAnsi"/>
          <w:color w:val="000000"/>
          <w:sz w:val="22"/>
          <w:szCs w:val="22"/>
        </w:rPr>
        <w:t xml:space="preserve">(epistemic) </w:t>
      </w:r>
      <w:r w:rsidR="00E04517">
        <w:rPr>
          <w:rFonts w:asciiTheme="majorHAnsi" w:hAnsiTheme="majorHAnsi"/>
          <w:color w:val="000000"/>
          <w:sz w:val="22"/>
          <w:szCs w:val="22"/>
        </w:rPr>
        <w:t>certain</w:t>
      </w:r>
      <w:r w:rsidR="00225C62">
        <w:rPr>
          <w:rFonts w:asciiTheme="majorHAnsi" w:hAnsiTheme="majorHAnsi"/>
          <w:color w:val="000000"/>
          <w:sz w:val="22"/>
          <w:szCs w:val="22"/>
        </w:rPr>
        <w:t>ty</w:t>
      </w:r>
      <w:r w:rsidR="00E04517">
        <w:rPr>
          <w:rFonts w:asciiTheme="majorHAnsi" w:hAnsiTheme="majorHAnsi"/>
          <w:color w:val="000000"/>
          <w:sz w:val="22"/>
          <w:szCs w:val="22"/>
        </w:rPr>
        <w:t xml:space="preserve">, </w:t>
      </w:r>
      <w:r w:rsidR="00225C62">
        <w:rPr>
          <w:rFonts w:asciiTheme="majorHAnsi" w:hAnsiTheme="majorHAnsi"/>
          <w:color w:val="000000"/>
          <w:sz w:val="22"/>
          <w:szCs w:val="22"/>
        </w:rPr>
        <w:t xml:space="preserve">(ahistorical) </w:t>
      </w:r>
      <w:r w:rsidR="00E04517">
        <w:rPr>
          <w:rFonts w:asciiTheme="majorHAnsi" w:hAnsiTheme="majorHAnsi"/>
          <w:color w:val="000000"/>
          <w:sz w:val="22"/>
          <w:szCs w:val="22"/>
        </w:rPr>
        <w:t xml:space="preserve">predictability and </w:t>
      </w:r>
      <w:r w:rsidR="00225C62">
        <w:rPr>
          <w:rFonts w:asciiTheme="majorHAnsi" w:hAnsiTheme="majorHAnsi"/>
          <w:color w:val="000000"/>
          <w:sz w:val="22"/>
          <w:szCs w:val="22"/>
        </w:rPr>
        <w:t>(centralized) control</w:t>
      </w:r>
      <w:r w:rsidR="00E04517">
        <w:rPr>
          <w:rFonts w:asciiTheme="majorHAnsi" w:hAnsiTheme="majorHAnsi"/>
          <w:color w:val="000000"/>
          <w:sz w:val="22"/>
          <w:szCs w:val="22"/>
        </w:rPr>
        <w:t xml:space="preserve">. We have advocated for the reanimating of teaching and teacher education as political and ethical activities, and </w:t>
      </w:r>
      <w:r>
        <w:rPr>
          <w:rFonts w:asciiTheme="majorHAnsi" w:hAnsiTheme="majorHAnsi"/>
          <w:color w:val="000000"/>
          <w:sz w:val="22"/>
          <w:szCs w:val="22"/>
        </w:rPr>
        <w:t xml:space="preserve">for </w:t>
      </w:r>
      <w:r w:rsidR="00225C62">
        <w:rPr>
          <w:rFonts w:asciiTheme="majorHAnsi" w:hAnsiTheme="majorHAnsi"/>
          <w:color w:val="000000"/>
          <w:sz w:val="22"/>
          <w:szCs w:val="22"/>
        </w:rPr>
        <w:t>an intellectually autonomous</w:t>
      </w:r>
      <w:r w:rsidR="00E04517">
        <w:rPr>
          <w:rFonts w:asciiTheme="majorHAnsi" w:hAnsiTheme="majorHAnsi"/>
          <w:color w:val="000000"/>
          <w:sz w:val="22"/>
          <w:szCs w:val="22"/>
        </w:rPr>
        <w:t xml:space="preserve"> teaching subject</w:t>
      </w:r>
      <w:r>
        <w:rPr>
          <w:rFonts w:asciiTheme="majorHAnsi" w:hAnsiTheme="majorHAnsi"/>
          <w:color w:val="000000"/>
          <w:sz w:val="22"/>
          <w:szCs w:val="22"/>
        </w:rPr>
        <w:t>, via the work of several contemporary theorists.</w:t>
      </w:r>
      <w:r w:rsidR="00225C62">
        <w:rPr>
          <w:rFonts w:asciiTheme="majorHAnsi" w:hAnsiTheme="majorHAnsi"/>
          <w:color w:val="000000"/>
          <w:sz w:val="22"/>
          <w:szCs w:val="22"/>
        </w:rPr>
        <w:t xml:space="preserve"> </w:t>
      </w:r>
      <w:r>
        <w:rPr>
          <w:rFonts w:asciiTheme="majorHAnsi" w:hAnsiTheme="majorHAnsi"/>
          <w:color w:val="000000"/>
          <w:sz w:val="22"/>
          <w:szCs w:val="22"/>
        </w:rPr>
        <w:t xml:space="preserve"> </w:t>
      </w:r>
      <w:r>
        <w:rPr>
          <w:rFonts w:asciiTheme="majorHAnsi" w:hAnsiTheme="majorHAnsi"/>
          <w:sz w:val="22"/>
          <w:szCs w:val="22"/>
        </w:rPr>
        <w:t xml:space="preserve">Underlying our argument is the recognition that </w:t>
      </w:r>
      <w:r w:rsidR="00153EEC" w:rsidRPr="00427D1D">
        <w:rPr>
          <w:rFonts w:asciiTheme="majorHAnsi" w:hAnsiTheme="majorHAnsi"/>
          <w:sz w:val="22"/>
          <w:szCs w:val="22"/>
        </w:rPr>
        <w:t xml:space="preserve">teacher education </w:t>
      </w:r>
      <w:r w:rsidR="005C2A0C">
        <w:rPr>
          <w:rFonts w:asciiTheme="majorHAnsi" w:hAnsiTheme="majorHAnsi"/>
          <w:sz w:val="22"/>
          <w:szCs w:val="22"/>
        </w:rPr>
        <w:t xml:space="preserve">may have reached a point </w:t>
      </w:r>
      <w:r w:rsidR="00153EEC" w:rsidRPr="00427D1D">
        <w:rPr>
          <w:rFonts w:asciiTheme="majorHAnsi" w:hAnsiTheme="majorHAnsi"/>
          <w:sz w:val="22"/>
          <w:szCs w:val="22"/>
        </w:rPr>
        <w:t xml:space="preserve">where symbols such as </w:t>
      </w:r>
      <w:r w:rsidR="00153EEC">
        <w:rPr>
          <w:rFonts w:asciiTheme="majorHAnsi" w:hAnsiTheme="majorHAnsi"/>
          <w:sz w:val="22"/>
          <w:szCs w:val="22"/>
        </w:rPr>
        <w:t xml:space="preserve">standards, indicators, and outcomes no longer represent the object—education—but </w:t>
      </w:r>
      <w:r w:rsidR="00153EEC" w:rsidRPr="00427D1D">
        <w:rPr>
          <w:rFonts w:asciiTheme="majorHAnsi" w:hAnsiTheme="majorHAnsi"/>
          <w:sz w:val="22"/>
          <w:szCs w:val="22"/>
        </w:rPr>
        <w:t xml:space="preserve">have </w:t>
      </w:r>
      <w:r w:rsidR="00153EEC" w:rsidRPr="00427D1D">
        <w:rPr>
          <w:rFonts w:asciiTheme="majorHAnsi" w:hAnsiTheme="majorHAnsi"/>
          <w:i/>
          <w:sz w:val="22"/>
          <w:szCs w:val="22"/>
        </w:rPr>
        <w:t>become</w:t>
      </w:r>
      <w:r w:rsidR="00153EEC" w:rsidRPr="00427D1D">
        <w:rPr>
          <w:rFonts w:asciiTheme="majorHAnsi" w:hAnsiTheme="majorHAnsi"/>
          <w:sz w:val="22"/>
          <w:szCs w:val="22"/>
        </w:rPr>
        <w:t xml:space="preserve"> the object.  </w:t>
      </w:r>
      <w:r w:rsidR="00F71E8F">
        <w:rPr>
          <w:rFonts w:asciiTheme="majorHAnsi" w:hAnsiTheme="majorHAnsi"/>
          <w:sz w:val="22"/>
          <w:szCs w:val="22"/>
        </w:rPr>
        <w:t>‘</w:t>
      </w:r>
      <w:r w:rsidR="00153EEC" w:rsidRPr="00427D1D">
        <w:rPr>
          <w:rFonts w:asciiTheme="majorHAnsi" w:hAnsiTheme="majorHAnsi"/>
          <w:sz w:val="22"/>
          <w:szCs w:val="22"/>
        </w:rPr>
        <w:t>When this occurs,</w:t>
      </w:r>
      <w:r w:rsidR="00F71E8F">
        <w:rPr>
          <w:rFonts w:asciiTheme="majorHAnsi" w:hAnsiTheme="majorHAnsi"/>
          <w:sz w:val="22"/>
          <w:szCs w:val="22"/>
        </w:rPr>
        <w:t>’</w:t>
      </w:r>
      <w:r w:rsidR="00153EEC" w:rsidRPr="00427D1D">
        <w:rPr>
          <w:rFonts w:asciiTheme="majorHAnsi" w:hAnsiTheme="majorHAnsi"/>
          <w:sz w:val="22"/>
          <w:szCs w:val="22"/>
        </w:rPr>
        <w:t xml:space="preserve"> writes </w:t>
      </w:r>
      <w:proofErr w:type="spellStart"/>
      <w:r w:rsidR="00153EEC" w:rsidRPr="00427D1D">
        <w:rPr>
          <w:rFonts w:asciiTheme="majorHAnsi" w:hAnsiTheme="majorHAnsi"/>
          <w:sz w:val="22"/>
          <w:szCs w:val="22"/>
        </w:rPr>
        <w:t>Britzman</w:t>
      </w:r>
      <w:proofErr w:type="spellEnd"/>
      <w:r w:rsidR="00153EEC" w:rsidRPr="00427D1D">
        <w:rPr>
          <w:rFonts w:asciiTheme="majorHAnsi" w:hAnsiTheme="majorHAnsi"/>
          <w:sz w:val="22"/>
          <w:szCs w:val="22"/>
        </w:rPr>
        <w:t xml:space="preserve"> </w:t>
      </w:r>
      <w:r w:rsidR="00402F3E">
        <w:rPr>
          <w:rFonts w:asciiTheme="majorHAnsi" w:hAnsiTheme="majorHAnsi"/>
          <w:sz w:val="22"/>
          <w:szCs w:val="22"/>
        </w:rPr>
        <w:fldChar w:fldCharType="begin"/>
      </w:r>
      <w:r w:rsidR="00A22D70">
        <w:rPr>
          <w:rFonts w:asciiTheme="majorHAnsi" w:hAnsiTheme="majorHAnsi"/>
          <w:sz w:val="22"/>
          <w:szCs w:val="22"/>
        </w:rPr>
        <w:instrText xml:space="preserve"> ADDIN EN.CITE &lt;EndNote&gt;&lt;Cite ExcludeAuth="1"&gt;&lt;Author&gt;Britzman&lt;/Author&gt;&lt;Year&gt;2003&lt;/Year&gt;&lt;RecNum&gt;3774&lt;/RecNum&gt;&lt;Pages&gt;114&lt;/Pages&gt;&lt;DisplayText&gt;(2003, p. 114)&lt;/DisplayText&gt;&lt;record&gt;&lt;rec-number&gt;3774&lt;/rec-number&gt;&lt;foreign-keys&gt;&lt;key app="EN" db-id="awt99sxfmv9wepewxxmxwzaq00ptezpztxs2" timestamp="1380886600"&gt;3774&lt;/key&gt;&lt;/foreign-keys&gt;&lt;ref-type name="Book"&gt;6&lt;/ref-type&gt;&lt;contributors&gt;&lt;authors&gt;&lt;author&gt;Britzman, D&lt;/author&gt;&lt;/authors&gt;&lt;/contributors&gt;&lt;titles&gt;&lt;title&gt;After-education: Anna Freud, Melanie Klein and psychoanalytic histories of learning&lt;/title&gt;&lt;/titles&gt;&lt;dates&gt;&lt;year&gt;2003&lt;/year&gt;&lt;/dates&gt;&lt;pub-location&gt;Albany, NY&lt;/pub-location&gt;&lt;publisher&gt;State University of New York Press&lt;/publisher&gt;&lt;urls&gt;&lt;/urls&gt;&lt;/record&gt;&lt;/Cite&gt;&lt;/EndNote&gt;</w:instrText>
      </w:r>
      <w:r w:rsidR="00402F3E">
        <w:rPr>
          <w:rFonts w:asciiTheme="majorHAnsi" w:hAnsiTheme="majorHAnsi"/>
          <w:sz w:val="22"/>
          <w:szCs w:val="22"/>
        </w:rPr>
        <w:fldChar w:fldCharType="separate"/>
      </w:r>
      <w:r w:rsidR="00A22D70">
        <w:rPr>
          <w:rFonts w:asciiTheme="majorHAnsi" w:hAnsiTheme="majorHAnsi"/>
          <w:noProof/>
          <w:sz w:val="22"/>
          <w:szCs w:val="22"/>
        </w:rPr>
        <w:t>(</w:t>
      </w:r>
      <w:hyperlink w:anchor="_ENREF_9" w:tooltip="Britzman, 2003 #3774" w:history="1">
        <w:r w:rsidR="00D46599">
          <w:rPr>
            <w:rFonts w:asciiTheme="majorHAnsi" w:hAnsiTheme="majorHAnsi"/>
            <w:noProof/>
            <w:sz w:val="22"/>
            <w:szCs w:val="22"/>
          </w:rPr>
          <w:t>2003, p. 114</w:t>
        </w:r>
      </w:hyperlink>
      <w:r w:rsidR="00A22D70">
        <w:rPr>
          <w:rFonts w:asciiTheme="majorHAnsi" w:hAnsiTheme="majorHAnsi"/>
          <w:noProof/>
          <w:sz w:val="22"/>
          <w:szCs w:val="22"/>
        </w:rPr>
        <w:t>)</w:t>
      </w:r>
      <w:r w:rsidR="00402F3E">
        <w:rPr>
          <w:rFonts w:asciiTheme="majorHAnsi" w:hAnsiTheme="majorHAnsi"/>
          <w:sz w:val="22"/>
          <w:szCs w:val="22"/>
        </w:rPr>
        <w:fldChar w:fldCharType="end"/>
      </w:r>
      <w:r w:rsidR="00153EEC">
        <w:rPr>
          <w:rFonts w:asciiTheme="majorHAnsi" w:hAnsiTheme="majorHAnsi"/>
          <w:sz w:val="22"/>
          <w:szCs w:val="22"/>
        </w:rPr>
        <w:t>,</w:t>
      </w:r>
      <w:r w:rsidR="00153EEC" w:rsidRPr="00427D1D">
        <w:rPr>
          <w:rFonts w:asciiTheme="majorHAnsi" w:hAnsiTheme="majorHAnsi"/>
          <w:sz w:val="22"/>
          <w:szCs w:val="22"/>
        </w:rPr>
        <w:t xml:space="preserve"> </w:t>
      </w:r>
      <w:r w:rsidR="00F71E8F">
        <w:rPr>
          <w:rFonts w:asciiTheme="majorHAnsi" w:hAnsiTheme="majorHAnsi"/>
          <w:sz w:val="22"/>
          <w:szCs w:val="22"/>
        </w:rPr>
        <w:t>‘</w:t>
      </w:r>
      <w:r w:rsidR="00153EEC">
        <w:rPr>
          <w:rFonts w:asciiTheme="majorHAnsi" w:hAnsiTheme="majorHAnsi"/>
          <w:sz w:val="22"/>
          <w:szCs w:val="22"/>
        </w:rPr>
        <w:t>perceptions of the world become more and more literal and aggressive, and the capacity for thinkers to think is attacked</w:t>
      </w:r>
      <w:r w:rsidR="00F71E8F">
        <w:rPr>
          <w:rFonts w:asciiTheme="majorHAnsi" w:hAnsiTheme="majorHAnsi"/>
          <w:sz w:val="22"/>
          <w:szCs w:val="22"/>
        </w:rPr>
        <w:t>’</w:t>
      </w:r>
      <w:r w:rsidR="00153EEC">
        <w:rPr>
          <w:rFonts w:asciiTheme="majorHAnsi" w:hAnsiTheme="majorHAnsi"/>
          <w:sz w:val="22"/>
          <w:szCs w:val="22"/>
        </w:rPr>
        <w:t xml:space="preserve">. </w:t>
      </w:r>
      <w:r w:rsidR="00153EEC" w:rsidRPr="00BA531A">
        <w:rPr>
          <w:rFonts w:asciiTheme="majorHAnsi" w:hAnsiTheme="majorHAnsi"/>
          <w:sz w:val="22"/>
          <w:szCs w:val="22"/>
        </w:rPr>
        <w:t xml:space="preserve">In </w:t>
      </w:r>
      <w:r w:rsidR="00153EEC">
        <w:rPr>
          <w:rFonts w:asciiTheme="majorHAnsi" w:hAnsiTheme="majorHAnsi"/>
          <w:sz w:val="22"/>
          <w:szCs w:val="22"/>
        </w:rPr>
        <w:t>her</w:t>
      </w:r>
      <w:r w:rsidR="00153EEC" w:rsidRPr="00BA531A">
        <w:rPr>
          <w:rFonts w:asciiTheme="majorHAnsi" w:hAnsiTheme="majorHAnsi"/>
          <w:sz w:val="22"/>
          <w:szCs w:val="22"/>
        </w:rPr>
        <w:t xml:space="preserve"> theorization</w:t>
      </w:r>
      <w:r w:rsidR="00153EEC">
        <w:rPr>
          <w:rFonts w:asciiTheme="majorHAnsi" w:hAnsiTheme="majorHAnsi"/>
          <w:sz w:val="22"/>
          <w:szCs w:val="22"/>
        </w:rPr>
        <w:t xml:space="preserve"> of this stasis,</w:t>
      </w:r>
      <w:r w:rsidR="00153EEC" w:rsidRPr="00BA531A">
        <w:rPr>
          <w:rFonts w:asciiTheme="majorHAnsi" w:hAnsiTheme="majorHAnsi"/>
          <w:sz w:val="22"/>
          <w:szCs w:val="22"/>
        </w:rPr>
        <w:t xml:space="preserve"> </w:t>
      </w:r>
      <w:r w:rsidR="00153EEC">
        <w:rPr>
          <w:rFonts w:asciiTheme="majorHAnsi" w:hAnsiTheme="majorHAnsi"/>
          <w:sz w:val="22"/>
          <w:szCs w:val="22"/>
        </w:rPr>
        <w:t xml:space="preserve">Diane </w:t>
      </w:r>
      <w:proofErr w:type="spellStart"/>
      <w:r w:rsidR="00153EEC">
        <w:rPr>
          <w:rFonts w:asciiTheme="majorHAnsi" w:hAnsiTheme="majorHAnsi"/>
          <w:sz w:val="22"/>
          <w:szCs w:val="22"/>
        </w:rPr>
        <w:t>Coole</w:t>
      </w:r>
      <w:proofErr w:type="spellEnd"/>
      <w:r w:rsidR="00153EEC">
        <w:rPr>
          <w:rFonts w:asciiTheme="majorHAnsi" w:hAnsiTheme="majorHAnsi"/>
          <w:sz w:val="22"/>
          <w:szCs w:val="22"/>
        </w:rPr>
        <w:t xml:space="preserve"> (2000) uses the notion of </w:t>
      </w:r>
      <w:r w:rsidR="00153EEC" w:rsidRPr="00BA531A">
        <w:rPr>
          <w:rFonts w:asciiTheme="majorHAnsi" w:hAnsiTheme="majorHAnsi"/>
          <w:sz w:val="22"/>
          <w:szCs w:val="22"/>
        </w:rPr>
        <w:t>the positive</w:t>
      </w:r>
      <w:r w:rsidR="00153EEC">
        <w:rPr>
          <w:rFonts w:asciiTheme="majorHAnsi" w:hAnsiTheme="majorHAnsi"/>
          <w:sz w:val="22"/>
          <w:szCs w:val="22"/>
        </w:rPr>
        <w:t xml:space="preserve"> to refer</w:t>
      </w:r>
      <w:r w:rsidR="00153EEC" w:rsidRPr="00BA531A">
        <w:rPr>
          <w:rFonts w:asciiTheme="majorHAnsi" w:hAnsiTheme="majorHAnsi"/>
          <w:sz w:val="22"/>
          <w:szCs w:val="22"/>
        </w:rPr>
        <w:t xml:space="preserve"> </w:t>
      </w:r>
      <w:r w:rsidR="00153EEC">
        <w:rPr>
          <w:rFonts w:asciiTheme="majorHAnsi" w:hAnsiTheme="majorHAnsi"/>
          <w:sz w:val="22"/>
          <w:szCs w:val="22"/>
        </w:rPr>
        <w:t xml:space="preserve">to </w:t>
      </w:r>
      <w:r w:rsidR="00F71E8F">
        <w:rPr>
          <w:rFonts w:asciiTheme="majorHAnsi" w:hAnsiTheme="majorHAnsi"/>
          <w:sz w:val="22"/>
          <w:szCs w:val="22"/>
        </w:rPr>
        <w:t>‘</w:t>
      </w:r>
      <w:r w:rsidR="00153EEC" w:rsidRPr="00BA531A">
        <w:rPr>
          <w:rFonts w:asciiTheme="majorHAnsi" w:hAnsiTheme="majorHAnsi"/>
          <w:sz w:val="22"/>
          <w:szCs w:val="22"/>
        </w:rPr>
        <w:t>those institutions – language, subjectivity, metaphysics, positivist knowledge as well as a mode of producing state structures, social stratifications, modern culture – that have become reified, ossified, totalized. The positive is the given; what has presence</w:t>
      </w:r>
      <w:r w:rsidR="00F71E8F">
        <w:rPr>
          <w:rFonts w:asciiTheme="majorHAnsi" w:hAnsiTheme="majorHAnsi"/>
          <w:sz w:val="22"/>
          <w:szCs w:val="22"/>
        </w:rPr>
        <w:t>’</w:t>
      </w:r>
      <w:r w:rsidR="00153EEC" w:rsidRPr="00BA531A">
        <w:rPr>
          <w:rFonts w:asciiTheme="majorHAnsi" w:hAnsiTheme="majorHAnsi"/>
          <w:sz w:val="22"/>
          <w:szCs w:val="22"/>
        </w:rPr>
        <w:t xml:space="preserve"> </w:t>
      </w:r>
      <w:r w:rsidR="00153EEC"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&lt;EndNote&gt;&lt;Cite&gt;&lt;Author&gt;Coole&lt;/Author&gt;&lt;Year&gt;2000&lt;/Year&gt;&lt;RecNum&gt;3164&lt;/RecNum&gt;&lt;Pages&gt;10&lt;/Pages&gt;&lt;DisplayText&gt;(Coole, 2000, p. 10)&lt;/DisplayText&gt;&lt;record&gt;&lt;rec-number&gt;3164&lt;/rec-number&gt;&lt;foreign-keys&gt;&lt;key app="EN" db-id="awt99sxfmv9wepewxxmxwzaq00ptezpztxs2" timestamp="1282870811"&gt;3164&lt;/key&gt;&lt;/foreign-keys&gt;&lt;ref-type name="Book"&gt;6&lt;/ref-type&gt;&lt;contributors&gt;&lt;authors&gt;&lt;author&gt;Coole, D&lt;/author&gt;&lt;/authors&gt;&lt;/contributors&gt;&lt;titles&gt;&lt;title&gt;Negativity and politics: Dionysus and dialectics from Kant to poststructuralism&lt;/title&gt;&lt;/titles&gt;&lt;dates&gt;&lt;year&gt;2000&lt;/year&gt;&lt;/dates&gt;&lt;pub-location&gt;London&lt;/pub-location&gt;&lt;publisher&gt;Routledge&lt;/publisher&gt;&lt;urls&gt;&lt;/urls&gt;&lt;/record&gt;&lt;/Cite&gt;&lt;/EndNote&gt;</w:instrText>
      </w:r>
      <w:r w:rsidR="00153EEC"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21" w:tooltip="Coole, 2000 #3164" w:history="1">
        <w:r w:rsidR="00D46599">
          <w:rPr>
            <w:rFonts w:asciiTheme="majorHAnsi" w:hAnsiTheme="majorHAnsi"/>
            <w:noProof/>
            <w:sz w:val="22"/>
            <w:szCs w:val="22"/>
          </w:rPr>
          <w:t>Coole, 2000, p. 10</w:t>
        </w:r>
      </w:hyperlink>
      <w:r w:rsidR="00A22D70">
        <w:rPr>
          <w:rFonts w:asciiTheme="majorHAnsi" w:hAnsiTheme="majorHAnsi"/>
          <w:noProof/>
          <w:sz w:val="22"/>
          <w:szCs w:val="22"/>
        </w:rPr>
        <w:t>)</w:t>
      </w:r>
      <w:r w:rsidR="00153EEC" w:rsidRPr="00BA531A">
        <w:rPr>
          <w:rFonts w:asciiTheme="majorHAnsi" w:hAnsiTheme="majorHAnsi"/>
          <w:sz w:val="22"/>
          <w:szCs w:val="22"/>
        </w:rPr>
        <w:fldChar w:fldCharType="end"/>
      </w:r>
      <w:r w:rsidR="00153EEC" w:rsidRPr="00BA531A">
        <w:rPr>
          <w:rFonts w:asciiTheme="majorHAnsi" w:hAnsiTheme="majorHAnsi"/>
          <w:sz w:val="22"/>
          <w:szCs w:val="22"/>
        </w:rPr>
        <w:t xml:space="preserve">. Such positive structures – we might think here of ‘best practice’, ‘evidence based policy’ or ‘professional teacher standards’ – tend not to question their own grounding but instead are typically taken as the natural order of things. </w:t>
      </w:r>
      <w:r w:rsidR="00153EEC">
        <w:rPr>
          <w:rFonts w:asciiTheme="majorHAnsi" w:hAnsiTheme="majorHAnsi"/>
          <w:sz w:val="22"/>
          <w:szCs w:val="22"/>
        </w:rPr>
        <w:t>The</w:t>
      </w:r>
      <w:r w:rsidR="00153EEC" w:rsidRPr="00BA531A">
        <w:rPr>
          <w:rFonts w:asciiTheme="majorHAnsi" w:hAnsiTheme="majorHAnsi"/>
          <w:sz w:val="22"/>
          <w:szCs w:val="22"/>
        </w:rPr>
        <w:t xml:space="preserve"> negative</w:t>
      </w:r>
      <w:r w:rsidR="00153EEC">
        <w:rPr>
          <w:rFonts w:asciiTheme="majorHAnsi" w:hAnsiTheme="majorHAnsi"/>
          <w:sz w:val="22"/>
          <w:szCs w:val="22"/>
        </w:rPr>
        <w:t>, on the other hand,</w:t>
      </w:r>
      <w:r w:rsidR="00153EEC" w:rsidRPr="00BA531A">
        <w:rPr>
          <w:rFonts w:asciiTheme="majorHAnsi" w:hAnsiTheme="majorHAnsi"/>
          <w:sz w:val="22"/>
          <w:szCs w:val="22"/>
        </w:rPr>
        <w:t xml:space="preserve"> is that which unsettles the comfortable stance of the given order of things.</w:t>
      </w:r>
      <w:r w:rsidR="00153EEC">
        <w:rPr>
          <w:rFonts w:asciiTheme="majorHAnsi" w:hAnsiTheme="majorHAnsi"/>
          <w:sz w:val="22"/>
          <w:szCs w:val="22"/>
        </w:rPr>
        <w:t xml:space="preserve"> </w:t>
      </w:r>
      <w:r w:rsidR="00A92DB6">
        <w:rPr>
          <w:rFonts w:asciiTheme="majorHAnsi" w:hAnsiTheme="majorHAnsi"/>
          <w:sz w:val="22"/>
          <w:szCs w:val="22"/>
        </w:rPr>
        <w:t>Lack is disturbed by fantasy; c</w:t>
      </w:r>
      <w:r w:rsidR="00153EEC">
        <w:rPr>
          <w:rFonts w:asciiTheme="majorHAnsi" w:hAnsiTheme="majorHAnsi"/>
          <w:sz w:val="22"/>
          <w:szCs w:val="22"/>
        </w:rPr>
        <w:t xml:space="preserve">onsensus is disrupted by </w:t>
      </w:r>
      <w:proofErr w:type="spellStart"/>
      <w:r w:rsidR="00153EEC">
        <w:rPr>
          <w:rFonts w:asciiTheme="majorHAnsi" w:hAnsiTheme="majorHAnsi"/>
          <w:sz w:val="22"/>
          <w:szCs w:val="22"/>
        </w:rPr>
        <w:t>dissensus</w:t>
      </w:r>
      <w:proofErr w:type="spellEnd"/>
      <w:r w:rsidR="00153EEC">
        <w:rPr>
          <w:rFonts w:asciiTheme="majorHAnsi" w:hAnsiTheme="majorHAnsi"/>
          <w:sz w:val="22"/>
          <w:szCs w:val="22"/>
        </w:rPr>
        <w:t xml:space="preserve">; potential is recast as </w:t>
      </w:r>
      <w:proofErr w:type="spellStart"/>
      <w:r w:rsidR="00153EEC">
        <w:rPr>
          <w:rFonts w:asciiTheme="majorHAnsi" w:hAnsiTheme="majorHAnsi"/>
          <w:sz w:val="22"/>
          <w:szCs w:val="22"/>
        </w:rPr>
        <w:t>impotential</w:t>
      </w:r>
      <w:proofErr w:type="spellEnd"/>
      <w:r w:rsidR="00153EEC">
        <w:rPr>
          <w:rFonts w:asciiTheme="majorHAnsi" w:hAnsiTheme="majorHAnsi"/>
          <w:sz w:val="22"/>
          <w:szCs w:val="22"/>
        </w:rPr>
        <w:t xml:space="preserve">; and decision is rendered ethical by the very moment of indecision. </w:t>
      </w:r>
    </w:p>
    <w:p w14:paraId="15D52797" w14:textId="77777777" w:rsidR="00AF1CCC" w:rsidRDefault="00AF1CCC" w:rsidP="00153EEC">
      <w:pPr>
        <w:rPr>
          <w:rFonts w:asciiTheme="majorHAnsi" w:hAnsiTheme="majorHAnsi"/>
          <w:sz w:val="22"/>
          <w:szCs w:val="22"/>
        </w:rPr>
      </w:pPr>
    </w:p>
    <w:p w14:paraId="1AFAB54F" w14:textId="03F118AE" w:rsidR="00842D51" w:rsidRPr="00842D51" w:rsidRDefault="00153EEC" w:rsidP="002A77EA">
      <w:pPr>
        <w:rPr>
          <w:rFonts w:asciiTheme="majorHAnsi" w:hAnsiTheme="majorHAnsi"/>
          <w:sz w:val="22"/>
          <w:szCs w:val="22"/>
        </w:rPr>
      </w:pPr>
      <w:r w:rsidRPr="00BA531A">
        <w:rPr>
          <w:rFonts w:asciiTheme="majorHAnsi" w:hAnsiTheme="majorHAnsi"/>
          <w:sz w:val="22"/>
          <w:szCs w:val="22"/>
        </w:rPr>
        <w:t xml:space="preserve">Yet in talking about negativity we inevitably run the risk of reifying and </w:t>
      </w:r>
      <w:proofErr w:type="spellStart"/>
      <w:r w:rsidRPr="00BA531A">
        <w:rPr>
          <w:rFonts w:asciiTheme="majorHAnsi" w:hAnsiTheme="majorHAnsi"/>
          <w:sz w:val="22"/>
          <w:szCs w:val="22"/>
        </w:rPr>
        <w:t>positivizing</w:t>
      </w:r>
      <w:proofErr w:type="spellEnd"/>
      <w:r w:rsidRPr="00BA531A">
        <w:rPr>
          <w:rFonts w:asciiTheme="majorHAnsi" w:hAnsiTheme="majorHAnsi"/>
          <w:sz w:val="22"/>
          <w:szCs w:val="22"/>
        </w:rPr>
        <w:t xml:space="preserve"> it – that is of turning it into another form of the positive – rather than seeing it as essentially </w:t>
      </w:r>
      <w:r w:rsidRPr="00BA531A">
        <w:rPr>
          <w:rFonts w:asciiTheme="majorHAnsi" w:hAnsiTheme="majorHAnsi"/>
          <w:i/>
          <w:sz w:val="22"/>
          <w:szCs w:val="22"/>
        </w:rPr>
        <w:t>generative</w:t>
      </w:r>
      <w:r w:rsidRPr="00BA531A">
        <w:rPr>
          <w:rFonts w:asciiTheme="majorHAnsi" w:hAnsiTheme="majorHAnsi"/>
          <w:sz w:val="22"/>
          <w:szCs w:val="22"/>
        </w:rPr>
        <w:t xml:space="preserve">, </w:t>
      </w:r>
      <w:r w:rsidR="00F71E8F">
        <w:rPr>
          <w:rFonts w:asciiTheme="majorHAnsi" w:hAnsiTheme="majorHAnsi"/>
          <w:sz w:val="22"/>
          <w:szCs w:val="22"/>
        </w:rPr>
        <w:t>‘</w:t>
      </w:r>
      <w:r w:rsidRPr="00BA531A">
        <w:rPr>
          <w:rFonts w:asciiTheme="majorHAnsi" w:hAnsiTheme="majorHAnsi"/>
          <w:sz w:val="22"/>
          <w:szCs w:val="22"/>
        </w:rPr>
        <w:t>a creative-destructive force that engenders as well as ruins positive forms</w:t>
      </w:r>
      <w:r w:rsidR="00F71E8F">
        <w:rPr>
          <w:rFonts w:asciiTheme="majorHAnsi" w:hAnsiTheme="majorHAnsi"/>
          <w:sz w:val="22"/>
          <w:szCs w:val="22"/>
        </w:rPr>
        <w:t>’</w:t>
      </w:r>
      <w:r w:rsidRPr="00BA531A">
        <w:rPr>
          <w:rFonts w:asciiTheme="majorHAnsi" w:hAnsiTheme="majorHAnsi"/>
          <w:sz w:val="22"/>
          <w:szCs w:val="22"/>
        </w:rPr>
        <w:t xml:space="preserve"> </w:t>
      </w:r>
      <w:r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&lt;EndNote&gt;&lt;Cite&gt;&lt;Author&gt;Coole&lt;/Author&gt;&lt;Year&gt;2000&lt;/Year&gt;&lt;RecNum&gt;3164&lt;/RecNum&gt;&lt;Pages&gt;6&lt;/Pages&gt;&lt;DisplayText&gt;(Coole, 2000, p. 6)&lt;/DisplayText&gt;&lt;record&gt;&lt;rec-number&gt;3164&lt;/rec-number&gt;&lt;foreign-keys&gt;&lt;key app="EN" db-id="awt99sxfmv9wepewxxmxwzaq00ptezpztxs2" timestamp="1282870811"&gt;3164&lt;/key&gt;&lt;/foreign-keys&gt;&lt;ref-type name="Book"&gt;6&lt;/ref-type&gt;&lt;contributors&gt;&lt;authors&gt;&lt;author&gt;Coole, D&lt;/author&gt;&lt;/authors&gt;&lt;/contributors&gt;&lt;titles&gt;&lt;title&gt;Negativity and politics: Dionysus and dialectics from Kant to poststructuralism&lt;/title&gt;&lt;/titles&gt;&lt;dates&gt;&lt;year&gt;2000&lt;/year&gt;&lt;/dates&gt;&lt;pub-location&gt;London&lt;/pub-location&gt;&lt;publisher&gt;Routledge&lt;/publisher&gt;&lt;urls&gt;&lt;/urls&gt;&lt;/record&gt;&lt;/Cite&gt;&lt;/EndNote&gt;</w:instrText>
      </w:r>
      <w:r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21" w:tooltip="Coole, 2000 #3164" w:history="1">
        <w:r w:rsidR="00D46599">
          <w:rPr>
            <w:rFonts w:asciiTheme="majorHAnsi" w:hAnsiTheme="majorHAnsi"/>
            <w:noProof/>
            <w:sz w:val="22"/>
            <w:szCs w:val="22"/>
          </w:rPr>
          <w:t>Coole, 2000, p. 6</w:t>
        </w:r>
      </w:hyperlink>
      <w:r w:rsidR="00A22D70">
        <w:rPr>
          <w:rFonts w:asciiTheme="majorHAnsi" w:hAnsiTheme="majorHAnsi"/>
          <w:noProof/>
          <w:sz w:val="22"/>
          <w:szCs w:val="22"/>
        </w:rPr>
        <w:t>)</w:t>
      </w:r>
      <w:r w:rsidRPr="00BA531A">
        <w:rPr>
          <w:rFonts w:asciiTheme="majorHAnsi" w:hAnsiTheme="majorHAnsi"/>
          <w:sz w:val="22"/>
          <w:szCs w:val="22"/>
        </w:rPr>
        <w:fldChar w:fldCharType="end"/>
      </w:r>
      <w:r w:rsidRPr="00BA531A">
        <w:rPr>
          <w:rFonts w:asciiTheme="majorHAnsi" w:hAnsiTheme="majorHAnsi"/>
          <w:sz w:val="22"/>
          <w:szCs w:val="22"/>
        </w:rPr>
        <w:t xml:space="preserve">. In this sense, rather than seeing the negative as the mirror image of the positive, </w:t>
      </w:r>
      <w:r w:rsidR="00F71E8F">
        <w:rPr>
          <w:rFonts w:asciiTheme="majorHAnsi" w:hAnsiTheme="majorHAnsi"/>
          <w:sz w:val="22"/>
          <w:szCs w:val="22"/>
        </w:rPr>
        <w:t>‘</w:t>
      </w:r>
      <w:r w:rsidRPr="00BA531A">
        <w:rPr>
          <w:rFonts w:asciiTheme="majorHAnsi" w:hAnsiTheme="majorHAnsi"/>
          <w:sz w:val="22"/>
          <w:szCs w:val="22"/>
        </w:rPr>
        <w:t>negativity must be implicated in the positive: at that place where positive and negative, form and excess, reason and its other, are imbricated; where they meet and clash or incite one another</w:t>
      </w:r>
      <w:r w:rsidR="00F71E8F">
        <w:rPr>
          <w:rFonts w:asciiTheme="majorHAnsi" w:hAnsiTheme="majorHAnsi"/>
          <w:sz w:val="22"/>
          <w:szCs w:val="22"/>
        </w:rPr>
        <w:t>’</w:t>
      </w:r>
      <w:r w:rsidRPr="00BA531A">
        <w:rPr>
          <w:rFonts w:asciiTheme="majorHAnsi" w:hAnsiTheme="majorHAnsi"/>
          <w:sz w:val="22"/>
          <w:szCs w:val="22"/>
        </w:rPr>
        <w:t xml:space="preserve"> </w:t>
      </w:r>
      <w:r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&lt;EndNote&gt;&lt;Cite&gt;&lt;Author&gt;Coole&lt;/Author&gt;&lt;Year&gt;2000&lt;/Year&gt;&lt;RecNum&gt;3164&lt;/RecNum&gt;&lt;Pages&gt;6&lt;/Pages&gt;&lt;DisplayText&gt;(Coole, 2000, p. 6)&lt;/DisplayText&gt;&lt;record&gt;&lt;rec-number&gt;3164&lt;/rec-number&gt;&lt;foreign-keys&gt;&lt;key app="EN" db-id="awt99sxfmv9wepewxxmxwzaq00ptezpztxs2" timestamp="1282870811"&gt;3164&lt;/key&gt;&lt;/foreign-keys&gt;&lt;ref-type name="Book"&gt;6&lt;/ref-type&gt;&lt;contributors&gt;&lt;authors&gt;&lt;author&gt;Coole, D&lt;/author&gt;&lt;/authors&gt;&lt;/contributors&gt;&lt;titles&gt;&lt;title&gt;Negativity and politics: Dionysus and dialectics from Kant to poststructuralism&lt;/title&gt;&lt;/titles&gt;&lt;dates&gt;&lt;year&gt;2000&lt;/year&gt;&lt;/dates&gt;&lt;pub-location&gt;London&lt;/pub-location&gt;&lt;publisher&gt;Routledge&lt;/publisher&gt;&lt;urls&gt;&lt;/urls&gt;&lt;/record&gt;&lt;/Cite&gt;&lt;/EndNote&gt;</w:instrText>
      </w:r>
      <w:r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21" w:tooltip="Coole, 2000 #3164" w:history="1">
        <w:r w:rsidR="00D46599">
          <w:rPr>
            <w:rFonts w:asciiTheme="majorHAnsi" w:hAnsiTheme="majorHAnsi"/>
            <w:noProof/>
            <w:sz w:val="22"/>
            <w:szCs w:val="22"/>
          </w:rPr>
          <w:t>Coole, 2000, p. 6</w:t>
        </w:r>
      </w:hyperlink>
      <w:r w:rsidR="00A22D70">
        <w:rPr>
          <w:rFonts w:asciiTheme="majorHAnsi" w:hAnsiTheme="majorHAnsi"/>
          <w:noProof/>
          <w:sz w:val="22"/>
          <w:szCs w:val="22"/>
        </w:rPr>
        <w:t>)</w:t>
      </w:r>
      <w:r w:rsidRPr="00BA531A">
        <w:rPr>
          <w:rFonts w:asciiTheme="majorHAnsi" w:hAnsiTheme="majorHAnsi"/>
          <w:sz w:val="22"/>
          <w:szCs w:val="22"/>
        </w:rPr>
        <w:fldChar w:fldCharType="end"/>
      </w:r>
      <w:r w:rsidRPr="00BA531A">
        <w:rPr>
          <w:rFonts w:asciiTheme="majorHAnsi" w:hAnsiTheme="majorHAnsi"/>
          <w:sz w:val="22"/>
          <w:szCs w:val="22"/>
        </w:rPr>
        <w:t xml:space="preserve">. Such mutual imbrication is a key point in our overall argument: that neither the positive nor the negative is sufficient; new thinking and new directions </w:t>
      </w:r>
      <w:r w:rsidR="00AF1CCC">
        <w:rPr>
          <w:rFonts w:asciiTheme="majorHAnsi" w:hAnsiTheme="majorHAnsi"/>
          <w:sz w:val="22"/>
          <w:szCs w:val="22"/>
        </w:rPr>
        <w:t xml:space="preserve">in and for teacher education </w:t>
      </w:r>
      <w:r w:rsidRPr="00BA531A">
        <w:rPr>
          <w:rFonts w:asciiTheme="majorHAnsi" w:hAnsiTheme="majorHAnsi"/>
          <w:sz w:val="22"/>
          <w:szCs w:val="22"/>
        </w:rPr>
        <w:t>require their mutual interplay.</w:t>
      </w:r>
      <w:r>
        <w:rPr>
          <w:rFonts w:asciiTheme="majorHAnsi" w:hAnsiTheme="majorHAnsi"/>
          <w:sz w:val="22"/>
          <w:szCs w:val="22"/>
        </w:rPr>
        <w:t xml:space="preserve"> </w:t>
      </w:r>
      <w:r w:rsidRPr="00BA531A">
        <w:rPr>
          <w:rFonts w:asciiTheme="majorHAnsi" w:hAnsiTheme="majorHAnsi"/>
          <w:sz w:val="22"/>
          <w:szCs w:val="22"/>
        </w:rPr>
        <w:t xml:space="preserve">Recognizing and tarrying with negativity is, in this sense, a political practice involving </w:t>
      </w:r>
      <w:r w:rsidR="00F71E8F">
        <w:rPr>
          <w:rFonts w:asciiTheme="majorHAnsi" w:hAnsiTheme="majorHAnsi"/>
          <w:sz w:val="22"/>
          <w:szCs w:val="22"/>
        </w:rPr>
        <w:t>‘</w:t>
      </w:r>
      <w:r w:rsidRPr="00BA531A">
        <w:rPr>
          <w:rFonts w:asciiTheme="majorHAnsi" w:hAnsiTheme="majorHAnsi"/>
          <w:sz w:val="22"/>
          <w:szCs w:val="22"/>
        </w:rPr>
        <w:t>a difficult and ongoing engagement along that porous and unstable line where positive and negative meet</w:t>
      </w:r>
      <w:r w:rsidR="00F71E8F">
        <w:rPr>
          <w:rFonts w:asciiTheme="majorHAnsi" w:hAnsiTheme="majorHAnsi"/>
          <w:sz w:val="22"/>
          <w:szCs w:val="22"/>
        </w:rPr>
        <w:t>’</w:t>
      </w:r>
      <w:r w:rsidRPr="00BA531A">
        <w:rPr>
          <w:rFonts w:asciiTheme="majorHAnsi" w:hAnsiTheme="majorHAnsi"/>
          <w:sz w:val="22"/>
          <w:szCs w:val="22"/>
        </w:rPr>
        <w:t xml:space="preserve"> </w:t>
      </w:r>
      <w:r w:rsidRPr="00BA531A">
        <w:rPr>
          <w:rFonts w:asciiTheme="majorHAnsi" w:hAnsiTheme="majorHAnsi"/>
          <w:sz w:val="22"/>
          <w:szCs w:val="22"/>
        </w:rPr>
        <w:fldChar w:fldCharType="begin"/>
      </w:r>
      <w:r w:rsidR="00A22D70">
        <w:rPr>
          <w:rFonts w:asciiTheme="majorHAnsi" w:hAnsiTheme="majorHAnsi"/>
          <w:sz w:val="22"/>
          <w:szCs w:val="22"/>
        </w:rPr>
        <w:instrText xml:space="preserve"> ADDIN EN.CITE &lt;EndNote&gt;&lt;Cite&gt;&lt;Author&gt;Coole&lt;/Author&gt;&lt;Year&gt;2000&lt;/Year&gt;&lt;RecNum&gt;3164&lt;/RecNum&gt;&lt;Pages&gt;234&lt;/Pages&gt;&lt;DisplayText&gt;(Coole, 2000, p. 234)&lt;/DisplayText&gt;&lt;record&gt;&lt;rec-number&gt;3164&lt;/rec-number&gt;&lt;foreign-keys&gt;&lt;key app="EN" db-id="awt99sxfmv9wepewxxmxwzaq00ptezpztxs2" timestamp="1282870811"&gt;3164&lt;/key&gt;&lt;/foreign-keys&gt;&lt;ref-type name="Book"&gt;6&lt;/ref-type&gt;&lt;contributors&gt;&lt;authors&gt;&lt;author&gt;Coole, D&lt;/author&gt;&lt;/authors&gt;&lt;/contributors&gt;&lt;titles&gt;&lt;title&gt;Negativity and politics: Dionysus and dialectics from Kant to poststructuralism&lt;/title&gt;&lt;/titles&gt;&lt;dates&gt;&lt;year&gt;2000&lt;/year&gt;&lt;/dates&gt;&lt;pub-location&gt;London&lt;/pub-location&gt;&lt;publisher&gt;Routledge&lt;/publisher&gt;&lt;urls&gt;&lt;/urls&gt;&lt;/record&gt;&lt;/Cite&gt;&lt;/EndNote&gt;</w:instrText>
      </w:r>
      <w:r w:rsidRPr="00BA531A">
        <w:rPr>
          <w:rFonts w:asciiTheme="majorHAnsi" w:hAnsiTheme="majorHAnsi"/>
          <w:sz w:val="22"/>
          <w:szCs w:val="22"/>
        </w:rPr>
        <w:fldChar w:fldCharType="separate"/>
      </w:r>
      <w:r w:rsidR="00A22D70">
        <w:rPr>
          <w:rFonts w:asciiTheme="majorHAnsi" w:hAnsiTheme="majorHAnsi"/>
          <w:noProof/>
          <w:sz w:val="22"/>
          <w:szCs w:val="22"/>
        </w:rPr>
        <w:t>(</w:t>
      </w:r>
      <w:hyperlink w:anchor="_ENREF_21" w:tooltip="Coole, 2000 #3164" w:history="1">
        <w:r w:rsidR="00D46599">
          <w:rPr>
            <w:rFonts w:asciiTheme="majorHAnsi" w:hAnsiTheme="majorHAnsi"/>
            <w:noProof/>
            <w:sz w:val="22"/>
            <w:szCs w:val="22"/>
          </w:rPr>
          <w:t>Coole, 2000, p. 234</w:t>
        </w:r>
      </w:hyperlink>
      <w:r w:rsidR="00A22D70">
        <w:rPr>
          <w:rFonts w:asciiTheme="majorHAnsi" w:hAnsiTheme="majorHAnsi"/>
          <w:noProof/>
          <w:sz w:val="22"/>
          <w:szCs w:val="22"/>
        </w:rPr>
        <w:t>)</w:t>
      </w:r>
      <w:r w:rsidRPr="00BA531A">
        <w:rPr>
          <w:rFonts w:asciiTheme="majorHAnsi" w:hAnsiTheme="majorHAnsi"/>
          <w:sz w:val="22"/>
          <w:szCs w:val="22"/>
        </w:rPr>
        <w:fldChar w:fldCharType="end"/>
      </w:r>
      <w:r w:rsidR="002A77EA">
        <w:rPr>
          <w:rFonts w:asciiTheme="majorHAnsi" w:hAnsiTheme="majorHAnsi"/>
          <w:sz w:val="22"/>
          <w:szCs w:val="22"/>
        </w:rPr>
        <w:t xml:space="preserve">; </w:t>
      </w:r>
      <w:r w:rsidR="00E82ECD">
        <w:rPr>
          <w:rFonts w:asciiTheme="majorHAnsi" w:hAnsiTheme="majorHAnsi"/>
          <w:sz w:val="22"/>
          <w:szCs w:val="22"/>
        </w:rPr>
        <w:t>far from formulaic, it is a mode of intervention that is inevitably shaped by, but by the same token capable of being responsive to, historical circumstance</w:t>
      </w:r>
      <w:r w:rsidRPr="00BA531A">
        <w:rPr>
          <w:rFonts w:asciiTheme="majorHAnsi" w:hAnsiTheme="majorHAnsi"/>
          <w:sz w:val="22"/>
          <w:szCs w:val="22"/>
        </w:rPr>
        <w:t>.</w:t>
      </w:r>
      <w:r w:rsidR="00842D51">
        <w:rPr>
          <w:rFonts w:asciiTheme="majorHAnsi" w:hAnsiTheme="majorHAnsi"/>
          <w:sz w:val="22"/>
          <w:szCs w:val="22"/>
        </w:rPr>
        <w:t xml:space="preserve"> </w:t>
      </w:r>
    </w:p>
    <w:p w14:paraId="14AE4E5E" w14:textId="77777777" w:rsidR="00153EEC" w:rsidRDefault="00153EEC" w:rsidP="00153EEC">
      <w:pPr>
        <w:rPr>
          <w:rFonts w:asciiTheme="majorHAnsi" w:hAnsiTheme="majorHAnsi"/>
          <w:sz w:val="22"/>
          <w:szCs w:val="22"/>
        </w:rPr>
      </w:pPr>
    </w:p>
    <w:p w14:paraId="7E20036F" w14:textId="77777777" w:rsidR="0089258B" w:rsidRDefault="0089258B" w:rsidP="00153EEC">
      <w:pPr>
        <w:rPr>
          <w:rFonts w:asciiTheme="majorHAnsi" w:hAnsiTheme="majorHAnsi"/>
          <w:sz w:val="22"/>
          <w:szCs w:val="22"/>
        </w:rPr>
      </w:pPr>
    </w:p>
    <w:p w14:paraId="0C0A5018" w14:textId="77777777" w:rsidR="00153EEC" w:rsidRDefault="00153EEC" w:rsidP="00153EEC">
      <w:pPr>
        <w:pStyle w:val="ListParagraph"/>
        <w:numPr>
          <w:ilvl w:val="0"/>
          <w:numId w:val="1"/>
        </w:numPr>
        <w:rPr>
          <w:rFonts w:asciiTheme="majorHAnsi" w:hAnsiTheme="majorHAnsi"/>
          <w:sz w:val="22"/>
          <w:szCs w:val="22"/>
        </w:rPr>
      </w:pPr>
    </w:p>
    <w:p w14:paraId="47B62512" w14:textId="77777777" w:rsidR="008B755E" w:rsidRPr="00BA531A" w:rsidRDefault="008B755E">
      <w:pPr>
        <w:rPr>
          <w:rFonts w:asciiTheme="majorHAnsi" w:hAnsiTheme="majorHAnsi"/>
          <w:b/>
          <w:sz w:val="22"/>
          <w:szCs w:val="22"/>
        </w:rPr>
      </w:pPr>
      <w:r w:rsidRPr="00BA531A">
        <w:rPr>
          <w:rFonts w:asciiTheme="majorHAnsi" w:hAnsiTheme="majorHAnsi"/>
          <w:b/>
          <w:sz w:val="22"/>
          <w:szCs w:val="22"/>
        </w:rPr>
        <w:t>References</w:t>
      </w:r>
    </w:p>
    <w:p w14:paraId="232C3764" w14:textId="77777777" w:rsidR="00D46599" w:rsidRPr="00D46599" w:rsidRDefault="003812FC" w:rsidP="00D46599">
      <w:pPr>
        <w:pStyle w:val="EndNoteBibliography"/>
        <w:ind w:left="720" w:hanging="720"/>
        <w:rPr>
          <w:noProof/>
        </w:rPr>
      </w:pPr>
      <w:r w:rsidRPr="00BA531A">
        <w:rPr>
          <w:rFonts w:asciiTheme="majorHAnsi" w:hAnsiTheme="majorHAnsi"/>
          <w:sz w:val="22"/>
          <w:szCs w:val="22"/>
        </w:rPr>
        <w:fldChar w:fldCharType="begin"/>
      </w:r>
      <w:r w:rsidRPr="00BA531A">
        <w:rPr>
          <w:rFonts w:asciiTheme="majorHAnsi" w:hAnsiTheme="majorHAnsi"/>
          <w:sz w:val="22"/>
          <w:szCs w:val="22"/>
        </w:rPr>
        <w:instrText xml:space="preserve"> ADDIN EN.REFLIST </w:instrText>
      </w:r>
      <w:r w:rsidRPr="00BA531A">
        <w:rPr>
          <w:rFonts w:asciiTheme="majorHAnsi" w:hAnsiTheme="majorHAnsi"/>
          <w:sz w:val="22"/>
          <w:szCs w:val="22"/>
        </w:rPr>
        <w:fldChar w:fldCharType="separate"/>
      </w:r>
      <w:bookmarkStart w:id="1" w:name="_ENREF_1"/>
      <w:r w:rsidR="00D46599" w:rsidRPr="00D46599">
        <w:rPr>
          <w:noProof/>
        </w:rPr>
        <w:t xml:space="preserve">Adey, P., &amp; Dillon, J. (Eds.). (2012). </w:t>
      </w:r>
      <w:r w:rsidR="00D46599" w:rsidRPr="00D46599">
        <w:rPr>
          <w:i/>
          <w:noProof/>
        </w:rPr>
        <w:t>Bad education: Debunking myths in education</w:t>
      </w:r>
      <w:r w:rsidR="00D46599" w:rsidRPr="00D46599">
        <w:rPr>
          <w:noProof/>
        </w:rPr>
        <w:t>. Maidenhead: Open University Press.</w:t>
      </w:r>
      <w:bookmarkEnd w:id="1"/>
    </w:p>
    <w:p w14:paraId="5CB1650E" w14:textId="77777777" w:rsidR="00D46599" w:rsidRPr="00D46599" w:rsidRDefault="00D46599" w:rsidP="00D46599">
      <w:pPr>
        <w:pStyle w:val="EndNoteBibliography"/>
        <w:ind w:left="720" w:hanging="720"/>
        <w:rPr>
          <w:noProof/>
        </w:rPr>
      </w:pPr>
      <w:bookmarkStart w:id="2" w:name="_ENREF_2"/>
      <w:r w:rsidRPr="00D46599">
        <w:rPr>
          <w:noProof/>
        </w:rPr>
        <w:t xml:space="preserve">Agamben, G. (1999). </w:t>
      </w:r>
      <w:r w:rsidRPr="00D46599">
        <w:rPr>
          <w:i/>
          <w:noProof/>
        </w:rPr>
        <w:t>Potentialities: Collected essays in philosophy</w:t>
      </w:r>
      <w:r w:rsidRPr="00D46599">
        <w:rPr>
          <w:noProof/>
        </w:rPr>
        <w:t>. Stanford, CA: Stanford University Press.</w:t>
      </w:r>
      <w:bookmarkEnd w:id="2"/>
    </w:p>
    <w:p w14:paraId="0EA1F50A" w14:textId="77777777" w:rsidR="00D46599" w:rsidRPr="00D46599" w:rsidRDefault="00D46599" w:rsidP="00D46599">
      <w:pPr>
        <w:pStyle w:val="EndNoteBibliography"/>
        <w:ind w:left="720" w:hanging="720"/>
        <w:rPr>
          <w:noProof/>
        </w:rPr>
      </w:pPr>
      <w:bookmarkStart w:id="3" w:name="_ENREF_3"/>
      <w:r w:rsidRPr="00D46599">
        <w:rPr>
          <w:noProof/>
        </w:rPr>
        <w:t xml:space="preserve">Apple, M. (2011). Global crises, social justice, and teacher education. </w:t>
      </w:r>
      <w:r w:rsidRPr="00D46599">
        <w:rPr>
          <w:i/>
          <w:noProof/>
        </w:rPr>
        <w:t>Journal of Teacher Education, 62</w:t>
      </w:r>
      <w:r w:rsidRPr="00D46599">
        <w:rPr>
          <w:noProof/>
        </w:rPr>
        <w:t xml:space="preserve">(2), 222-234. </w:t>
      </w:r>
      <w:bookmarkEnd w:id="3"/>
    </w:p>
    <w:p w14:paraId="1ED78832" w14:textId="77777777" w:rsidR="00D46599" w:rsidRPr="00D46599" w:rsidRDefault="00D46599" w:rsidP="00D46599">
      <w:pPr>
        <w:pStyle w:val="EndNoteBibliography"/>
        <w:ind w:left="720" w:hanging="720"/>
        <w:rPr>
          <w:noProof/>
        </w:rPr>
      </w:pPr>
      <w:bookmarkStart w:id="4" w:name="_ENREF_4"/>
      <w:r w:rsidRPr="00D46599">
        <w:rPr>
          <w:noProof/>
        </w:rPr>
        <w:t xml:space="preserve">Australian Institute for Teaching and School Leadership. (2011). </w:t>
      </w:r>
      <w:r w:rsidRPr="00D46599">
        <w:rPr>
          <w:i/>
          <w:noProof/>
        </w:rPr>
        <w:t>National professional standards for teachers</w:t>
      </w:r>
      <w:r w:rsidRPr="00D46599">
        <w:rPr>
          <w:noProof/>
        </w:rPr>
        <w:t>.  Canberra: Ministerial Committee on Education Early Childhood Development and Youth Affairs (MCEETYA).</w:t>
      </w:r>
      <w:bookmarkEnd w:id="4"/>
    </w:p>
    <w:p w14:paraId="4467E071" w14:textId="77777777" w:rsidR="00D46599" w:rsidRPr="00D46599" w:rsidRDefault="00D46599" w:rsidP="00D46599">
      <w:pPr>
        <w:pStyle w:val="EndNoteBibliography"/>
        <w:ind w:left="720" w:hanging="720"/>
        <w:rPr>
          <w:noProof/>
        </w:rPr>
      </w:pPr>
      <w:bookmarkStart w:id="5" w:name="_ENREF_5"/>
      <w:r w:rsidRPr="00D46599">
        <w:rPr>
          <w:noProof/>
        </w:rPr>
        <w:t xml:space="preserve">Ball, S. J. (1995). Intellectuals or technicians? The urgent role of theory in educational studies. </w:t>
      </w:r>
      <w:r w:rsidRPr="00D46599">
        <w:rPr>
          <w:i/>
          <w:noProof/>
        </w:rPr>
        <w:t>British Journal of Educational Studies, 43</w:t>
      </w:r>
      <w:r w:rsidRPr="00D46599">
        <w:rPr>
          <w:noProof/>
        </w:rPr>
        <w:t xml:space="preserve">(3), 255-271. </w:t>
      </w:r>
      <w:bookmarkEnd w:id="5"/>
    </w:p>
    <w:p w14:paraId="1A8AC788" w14:textId="77777777" w:rsidR="00D46599" w:rsidRPr="00D46599" w:rsidRDefault="00D46599" w:rsidP="00D46599">
      <w:pPr>
        <w:pStyle w:val="EndNoteBibliography"/>
        <w:ind w:left="720" w:hanging="720"/>
        <w:rPr>
          <w:noProof/>
        </w:rPr>
      </w:pPr>
      <w:bookmarkStart w:id="6" w:name="_ENREF_6"/>
      <w:r w:rsidRPr="00D46599">
        <w:rPr>
          <w:noProof/>
        </w:rPr>
        <w:t xml:space="preserve">Biesta, G. (2011). The ignorant citizen: Mouffe, Rancière, and the subject of democratic education. </w:t>
      </w:r>
      <w:r w:rsidRPr="00D46599">
        <w:rPr>
          <w:i/>
          <w:noProof/>
        </w:rPr>
        <w:t>Studies in Philosophy and Education, 30</w:t>
      </w:r>
      <w:r w:rsidRPr="00D46599">
        <w:rPr>
          <w:noProof/>
        </w:rPr>
        <w:t xml:space="preserve">(2), 141-153. </w:t>
      </w:r>
      <w:bookmarkEnd w:id="6"/>
    </w:p>
    <w:p w14:paraId="7C95547C" w14:textId="77777777" w:rsidR="00D46599" w:rsidRPr="00D46599" w:rsidRDefault="00D46599" w:rsidP="00D46599">
      <w:pPr>
        <w:pStyle w:val="EndNoteBibliography"/>
        <w:ind w:left="720" w:hanging="720"/>
        <w:rPr>
          <w:noProof/>
        </w:rPr>
      </w:pPr>
      <w:bookmarkStart w:id="7" w:name="_ENREF_7"/>
      <w:r w:rsidRPr="00D46599">
        <w:rPr>
          <w:noProof/>
        </w:rPr>
        <w:t xml:space="preserve">Biesta, G. (2015). What is education for? On good education, teacher judgement, and educational professionalism. </w:t>
      </w:r>
      <w:r w:rsidRPr="00D46599">
        <w:rPr>
          <w:i/>
          <w:noProof/>
        </w:rPr>
        <w:t>European Journal of Education, 50</w:t>
      </w:r>
      <w:r w:rsidRPr="00D46599">
        <w:rPr>
          <w:noProof/>
        </w:rPr>
        <w:t xml:space="preserve">(1), 75-87. </w:t>
      </w:r>
      <w:bookmarkEnd w:id="7"/>
    </w:p>
    <w:p w14:paraId="5EC8C269" w14:textId="77777777" w:rsidR="00D46599" w:rsidRPr="00D46599" w:rsidRDefault="00D46599" w:rsidP="00D46599">
      <w:pPr>
        <w:pStyle w:val="EndNoteBibliography"/>
        <w:ind w:left="720" w:hanging="720"/>
        <w:rPr>
          <w:noProof/>
        </w:rPr>
      </w:pPr>
      <w:bookmarkStart w:id="8" w:name="_ENREF_8"/>
      <w:r w:rsidRPr="00D46599">
        <w:rPr>
          <w:noProof/>
        </w:rPr>
        <w:t xml:space="preserve">Boothby, R. (1991). </w:t>
      </w:r>
      <w:r w:rsidRPr="00D46599">
        <w:rPr>
          <w:i/>
          <w:noProof/>
        </w:rPr>
        <w:t>Freud as philosopher: Metapsychology after Lacan</w:t>
      </w:r>
      <w:r w:rsidRPr="00D46599">
        <w:rPr>
          <w:noProof/>
        </w:rPr>
        <w:t>. New York: Routledge.</w:t>
      </w:r>
      <w:bookmarkEnd w:id="8"/>
    </w:p>
    <w:p w14:paraId="1A24E5AB" w14:textId="77777777" w:rsidR="00D46599" w:rsidRPr="00D46599" w:rsidRDefault="00D46599" w:rsidP="00D46599">
      <w:pPr>
        <w:pStyle w:val="EndNoteBibliography"/>
        <w:ind w:left="720" w:hanging="720"/>
        <w:rPr>
          <w:noProof/>
        </w:rPr>
      </w:pPr>
      <w:bookmarkStart w:id="9" w:name="_ENREF_9"/>
      <w:r w:rsidRPr="00D46599">
        <w:rPr>
          <w:noProof/>
        </w:rPr>
        <w:t xml:space="preserve">Britzman, D. (2003). </w:t>
      </w:r>
      <w:r w:rsidRPr="00D46599">
        <w:rPr>
          <w:i/>
          <w:noProof/>
        </w:rPr>
        <w:t>After-education: Anna Freud, Melanie Klein and psychoanalytic histories of learning</w:t>
      </w:r>
      <w:r w:rsidRPr="00D46599">
        <w:rPr>
          <w:noProof/>
        </w:rPr>
        <w:t>. Albany, NY: State University of New York Press.</w:t>
      </w:r>
      <w:bookmarkEnd w:id="9"/>
    </w:p>
    <w:p w14:paraId="499E19E8" w14:textId="77777777" w:rsidR="00D46599" w:rsidRPr="00D46599" w:rsidRDefault="00D46599" w:rsidP="00D46599">
      <w:pPr>
        <w:pStyle w:val="EndNoteBibliography"/>
        <w:ind w:left="720" w:hanging="720"/>
        <w:rPr>
          <w:noProof/>
        </w:rPr>
      </w:pPr>
      <w:bookmarkStart w:id="10" w:name="_ENREF_10"/>
      <w:r w:rsidRPr="00D46599">
        <w:rPr>
          <w:noProof/>
        </w:rPr>
        <w:t xml:space="preserve">Britzman, D. (2011). </w:t>
      </w:r>
      <w:r w:rsidRPr="00D46599">
        <w:rPr>
          <w:i/>
          <w:noProof/>
        </w:rPr>
        <w:t>Freud and education</w:t>
      </w:r>
      <w:r w:rsidRPr="00D46599">
        <w:rPr>
          <w:noProof/>
        </w:rPr>
        <w:t>. New York: Routledge.</w:t>
      </w:r>
      <w:bookmarkEnd w:id="10"/>
    </w:p>
    <w:p w14:paraId="3906C255" w14:textId="77777777" w:rsidR="00D46599" w:rsidRPr="00D46599" w:rsidRDefault="00D46599" w:rsidP="00D46599">
      <w:pPr>
        <w:pStyle w:val="EndNoteBibliography"/>
        <w:ind w:left="720" w:hanging="720"/>
        <w:rPr>
          <w:noProof/>
        </w:rPr>
      </w:pPr>
      <w:bookmarkStart w:id="11" w:name="_ENREF_11"/>
      <w:r w:rsidRPr="00D46599">
        <w:rPr>
          <w:noProof/>
        </w:rPr>
        <w:t xml:space="preserve">Brown, W. (2006). </w:t>
      </w:r>
      <w:r w:rsidRPr="00D46599">
        <w:rPr>
          <w:i/>
          <w:noProof/>
        </w:rPr>
        <w:t>Regulating aversion: Tolerance in the age of identity and empire</w:t>
      </w:r>
      <w:r w:rsidRPr="00D46599">
        <w:rPr>
          <w:noProof/>
        </w:rPr>
        <w:t>. Princeton, NJ: Princeton University Press.</w:t>
      </w:r>
      <w:bookmarkEnd w:id="11"/>
    </w:p>
    <w:p w14:paraId="148F6977" w14:textId="77777777" w:rsidR="00D46599" w:rsidRPr="00D46599" w:rsidRDefault="00D46599" w:rsidP="00D46599">
      <w:pPr>
        <w:pStyle w:val="EndNoteBibliography"/>
        <w:ind w:left="720" w:hanging="720"/>
        <w:rPr>
          <w:noProof/>
        </w:rPr>
      </w:pPr>
      <w:bookmarkStart w:id="12" w:name="_ENREF_12"/>
      <w:r w:rsidRPr="00D46599">
        <w:rPr>
          <w:noProof/>
        </w:rPr>
        <w:t xml:space="preserve">Campbell, E. (2003). </w:t>
      </w:r>
      <w:r w:rsidRPr="00D46599">
        <w:rPr>
          <w:i/>
          <w:noProof/>
        </w:rPr>
        <w:t>The ethical teacher</w:t>
      </w:r>
      <w:r w:rsidRPr="00D46599">
        <w:rPr>
          <w:noProof/>
        </w:rPr>
        <w:t>. Maidenhead: Open University Press-McGraw Hill.</w:t>
      </w:r>
      <w:bookmarkEnd w:id="12"/>
    </w:p>
    <w:p w14:paraId="58FB3105" w14:textId="77777777" w:rsidR="00D46599" w:rsidRPr="00D46599" w:rsidRDefault="00D46599" w:rsidP="00D46599">
      <w:pPr>
        <w:pStyle w:val="EndNoteBibliography"/>
        <w:ind w:left="720" w:hanging="720"/>
        <w:rPr>
          <w:noProof/>
        </w:rPr>
      </w:pPr>
      <w:bookmarkStart w:id="13" w:name="_ENREF_13"/>
      <w:r w:rsidRPr="00D46599">
        <w:rPr>
          <w:noProof/>
        </w:rPr>
        <w:t xml:space="preserve">Carnegie Corporation of New York. (2006). </w:t>
      </w:r>
      <w:r w:rsidRPr="00D46599">
        <w:rPr>
          <w:i/>
          <w:noProof/>
        </w:rPr>
        <w:t>Teachers for a new era: Transforming teacher education</w:t>
      </w:r>
      <w:r w:rsidRPr="00D46599">
        <w:rPr>
          <w:noProof/>
        </w:rPr>
        <w:t>. New York: Carnegie Corporation of New York.</w:t>
      </w:r>
      <w:bookmarkEnd w:id="13"/>
    </w:p>
    <w:p w14:paraId="55E20DCB" w14:textId="77777777" w:rsidR="00D46599" w:rsidRPr="00D46599" w:rsidRDefault="00D46599" w:rsidP="00D46599">
      <w:pPr>
        <w:pStyle w:val="EndNoteBibliography"/>
        <w:ind w:left="720" w:hanging="720"/>
        <w:rPr>
          <w:noProof/>
        </w:rPr>
      </w:pPr>
      <w:bookmarkStart w:id="14" w:name="_ENREF_14"/>
      <w:r w:rsidRPr="00D46599">
        <w:rPr>
          <w:noProof/>
        </w:rPr>
        <w:t xml:space="preserve">Clarke, J., &amp; Newman, J. (1997). </w:t>
      </w:r>
      <w:r w:rsidRPr="00D46599">
        <w:rPr>
          <w:i/>
          <w:noProof/>
        </w:rPr>
        <w:t>The managerial state</w:t>
      </w:r>
      <w:r w:rsidRPr="00D46599">
        <w:rPr>
          <w:noProof/>
        </w:rPr>
        <w:t>. London: Sage.</w:t>
      </w:r>
      <w:bookmarkEnd w:id="14"/>
    </w:p>
    <w:p w14:paraId="4EF2C70B" w14:textId="77777777" w:rsidR="00D46599" w:rsidRPr="00D46599" w:rsidRDefault="00D46599" w:rsidP="00D46599">
      <w:pPr>
        <w:pStyle w:val="EndNoteBibliography"/>
        <w:ind w:left="720" w:hanging="720"/>
        <w:rPr>
          <w:noProof/>
        </w:rPr>
      </w:pPr>
      <w:bookmarkStart w:id="15" w:name="_ENREF_15"/>
      <w:r w:rsidRPr="00D46599">
        <w:rPr>
          <w:noProof/>
        </w:rPr>
        <w:t xml:space="preserve">Clarke, M. (2012). The (absent) politics of neo-liberal education policy. </w:t>
      </w:r>
      <w:r w:rsidRPr="00D46599">
        <w:rPr>
          <w:i/>
          <w:noProof/>
        </w:rPr>
        <w:t>Critical Studies in Education, 53</w:t>
      </w:r>
      <w:r w:rsidRPr="00D46599">
        <w:rPr>
          <w:noProof/>
        </w:rPr>
        <w:t xml:space="preserve">(3), 297-310. </w:t>
      </w:r>
      <w:bookmarkEnd w:id="15"/>
    </w:p>
    <w:p w14:paraId="4A66B34F" w14:textId="77777777" w:rsidR="00D46599" w:rsidRPr="00D46599" w:rsidRDefault="00D46599" w:rsidP="00D46599">
      <w:pPr>
        <w:pStyle w:val="EndNoteBibliography"/>
        <w:ind w:left="720" w:hanging="720"/>
        <w:rPr>
          <w:noProof/>
        </w:rPr>
      </w:pPr>
      <w:bookmarkStart w:id="16" w:name="_ENREF_16"/>
      <w:r w:rsidRPr="00D46599">
        <w:rPr>
          <w:noProof/>
        </w:rPr>
        <w:t xml:space="preserve">Clarke, M., &amp; Moore, A. (2013). Professional standards, teacher identies and an ethics of singularity. </w:t>
      </w:r>
      <w:r w:rsidRPr="00D46599">
        <w:rPr>
          <w:i/>
          <w:noProof/>
        </w:rPr>
        <w:t>Cambridge Journal of Education, 43</w:t>
      </w:r>
      <w:r w:rsidRPr="00D46599">
        <w:rPr>
          <w:noProof/>
        </w:rPr>
        <w:t xml:space="preserve">(4), 487-500. </w:t>
      </w:r>
      <w:bookmarkEnd w:id="16"/>
    </w:p>
    <w:p w14:paraId="66B83E2A" w14:textId="77777777" w:rsidR="00D46599" w:rsidRPr="00D46599" w:rsidRDefault="00D46599" w:rsidP="00D46599">
      <w:pPr>
        <w:pStyle w:val="EndNoteBibliography"/>
        <w:ind w:left="720" w:hanging="720"/>
        <w:rPr>
          <w:noProof/>
        </w:rPr>
      </w:pPr>
      <w:bookmarkStart w:id="17" w:name="_ENREF_17"/>
      <w:r w:rsidRPr="00D46599">
        <w:rPr>
          <w:noProof/>
        </w:rPr>
        <w:t xml:space="preserve">Cochran-Smith, M. (2005). The new teacher education: For better or for worse? </w:t>
      </w:r>
      <w:r w:rsidRPr="00D46599">
        <w:rPr>
          <w:i/>
          <w:noProof/>
        </w:rPr>
        <w:t>Educational Researcher, 34</w:t>
      </w:r>
      <w:r w:rsidRPr="00D46599">
        <w:rPr>
          <w:noProof/>
        </w:rPr>
        <w:t xml:space="preserve">(7), 3-17. </w:t>
      </w:r>
      <w:bookmarkEnd w:id="17"/>
    </w:p>
    <w:p w14:paraId="3B6F7C06" w14:textId="77777777" w:rsidR="00D46599" w:rsidRPr="00D46599" w:rsidRDefault="00D46599" w:rsidP="00D46599">
      <w:pPr>
        <w:pStyle w:val="EndNoteBibliography"/>
        <w:ind w:left="720" w:hanging="720"/>
        <w:rPr>
          <w:noProof/>
        </w:rPr>
      </w:pPr>
      <w:bookmarkStart w:id="18" w:name="_ENREF_18"/>
      <w:r w:rsidRPr="00D46599">
        <w:rPr>
          <w:noProof/>
        </w:rPr>
        <w:t xml:space="preserve">Colebatch, H. K. (2009). </w:t>
      </w:r>
      <w:r w:rsidRPr="00D46599">
        <w:rPr>
          <w:i/>
          <w:noProof/>
        </w:rPr>
        <w:t>Policy</w:t>
      </w:r>
      <w:r w:rsidRPr="00D46599">
        <w:rPr>
          <w:noProof/>
        </w:rPr>
        <w:t xml:space="preserve"> (3rd ed.). Maidenhead: McGraw Hill.</w:t>
      </w:r>
      <w:bookmarkEnd w:id="18"/>
    </w:p>
    <w:p w14:paraId="5BEC90B4" w14:textId="77777777" w:rsidR="00D46599" w:rsidRPr="00D46599" w:rsidRDefault="00D46599" w:rsidP="00D46599">
      <w:pPr>
        <w:pStyle w:val="EndNoteBibliography"/>
        <w:ind w:left="720" w:hanging="720"/>
        <w:rPr>
          <w:noProof/>
        </w:rPr>
      </w:pPr>
      <w:bookmarkStart w:id="19" w:name="_ENREF_19"/>
      <w:r w:rsidRPr="00D46599">
        <w:rPr>
          <w:noProof/>
        </w:rPr>
        <w:t xml:space="preserve">Colebrook, C. (2008). Agamben: Aesthetics, potentiality, and life. </w:t>
      </w:r>
      <w:r w:rsidRPr="00D46599">
        <w:rPr>
          <w:i/>
          <w:noProof/>
        </w:rPr>
        <w:t>South Atlantic Quarterly, 107</w:t>
      </w:r>
      <w:r w:rsidRPr="00D46599">
        <w:rPr>
          <w:noProof/>
        </w:rPr>
        <w:t xml:space="preserve">(1), 107-120. </w:t>
      </w:r>
      <w:bookmarkEnd w:id="19"/>
    </w:p>
    <w:p w14:paraId="29812B58" w14:textId="77777777" w:rsidR="00D46599" w:rsidRPr="00D46599" w:rsidRDefault="00D46599" w:rsidP="00D46599">
      <w:pPr>
        <w:pStyle w:val="EndNoteBibliography"/>
        <w:ind w:left="720" w:hanging="720"/>
        <w:rPr>
          <w:noProof/>
        </w:rPr>
      </w:pPr>
      <w:bookmarkStart w:id="20" w:name="_ENREF_20"/>
      <w:r w:rsidRPr="00D46599">
        <w:rPr>
          <w:noProof/>
        </w:rPr>
        <w:t xml:space="preserve">Connell, R. (2009). Good teachers on dangerous ground: Towards a new view of teacher quality and professionalism. </w:t>
      </w:r>
      <w:r w:rsidRPr="00D46599">
        <w:rPr>
          <w:i/>
          <w:noProof/>
        </w:rPr>
        <w:t>Critical Studies in Education, 50</w:t>
      </w:r>
      <w:r w:rsidRPr="00D46599">
        <w:rPr>
          <w:noProof/>
        </w:rPr>
        <w:t xml:space="preserve">(3), 213-229. </w:t>
      </w:r>
      <w:bookmarkEnd w:id="20"/>
    </w:p>
    <w:p w14:paraId="22CD0D6B" w14:textId="77777777" w:rsidR="00D46599" w:rsidRPr="00D46599" w:rsidRDefault="00D46599" w:rsidP="00D46599">
      <w:pPr>
        <w:pStyle w:val="EndNoteBibliography"/>
        <w:ind w:left="720" w:hanging="720"/>
        <w:rPr>
          <w:noProof/>
        </w:rPr>
      </w:pPr>
      <w:bookmarkStart w:id="21" w:name="_ENREF_21"/>
      <w:r w:rsidRPr="00D46599">
        <w:rPr>
          <w:noProof/>
        </w:rPr>
        <w:t xml:space="preserve">Coole, D. (2000). </w:t>
      </w:r>
      <w:r w:rsidRPr="00D46599">
        <w:rPr>
          <w:i/>
          <w:noProof/>
        </w:rPr>
        <w:t>Negativity and politics: Dionysus and dialectics from Kant to poststructuralism</w:t>
      </w:r>
      <w:r w:rsidRPr="00D46599">
        <w:rPr>
          <w:noProof/>
        </w:rPr>
        <w:t>. London: Routledge.</w:t>
      </w:r>
      <w:bookmarkEnd w:id="21"/>
    </w:p>
    <w:p w14:paraId="23E7A807" w14:textId="77777777" w:rsidR="00D46599" w:rsidRPr="00D46599" w:rsidRDefault="00D46599" w:rsidP="00D46599">
      <w:pPr>
        <w:pStyle w:val="EndNoteBibliography"/>
        <w:ind w:left="720" w:hanging="720"/>
        <w:rPr>
          <w:noProof/>
        </w:rPr>
      </w:pPr>
      <w:bookmarkStart w:id="22" w:name="_ENREF_22"/>
      <w:r w:rsidRPr="00D46599">
        <w:rPr>
          <w:noProof/>
        </w:rPr>
        <w:t xml:space="preserve">Crocker, R., &amp; Dibbon, D. (2008). </w:t>
      </w:r>
      <w:r w:rsidRPr="00D46599">
        <w:rPr>
          <w:i/>
          <w:noProof/>
        </w:rPr>
        <w:t>Teacher Education in Canada: A baseline study</w:t>
      </w:r>
      <w:r w:rsidRPr="00D46599">
        <w:rPr>
          <w:noProof/>
        </w:rPr>
        <w:t>. Kelona, BC: Society for the Advancement of Excellence in Education.</w:t>
      </w:r>
      <w:bookmarkEnd w:id="22"/>
    </w:p>
    <w:p w14:paraId="1FC97274" w14:textId="77777777" w:rsidR="00D46599" w:rsidRPr="00D46599" w:rsidRDefault="00D46599" w:rsidP="00D46599">
      <w:pPr>
        <w:pStyle w:val="EndNoteBibliography"/>
        <w:ind w:left="720" w:hanging="720"/>
        <w:rPr>
          <w:noProof/>
        </w:rPr>
      </w:pPr>
      <w:bookmarkStart w:id="23" w:name="_ENREF_23"/>
      <w:r w:rsidRPr="00D46599">
        <w:rPr>
          <w:noProof/>
        </w:rPr>
        <w:t xml:space="preserve">Darling-Hammond, L. (2006). </w:t>
      </w:r>
      <w:r w:rsidRPr="00D46599">
        <w:rPr>
          <w:i/>
          <w:noProof/>
        </w:rPr>
        <w:t>Powerful teacher education: Lessons from exemplary programs</w:t>
      </w:r>
      <w:r w:rsidRPr="00D46599">
        <w:rPr>
          <w:noProof/>
        </w:rPr>
        <w:t>. San Francisco, CA: Jossey-Bass.</w:t>
      </w:r>
      <w:bookmarkEnd w:id="23"/>
    </w:p>
    <w:p w14:paraId="2C673553" w14:textId="77777777" w:rsidR="00D46599" w:rsidRPr="00D46599" w:rsidRDefault="00D46599" w:rsidP="00D46599">
      <w:pPr>
        <w:pStyle w:val="EndNoteBibliography"/>
        <w:ind w:left="720" w:hanging="720"/>
        <w:rPr>
          <w:noProof/>
        </w:rPr>
      </w:pPr>
      <w:bookmarkStart w:id="24" w:name="_ENREF_24"/>
      <w:r w:rsidRPr="00D46599">
        <w:rPr>
          <w:noProof/>
        </w:rPr>
        <w:t xml:space="preserve">Darling-Hammond, L., &amp; Bransford, J. (2005). </w:t>
      </w:r>
      <w:r w:rsidRPr="00D46599">
        <w:rPr>
          <w:i/>
          <w:noProof/>
        </w:rPr>
        <w:t>Preparing teachers for a changing world: What teachers should learn and be able to do</w:t>
      </w:r>
      <w:r w:rsidRPr="00D46599">
        <w:rPr>
          <w:noProof/>
        </w:rPr>
        <w:t>. San Francisco: Jossey Bass.</w:t>
      </w:r>
      <w:bookmarkEnd w:id="24"/>
    </w:p>
    <w:p w14:paraId="7FF0265C" w14:textId="77777777" w:rsidR="00D46599" w:rsidRPr="00D46599" w:rsidRDefault="00D46599" w:rsidP="00D46599">
      <w:pPr>
        <w:pStyle w:val="EndNoteBibliography"/>
        <w:ind w:left="720" w:hanging="720"/>
        <w:rPr>
          <w:noProof/>
        </w:rPr>
      </w:pPr>
      <w:bookmarkStart w:id="25" w:name="_ENREF_25"/>
      <w:r w:rsidRPr="00D46599">
        <w:rPr>
          <w:noProof/>
        </w:rPr>
        <w:t xml:space="preserve">Davies, W. (2014). </w:t>
      </w:r>
      <w:r w:rsidRPr="00D46599">
        <w:rPr>
          <w:i/>
          <w:noProof/>
        </w:rPr>
        <w:t>The limits of neoliberalism: Authority, sovereignty and the logic of competition</w:t>
      </w:r>
      <w:r w:rsidRPr="00D46599">
        <w:rPr>
          <w:noProof/>
        </w:rPr>
        <w:t>. London: Sage.</w:t>
      </w:r>
      <w:bookmarkEnd w:id="25"/>
    </w:p>
    <w:p w14:paraId="0629941F" w14:textId="77777777" w:rsidR="00D46599" w:rsidRPr="00D46599" w:rsidRDefault="00D46599" w:rsidP="00D46599">
      <w:pPr>
        <w:pStyle w:val="EndNoteBibliography"/>
        <w:ind w:left="720" w:hanging="720"/>
        <w:rPr>
          <w:noProof/>
        </w:rPr>
      </w:pPr>
      <w:bookmarkStart w:id="26" w:name="_ENREF_26"/>
      <w:r w:rsidRPr="00D46599">
        <w:rPr>
          <w:noProof/>
        </w:rPr>
        <w:t xml:space="preserve">Dean, J. (2009). </w:t>
      </w:r>
      <w:r w:rsidRPr="00D46599">
        <w:rPr>
          <w:i/>
          <w:noProof/>
        </w:rPr>
        <w:t>Democracy and other neoliberal fantasies</w:t>
      </w:r>
      <w:r w:rsidRPr="00D46599">
        <w:rPr>
          <w:noProof/>
        </w:rPr>
        <w:t>. Durham, NC: Duke University Press.</w:t>
      </w:r>
      <w:bookmarkEnd w:id="26"/>
    </w:p>
    <w:p w14:paraId="02D6D152" w14:textId="77777777" w:rsidR="00D46599" w:rsidRPr="00D46599" w:rsidRDefault="00D46599" w:rsidP="00D46599">
      <w:pPr>
        <w:pStyle w:val="EndNoteBibliography"/>
        <w:ind w:left="720" w:hanging="720"/>
        <w:rPr>
          <w:noProof/>
        </w:rPr>
      </w:pPr>
      <w:bookmarkStart w:id="27" w:name="_ENREF_27"/>
      <w:r w:rsidRPr="00D46599">
        <w:rPr>
          <w:noProof/>
        </w:rPr>
        <w:t xml:space="preserve">Derrida, J. (1988). </w:t>
      </w:r>
      <w:r w:rsidRPr="00D46599">
        <w:rPr>
          <w:i/>
          <w:noProof/>
        </w:rPr>
        <w:t>Limited Inc</w:t>
      </w:r>
      <w:r w:rsidRPr="00D46599">
        <w:rPr>
          <w:noProof/>
        </w:rPr>
        <w:t>. Evanston, IL: Northwestern University Press.</w:t>
      </w:r>
      <w:bookmarkEnd w:id="27"/>
    </w:p>
    <w:p w14:paraId="6A7686F6" w14:textId="77777777" w:rsidR="00D46599" w:rsidRPr="00D46599" w:rsidRDefault="00D46599" w:rsidP="00D46599">
      <w:pPr>
        <w:pStyle w:val="EndNoteBibliography"/>
        <w:ind w:left="720" w:hanging="720"/>
        <w:rPr>
          <w:noProof/>
        </w:rPr>
      </w:pPr>
      <w:bookmarkStart w:id="28" w:name="_ENREF_28"/>
      <w:r w:rsidRPr="00D46599">
        <w:rPr>
          <w:noProof/>
        </w:rPr>
        <w:t xml:space="preserve">Derrida, J. (1992). Force of law: The 'mystical foundation of authority’. In D. Cornell, M. Rosenfeld, &amp; D. G. Carlson (Eds.), </w:t>
      </w:r>
      <w:r w:rsidRPr="00D46599">
        <w:rPr>
          <w:i/>
          <w:noProof/>
        </w:rPr>
        <w:t>Deconstruction and the possibility of justice</w:t>
      </w:r>
      <w:r w:rsidRPr="00D46599">
        <w:rPr>
          <w:noProof/>
        </w:rPr>
        <w:t xml:space="preserve"> (pp. 1-67). London: Routledge.</w:t>
      </w:r>
      <w:bookmarkEnd w:id="28"/>
    </w:p>
    <w:p w14:paraId="14933415" w14:textId="77777777" w:rsidR="00D46599" w:rsidRPr="00D46599" w:rsidRDefault="00D46599" w:rsidP="00D46599">
      <w:pPr>
        <w:pStyle w:val="EndNoteBibliography"/>
        <w:ind w:left="720" w:hanging="720"/>
        <w:rPr>
          <w:noProof/>
        </w:rPr>
      </w:pPr>
      <w:bookmarkStart w:id="29" w:name="_ENREF_29"/>
      <w:r w:rsidRPr="00D46599">
        <w:rPr>
          <w:noProof/>
        </w:rPr>
        <w:t xml:space="preserve">Dimitriadis, G., &amp; Kamberelis, G. (2006). </w:t>
      </w:r>
      <w:r w:rsidRPr="00D46599">
        <w:rPr>
          <w:i/>
          <w:noProof/>
        </w:rPr>
        <w:t>Theory for education</w:t>
      </w:r>
      <w:r w:rsidRPr="00D46599">
        <w:rPr>
          <w:noProof/>
        </w:rPr>
        <w:t>. New York: Routledge.</w:t>
      </w:r>
      <w:bookmarkEnd w:id="29"/>
    </w:p>
    <w:p w14:paraId="0802D59C" w14:textId="77777777" w:rsidR="00D46599" w:rsidRPr="00D46599" w:rsidRDefault="00D46599" w:rsidP="00D46599">
      <w:pPr>
        <w:pStyle w:val="EndNoteBibliography"/>
        <w:ind w:left="720" w:hanging="720"/>
        <w:rPr>
          <w:noProof/>
        </w:rPr>
      </w:pPr>
      <w:bookmarkStart w:id="30" w:name="_ENREF_30"/>
      <w:r w:rsidRPr="00D46599">
        <w:rPr>
          <w:noProof/>
        </w:rPr>
        <w:t xml:space="preserve">Dunne, J., &amp; Pendlebury, S. (2002). Practical reason. In U. Blake, P. Swayer, R. Smith, &amp; P. Standish (Eds.), </w:t>
      </w:r>
      <w:r w:rsidRPr="00D46599">
        <w:rPr>
          <w:i/>
          <w:noProof/>
        </w:rPr>
        <w:t>The Blackwell guide to the philosophy of education</w:t>
      </w:r>
      <w:r w:rsidRPr="00D46599">
        <w:rPr>
          <w:noProof/>
        </w:rPr>
        <w:t xml:space="preserve"> (pp. 194-211). Oxford: Blackwell Publishing.</w:t>
      </w:r>
      <w:bookmarkEnd w:id="30"/>
    </w:p>
    <w:p w14:paraId="1C05227C" w14:textId="77777777" w:rsidR="00D46599" w:rsidRPr="00D46599" w:rsidRDefault="00D46599" w:rsidP="00D46599">
      <w:pPr>
        <w:pStyle w:val="EndNoteBibliography"/>
        <w:ind w:left="720" w:hanging="720"/>
        <w:rPr>
          <w:noProof/>
        </w:rPr>
      </w:pPr>
      <w:bookmarkStart w:id="31" w:name="_ENREF_31"/>
      <w:r w:rsidRPr="00D46599">
        <w:rPr>
          <w:noProof/>
        </w:rPr>
        <w:t xml:space="preserve">Falk, C. (1999). Sentencing learners to life: Retrofitting the academy for the information age. </w:t>
      </w:r>
      <w:r w:rsidRPr="00D46599">
        <w:rPr>
          <w:i/>
          <w:noProof/>
        </w:rPr>
        <w:t>Theory, technology and Culture, 22</w:t>
      </w:r>
      <w:r w:rsidRPr="00D46599">
        <w:rPr>
          <w:noProof/>
        </w:rPr>
        <w:t xml:space="preserve">(1-2), 19-27. </w:t>
      </w:r>
      <w:bookmarkEnd w:id="31"/>
    </w:p>
    <w:p w14:paraId="41D1460B" w14:textId="77777777" w:rsidR="00D46599" w:rsidRPr="00D46599" w:rsidRDefault="00D46599" w:rsidP="00D46599">
      <w:pPr>
        <w:pStyle w:val="EndNoteBibliography"/>
        <w:ind w:left="720" w:hanging="720"/>
        <w:rPr>
          <w:noProof/>
        </w:rPr>
      </w:pPr>
      <w:bookmarkStart w:id="32" w:name="_ENREF_32"/>
      <w:r w:rsidRPr="00D46599">
        <w:rPr>
          <w:noProof/>
        </w:rPr>
        <w:t>Ferrari, J. (2014, November 06). Toughen up on teacher training, university heads warned.</w:t>
      </w:r>
      <w:r w:rsidRPr="00D46599">
        <w:rPr>
          <w:i/>
          <w:noProof/>
        </w:rPr>
        <w:t xml:space="preserve"> The Australian</w:t>
      </w:r>
      <w:r w:rsidRPr="00D46599">
        <w:rPr>
          <w:noProof/>
        </w:rPr>
        <w:t xml:space="preserve">. </w:t>
      </w:r>
      <w:bookmarkEnd w:id="32"/>
    </w:p>
    <w:p w14:paraId="6CDFE3DC" w14:textId="77777777" w:rsidR="00D46599" w:rsidRPr="00D46599" w:rsidRDefault="00D46599" w:rsidP="00D46599">
      <w:pPr>
        <w:pStyle w:val="EndNoteBibliography"/>
        <w:ind w:left="720" w:hanging="720"/>
        <w:rPr>
          <w:noProof/>
        </w:rPr>
      </w:pPr>
      <w:bookmarkStart w:id="33" w:name="_ENREF_33"/>
      <w:r w:rsidRPr="00D46599">
        <w:rPr>
          <w:noProof/>
        </w:rPr>
        <w:t xml:space="preserve">Furlong, J. (2013). Globalisation, neoliberalism, and the reform of teacher education in England. </w:t>
      </w:r>
      <w:r w:rsidRPr="00D46599">
        <w:rPr>
          <w:i/>
          <w:noProof/>
        </w:rPr>
        <w:t>The Educational Forum, 77</w:t>
      </w:r>
      <w:r w:rsidRPr="00D46599">
        <w:rPr>
          <w:noProof/>
        </w:rPr>
        <w:t xml:space="preserve">(1), 28-50. </w:t>
      </w:r>
      <w:bookmarkEnd w:id="33"/>
    </w:p>
    <w:p w14:paraId="41646D8B" w14:textId="77777777" w:rsidR="00D46599" w:rsidRPr="00D46599" w:rsidRDefault="00D46599" w:rsidP="00D46599">
      <w:pPr>
        <w:pStyle w:val="EndNoteBibliography"/>
        <w:ind w:left="720" w:hanging="720"/>
        <w:rPr>
          <w:noProof/>
        </w:rPr>
      </w:pPr>
      <w:bookmarkStart w:id="34" w:name="_ENREF_34"/>
      <w:r w:rsidRPr="00D46599">
        <w:rPr>
          <w:noProof/>
        </w:rPr>
        <w:t xml:space="preserve">Furlong, J., Barton, L., Miles, S., Whiting, C., &amp; Whitty, G. (2000). </w:t>
      </w:r>
      <w:r w:rsidRPr="00D46599">
        <w:rPr>
          <w:i/>
          <w:noProof/>
        </w:rPr>
        <w:t>Teacher education in transition: Re-forming professionalism?</w:t>
      </w:r>
      <w:r w:rsidRPr="00D46599">
        <w:rPr>
          <w:noProof/>
        </w:rPr>
        <w:t xml:space="preserve"> Buckingham: Open University Press.</w:t>
      </w:r>
      <w:bookmarkEnd w:id="34"/>
    </w:p>
    <w:p w14:paraId="45430280" w14:textId="77777777" w:rsidR="00D46599" w:rsidRPr="00D46599" w:rsidRDefault="00D46599" w:rsidP="00D46599">
      <w:pPr>
        <w:pStyle w:val="EndNoteBibliography"/>
        <w:ind w:left="720" w:hanging="720"/>
        <w:rPr>
          <w:noProof/>
        </w:rPr>
      </w:pPr>
      <w:bookmarkStart w:id="35" w:name="_ENREF_35"/>
      <w:r w:rsidRPr="00D46599">
        <w:rPr>
          <w:noProof/>
        </w:rPr>
        <w:t xml:space="preserve">Glynos, J., &amp; Howarth, D. (2007). </w:t>
      </w:r>
      <w:r w:rsidRPr="00D46599">
        <w:rPr>
          <w:i/>
          <w:noProof/>
        </w:rPr>
        <w:t>Logics of critical explanation in social and political theory</w:t>
      </w:r>
      <w:r w:rsidRPr="00D46599">
        <w:rPr>
          <w:noProof/>
        </w:rPr>
        <w:t>. London: Routledge.</w:t>
      </w:r>
      <w:bookmarkEnd w:id="35"/>
    </w:p>
    <w:p w14:paraId="352C5288" w14:textId="77777777" w:rsidR="00D46599" w:rsidRPr="00D46599" w:rsidRDefault="00D46599" w:rsidP="00D46599">
      <w:pPr>
        <w:pStyle w:val="EndNoteBibliography"/>
        <w:ind w:left="720" w:hanging="720"/>
        <w:rPr>
          <w:noProof/>
        </w:rPr>
      </w:pPr>
      <w:bookmarkStart w:id="36" w:name="_ENREF_36"/>
      <w:r w:rsidRPr="00D46599">
        <w:rPr>
          <w:noProof/>
        </w:rPr>
        <w:t xml:space="preserve">Glynos, J., &amp; Stavrakakis, Y. (2008). Lacan and political subjectivity: Fantasy and enjoyment in psychoanalysis and political theory. </w:t>
      </w:r>
      <w:r w:rsidRPr="00D46599">
        <w:rPr>
          <w:i/>
          <w:noProof/>
        </w:rPr>
        <w:t>Subjectivity, 24</w:t>
      </w:r>
      <w:r w:rsidRPr="00D46599">
        <w:rPr>
          <w:noProof/>
        </w:rPr>
        <w:t xml:space="preserve">(1), 256-274. </w:t>
      </w:r>
      <w:bookmarkEnd w:id="36"/>
    </w:p>
    <w:p w14:paraId="07B1DC8F" w14:textId="77777777" w:rsidR="00D46599" w:rsidRPr="00D46599" w:rsidRDefault="00D46599" w:rsidP="00D46599">
      <w:pPr>
        <w:pStyle w:val="EndNoteBibliography"/>
        <w:ind w:left="720" w:hanging="720"/>
        <w:rPr>
          <w:noProof/>
        </w:rPr>
      </w:pPr>
      <w:bookmarkStart w:id="37" w:name="_ENREF_37"/>
      <w:r w:rsidRPr="00D46599">
        <w:rPr>
          <w:noProof/>
        </w:rPr>
        <w:t xml:space="preserve">Gordon, A. (2007). </w:t>
      </w:r>
      <w:r w:rsidRPr="00D46599">
        <w:rPr>
          <w:i/>
          <w:noProof/>
        </w:rPr>
        <w:t>Ghostly matters: Haunting and the sociological imagination</w:t>
      </w:r>
      <w:r w:rsidRPr="00D46599">
        <w:rPr>
          <w:noProof/>
        </w:rPr>
        <w:t>. Minneapolis: University of Minnesota Press.</w:t>
      </w:r>
      <w:bookmarkEnd w:id="37"/>
    </w:p>
    <w:p w14:paraId="63E8CB51" w14:textId="77777777" w:rsidR="00D46599" w:rsidRPr="00D46599" w:rsidRDefault="00D46599" w:rsidP="00D46599">
      <w:pPr>
        <w:pStyle w:val="EndNoteBibliography"/>
        <w:ind w:left="720" w:hanging="720"/>
        <w:rPr>
          <w:noProof/>
        </w:rPr>
      </w:pPr>
      <w:bookmarkStart w:id="38" w:name="_ENREF_38"/>
      <w:r w:rsidRPr="00D46599">
        <w:rPr>
          <w:noProof/>
        </w:rPr>
        <w:t xml:space="preserve">Grumet, M. R. (2010). The public expression of citizen teachers. </w:t>
      </w:r>
      <w:r w:rsidRPr="00D46599">
        <w:rPr>
          <w:i/>
          <w:noProof/>
        </w:rPr>
        <w:t>Journal of Teacher Education, 61</w:t>
      </w:r>
      <w:r w:rsidRPr="00D46599">
        <w:rPr>
          <w:noProof/>
        </w:rPr>
        <w:t xml:space="preserve">(1-2), 66-76. </w:t>
      </w:r>
      <w:bookmarkEnd w:id="38"/>
    </w:p>
    <w:p w14:paraId="6EA6FFA1" w14:textId="77777777" w:rsidR="00D46599" w:rsidRPr="00D46599" w:rsidRDefault="00D46599" w:rsidP="00D46599">
      <w:pPr>
        <w:pStyle w:val="EndNoteBibliography"/>
        <w:ind w:left="720" w:hanging="720"/>
        <w:rPr>
          <w:noProof/>
        </w:rPr>
      </w:pPr>
      <w:bookmarkStart w:id="39" w:name="_ENREF_39"/>
      <w:r w:rsidRPr="00D46599">
        <w:rPr>
          <w:noProof/>
        </w:rPr>
        <w:t xml:space="preserve">Gunder, M., &amp; Hillier, J. (2009). </w:t>
      </w:r>
      <w:r w:rsidRPr="00D46599">
        <w:rPr>
          <w:i/>
          <w:noProof/>
        </w:rPr>
        <w:t>Planning in ten words or less: A Lacanian entanglement with spatial planning</w:t>
      </w:r>
      <w:r w:rsidRPr="00D46599">
        <w:rPr>
          <w:noProof/>
        </w:rPr>
        <w:t>. London: Ashgate Publishing.</w:t>
      </w:r>
      <w:bookmarkEnd w:id="39"/>
    </w:p>
    <w:p w14:paraId="595C2626" w14:textId="77777777" w:rsidR="00D46599" w:rsidRPr="00D46599" w:rsidRDefault="00D46599" w:rsidP="00D46599">
      <w:pPr>
        <w:pStyle w:val="EndNoteBibliography"/>
        <w:ind w:left="720" w:hanging="720"/>
        <w:rPr>
          <w:noProof/>
        </w:rPr>
      </w:pPr>
      <w:bookmarkStart w:id="40" w:name="_ENREF_40"/>
      <w:r w:rsidRPr="00D46599">
        <w:rPr>
          <w:noProof/>
        </w:rPr>
        <w:t xml:space="preserve">Hartley, D. (2000). Shoring up the pillars of modernity: Teacher education and the quest for certainty. </w:t>
      </w:r>
      <w:r w:rsidRPr="00D46599">
        <w:rPr>
          <w:i/>
          <w:noProof/>
        </w:rPr>
        <w:t>International Studies in Sociology of Education, 10</w:t>
      </w:r>
      <w:r w:rsidRPr="00D46599">
        <w:rPr>
          <w:noProof/>
        </w:rPr>
        <w:t xml:space="preserve">(2), 113-131. </w:t>
      </w:r>
      <w:bookmarkEnd w:id="40"/>
    </w:p>
    <w:p w14:paraId="3EA68CB3" w14:textId="77777777" w:rsidR="00D46599" w:rsidRPr="00D46599" w:rsidRDefault="00D46599" w:rsidP="00D46599">
      <w:pPr>
        <w:pStyle w:val="EndNoteBibliography"/>
        <w:ind w:left="720" w:hanging="720"/>
        <w:rPr>
          <w:noProof/>
        </w:rPr>
      </w:pPr>
      <w:bookmarkStart w:id="41" w:name="_ENREF_41"/>
      <w:r w:rsidRPr="00D46599">
        <w:rPr>
          <w:noProof/>
        </w:rPr>
        <w:t xml:space="preserve">Harvey, D. (2010). </w:t>
      </w:r>
      <w:r w:rsidRPr="00D46599">
        <w:rPr>
          <w:i/>
          <w:noProof/>
        </w:rPr>
        <w:t>The enigma of capital and the crises of capitalism</w:t>
      </w:r>
      <w:r w:rsidRPr="00D46599">
        <w:rPr>
          <w:noProof/>
        </w:rPr>
        <w:t>. London: Profile Books.</w:t>
      </w:r>
      <w:bookmarkEnd w:id="41"/>
    </w:p>
    <w:p w14:paraId="26C0703B" w14:textId="77777777" w:rsidR="00D46599" w:rsidRPr="00D46599" w:rsidRDefault="00D46599" w:rsidP="00D46599">
      <w:pPr>
        <w:pStyle w:val="EndNoteBibliography"/>
        <w:ind w:left="720" w:hanging="720"/>
        <w:rPr>
          <w:noProof/>
        </w:rPr>
      </w:pPr>
      <w:bookmarkStart w:id="42" w:name="_ENREF_42"/>
      <w:r w:rsidRPr="00D46599">
        <w:rPr>
          <w:noProof/>
        </w:rPr>
        <w:t xml:space="preserve">Hattie, J. (2009). </w:t>
      </w:r>
      <w:r w:rsidRPr="00D46599">
        <w:rPr>
          <w:i/>
          <w:noProof/>
        </w:rPr>
        <w:t>Visible learning: A sythesis of over 800 meta-analyses relating to achievement</w:t>
      </w:r>
      <w:r w:rsidRPr="00D46599">
        <w:rPr>
          <w:noProof/>
        </w:rPr>
        <w:t>. London: Routledge.</w:t>
      </w:r>
      <w:bookmarkEnd w:id="42"/>
    </w:p>
    <w:p w14:paraId="39995104" w14:textId="77777777" w:rsidR="00D46599" w:rsidRPr="00D46599" w:rsidRDefault="00D46599" w:rsidP="00D46599">
      <w:pPr>
        <w:pStyle w:val="EndNoteBibliography"/>
        <w:ind w:left="720" w:hanging="720"/>
        <w:rPr>
          <w:noProof/>
        </w:rPr>
      </w:pPr>
      <w:bookmarkStart w:id="43" w:name="_ENREF_43"/>
      <w:r w:rsidRPr="00D46599">
        <w:rPr>
          <w:noProof/>
        </w:rPr>
        <w:t xml:space="preserve">Janzen, M. D. (2013). The aporia of undecidability and the responsibility of teacher. </w:t>
      </w:r>
      <w:r w:rsidRPr="00D46599">
        <w:rPr>
          <w:i/>
          <w:noProof/>
        </w:rPr>
        <w:t>Teaching Education, 24</w:t>
      </w:r>
      <w:r w:rsidRPr="00D46599">
        <w:rPr>
          <w:noProof/>
        </w:rPr>
        <w:t xml:space="preserve">(4), 381-394. </w:t>
      </w:r>
      <w:bookmarkEnd w:id="43"/>
    </w:p>
    <w:p w14:paraId="29A4EAD3" w14:textId="77777777" w:rsidR="00D46599" w:rsidRPr="00D46599" w:rsidRDefault="00D46599" w:rsidP="00D46599">
      <w:pPr>
        <w:pStyle w:val="EndNoteBibliography"/>
        <w:ind w:left="720" w:hanging="720"/>
        <w:rPr>
          <w:noProof/>
        </w:rPr>
      </w:pPr>
      <w:bookmarkStart w:id="44" w:name="_ENREF_44"/>
      <w:r w:rsidRPr="00D46599">
        <w:rPr>
          <w:noProof/>
        </w:rPr>
        <w:t xml:space="preserve">Kitching, G. N. (2008). </w:t>
      </w:r>
      <w:r w:rsidRPr="00D46599">
        <w:rPr>
          <w:i/>
          <w:noProof/>
        </w:rPr>
        <w:t>The trouble with theory: The educational costs of postmodernism</w:t>
      </w:r>
      <w:r w:rsidRPr="00D46599">
        <w:rPr>
          <w:noProof/>
        </w:rPr>
        <w:t>. Philadelphia: Penn State Press.</w:t>
      </w:r>
      <w:bookmarkEnd w:id="44"/>
    </w:p>
    <w:p w14:paraId="1D9CE237" w14:textId="77777777" w:rsidR="00D46599" w:rsidRPr="00D46599" w:rsidRDefault="00D46599" w:rsidP="00D46599">
      <w:pPr>
        <w:pStyle w:val="EndNoteBibliography"/>
        <w:ind w:left="720" w:hanging="720"/>
        <w:rPr>
          <w:noProof/>
        </w:rPr>
      </w:pPr>
      <w:bookmarkStart w:id="45" w:name="_ENREF_45"/>
      <w:r w:rsidRPr="00D46599">
        <w:rPr>
          <w:noProof/>
        </w:rPr>
        <w:t xml:space="preserve">Kostogriz, A. (2006). </w:t>
      </w:r>
      <w:r w:rsidRPr="00D46599">
        <w:rPr>
          <w:i/>
          <w:noProof/>
        </w:rPr>
        <w:t>On strangers, 'moral panics' and the neo-liberalization of teacher education</w:t>
      </w:r>
      <w:r w:rsidRPr="00D46599">
        <w:rPr>
          <w:noProof/>
        </w:rPr>
        <w:t xml:space="preserve">. Paper presented at the Australian Association for Research in Education, Adelaide. </w:t>
      </w:r>
      <w:bookmarkEnd w:id="45"/>
    </w:p>
    <w:p w14:paraId="2E1709CB" w14:textId="77777777" w:rsidR="00D46599" w:rsidRPr="00D46599" w:rsidRDefault="00D46599" w:rsidP="00D46599">
      <w:pPr>
        <w:pStyle w:val="EndNoteBibliography"/>
        <w:ind w:left="720" w:hanging="720"/>
        <w:rPr>
          <w:noProof/>
        </w:rPr>
      </w:pPr>
      <w:bookmarkStart w:id="46" w:name="_ENREF_46"/>
      <w:r w:rsidRPr="00D46599">
        <w:rPr>
          <w:noProof/>
        </w:rPr>
        <w:t xml:space="preserve">Lacan, J. (1977). </w:t>
      </w:r>
      <w:r w:rsidRPr="00D46599">
        <w:rPr>
          <w:i/>
          <w:noProof/>
        </w:rPr>
        <w:t>Écrits: A selection</w:t>
      </w:r>
      <w:r w:rsidRPr="00D46599">
        <w:rPr>
          <w:noProof/>
        </w:rPr>
        <w:t xml:space="preserve"> (A. Sheridan, Trans.). London: Routledge.</w:t>
      </w:r>
      <w:bookmarkEnd w:id="46"/>
    </w:p>
    <w:p w14:paraId="4A4B2269" w14:textId="77777777" w:rsidR="00D46599" w:rsidRPr="00D46599" w:rsidRDefault="00D46599" w:rsidP="00D46599">
      <w:pPr>
        <w:pStyle w:val="EndNoteBibliography"/>
        <w:ind w:left="720" w:hanging="720"/>
        <w:rPr>
          <w:noProof/>
        </w:rPr>
      </w:pPr>
      <w:bookmarkStart w:id="47" w:name="_ENREF_47"/>
      <w:r w:rsidRPr="00D46599">
        <w:rPr>
          <w:noProof/>
        </w:rPr>
        <w:t xml:space="preserve">Levin, B. (1998). An epidemic of education policy: (What) can we learn from each other? </w:t>
      </w:r>
      <w:r w:rsidRPr="00D46599">
        <w:rPr>
          <w:i/>
          <w:noProof/>
        </w:rPr>
        <w:t>Comparative Education, 34</w:t>
      </w:r>
      <w:r w:rsidRPr="00D46599">
        <w:rPr>
          <w:noProof/>
        </w:rPr>
        <w:t xml:space="preserve">(2), 131-141. </w:t>
      </w:r>
      <w:bookmarkEnd w:id="47"/>
    </w:p>
    <w:p w14:paraId="0382EC17" w14:textId="77777777" w:rsidR="00D46599" w:rsidRPr="00D46599" w:rsidRDefault="00D46599" w:rsidP="00D46599">
      <w:pPr>
        <w:pStyle w:val="EndNoteBibliography"/>
        <w:ind w:left="720" w:hanging="720"/>
        <w:rPr>
          <w:noProof/>
        </w:rPr>
      </w:pPr>
      <w:bookmarkStart w:id="48" w:name="_ENREF_48"/>
      <w:r w:rsidRPr="00D46599">
        <w:rPr>
          <w:noProof/>
        </w:rPr>
        <w:t>Levine, A. (2006). Educating school teachers. Wasington D.C.: Education Schools Project.</w:t>
      </w:r>
      <w:bookmarkEnd w:id="48"/>
    </w:p>
    <w:p w14:paraId="5170327E" w14:textId="77777777" w:rsidR="00D46599" w:rsidRPr="00D46599" w:rsidRDefault="00D46599" w:rsidP="00D46599">
      <w:pPr>
        <w:pStyle w:val="EndNoteBibliography"/>
        <w:ind w:left="720" w:hanging="720"/>
        <w:rPr>
          <w:noProof/>
        </w:rPr>
      </w:pPr>
      <w:bookmarkStart w:id="49" w:name="_ENREF_49"/>
      <w:r w:rsidRPr="00D46599">
        <w:rPr>
          <w:noProof/>
        </w:rPr>
        <w:t xml:space="preserve">Lewis, T. E. (2011). Rethinking the learning society: Giorgio Agamben on studying, stupidity, and impotence. </w:t>
      </w:r>
      <w:r w:rsidRPr="00D46599">
        <w:rPr>
          <w:i/>
          <w:noProof/>
        </w:rPr>
        <w:t>Studies in Philosophy and Education, 30</w:t>
      </w:r>
      <w:r w:rsidRPr="00D46599">
        <w:rPr>
          <w:noProof/>
        </w:rPr>
        <w:t xml:space="preserve">(6), 585-599. </w:t>
      </w:r>
      <w:bookmarkEnd w:id="49"/>
    </w:p>
    <w:p w14:paraId="3DA15FDA" w14:textId="77777777" w:rsidR="00D46599" w:rsidRPr="00D46599" w:rsidRDefault="00D46599" w:rsidP="00D46599">
      <w:pPr>
        <w:pStyle w:val="EndNoteBibliography"/>
        <w:ind w:left="720" w:hanging="720"/>
        <w:rPr>
          <w:noProof/>
        </w:rPr>
      </w:pPr>
      <w:bookmarkStart w:id="50" w:name="_ENREF_50"/>
      <w:r w:rsidRPr="00D46599">
        <w:rPr>
          <w:noProof/>
        </w:rPr>
        <w:t xml:space="preserve">MacLure, M. (2010). The offence of theory. </w:t>
      </w:r>
      <w:r w:rsidRPr="00D46599">
        <w:rPr>
          <w:i/>
          <w:noProof/>
        </w:rPr>
        <w:t>Journal of Education Policy, 25</w:t>
      </w:r>
      <w:r w:rsidRPr="00D46599">
        <w:rPr>
          <w:noProof/>
        </w:rPr>
        <w:t xml:space="preserve">(2), 277-286. </w:t>
      </w:r>
      <w:bookmarkEnd w:id="50"/>
    </w:p>
    <w:p w14:paraId="250C48DB" w14:textId="77777777" w:rsidR="00D46599" w:rsidRPr="00D46599" w:rsidRDefault="00D46599" w:rsidP="00D46599">
      <w:pPr>
        <w:pStyle w:val="EndNoteBibliography"/>
        <w:ind w:left="720" w:hanging="720"/>
        <w:rPr>
          <w:noProof/>
        </w:rPr>
      </w:pPr>
      <w:bookmarkStart w:id="51" w:name="_ENREF_51"/>
      <w:r w:rsidRPr="00D46599">
        <w:rPr>
          <w:noProof/>
        </w:rPr>
        <w:t xml:space="preserve">Mayer, D., Luke, C., &amp; Luke, A. (2008). Teachers, national regulation and cosmopolitanism. </w:t>
      </w:r>
      <w:r w:rsidRPr="00D46599">
        <w:rPr>
          <w:i/>
          <w:noProof/>
        </w:rPr>
        <w:t>Critical readings in teacher education: Provoking absences</w:t>
      </w:r>
      <w:r w:rsidRPr="00D46599">
        <w:rPr>
          <w:noProof/>
        </w:rPr>
        <w:t xml:space="preserve">, 79-98. </w:t>
      </w:r>
      <w:bookmarkEnd w:id="51"/>
    </w:p>
    <w:p w14:paraId="45CF1BD4" w14:textId="77777777" w:rsidR="00D46599" w:rsidRPr="00D46599" w:rsidRDefault="00D46599" w:rsidP="00D46599">
      <w:pPr>
        <w:pStyle w:val="EndNoteBibliography"/>
        <w:ind w:left="720" w:hanging="720"/>
        <w:rPr>
          <w:noProof/>
        </w:rPr>
      </w:pPr>
      <w:bookmarkStart w:id="52" w:name="_ENREF_52"/>
      <w:r w:rsidRPr="00D46599">
        <w:rPr>
          <w:noProof/>
        </w:rPr>
        <w:t xml:space="preserve">McGowan, T. (2013). </w:t>
      </w:r>
      <w:r w:rsidRPr="00D46599">
        <w:rPr>
          <w:i/>
          <w:noProof/>
        </w:rPr>
        <w:t>Enjoying what we don't have: The political project of pyschoanalysis</w:t>
      </w:r>
      <w:r w:rsidRPr="00D46599">
        <w:rPr>
          <w:noProof/>
        </w:rPr>
        <w:t>. Lincoln, NE: University of Nebraska Press.</w:t>
      </w:r>
      <w:bookmarkEnd w:id="52"/>
    </w:p>
    <w:p w14:paraId="73E9AD2B" w14:textId="77777777" w:rsidR="00D46599" w:rsidRPr="00D46599" w:rsidRDefault="00D46599" w:rsidP="00D46599">
      <w:pPr>
        <w:pStyle w:val="EndNoteBibliography"/>
        <w:ind w:left="720" w:hanging="720"/>
        <w:rPr>
          <w:noProof/>
        </w:rPr>
      </w:pPr>
      <w:bookmarkStart w:id="53" w:name="_ENREF_53"/>
      <w:r w:rsidRPr="00D46599">
        <w:rPr>
          <w:noProof/>
        </w:rPr>
        <w:t xml:space="preserve">McWilliam, E. (2008). Making excellent teachers. In A. Phelan &amp; J. Sumsion (Eds.), </w:t>
      </w:r>
      <w:r w:rsidRPr="00D46599">
        <w:rPr>
          <w:i/>
          <w:noProof/>
        </w:rPr>
        <w:t>Critical readings in teacher education: Provoking absences</w:t>
      </w:r>
      <w:r w:rsidRPr="00D46599">
        <w:rPr>
          <w:noProof/>
        </w:rPr>
        <w:t xml:space="preserve"> (pp. 33-44). Rotterdam: Sense Publishers.</w:t>
      </w:r>
      <w:bookmarkEnd w:id="53"/>
    </w:p>
    <w:p w14:paraId="42D3A5E5" w14:textId="77777777" w:rsidR="00D46599" w:rsidRPr="00D46599" w:rsidRDefault="00D46599" w:rsidP="00D46599">
      <w:pPr>
        <w:pStyle w:val="EndNoteBibliography"/>
        <w:ind w:left="720" w:hanging="720"/>
        <w:rPr>
          <w:noProof/>
        </w:rPr>
      </w:pPr>
      <w:bookmarkStart w:id="54" w:name="_ENREF_54"/>
      <w:r w:rsidRPr="00D46599">
        <w:rPr>
          <w:noProof/>
        </w:rPr>
        <w:t xml:space="preserve">Mirowski, P. (2013). </w:t>
      </w:r>
      <w:r w:rsidRPr="00D46599">
        <w:rPr>
          <w:i/>
          <w:noProof/>
        </w:rPr>
        <w:t>Never let a serious crisis go to waste: How neoliberalism survived the financial meltdown</w:t>
      </w:r>
      <w:r w:rsidRPr="00D46599">
        <w:rPr>
          <w:noProof/>
        </w:rPr>
        <w:t>. London: Verso.</w:t>
      </w:r>
      <w:bookmarkEnd w:id="54"/>
    </w:p>
    <w:p w14:paraId="4E59BE8B" w14:textId="77777777" w:rsidR="00D46599" w:rsidRPr="00D46599" w:rsidRDefault="00D46599" w:rsidP="00D46599">
      <w:pPr>
        <w:pStyle w:val="EndNoteBibliography"/>
        <w:ind w:left="720" w:hanging="720"/>
        <w:rPr>
          <w:noProof/>
        </w:rPr>
      </w:pPr>
      <w:bookmarkStart w:id="55" w:name="_ENREF_55"/>
      <w:r w:rsidRPr="00D46599">
        <w:rPr>
          <w:noProof/>
        </w:rPr>
        <w:t xml:space="preserve">Mouffe, C. (2000). </w:t>
      </w:r>
      <w:r w:rsidRPr="00D46599">
        <w:rPr>
          <w:i/>
          <w:noProof/>
        </w:rPr>
        <w:t>The democratic paradox</w:t>
      </w:r>
      <w:r w:rsidRPr="00D46599">
        <w:rPr>
          <w:noProof/>
        </w:rPr>
        <w:t>. London: Verso Books.</w:t>
      </w:r>
      <w:bookmarkEnd w:id="55"/>
    </w:p>
    <w:p w14:paraId="014A31DD" w14:textId="77777777" w:rsidR="00D46599" w:rsidRPr="00D46599" w:rsidRDefault="00D46599" w:rsidP="00D46599">
      <w:pPr>
        <w:pStyle w:val="EndNoteBibliography"/>
        <w:ind w:left="720" w:hanging="720"/>
        <w:rPr>
          <w:noProof/>
        </w:rPr>
      </w:pPr>
      <w:bookmarkStart w:id="56" w:name="_ENREF_56"/>
      <w:r w:rsidRPr="00D46599">
        <w:rPr>
          <w:noProof/>
        </w:rPr>
        <w:t xml:space="preserve">Mouffe, C. (2005). </w:t>
      </w:r>
      <w:r w:rsidRPr="00D46599">
        <w:rPr>
          <w:i/>
          <w:noProof/>
        </w:rPr>
        <w:t>On the political</w:t>
      </w:r>
      <w:r w:rsidRPr="00D46599">
        <w:rPr>
          <w:noProof/>
        </w:rPr>
        <w:t>. Abingdon: Routledge.</w:t>
      </w:r>
      <w:bookmarkEnd w:id="56"/>
    </w:p>
    <w:p w14:paraId="40133FD9" w14:textId="77777777" w:rsidR="00D46599" w:rsidRPr="00D46599" w:rsidRDefault="00D46599" w:rsidP="00D46599">
      <w:pPr>
        <w:pStyle w:val="EndNoteBibliography"/>
        <w:ind w:left="720" w:hanging="720"/>
        <w:rPr>
          <w:noProof/>
        </w:rPr>
      </w:pPr>
      <w:bookmarkStart w:id="57" w:name="_ENREF_57"/>
      <w:r w:rsidRPr="00D46599">
        <w:rPr>
          <w:noProof/>
        </w:rPr>
        <w:t xml:space="preserve">Mouffe, C. (2013). </w:t>
      </w:r>
      <w:r w:rsidRPr="00D46599">
        <w:rPr>
          <w:i/>
          <w:noProof/>
        </w:rPr>
        <w:t>Agonistics: Thinking the world politically</w:t>
      </w:r>
      <w:r w:rsidRPr="00D46599">
        <w:rPr>
          <w:noProof/>
        </w:rPr>
        <w:t>. London: Verso.</w:t>
      </w:r>
      <w:bookmarkEnd w:id="57"/>
    </w:p>
    <w:p w14:paraId="3B22B178" w14:textId="77777777" w:rsidR="00D46599" w:rsidRPr="00D46599" w:rsidRDefault="00D46599" w:rsidP="00D46599">
      <w:pPr>
        <w:pStyle w:val="EndNoteBibliography"/>
        <w:ind w:left="720" w:hanging="720"/>
        <w:rPr>
          <w:noProof/>
        </w:rPr>
      </w:pPr>
      <w:bookmarkStart w:id="58" w:name="_ENREF_58"/>
      <w:r w:rsidRPr="00D46599">
        <w:rPr>
          <w:noProof/>
        </w:rPr>
        <w:t xml:space="preserve">Organisation for Economic Co-operation Development. (2005). </w:t>
      </w:r>
      <w:r w:rsidRPr="00D46599">
        <w:rPr>
          <w:i/>
          <w:noProof/>
        </w:rPr>
        <w:t>Teachers matter: Attracting, developing and retaining effective teachers</w:t>
      </w:r>
      <w:r w:rsidRPr="00D46599">
        <w:rPr>
          <w:noProof/>
        </w:rPr>
        <w:t>. Paris: OECD Publishing.</w:t>
      </w:r>
      <w:bookmarkEnd w:id="58"/>
    </w:p>
    <w:p w14:paraId="6864A047" w14:textId="6F659637" w:rsidR="00D46599" w:rsidRPr="00D46599" w:rsidRDefault="00D46599" w:rsidP="00D46599">
      <w:pPr>
        <w:pStyle w:val="EndNoteBibliography"/>
        <w:ind w:left="720" w:hanging="720"/>
        <w:rPr>
          <w:noProof/>
        </w:rPr>
      </w:pPr>
      <w:bookmarkStart w:id="59" w:name="_ENREF_59"/>
      <w:r w:rsidRPr="00D46599">
        <w:rPr>
          <w:noProof/>
        </w:rPr>
        <w:t xml:space="preserve">Phelan, A. (2013). </w:t>
      </w:r>
      <w:r w:rsidR="00F71E8F">
        <w:rPr>
          <w:i/>
          <w:noProof/>
        </w:rPr>
        <w:t>‘</w:t>
      </w:r>
      <w:r w:rsidRPr="00D46599">
        <w:rPr>
          <w:i/>
          <w:noProof/>
        </w:rPr>
        <w:t>The incredible need to believe</w:t>
      </w:r>
      <w:r w:rsidR="00F71E8F">
        <w:rPr>
          <w:i/>
          <w:noProof/>
        </w:rPr>
        <w:t>’</w:t>
      </w:r>
      <w:r w:rsidRPr="00D46599">
        <w:rPr>
          <w:i/>
          <w:noProof/>
        </w:rPr>
        <w:t>: Teacher as perpetual pilgrim</w:t>
      </w:r>
      <w:r w:rsidRPr="00D46599">
        <w:rPr>
          <w:noProof/>
        </w:rPr>
        <w:t xml:space="preserve">. Paper presented at the European Conference for Educational Research, Istanbul. </w:t>
      </w:r>
      <w:bookmarkEnd w:id="59"/>
    </w:p>
    <w:p w14:paraId="693F425B" w14:textId="77777777" w:rsidR="00D46599" w:rsidRPr="00D46599" w:rsidRDefault="00D46599" w:rsidP="00D46599">
      <w:pPr>
        <w:pStyle w:val="EndNoteBibliography"/>
        <w:ind w:left="720" w:hanging="720"/>
        <w:rPr>
          <w:noProof/>
        </w:rPr>
      </w:pPr>
      <w:bookmarkStart w:id="60" w:name="_ENREF_60"/>
      <w:r w:rsidRPr="00D46599">
        <w:rPr>
          <w:noProof/>
        </w:rPr>
        <w:t xml:space="preserve">Phelan, A., &amp; Vratulis, V. (2013). Cry freedom: Portfolios as public spaces in teacher education. In T. Wilson-Strong &amp; K. Stanford (Eds.), </w:t>
      </w:r>
      <w:r w:rsidRPr="00D46599">
        <w:rPr>
          <w:i/>
          <w:noProof/>
        </w:rPr>
        <w:t>The emperor’s new clothes: Portfolios in teacher education</w:t>
      </w:r>
      <w:r w:rsidRPr="00D46599">
        <w:rPr>
          <w:noProof/>
        </w:rPr>
        <w:t xml:space="preserve"> (pp. 113-130). New York: Peter Lang.</w:t>
      </w:r>
      <w:bookmarkEnd w:id="60"/>
    </w:p>
    <w:p w14:paraId="782AB53F" w14:textId="77777777" w:rsidR="00D46599" w:rsidRPr="00D46599" w:rsidRDefault="00D46599" w:rsidP="00D46599">
      <w:pPr>
        <w:pStyle w:val="EndNoteBibliography"/>
        <w:ind w:left="720" w:hanging="720"/>
        <w:rPr>
          <w:noProof/>
        </w:rPr>
      </w:pPr>
      <w:bookmarkStart w:id="61" w:name="_ENREF_61"/>
      <w:r w:rsidRPr="00D46599">
        <w:rPr>
          <w:noProof/>
        </w:rPr>
        <w:t xml:space="preserve">Rancière, J. (2010). </w:t>
      </w:r>
      <w:r w:rsidRPr="00D46599">
        <w:rPr>
          <w:i/>
          <w:noProof/>
        </w:rPr>
        <w:t>Dissensus: On politics and aesthetics</w:t>
      </w:r>
      <w:r w:rsidRPr="00D46599">
        <w:rPr>
          <w:noProof/>
        </w:rPr>
        <w:t>. London: Continuum.</w:t>
      </w:r>
      <w:bookmarkEnd w:id="61"/>
    </w:p>
    <w:p w14:paraId="6251DAC3" w14:textId="77777777" w:rsidR="00D46599" w:rsidRPr="00D46599" w:rsidRDefault="00D46599" w:rsidP="00D46599">
      <w:pPr>
        <w:pStyle w:val="EndNoteBibliography"/>
        <w:ind w:left="720" w:hanging="720"/>
        <w:rPr>
          <w:noProof/>
        </w:rPr>
      </w:pPr>
      <w:bookmarkStart w:id="62" w:name="_ENREF_62"/>
      <w:r w:rsidRPr="00D46599">
        <w:rPr>
          <w:noProof/>
        </w:rPr>
        <w:t xml:space="preserve">Ruitenberg, C. W. (2009). Educating political adversaries: Chantal Mouffe and radical democratic citizenship education. </w:t>
      </w:r>
      <w:r w:rsidRPr="00D46599">
        <w:rPr>
          <w:i/>
          <w:noProof/>
        </w:rPr>
        <w:t>Studies in Philosophy and Education, 28</w:t>
      </w:r>
      <w:r w:rsidRPr="00D46599">
        <w:rPr>
          <w:noProof/>
        </w:rPr>
        <w:t xml:space="preserve">(3), 269-281. </w:t>
      </w:r>
      <w:bookmarkEnd w:id="62"/>
    </w:p>
    <w:p w14:paraId="7E34DA2C" w14:textId="77777777" w:rsidR="00D46599" w:rsidRPr="00D46599" w:rsidRDefault="00D46599" w:rsidP="00D46599">
      <w:pPr>
        <w:pStyle w:val="EndNoteBibliography"/>
        <w:ind w:left="720" w:hanging="720"/>
        <w:rPr>
          <w:noProof/>
        </w:rPr>
      </w:pPr>
      <w:bookmarkStart w:id="63" w:name="_ENREF_63"/>
      <w:r w:rsidRPr="00D46599">
        <w:rPr>
          <w:noProof/>
        </w:rPr>
        <w:t xml:space="preserve">Ruti, M. (2012). </w:t>
      </w:r>
      <w:r w:rsidRPr="00D46599">
        <w:rPr>
          <w:i/>
          <w:noProof/>
        </w:rPr>
        <w:t>The singularity of being: Lacan and the immortal within</w:t>
      </w:r>
      <w:r w:rsidRPr="00D46599">
        <w:rPr>
          <w:noProof/>
        </w:rPr>
        <w:t>. New York: Fordham University Press.</w:t>
      </w:r>
      <w:bookmarkEnd w:id="63"/>
    </w:p>
    <w:p w14:paraId="438AD8EF" w14:textId="77777777" w:rsidR="00D46599" w:rsidRPr="00D46599" w:rsidRDefault="00D46599" w:rsidP="00D46599">
      <w:pPr>
        <w:pStyle w:val="EndNoteBibliography"/>
        <w:ind w:left="720" w:hanging="720"/>
        <w:rPr>
          <w:noProof/>
        </w:rPr>
      </w:pPr>
      <w:bookmarkStart w:id="64" w:name="_ENREF_64"/>
      <w:r w:rsidRPr="00D46599">
        <w:rPr>
          <w:noProof/>
        </w:rPr>
        <w:t xml:space="preserve">Shulman, L. S. (2005). Signature pedagogies in the professions. </w:t>
      </w:r>
      <w:r w:rsidRPr="00D46599">
        <w:rPr>
          <w:i/>
          <w:noProof/>
        </w:rPr>
        <w:t>Daedalus, 134</w:t>
      </w:r>
      <w:r w:rsidRPr="00D46599">
        <w:rPr>
          <w:noProof/>
        </w:rPr>
        <w:t xml:space="preserve">(3), 52-59. </w:t>
      </w:r>
      <w:bookmarkEnd w:id="64"/>
    </w:p>
    <w:p w14:paraId="65FBEBE5" w14:textId="77777777" w:rsidR="00D46599" w:rsidRPr="00D46599" w:rsidRDefault="00D46599" w:rsidP="00D46599">
      <w:pPr>
        <w:pStyle w:val="EndNoteBibliography"/>
        <w:ind w:left="720" w:hanging="720"/>
        <w:rPr>
          <w:noProof/>
        </w:rPr>
      </w:pPr>
      <w:bookmarkStart w:id="65" w:name="_ENREF_65"/>
      <w:r w:rsidRPr="00D46599">
        <w:rPr>
          <w:noProof/>
        </w:rPr>
        <w:t xml:space="preserve">Smith, J. (2005). </w:t>
      </w:r>
      <w:r w:rsidRPr="00D46599">
        <w:rPr>
          <w:i/>
          <w:noProof/>
        </w:rPr>
        <w:t>Jacques Derrida: Live theory</w:t>
      </w:r>
      <w:r w:rsidRPr="00D46599">
        <w:rPr>
          <w:noProof/>
        </w:rPr>
        <w:t>. New York ; London: Continuum.</w:t>
      </w:r>
      <w:bookmarkEnd w:id="65"/>
    </w:p>
    <w:p w14:paraId="04B9F10B" w14:textId="77777777" w:rsidR="00D46599" w:rsidRPr="00D46599" w:rsidRDefault="00D46599" w:rsidP="00D46599">
      <w:pPr>
        <w:pStyle w:val="EndNoteBibliography"/>
        <w:ind w:left="720" w:hanging="720"/>
        <w:rPr>
          <w:rFonts w:hint="eastAsia"/>
          <w:noProof/>
        </w:rPr>
      </w:pPr>
      <w:bookmarkStart w:id="66" w:name="_ENREF_66"/>
      <w:r w:rsidRPr="00D46599">
        <w:rPr>
          <w:noProof/>
        </w:rPr>
        <w:t>Smyth, J. (2006). The politics of reform of teachers' work and the consequences for schools: Some implications for teacher educa</w:t>
      </w:r>
      <w:r w:rsidRPr="00D46599">
        <w:rPr>
          <w:rFonts w:hint="eastAsia"/>
          <w:noProof/>
        </w:rPr>
        <w:t xml:space="preserve">tion. </w:t>
      </w:r>
      <w:r w:rsidRPr="00D46599">
        <w:rPr>
          <w:rFonts w:hint="eastAsia"/>
          <w:i/>
          <w:noProof/>
        </w:rPr>
        <w:t>Asia</w:t>
      </w:r>
      <w:r w:rsidRPr="00D46599">
        <w:rPr>
          <w:rFonts w:hint="eastAsia"/>
          <w:i/>
          <w:noProof/>
        </w:rPr>
        <w:t>‐</w:t>
      </w:r>
      <w:r w:rsidRPr="00D46599">
        <w:rPr>
          <w:rFonts w:hint="eastAsia"/>
          <w:i/>
          <w:noProof/>
        </w:rPr>
        <w:t>Pacific Journal of Teacher Education, 34</w:t>
      </w:r>
      <w:r w:rsidRPr="00D46599">
        <w:rPr>
          <w:rFonts w:hint="eastAsia"/>
          <w:noProof/>
        </w:rPr>
        <w:t xml:space="preserve">(3), 301-319. </w:t>
      </w:r>
      <w:bookmarkEnd w:id="66"/>
    </w:p>
    <w:p w14:paraId="381AB546" w14:textId="77777777" w:rsidR="00D46599" w:rsidRPr="00D46599" w:rsidRDefault="00D46599" w:rsidP="00D46599">
      <w:pPr>
        <w:pStyle w:val="EndNoteBibliography"/>
        <w:ind w:left="720" w:hanging="720"/>
        <w:rPr>
          <w:noProof/>
        </w:rPr>
      </w:pPr>
      <w:bookmarkStart w:id="67" w:name="_ENREF_67"/>
      <w:r w:rsidRPr="00D46599">
        <w:rPr>
          <w:noProof/>
        </w:rPr>
        <w:t xml:space="preserve">Snook, I., O'Neill, J., Clark, J., O'Neill, A.-M., &amp; Openshaw, R. (2009). Invisible learnings?: A commentary on John Hattie's book: Visible learning: A synthesis of over 800 meta-analyses relating to achievement. </w:t>
      </w:r>
      <w:r w:rsidRPr="00D46599">
        <w:rPr>
          <w:i/>
          <w:noProof/>
        </w:rPr>
        <w:t>New Zealand journal of educational studies, 44</w:t>
      </w:r>
      <w:r w:rsidRPr="00D46599">
        <w:rPr>
          <w:noProof/>
        </w:rPr>
        <w:t xml:space="preserve">(1), 93-106. </w:t>
      </w:r>
      <w:bookmarkEnd w:id="67"/>
    </w:p>
    <w:p w14:paraId="3557ABCE" w14:textId="77777777" w:rsidR="00D46599" w:rsidRPr="00D46599" w:rsidRDefault="00D46599" w:rsidP="00D46599">
      <w:pPr>
        <w:pStyle w:val="EndNoteBibliography"/>
        <w:ind w:left="720" w:hanging="720"/>
        <w:rPr>
          <w:noProof/>
        </w:rPr>
      </w:pPr>
      <w:bookmarkStart w:id="68" w:name="_ENREF_68"/>
      <w:r w:rsidRPr="00D46599">
        <w:rPr>
          <w:noProof/>
        </w:rPr>
        <w:t xml:space="preserve">Stavrakakis, Y. (1999). </w:t>
      </w:r>
      <w:r w:rsidRPr="00D46599">
        <w:rPr>
          <w:i/>
          <w:noProof/>
        </w:rPr>
        <w:t>Lacan and the political</w:t>
      </w:r>
      <w:r w:rsidRPr="00D46599">
        <w:rPr>
          <w:noProof/>
        </w:rPr>
        <w:t>. London: Routledge.</w:t>
      </w:r>
      <w:bookmarkEnd w:id="68"/>
    </w:p>
    <w:p w14:paraId="0853260C" w14:textId="77777777" w:rsidR="00D46599" w:rsidRPr="00D46599" w:rsidRDefault="00D46599" w:rsidP="00D46599">
      <w:pPr>
        <w:pStyle w:val="EndNoteBibliography"/>
        <w:ind w:left="720" w:hanging="720"/>
        <w:rPr>
          <w:noProof/>
        </w:rPr>
      </w:pPr>
      <w:bookmarkStart w:id="69" w:name="_ENREF_69"/>
      <w:r w:rsidRPr="00D46599">
        <w:rPr>
          <w:noProof/>
        </w:rPr>
        <w:t xml:space="preserve">Stavrakakis, Y. (2005). Negativity and radical democracy. In L. Tønder &amp; L. Thomassen (Eds.), </w:t>
      </w:r>
      <w:r w:rsidRPr="00D46599">
        <w:rPr>
          <w:i/>
          <w:noProof/>
        </w:rPr>
        <w:t>Radical democracy: politics between abundance and lack</w:t>
      </w:r>
      <w:r w:rsidRPr="00D46599">
        <w:rPr>
          <w:noProof/>
        </w:rPr>
        <w:t xml:space="preserve"> (pp. 185-202). Manchester: Manchester University Press.</w:t>
      </w:r>
      <w:bookmarkEnd w:id="69"/>
    </w:p>
    <w:p w14:paraId="5F8A5AEB" w14:textId="77777777" w:rsidR="00D46599" w:rsidRPr="00D46599" w:rsidRDefault="00D46599" w:rsidP="00D46599">
      <w:pPr>
        <w:pStyle w:val="EndNoteBibliography"/>
        <w:ind w:left="720" w:hanging="720"/>
        <w:rPr>
          <w:noProof/>
        </w:rPr>
      </w:pPr>
      <w:bookmarkStart w:id="70" w:name="_ENREF_70"/>
      <w:r w:rsidRPr="00D46599">
        <w:rPr>
          <w:noProof/>
        </w:rPr>
        <w:t xml:space="preserve">Taubman, P. (2009). </w:t>
      </w:r>
      <w:r w:rsidRPr="00D46599">
        <w:rPr>
          <w:i/>
          <w:noProof/>
        </w:rPr>
        <w:t>Teaching by numbers: Deconstructing the discourse of standards and accountability in education</w:t>
      </w:r>
      <w:r w:rsidRPr="00D46599">
        <w:rPr>
          <w:noProof/>
        </w:rPr>
        <w:t>. New York: Routledge.</w:t>
      </w:r>
      <w:bookmarkEnd w:id="70"/>
    </w:p>
    <w:p w14:paraId="3E3C42DF" w14:textId="77777777" w:rsidR="00D46599" w:rsidRPr="00D46599" w:rsidRDefault="00D46599" w:rsidP="00D46599">
      <w:pPr>
        <w:pStyle w:val="EndNoteBibliography"/>
        <w:ind w:left="720" w:hanging="720"/>
        <w:rPr>
          <w:noProof/>
        </w:rPr>
      </w:pPr>
      <w:bookmarkStart w:id="71" w:name="_ENREF_71"/>
      <w:r w:rsidRPr="00D46599">
        <w:rPr>
          <w:noProof/>
        </w:rPr>
        <w:t xml:space="preserve">Thomas, G. (2007). </w:t>
      </w:r>
      <w:r w:rsidRPr="00D46599">
        <w:rPr>
          <w:i/>
          <w:noProof/>
        </w:rPr>
        <w:t>Education and theory: Strangers in paradigms</w:t>
      </w:r>
      <w:r w:rsidRPr="00D46599">
        <w:rPr>
          <w:noProof/>
        </w:rPr>
        <w:t>. Buckingham: Open University Press.</w:t>
      </w:r>
      <w:bookmarkEnd w:id="71"/>
    </w:p>
    <w:p w14:paraId="6E77A163" w14:textId="77777777" w:rsidR="00D46599" w:rsidRPr="00D46599" w:rsidRDefault="00D46599" w:rsidP="00D46599">
      <w:pPr>
        <w:pStyle w:val="EndNoteBibliography"/>
        <w:ind w:left="720" w:hanging="720"/>
        <w:rPr>
          <w:noProof/>
        </w:rPr>
      </w:pPr>
      <w:bookmarkStart w:id="72" w:name="_ENREF_72"/>
      <w:r w:rsidRPr="00D46599">
        <w:rPr>
          <w:noProof/>
        </w:rPr>
        <w:t xml:space="preserve">Valodas, A. (2012). The bounced cheques of neoliberal fantasy: Anxiety in times of economic crisis. </w:t>
      </w:r>
      <w:r w:rsidRPr="00D46599">
        <w:rPr>
          <w:i/>
          <w:noProof/>
        </w:rPr>
        <w:t>Subjectivity, 5</w:t>
      </w:r>
      <w:r w:rsidRPr="00D46599">
        <w:rPr>
          <w:noProof/>
        </w:rPr>
        <w:t xml:space="preserve">(4), 355-375. </w:t>
      </w:r>
      <w:bookmarkEnd w:id="72"/>
    </w:p>
    <w:p w14:paraId="2B73D8AB" w14:textId="77777777" w:rsidR="00D46599" w:rsidRPr="00D46599" w:rsidRDefault="00D46599" w:rsidP="00D46599">
      <w:pPr>
        <w:pStyle w:val="EndNoteBibliography"/>
        <w:ind w:left="720" w:hanging="720"/>
        <w:rPr>
          <w:noProof/>
        </w:rPr>
      </w:pPr>
      <w:bookmarkStart w:id="73" w:name="_ENREF_73"/>
      <w:r w:rsidRPr="00D46599">
        <w:rPr>
          <w:noProof/>
        </w:rPr>
        <w:t xml:space="preserve">Vidovich, L. (2009). 'You don't fatten the pig by weighing it': Contradictory tensions in the 'policy pandemic' of accountability infecting education. In M. Simons, M. Olssen, &amp; M. Peters (Eds.), </w:t>
      </w:r>
      <w:r w:rsidRPr="00D46599">
        <w:rPr>
          <w:i/>
          <w:noProof/>
        </w:rPr>
        <w:t>Re-reading education policies: A handbook studying the policy agenda of the 21st century</w:t>
      </w:r>
      <w:r w:rsidRPr="00D46599">
        <w:rPr>
          <w:noProof/>
        </w:rPr>
        <w:t xml:space="preserve"> (pp. 549-567). Rotterdam: Sense Publishers.</w:t>
      </w:r>
      <w:bookmarkEnd w:id="73"/>
    </w:p>
    <w:p w14:paraId="780A5901" w14:textId="77777777" w:rsidR="00D46599" w:rsidRPr="00D46599" w:rsidRDefault="00D46599" w:rsidP="00D46599">
      <w:pPr>
        <w:pStyle w:val="EndNoteBibliography"/>
        <w:ind w:left="720" w:hanging="720"/>
        <w:rPr>
          <w:noProof/>
        </w:rPr>
      </w:pPr>
      <w:bookmarkStart w:id="74" w:name="_ENREF_74"/>
      <w:r w:rsidRPr="00D46599">
        <w:rPr>
          <w:noProof/>
        </w:rPr>
        <w:t xml:space="preserve">Vighi, F. (2010). </w:t>
      </w:r>
      <w:r w:rsidRPr="00D46599">
        <w:rPr>
          <w:i/>
          <w:noProof/>
        </w:rPr>
        <w:t>On Žižek's dialectics: Surplus, subtraction, sublimation</w:t>
      </w:r>
      <w:r w:rsidRPr="00D46599">
        <w:rPr>
          <w:noProof/>
        </w:rPr>
        <w:t>. London: Continuum.</w:t>
      </w:r>
      <w:bookmarkEnd w:id="74"/>
    </w:p>
    <w:p w14:paraId="2DACF810" w14:textId="77777777" w:rsidR="00D46599" w:rsidRPr="00D46599" w:rsidRDefault="00D46599" w:rsidP="00D46599">
      <w:pPr>
        <w:pStyle w:val="EndNoteBibliography"/>
        <w:ind w:left="720" w:hanging="720"/>
        <w:rPr>
          <w:noProof/>
        </w:rPr>
      </w:pPr>
      <w:bookmarkStart w:id="75" w:name="_ENREF_75"/>
      <w:r w:rsidRPr="00D46599">
        <w:rPr>
          <w:noProof/>
        </w:rPr>
        <w:t xml:space="preserve">Whitty, G. (2002). </w:t>
      </w:r>
      <w:r w:rsidRPr="00D46599">
        <w:rPr>
          <w:i/>
          <w:noProof/>
        </w:rPr>
        <w:t>Making sense of education policy</w:t>
      </w:r>
      <w:r w:rsidRPr="00D46599">
        <w:rPr>
          <w:noProof/>
        </w:rPr>
        <w:t>. London: Paul Chapman.</w:t>
      </w:r>
      <w:bookmarkEnd w:id="75"/>
    </w:p>
    <w:p w14:paraId="1BC7B6E0" w14:textId="77777777" w:rsidR="00D46599" w:rsidRPr="00D46599" w:rsidRDefault="00D46599" w:rsidP="00D46599">
      <w:pPr>
        <w:pStyle w:val="EndNoteBibliography"/>
        <w:ind w:left="720" w:hanging="720"/>
        <w:rPr>
          <w:noProof/>
        </w:rPr>
      </w:pPr>
      <w:bookmarkStart w:id="76" w:name="_ENREF_76"/>
      <w:r w:rsidRPr="00D46599">
        <w:rPr>
          <w:noProof/>
        </w:rPr>
        <w:t xml:space="preserve">Žižek, S. (1989). </w:t>
      </w:r>
      <w:r w:rsidRPr="00D46599">
        <w:rPr>
          <w:i/>
          <w:noProof/>
        </w:rPr>
        <w:t>The sublime object of ideology</w:t>
      </w:r>
      <w:r w:rsidRPr="00D46599">
        <w:rPr>
          <w:noProof/>
        </w:rPr>
        <w:t>. London: Verso Books.</w:t>
      </w:r>
      <w:bookmarkEnd w:id="76"/>
    </w:p>
    <w:p w14:paraId="6798B053" w14:textId="77777777" w:rsidR="00D46599" w:rsidRPr="00D46599" w:rsidRDefault="00D46599" w:rsidP="00D46599">
      <w:pPr>
        <w:pStyle w:val="EndNoteBibliography"/>
        <w:ind w:left="720" w:hanging="720"/>
        <w:rPr>
          <w:noProof/>
        </w:rPr>
      </w:pPr>
      <w:bookmarkStart w:id="77" w:name="_ENREF_77"/>
      <w:r w:rsidRPr="00D46599">
        <w:rPr>
          <w:noProof/>
        </w:rPr>
        <w:t xml:space="preserve">Žižek, S. (2002). </w:t>
      </w:r>
      <w:r w:rsidRPr="00D46599">
        <w:rPr>
          <w:i/>
          <w:noProof/>
        </w:rPr>
        <w:t>For they know not what they do: Enjoyment as a political factor</w:t>
      </w:r>
      <w:r w:rsidRPr="00D46599">
        <w:rPr>
          <w:noProof/>
        </w:rPr>
        <w:t xml:space="preserve"> (2nd ed.). London: Verso.</w:t>
      </w:r>
      <w:bookmarkEnd w:id="77"/>
    </w:p>
    <w:p w14:paraId="140A406D" w14:textId="57BF792E" w:rsidR="00C93186" w:rsidRPr="00BA531A" w:rsidRDefault="003812FC">
      <w:pPr>
        <w:rPr>
          <w:rFonts w:asciiTheme="majorHAnsi" w:hAnsiTheme="majorHAnsi"/>
          <w:sz w:val="22"/>
          <w:szCs w:val="22"/>
        </w:rPr>
      </w:pPr>
      <w:r w:rsidRPr="00BA531A">
        <w:rPr>
          <w:rFonts w:asciiTheme="majorHAnsi" w:hAnsiTheme="majorHAnsi"/>
          <w:sz w:val="22"/>
          <w:szCs w:val="22"/>
        </w:rPr>
        <w:fldChar w:fldCharType="end"/>
      </w:r>
    </w:p>
    <w:sectPr w:rsidR="00C93186" w:rsidRPr="00BA531A" w:rsidSect="001726A6">
      <w:footerReference w:type="even"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92858" w14:textId="77777777" w:rsidR="009C0435" w:rsidRDefault="009C0435" w:rsidP="00E32466">
      <w:r>
        <w:separator/>
      </w:r>
    </w:p>
  </w:endnote>
  <w:endnote w:type="continuationSeparator" w:id="0">
    <w:p w14:paraId="5AC55305" w14:textId="77777777" w:rsidR="009C0435" w:rsidRDefault="009C0435" w:rsidP="00E3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B7460" w14:textId="77777777" w:rsidR="009C0435" w:rsidRDefault="009C0435" w:rsidP="00E324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5B132" w14:textId="77777777" w:rsidR="009C0435" w:rsidRDefault="009C0435" w:rsidP="00E324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906" w14:textId="77777777" w:rsidR="009C0435" w:rsidRDefault="009C0435" w:rsidP="00E324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A4D">
      <w:rPr>
        <w:rStyle w:val="PageNumber"/>
        <w:noProof/>
      </w:rPr>
      <w:t>9</w:t>
    </w:r>
    <w:r>
      <w:rPr>
        <w:rStyle w:val="PageNumber"/>
      </w:rPr>
      <w:fldChar w:fldCharType="end"/>
    </w:r>
  </w:p>
  <w:p w14:paraId="4807649E" w14:textId="77777777" w:rsidR="009C0435" w:rsidRDefault="009C0435" w:rsidP="00E324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AC77A" w14:textId="77777777" w:rsidR="009C0435" w:rsidRDefault="009C0435" w:rsidP="00E32466">
      <w:r>
        <w:separator/>
      </w:r>
    </w:p>
  </w:footnote>
  <w:footnote w:type="continuationSeparator" w:id="0">
    <w:p w14:paraId="4667B354" w14:textId="77777777" w:rsidR="009C0435" w:rsidRDefault="009C0435" w:rsidP="00E324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wt99sxfmv9wepewxxmxwzaq00ptezpztxs2&quot;&gt;Matthew-library Copy&lt;record-ids&gt;&lt;item&gt;1617&lt;/item&gt;&lt;item&gt;1892&lt;/item&gt;&lt;item&gt;1973&lt;/item&gt;&lt;item&gt;1974&lt;/item&gt;&lt;item&gt;2051&lt;/item&gt;&lt;item&gt;2275&lt;/item&gt;&lt;item&gt;2625&lt;/item&gt;&lt;item&gt;2710&lt;/item&gt;&lt;item&gt;2832&lt;/item&gt;&lt;item&gt;3001&lt;/item&gt;&lt;item&gt;3075&lt;/item&gt;&lt;item&gt;3078&lt;/item&gt;&lt;item&gt;3094&lt;/item&gt;&lt;item&gt;3141&lt;/item&gt;&lt;item&gt;3158&lt;/item&gt;&lt;item&gt;3162&lt;/item&gt;&lt;item&gt;3164&lt;/item&gt;&lt;item&gt;3200&lt;/item&gt;&lt;item&gt;3293&lt;/item&gt;&lt;item&gt;3368&lt;/item&gt;&lt;item&gt;3382&lt;/item&gt;&lt;item&gt;3479&lt;/item&gt;&lt;item&gt;3482&lt;/item&gt;&lt;item&gt;3487&lt;/item&gt;&lt;item&gt;3596&lt;/item&gt;&lt;item&gt;3611&lt;/item&gt;&lt;item&gt;3643&lt;/item&gt;&lt;item&gt;3667&lt;/item&gt;&lt;item&gt;3668&lt;/item&gt;&lt;item&gt;3698&lt;/item&gt;&lt;item&gt;3706&lt;/item&gt;&lt;item&gt;3710&lt;/item&gt;&lt;item&gt;3765&lt;/item&gt;&lt;item&gt;3769&lt;/item&gt;&lt;item&gt;3774&lt;/item&gt;&lt;item&gt;3782&lt;/item&gt;&lt;item&gt;3799&lt;/item&gt;&lt;item&gt;3855&lt;/item&gt;&lt;item&gt;3860&lt;/item&gt;&lt;item&gt;3862&lt;/item&gt;&lt;item&gt;3863&lt;/item&gt;&lt;item&gt;3905&lt;/item&gt;&lt;item&gt;3909&lt;/item&gt;&lt;item&gt;3911&lt;/item&gt;&lt;item&gt;3912&lt;/item&gt;&lt;item&gt;3917&lt;/item&gt;&lt;item&gt;3920&lt;/item&gt;&lt;item&gt;3940&lt;/item&gt;&lt;item&gt;3941&lt;/item&gt;&lt;item&gt;3951&lt;/item&gt;&lt;item&gt;3954&lt;/item&gt;&lt;item&gt;3956&lt;/item&gt;&lt;item&gt;3964&lt;/item&gt;&lt;item&gt;3984&lt;/item&gt;&lt;item&gt;3988&lt;/item&gt;&lt;item&gt;3991&lt;/item&gt;&lt;item&gt;3994&lt;/item&gt;&lt;item&gt;3995&lt;/item&gt;&lt;item&gt;3998&lt;/item&gt;&lt;item&gt;4000&lt;/item&gt;&lt;item&gt;4004&lt;/item&gt;&lt;item&gt;4006&lt;/item&gt;&lt;item&gt;4007&lt;/item&gt;&lt;item&gt;4008&lt;/item&gt;&lt;item&gt;4009&lt;/item&gt;&lt;item&gt;4011&lt;/item&gt;&lt;item&gt;4012&lt;/item&gt;&lt;item&gt;4013&lt;/item&gt;&lt;item&gt;4014&lt;/item&gt;&lt;item&gt;4015&lt;/item&gt;&lt;item&gt;4016&lt;/item&gt;&lt;item&gt;4049&lt;/item&gt;&lt;item&gt;4121&lt;/item&gt;&lt;item&gt;4150&lt;/item&gt;&lt;item&gt;4333&lt;/item&gt;&lt;item&gt;4336&lt;/item&gt;&lt;item&gt;4338&lt;/item&gt;&lt;/record-ids&gt;&lt;/item&gt;&lt;/Libraries&gt;"/>
  </w:docVars>
  <w:rsids>
    <w:rsidRoot w:val="006309C5"/>
    <w:rsid w:val="000025AA"/>
    <w:rsid w:val="0000752C"/>
    <w:rsid w:val="00020F1A"/>
    <w:rsid w:val="00052DE9"/>
    <w:rsid w:val="00055DD5"/>
    <w:rsid w:val="00065836"/>
    <w:rsid w:val="00065CCB"/>
    <w:rsid w:val="0008054C"/>
    <w:rsid w:val="00081635"/>
    <w:rsid w:val="000951A1"/>
    <w:rsid w:val="000B6603"/>
    <w:rsid w:val="000D07E4"/>
    <w:rsid w:val="000E0460"/>
    <w:rsid w:val="000E357F"/>
    <w:rsid w:val="000E7814"/>
    <w:rsid w:val="000F16D3"/>
    <w:rsid w:val="000F1FEF"/>
    <w:rsid w:val="00106541"/>
    <w:rsid w:val="00116D4D"/>
    <w:rsid w:val="00126E9B"/>
    <w:rsid w:val="00140ACC"/>
    <w:rsid w:val="0015316D"/>
    <w:rsid w:val="00153EEC"/>
    <w:rsid w:val="00154861"/>
    <w:rsid w:val="00165B7F"/>
    <w:rsid w:val="001711BE"/>
    <w:rsid w:val="001726A6"/>
    <w:rsid w:val="0017441C"/>
    <w:rsid w:val="00174AFA"/>
    <w:rsid w:val="00191317"/>
    <w:rsid w:val="001979A2"/>
    <w:rsid w:val="001B0709"/>
    <w:rsid w:val="001B0AC3"/>
    <w:rsid w:val="001B0DF7"/>
    <w:rsid w:val="001C54CC"/>
    <w:rsid w:val="001F1E34"/>
    <w:rsid w:val="00200586"/>
    <w:rsid w:val="002008D8"/>
    <w:rsid w:val="00204E60"/>
    <w:rsid w:val="00204F16"/>
    <w:rsid w:val="0020708A"/>
    <w:rsid w:val="00207D45"/>
    <w:rsid w:val="00216327"/>
    <w:rsid w:val="00225C62"/>
    <w:rsid w:val="00241BBC"/>
    <w:rsid w:val="00252B31"/>
    <w:rsid w:val="002723C8"/>
    <w:rsid w:val="00280778"/>
    <w:rsid w:val="0029040D"/>
    <w:rsid w:val="00291902"/>
    <w:rsid w:val="0029250A"/>
    <w:rsid w:val="00297E4A"/>
    <w:rsid w:val="002A2FDB"/>
    <w:rsid w:val="002A314D"/>
    <w:rsid w:val="002A3DBD"/>
    <w:rsid w:val="002A77EA"/>
    <w:rsid w:val="002B39FA"/>
    <w:rsid w:val="002B4A51"/>
    <w:rsid w:val="002B6718"/>
    <w:rsid w:val="002C5649"/>
    <w:rsid w:val="002D04EC"/>
    <w:rsid w:val="002D1B87"/>
    <w:rsid w:val="002D5042"/>
    <w:rsid w:val="002F1B93"/>
    <w:rsid w:val="002F3BEA"/>
    <w:rsid w:val="002F51A1"/>
    <w:rsid w:val="002F6428"/>
    <w:rsid w:val="00317DAF"/>
    <w:rsid w:val="0032413B"/>
    <w:rsid w:val="003248F1"/>
    <w:rsid w:val="00330BED"/>
    <w:rsid w:val="00334AD1"/>
    <w:rsid w:val="0034240A"/>
    <w:rsid w:val="003515AE"/>
    <w:rsid w:val="00376543"/>
    <w:rsid w:val="00380582"/>
    <w:rsid w:val="003812FC"/>
    <w:rsid w:val="00382E1E"/>
    <w:rsid w:val="00386352"/>
    <w:rsid w:val="00387A7D"/>
    <w:rsid w:val="003932A9"/>
    <w:rsid w:val="00397B70"/>
    <w:rsid w:val="003A64F0"/>
    <w:rsid w:val="003B4700"/>
    <w:rsid w:val="003C388C"/>
    <w:rsid w:val="003C53E0"/>
    <w:rsid w:val="003C646F"/>
    <w:rsid w:val="003D1916"/>
    <w:rsid w:val="003E0960"/>
    <w:rsid w:val="003E1C06"/>
    <w:rsid w:val="003E78A5"/>
    <w:rsid w:val="003E7D4F"/>
    <w:rsid w:val="003F72DD"/>
    <w:rsid w:val="00402F3E"/>
    <w:rsid w:val="00436CF7"/>
    <w:rsid w:val="004515C2"/>
    <w:rsid w:val="00456C94"/>
    <w:rsid w:val="004603C9"/>
    <w:rsid w:val="00483018"/>
    <w:rsid w:val="00485517"/>
    <w:rsid w:val="00486897"/>
    <w:rsid w:val="0049540C"/>
    <w:rsid w:val="004A7B69"/>
    <w:rsid w:val="004B115C"/>
    <w:rsid w:val="004D3531"/>
    <w:rsid w:val="004D3AB5"/>
    <w:rsid w:val="004D7BA3"/>
    <w:rsid w:val="004E1D21"/>
    <w:rsid w:val="004F2F4E"/>
    <w:rsid w:val="0050336F"/>
    <w:rsid w:val="00503B9C"/>
    <w:rsid w:val="00510E19"/>
    <w:rsid w:val="005144B4"/>
    <w:rsid w:val="005219D2"/>
    <w:rsid w:val="00532D72"/>
    <w:rsid w:val="005402E6"/>
    <w:rsid w:val="00542E95"/>
    <w:rsid w:val="005457C5"/>
    <w:rsid w:val="005531AF"/>
    <w:rsid w:val="0055703B"/>
    <w:rsid w:val="005570F8"/>
    <w:rsid w:val="0056798D"/>
    <w:rsid w:val="00570B21"/>
    <w:rsid w:val="00571199"/>
    <w:rsid w:val="00571585"/>
    <w:rsid w:val="00572112"/>
    <w:rsid w:val="00575E1E"/>
    <w:rsid w:val="00590E16"/>
    <w:rsid w:val="00595948"/>
    <w:rsid w:val="005A1CE1"/>
    <w:rsid w:val="005A649D"/>
    <w:rsid w:val="005B6332"/>
    <w:rsid w:val="005C1F8E"/>
    <w:rsid w:val="005C2A0C"/>
    <w:rsid w:val="005D1CC4"/>
    <w:rsid w:val="005D7A81"/>
    <w:rsid w:val="005E4DA7"/>
    <w:rsid w:val="005F2C38"/>
    <w:rsid w:val="005F3F7F"/>
    <w:rsid w:val="006309C5"/>
    <w:rsid w:val="006378DE"/>
    <w:rsid w:val="006603B5"/>
    <w:rsid w:val="00666992"/>
    <w:rsid w:val="00681C00"/>
    <w:rsid w:val="006847CA"/>
    <w:rsid w:val="00686D73"/>
    <w:rsid w:val="00692616"/>
    <w:rsid w:val="006A28D0"/>
    <w:rsid w:val="006A38E2"/>
    <w:rsid w:val="006C4B0F"/>
    <w:rsid w:val="006E0DAD"/>
    <w:rsid w:val="00720CD0"/>
    <w:rsid w:val="007276BC"/>
    <w:rsid w:val="00735AEE"/>
    <w:rsid w:val="00753F4F"/>
    <w:rsid w:val="00755486"/>
    <w:rsid w:val="00755DEE"/>
    <w:rsid w:val="00762C3D"/>
    <w:rsid w:val="00771708"/>
    <w:rsid w:val="007810A4"/>
    <w:rsid w:val="00791472"/>
    <w:rsid w:val="00797C5F"/>
    <w:rsid w:val="007A788C"/>
    <w:rsid w:val="007C31CF"/>
    <w:rsid w:val="007D4EEA"/>
    <w:rsid w:val="008051FF"/>
    <w:rsid w:val="00807A84"/>
    <w:rsid w:val="00812021"/>
    <w:rsid w:val="00824CEA"/>
    <w:rsid w:val="00827744"/>
    <w:rsid w:val="008347B3"/>
    <w:rsid w:val="008411E4"/>
    <w:rsid w:val="00842D51"/>
    <w:rsid w:val="00845310"/>
    <w:rsid w:val="00857775"/>
    <w:rsid w:val="008668A1"/>
    <w:rsid w:val="00876F29"/>
    <w:rsid w:val="0089258B"/>
    <w:rsid w:val="008B755E"/>
    <w:rsid w:val="008B7B5B"/>
    <w:rsid w:val="008C60B3"/>
    <w:rsid w:val="008C62DB"/>
    <w:rsid w:val="008D57EE"/>
    <w:rsid w:val="008D69F9"/>
    <w:rsid w:val="008E3FE5"/>
    <w:rsid w:val="0090115C"/>
    <w:rsid w:val="00915994"/>
    <w:rsid w:val="009163E2"/>
    <w:rsid w:val="009236E3"/>
    <w:rsid w:val="00930204"/>
    <w:rsid w:val="00937A85"/>
    <w:rsid w:val="00945EE8"/>
    <w:rsid w:val="00950A24"/>
    <w:rsid w:val="00952A67"/>
    <w:rsid w:val="00954422"/>
    <w:rsid w:val="00961C53"/>
    <w:rsid w:val="00962151"/>
    <w:rsid w:val="00972670"/>
    <w:rsid w:val="0098149B"/>
    <w:rsid w:val="0099372A"/>
    <w:rsid w:val="00997599"/>
    <w:rsid w:val="009A0059"/>
    <w:rsid w:val="009B2A06"/>
    <w:rsid w:val="009B551C"/>
    <w:rsid w:val="009B737E"/>
    <w:rsid w:val="009C0435"/>
    <w:rsid w:val="009C564A"/>
    <w:rsid w:val="00A132A5"/>
    <w:rsid w:val="00A17BF0"/>
    <w:rsid w:val="00A22D70"/>
    <w:rsid w:val="00A2771B"/>
    <w:rsid w:val="00A36BF5"/>
    <w:rsid w:val="00A60333"/>
    <w:rsid w:val="00A6472C"/>
    <w:rsid w:val="00A72A6C"/>
    <w:rsid w:val="00A92013"/>
    <w:rsid w:val="00A92DB6"/>
    <w:rsid w:val="00A95AC6"/>
    <w:rsid w:val="00A96F2D"/>
    <w:rsid w:val="00AA349C"/>
    <w:rsid w:val="00AC019D"/>
    <w:rsid w:val="00AC0279"/>
    <w:rsid w:val="00AD24C1"/>
    <w:rsid w:val="00AF1C23"/>
    <w:rsid w:val="00AF1CCC"/>
    <w:rsid w:val="00AF29C8"/>
    <w:rsid w:val="00AF2FD2"/>
    <w:rsid w:val="00AF5345"/>
    <w:rsid w:val="00B011D3"/>
    <w:rsid w:val="00B14852"/>
    <w:rsid w:val="00B2023B"/>
    <w:rsid w:val="00B25EAF"/>
    <w:rsid w:val="00B26EB4"/>
    <w:rsid w:val="00B47938"/>
    <w:rsid w:val="00B75675"/>
    <w:rsid w:val="00B7585E"/>
    <w:rsid w:val="00B93C7A"/>
    <w:rsid w:val="00B97B81"/>
    <w:rsid w:val="00BA1295"/>
    <w:rsid w:val="00BA531A"/>
    <w:rsid w:val="00BB1283"/>
    <w:rsid w:val="00BB1EA5"/>
    <w:rsid w:val="00BC3941"/>
    <w:rsid w:val="00BC4EB6"/>
    <w:rsid w:val="00BC6F79"/>
    <w:rsid w:val="00BC7A8F"/>
    <w:rsid w:val="00BD1CD9"/>
    <w:rsid w:val="00BD3AE4"/>
    <w:rsid w:val="00BE529C"/>
    <w:rsid w:val="00BE5A65"/>
    <w:rsid w:val="00C00FFA"/>
    <w:rsid w:val="00C07965"/>
    <w:rsid w:val="00C11C75"/>
    <w:rsid w:val="00C3204C"/>
    <w:rsid w:val="00C348A1"/>
    <w:rsid w:val="00C36171"/>
    <w:rsid w:val="00C36685"/>
    <w:rsid w:val="00C37224"/>
    <w:rsid w:val="00C4257C"/>
    <w:rsid w:val="00C4469F"/>
    <w:rsid w:val="00C449E9"/>
    <w:rsid w:val="00C52D6F"/>
    <w:rsid w:val="00C57B59"/>
    <w:rsid w:val="00C64539"/>
    <w:rsid w:val="00C64C4D"/>
    <w:rsid w:val="00C74B54"/>
    <w:rsid w:val="00C8513F"/>
    <w:rsid w:val="00C91108"/>
    <w:rsid w:val="00C93186"/>
    <w:rsid w:val="00C9432A"/>
    <w:rsid w:val="00C94F39"/>
    <w:rsid w:val="00CA11C5"/>
    <w:rsid w:val="00CA7FDE"/>
    <w:rsid w:val="00CC0CA4"/>
    <w:rsid w:val="00CC3BEE"/>
    <w:rsid w:val="00CD6FAE"/>
    <w:rsid w:val="00CF7044"/>
    <w:rsid w:val="00D01206"/>
    <w:rsid w:val="00D01762"/>
    <w:rsid w:val="00D019BE"/>
    <w:rsid w:val="00D0453D"/>
    <w:rsid w:val="00D15D63"/>
    <w:rsid w:val="00D30B19"/>
    <w:rsid w:val="00D4444F"/>
    <w:rsid w:val="00D46599"/>
    <w:rsid w:val="00D63145"/>
    <w:rsid w:val="00D67F0E"/>
    <w:rsid w:val="00D7678A"/>
    <w:rsid w:val="00D830AD"/>
    <w:rsid w:val="00DA2A9F"/>
    <w:rsid w:val="00DA5577"/>
    <w:rsid w:val="00DB0619"/>
    <w:rsid w:val="00DC0BE2"/>
    <w:rsid w:val="00DC0DC6"/>
    <w:rsid w:val="00DC4277"/>
    <w:rsid w:val="00DD4F09"/>
    <w:rsid w:val="00DE002A"/>
    <w:rsid w:val="00DE2A11"/>
    <w:rsid w:val="00DE3036"/>
    <w:rsid w:val="00DE3EA3"/>
    <w:rsid w:val="00DF27A0"/>
    <w:rsid w:val="00DF5A4D"/>
    <w:rsid w:val="00E04517"/>
    <w:rsid w:val="00E32466"/>
    <w:rsid w:val="00E4677F"/>
    <w:rsid w:val="00E50CEC"/>
    <w:rsid w:val="00E615D1"/>
    <w:rsid w:val="00E74059"/>
    <w:rsid w:val="00E753A0"/>
    <w:rsid w:val="00E760CB"/>
    <w:rsid w:val="00E82ECD"/>
    <w:rsid w:val="00E8306C"/>
    <w:rsid w:val="00E84A77"/>
    <w:rsid w:val="00EA15FC"/>
    <w:rsid w:val="00EA2C66"/>
    <w:rsid w:val="00EB10ED"/>
    <w:rsid w:val="00EB3575"/>
    <w:rsid w:val="00EB7737"/>
    <w:rsid w:val="00ED56B0"/>
    <w:rsid w:val="00ED643D"/>
    <w:rsid w:val="00EE1416"/>
    <w:rsid w:val="00F137EF"/>
    <w:rsid w:val="00F231B1"/>
    <w:rsid w:val="00F25B84"/>
    <w:rsid w:val="00F320D5"/>
    <w:rsid w:val="00F377A3"/>
    <w:rsid w:val="00F4295F"/>
    <w:rsid w:val="00F4333E"/>
    <w:rsid w:val="00F43C47"/>
    <w:rsid w:val="00F52840"/>
    <w:rsid w:val="00F540FD"/>
    <w:rsid w:val="00F55EAB"/>
    <w:rsid w:val="00F71724"/>
    <w:rsid w:val="00F71E8F"/>
    <w:rsid w:val="00F87363"/>
    <w:rsid w:val="00F87DFC"/>
    <w:rsid w:val="00FB0DFF"/>
    <w:rsid w:val="00FB5EBA"/>
    <w:rsid w:val="00FC4993"/>
    <w:rsid w:val="00FD48BC"/>
    <w:rsid w:val="00FD74AB"/>
    <w:rsid w:val="00FE076D"/>
    <w:rsid w:val="00FE42FC"/>
    <w:rsid w:val="00FF1A1F"/>
    <w:rsid w:val="00FF2278"/>
    <w:rsid w:val="00FF45A1"/>
    <w:rsid w:val="00FF7F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E2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2FC"/>
    <w:rPr>
      <w:color w:val="0000FF" w:themeColor="hyperlink"/>
      <w:u w:val="single"/>
    </w:rPr>
  </w:style>
  <w:style w:type="paragraph" w:styleId="Footer">
    <w:name w:val="footer"/>
    <w:basedOn w:val="Normal"/>
    <w:link w:val="FooterChar"/>
    <w:uiPriority w:val="99"/>
    <w:unhideWhenUsed/>
    <w:rsid w:val="00E32466"/>
    <w:pPr>
      <w:tabs>
        <w:tab w:val="center" w:pos="4320"/>
        <w:tab w:val="right" w:pos="8640"/>
      </w:tabs>
    </w:pPr>
  </w:style>
  <w:style w:type="character" w:customStyle="1" w:styleId="FooterChar">
    <w:name w:val="Footer Char"/>
    <w:basedOn w:val="DefaultParagraphFont"/>
    <w:link w:val="Footer"/>
    <w:uiPriority w:val="99"/>
    <w:rsid w:val="00E32466"/>
  </w:style>
  <w:style w:type="character" w:styleId="PageNumber">
    <w:name w:val="page number"/>
    <w:basedOn w:val="DefaultParagraphFont"/>
    <w:uiPriority w:val="99"/>
    <w:semiHidden/>
    <w:unhideWhenUsed/>
    <w:rsid w:val="00E32466"/>
  </w:style>
  <w:style w:type="paragraph" w:customStyle="1" w:styleId="EndNoteBibliographyTitle">
    <w:name w:val="EndNote Bibliography Title"/>
    <w:basedOn w:val="Normal"/>
    <w:rsid w:val="00140ACC"/>
    <w:pPr>
      <w:jc w:val="center"/>
    </w:pPr>
    <w:rPr>
      <w:rFonts w:ascii="Cambria" w:hAnsi="Cambria"/>
    </w:rPr>
  </w:style>
  <w:style w:type="paragraph" w:customStyle="1" w:styleId="EndNoteBibliography">
    <w:name w:val="EndNote Bibliography"/>
    <w:basedOn w:val="Normal"/>
    <w:rsid w:val="00140ACC"/>
    <w:rPr>
      <w:rFonts w:ascii="Cambria" w:hAnsi="Cambria"/>
    </w:rPr>
  </w:style>
  <w:style w:type="paragraph" w:styleId="FootnoteText">
    <w:name w:val="footnote text"/>
    <w:basedOn w:val="Normal"/>
    <w:link w:val="FootnoteTextChar"/>
    <w:uiPriority w:val="99"/>
    <w:unhideWhenUsed/>
    <w:rsid w:val="00595948"/>
  </w:style>
  <w:style w:type="character" w:customStyle="1" w:styleId="FootnoteTextChar">
    <w:name w:val="Footnote Text Char"/>
    <w:basedOn w:val="DefaultParagraphFont"/>
    <w:link w:val="FootnoteText"/>
    <w:uiPriority w:val="99"/>
    <w:rsid w:val="00595948"/>
  </w:style>
  <w:style w:type="character" w:styleId="FootnoteReference">
    <w:name w:val="footnote reference"/>
    <w:basedOn w:val="DefaultParagraphFont"/>
    <w:uiPriority w:val="99"/>
    <w:unhideWhenUsed/>
    <w:rsid w:val="00595948"/>
    <w:rPr>
      <w:vertAlign w:val="superscript"/>
    </w:rPr>
  </w:style>
  <w:style w:type="character" w:styleId="CommentReference">
    <w:name w:val="annotation reference"/>
    <w:basedOn w:val="DefaultParagraphFont"/>
    <w:uiPriority w:val="99"/>
    <w:semiHidden/>
    <w:unhideWhenUsed/>
    <w:rsid w:val="00F4295F"/>
    <w:rPr>
      <w:sz w:val="18"/>
      <w:szCs w:val="18"/>
    </w:rPr>
  </w:style>
  <w:style w:type="paragraph" w:styleId="CommentText">
    <w:name w:val="annotation text"/>
    <w:basedOn w:val="Normal"/>
    <w:link w:val="CommentTextChar"/>
    <w:uiPriority w:val="99"/>
    <w:semiHidden/>
    <w:unhideWhenUsed/>
    <w:rsid w:val="00F4295F"/>
  </w:style>
  <w:style w:type="character" w:customStyle="1" w:styleId="CommentTextChar">
    <w:name w:val="Comment Text Char"/>
    <w:basedOn w:val="DefaultParagraphFont"/>
    <w:link w:val="CommentText"/>
    <w:uiPriority w:val="99"/>
    <w:semiHidden/>
    <w:rsid w:val="00F4295F"/>
  </w:style>
  <w:style w:type="paragraph" w:styleId="CommentSubject">
    <w:name w:val="annotation subject"/>
    <w:basedOn w:val="CommentText"/>
    <w:next w:val="CommentText"/>
    <w:link w:val="CommentSubjectChar"/>
    <w:uiPriority w:val="99"/>
    <w:semiHidden/>
    <w:unhideWhenUsed/>
    <w:rsid w:val="00F4295F"/>
    <w:rPr>
      <w:b/>
      <w:bCs/>
      <w:sz w:val="20"/>
      <w:szCs w:val="20"/>
    </w:rPr>
  </w:style>
  <w:style w:type="character" w:customStyle="1" w:styleId="CommentSubjectChar">
    <w:name w:val="Comment Subject Char"/>
    <w:basedOn w:val="CommentTextChar"/>
    <w:link w:val="CommentSubject"/>
    <w:uiPriority w:val="99"/>
    <w:semiHidden/>
    <w:rsid w:val="00F4295F"/>
    <w:rPr>
      <w:b/>
      <w:bCs/>
      <w:sz w:val="20"/>
      <w:szCs w:val="20"/>
    </w:rPr>
  </w:style>
  <w:style w:type="paragraph" w:styleId="BalloonText">
    <w:name w:val="Balloon Text"/>
    <w:basedOn w:val="Normal"/>
    <w:link w:val="BalloonTextChar"/>
    <w:uiPriority w:val="99"/>
    <w:semiHidden/>
    <w:unhideWhenUsed/>
    <w:rsid w:val="00F429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295F"/>
    <w:rPr>
      <w:rFonts w:ascii="Lucida Grande" w:hAnsi="Lucida Grande" w:cs="Lucida Grande"/>
      <w:sz w:val="18"/>
      <w:szCs w:val="18"/>
    </w:rPr>
  </w:style>
  <w:style w:type="paragraph" w:styleId="Revision">
    <w:name w:val="Revision"/>
    <w:hidden/>
    <w:uiPriority w:val="99"/>
    <w:semiHidden/>
    <w:rsid w:val="00126E9B"/>
  </w:style>
  <w:style w:type="paragraph" w:styleId="ListParagraph">
    <w:name w:val="List Paragraph"/>
    <w:basedOn w:val="Normal"/>
    <w:uiPriority w:val="34"/>
    <w:qFormat/>
    <w:rsid w:val="00153E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2FC"/>
    <w:rPr>
      <w:color w:val="0000FF" w:themeColor="hyperlink"/>
      <w:u w:val="single"/>
    </w:rPr>
  </w:style>
  <w:style w:type="paragraph" w:styleId="Footer">
    <w:name w:val="footer"/>
    <w:basedOn w:val="Normal"/>
    <w:link w:val="FooterChar"/>
    <w:uiPriority w:val="99"/>
    <w:unhideWhenUsed/>
    <w:rsid w:val="00E32466"/>
    <w:pPr>
      <w:tabs>
        <w:tab w:val="center" w:pos="4320"/>
        <w:tab w:val="right" w:pos="8640"/>
      </w:tabs>
    </w:pPr>
  </w:style>
  <w:style w:type="character" w:customStyle="1" w:styleId="FooterChar">
    <w:name w:val="Footer Char"/>
    <w:basedOn w:val="DefaultParagraphFont"/>
    <w:link w:val="Footer"/>
    <w:uiPriority w:val="99"/>
    <w:rsid w:val="00E32466"/>
  </w:style>
  <w:style w:type="character" w:styleId="PageNumber">
    <w:name w:val="page number"/>
    <w:basedOn w:val="DefaultParagraphFont"/>
    <w:uiPriority w:val="99"/>
    <w:semiHidden/>
    <w:unhideWhenUsed/>
    <w:rsid w:val="00E32466"/>
  </w:style>
  <w:style w:type="paragraph" w:customStyle="1" w:styleId="EndNoteBibliographyTitle">
    <w:name w:val="EndNote Bibliography Title"/>
    <w:basedOn w:val="Normal"/>
    <w:rsid w:val="00140ACC"/>
    <w:pPr>
      <w:jc w:val="center"/>
    </w:pPr>
    <w:rPr>
      <w:rFonts w:ascii="Cambria" w:hAnsi="Cambria"/>
    </w:rPr>
  </w:style>
  <w:style w:type="paragraph" w:customStyle="1" w:styleId="EndNoteBibliography">
    <w:name w:val="EndNote Bibliography"/>
    <w:basedOn w:val="Normal"/>
    <w:rsid w:val="00140ACC"/>
    <w:rPr>
      <w:rFonts w:ascii="Cambria" w:hAnsi="Cambria"/>
    </w:rPr>
  </w:style>
  <w:style w:type="paragraph" w:styleId="FootnoteText">
    <w:name w:val="footnote text"/>
    <w:basedOn w:val="Normal"/>
    <w:link w:val="FootnoteTextChar"/>
    <w:uiPriority w:val="99"/>
    <w:unhideWhenUsed/>
    <w:rsid w:val="00595948"/>
  </w:style>
  <w:style w:type="character" w:customStyle="1" w:styleId="FootnoteTextChar">
    <w:name w:val="Footnote Text Char"/>
    <w:basedOn w:val="DefaultParagraphFont"/>
    <w:link w:val="FootnoteText"/>
    <w:uiPriority w:val="99"/>
    <w:rsid w:val="00595948"/>
  </w:style>
  <w:style w:type="character" w:styleId="FootnoteReference">
    <w:name w:val="footnote reference"/>
    <w:basedOn w:val="DefaultParagraphFont"/>
    <w:uiPriority w:val="99"/>
    <w:unhideWhenUsed/>
    <w:rsid w:val="00595948"/>
    <w:rPr>
      <w:vertAlign w:val="superscript"/>
    </w:rPr>
  </w:style>
  <w:style w:type="character" w:styleId="CommentReference">
    <w:name w:val="annotation reference"/>
    <w:basedOn w:val="DefaultParagraphFont"/>
    <w:uiPriority w:val="99"/>
    <w:semiHidden/>
    <w:unhideWhenUsed/>
    <w:rsid w:val="00F4295F"/>
    <w:rPr>
      <w:sz w:val="18"/>
      <w:szCs w:val="18"/>
    </w:rPr>
  </w:style>
  <w:style w:type="paragraph" w:styleId="CommentText">
    <w:name w:val="annotation text"/>
    <w:basedOn w:val="Normal"/>
    <w:link w:val="CommentTextChar"/>
    <w:uiPriority w:val="99"/>
    <w:semiHidden/>
    <w:unhideWhenUsed/>
    <w:rsid w:val="00F4295F"/>
  </w:style>
  <w:style w:type="character" w:customStyle="1" w:styleId="CommentTextChar">
    <w:name w:val="Comment Text Char"/>
    <w:basedOn w:val="DefaultParagraphFont"/>
    <w:link w:val="CommentText"/>
    <w:uiPriority w:val="99"/>
    <w:semiHidden/>
    <w:rsid w:val="00F4295F"/>
  </w:style>
  <w:style w:type="paragraph" w:styleId="CommentSubject">
    <w:name w:val="annotation subject"/>
    <w:basedOn w:val="CommentText"/>
    <w:next w:val="CommentText"/>
    <w:link w:val="CommentSubjectChar"/>
    <w:uiPriority w:val="99"/>
    <w:semiHidden/>
    <w:unhideWhenUsed/>
    <w:rsid w:val="00F4295F"/>
    <w:rPr>
      <w:b/>
      <w:bCs/>
      <w:sz w:val="20"/>
      <w:szCs w:val="20"/>
    </w:rPr>
  </w:style>
  <w:style w:type="character" w:customStyle="1" w:styleId="CommentSubjectChar">
    <w:name w:val="Comment Subject Char"/>
    <w:basedOn w:val="CommentTextChar"/>
    <w:link w:val="CommentSubject"/>
    <w:uiPriority w:val="99"/>
    <w:semiHidden/>
    <w:rsid w:val="00F4295F"/>
    <w:rPr>
      <w:b/>
      <w:bCs/>
      <w:sz w:val="20"/>
      <w:szCs w:val="20"/>
    </w:rPr>
  </w:style>
  <w:style w:type="paragraph" w:styleId="BalloonText">
    <w:name w:val="Balloon Text"/>
    <w:basedOn w:val="Normal"/>
    <w:link w:val="BalloonTextChar"/>
    <w:uiPriority w:val="99"/>
    <w:semiHidden/>
    <w:unhideWhenUsed/>
    <w:rsid w:val="00F429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295F"/>
    <w:rPr>
      <w:rFonts w:ascii="Lucida Grande" w:hAnsi="Lucida Grande" w:cs="Lucida Grande"/>
      <w:sz w:val="18"/>
      <w:szCs w:val="18"/>
    </w:rPr>
  </w:style>
  <w:style w:type="paragraph" w:styleId="Revision">
    <w:name w:val="Revision"/>
    <w:hidden/>
    <w:uiPriority w:val="99"/>
    <w:semiHidden/>
    <w:rsid w:val="00126E9B"/>
  </w:style>
  <w:style w:type="paragraph" w:styleId="ListParagraph">
    <w:name w:val="List Paragraph"/>
    <w:basedOn w:val="Normal"/>
    <w:uiPriority w:val="34"/>
    <w:qFormat/>
    <w:rsid w:val="00153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18134</Words>
  <Characters>103188</Characters>
  <Application>Microsoft Macintosh Word</Application>
  <DocSecurity>0</DocSecurity>
  <Lines>1748</Lines>
  <Paragraphs>309</Paragraphs>
  <ScaleCrop>false</ScaleCrop>
  <Company/>
  <LinksUpToDate>false</LinksUpToDate>
  <CharactersWithSpaces>121013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Clarke</cp:lastModifiedBy>
  <cp:revision>5</cp:revision>
  <cp:lastPrinted>2014-05-19T03:42:00Z</cp:lastPrinted>
  <dcterms:created xsi:type="dcterms:W3CDTF">2015-07-27T15:17:00Z</dcterms:created>
  <dcterms:modified xsi:type="dcterms:W3CDTF">2015-07-27T16:18:00Z</dcterms:modified>
</cp:coreProperties>
</file>