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0D08F" w14:textId="13086A16" w:rsidR="00A46BD9" w:rsidRPr="00DF08B4" w:rsidRDefault="005F79B0" w:rsidP="00FD7BED">
      <w:pPr>
        <w:spacing w:line="360" w:lineRule="auto"/>
        <w:rPr>
          <w:rFonts w:ascii="Calibri" w:eastAsiaTheme="minorEastAsia" w:hAnsi="Calibri" w:cs="Calibri"/>
          <w:b/>
          <w:sz w:val="20"/>
          <w:szCs w:val="20"/>
        </w:rPr>
      </w:pPr>
      <w:r w:rsidRPr="00DF08B4">
        <w:rPr>
          <w:rFonts w:ascii="Calibri" w:eastAsiaTheme="minorEastAsia" w:hAnsi="Calibri" w:cs="Calibri"/>
          <w:b/>
          <w:sz w:val="20"/>
          <w:szCs w:val="20"/>
        </w:rPr>
        <w:t>T</w:t>
      </w:r>
      <w:r w:rsidR="00A46BD9" w:rsidRPr="00DF08B4">
        <w:rPr>
          <w:rFonts w:ascii="Calibri" w:eastAsiaTheme="minorEastAsia" w:hAnsi="Calibri" w:cs="Calibri"/>
          <w:b/>
          <w:sz w:val="20"/>
          <w:szCs w:val="20"/>
        </w:rPr>
        <w:t>error</w:t>
      </w:r>
      <w:r w:rsidRPr="00DF08B4">
        <w:rPr>
          <w:rFonts w:ascii="Calibri" w:eastAsiaTheme="minorEastAsia" w:hAnsi="Calibri" w:cs="Calibri"/>
          <w:b/>
          <w:sz w:val="20"/>
          <w:szCs w:val="20"/>
        </w:rPr>
        <w:t>/enjoyment:</w:t>
      </w:r>
      <w:r w:rsidRPr="00DF08B4" w:rsidDel="005F79B0">
        <w:rPr>
          <w:rFonts w:ascii="Calibri" w:eastAsiaTheme="minorEastAsia" w:hAnsi="Calibri" w:cs="Calibri"/>
          <w:b/>
          <w:sz w:val="20"/>
          <w:szCs w:val="20"/>
        </w:rPr>
        <w:t xml:space="preserve"> </w:t>
      </w:r>
      <w:r w:rsidRPr="00DF08B4">
        <w:rPr>
          <w:rFonts w:ascii="Calibri" w:eastAsiaTheme="minorEastAsia" w:hAnsi="Calibri" w:cs="Calibri"/>
          <w:b/>
          <w:sz w:val="20"/>
          <w:szCs w:val="20"/>
        </w:rPr>
        <w:t>P</w:t>
      </w:r>
      <w:r w:rsidR="00A46BD9" w:rsidRPr="00DF08B4">
        <w:rPr>
          <w:rFonts w:ascii="Calibri" w:eastAsiaTheme="minorEastAsia" w:hAnsi="Calibri" w:cs="Calibri"/>
          <w:b/>
          <w:sz w:val="20"/>
          <w:szCs w:val="20"/>
        </w:rPr>
        <w:t>erformativity</w:t>
      </w:r>
      <w:r w:rsidRPr="00DF08B4">
        <w:rPr>
          <w:rFonts w:ascii="Calibri" w:eastAsiaTheme="minorEastAsia" w:hAnsi="Calibri" w:cs="Calibri"/>
          <w:b/>
          <w:sz w:val="20"/>
          <w:szCs w:val="20"/>
        </w:rPr>
        <w:t>, resistance and</w:t>
      </w:r>
      <w:r w:rsidR="00A46BD9" w:rsidRPr="00DF08B4">
        <w:rPr>
          <w:rFonts w:ascii="Calibri" w:eastAsiaTheme="minorEastAsia" w:hAnsi="Calibri" w:cs="Calibri"/>
          <w:b/>
          <w:sz w:val="20"/>
          <w:szCs w:val="20"/>
        </w:rPr>
        <w:t xml:space="preserve"> the teacher’s psyche</w:t>
      </w:r>
    </w:p>
    <w:p w14:paraId="153E6E61" w14:textId="084A1CB4" w:rsidR="00A46BD9" w:rsidRPr="00DF08B4" w:rsidRDefault="0091712C" w:rsidP="00FD7BED">
      <w:pPr>
        <w:spacing w:line="360" w:lineRule="auto"/>
        <w:rPr>
          <w:rFonts w:ascii="Calibri" w:eastAsiaTheme="minorEastAsia" w:hAnsi="Calibri" w:cs="Calibri"/>
          <w:sz w:val="20"/>
          <w:szCs w:val="20"/>
        </w:rPr>
      </w:pPr>
      <w:r w:rsidRPr="00DF08B4">
        <w:rPr>
          <w:rFonts w:ascii="Calibri" w:eastAsiaTheme="minorEastAsia" w:hAnsi="Calibri" w:cs="Calibri"/>
          <w:sz w:val="20"/>
          <w:szCs w:val="20"/>
        </w:rPr>
        <w:t>Forthcoming in London Review of Education</w:t>
      </w:r>
    </w:p>
    <w:p w14:paraId="171A99AA" w14:textId="77777777" w:rsidR="001E7EA8" w:rsidRPr="00DF08B4" w:rsidRDefault="001E7EA8" w:rsidP="00FD7BED">
      <w:pPr>
        <w:spacing w:line="360" w:lineRule="auto"/>
        <w:rPr>
          <w:rFonts w:ascii="Calibri" w:eastAsiaTheme="minorEastAsia" w:hAnsi="Calibri" w:cs="Calibri"/>
          <w:sz w:val="20"/>
          <w:szCs w:val="20"/>
        </w:rPr>
      </w:pPr>
      <w:r w:rsidRPr="00DF08B4">
        <w:rPr>
          <w:rFonts w:ascii="Calibri" w:eastAsiaTheme="minorEastAsia" w:hAnsi="Calibri" w:cs="Calibri"/>
          <w:sz w:val="20"/>
          <w:szCs w:val="20"/>
        </w:rPr>
        <w:t>Abstract</w:t>
      </w:r>
    </w:p>
    <w:p w14:paraId="7285DC28" w14:textId="40278144" w:rsidR="00807A84" w:rsidRPr="00DF08B4" w:rsidRDefault="00E95EE7" w:rsidP="00FD7BED">
      <w:pPr>
        <w:spacing w:line="360" w:lineRule="auto"/>
        <w:rPr>
          <w:rFonts w:ascii="Calibri" w:hAnsi="Calibri"/>
          <w:sz w:val="20"/>
          <w:szCs w:val="20"/>
        </w:rPr>
      </w:pPr>
      <w:r w:rsidRPr="00DF08B4">
        <w:rPr>
          <w:rFonts w:ascii="Calibri" w:eastAsiaTheme="minorEastAsia" w:hAnsi="Calibri" w:cs="Calibri"/>
          <w:sz w:val="20"/>
          <w:szCs w:val="20"/>
        </w:rPr>
        <w:t>This paper focuses</w:t>
      </w:r>
      <w:r w:rsidR="001E7EA8" w:rsidRPr="00DF08B4">
        <w:rPr>
          <w:rFonts w:ascii="Calibri" w:eastAsiaTheme="minorEastAsia" w:hAnsi="Calibri" w:cs="Calibri"/>
          <w:sz w:val="20"/>
          <w:szCs w:val="20"/>
        </w:rPr>
        <w:t xml:space="preserve"> on Stephen Ball</w:t>
      </w:r>
      <w:r w:rsidR="00A46BD9" w:rsidRPr="00DF08B4">
        <w:rPr>
          <w:rFonts w:ascii="Calibri" w:eastAsiaTheme="minorEastAsia" w:hAnsi="Calibri" w:cs="Calibri"/>
          <w:sz w:val="20"/>
          <w:szCs w:val="20"/>
        </w:rPr>
        <w:t xml:space="preserve">'s 2003 article, </w:t>
      </w:r>
      <w:r w:rsidR="001E7EA8" w:rsidRPr="00DF08B4">
        <w:rPr>
          <w:rFonts w:ascii="Calibri" w:eastAsiaTheme="minorEastAsia" w:hAnsi="Calibri" w:cs="Calibri"/>
          <w:i/>
          <w:sz w:val="20"/>
          <w:szCs w:val="20"/>
        </w:rPr>
        <w:t>The teacher's soul an</w:t>
      </w:r>
      <w:r w:rsidR="00A46BD9" w:rsidRPr="00DF08B4">
        <w:rPr>
          <w:rFonts w:ascii="Calibri" w:eastAsiaTheme="minorEastAsia" w:hAnsi="Calibri" w:cs="Calibri"/>
          <w:i/>
          <w:sz w:val="20"/>
          <w:szCs w:val="20"/>
        </w:rPr>
        <w:t>d the terrors of performativity</w:t>
      </w:r>
      <w:r w:rsidR="001E7EA8" w:rsidRPr="00DF08B4">
        <w:rPr>
          <w:rFonts w:ascii="Calibri" w:eastAsiaTheme="minorEastAsia" w:hAnsi="Calibri" w:cs="Calibri"/>
          <w:sz w:val="20"/>
          <w:szCs w:val="20"/>
        </w:rPr>
        <w:t xml:space="preserve">, </w:t>
      </w:r>
      <w:r w:rsidR="007E71D3" w:rsidRPr="00DF08B4">
        <w:rPr>
          <w:rFonts w:ascii="Calibri" w:eastAsiaTheme="minorEastAsia" w:hAnsi="Calibri" w:cs="Calibri"/>
          <w:sz w:val="20"/>
          <w:szCs w:val="20"/>
        </w:rPr>
        <w:t xml:space="preserve">since it is </w:t>
      </w:r>
      <w:r w:rsidR="001E7EA8" w:rsidRPr="00DF08B4">
        <w:rPr>
          <w:rFonts w:ascii="Calibri" w:eastAsiaTheme="minorEastAsia" w:hAnsi="Calibri" w:cs="Calibri"/>
          <w:sz w:val="20"/>
          <w:szCs w:val="20"/>
        </w:rPr>
        <w:t xml:space="preserve">here </w:t>
      </w:r>
      <w:r w:rsidR="007E71D3" w:rsidRPr="00DF08B4">
        <w:rPr>
          <w:rFonts w:ascii="Calibri" w:eastAsiaTheme="minorEastAsia" w:hAnsi="Calibri" w:cs="Calibri"/>
          <w:sz w:val="20"/>
          <w:szCs w:val="20"/>
        </w:rPr>
        <w:t xml:space="preserve">that </w:t>
      </w:r>
      <w:r w:rsidRPr="00DF08B4">
        <w:rPr>
          <w:rFonts w:ascii="Calibri" w:eastAsiaTheme="minorEastAsia" w:hAnsi="Calibri" w:cs="Calibri"/>
          <w:sz w:val="20"/>
          <w:szCs w:val="20"/>
        </w:rPr>
        <w:t xml:space="preserve">he analyses </w:t>
      </w:r>
      <w:r w:rsidR="007E71D3" w:rsidRPr="00DF08B4">
        <w:rPr>
          <w:rFonts w:ascii="Calibri" w:eastAsiaTheme="minorEastAsia" w:hAnsi="Calibri" w:cs="Calibri"/>
          <w:sz w:val="20"/>
          <w:szCs w:val="20"/>
        </w:rPr>
        <w:t>the</w:t>
      </w:r>
      <w:r w:rsidRPr="00DF08B4">
        <w:rPr>
          <w:rFonts w:ascii="Calibri" w:eastAsiaTheme="minorEastAsia" w:hAnsi="Calibri" w:cs="Calibri"/>
          <w:sz w:val="20"/>
          <w:szCs w:val="20"/>
        </w:rPr>
        <w:t xml:space="preserve"> issue of how neoliberal education policies shape teacher identities that I also wish to explore</w:t>
      </w:r>
      <w:r w:rsidR="001E7EA8" w:rsidRPr="00DF08B4">
        <w:rPr>
          <w:rFonts w:ascii="Calibri" w:eastAsiaTheme="minorEastAsia" w:hAnsi="Calibri" w:cs="Calibri"/>
          <w:sz w:val="20"/>
          <w:szCs w:val="20"/>
        </w:rPr>
        <w:t>. I begin by providing a summary of the 2003 piece, noting how it locates teachers and their work in the midst of policy, politics, and passion in contrast to dominant techno-ratio</w:t>
      </w:r>
      <w:r w:rsidR="007E71D3" w:rsidRPr="00DF08B4">
        <w:rPr>
          <w:rFonts w:ascii="Calibri" w:eastAsiaTheme="minorEastAsia" w:hAnsi="Calibri" w:cs="Calibri"/>
          <w:sz w:val="20"/>
          <w:szCs w:val="20"/>
        </w:rPr>
        <w:t>nal discourses of teaching – embodied, for example, in</w:t>
      </w:r>
      <w:r w:rsidR="001E7EA8" w:rsidRPr="00DF08B4">
        <w:rPr>
          <w:rFonts w:ascii="Calibri" w:eastAsiaTheme="minorEastAsia" w:hAnsi="Calibri" w:cs="Calibri"/>
          <w:sz w:val="20"/>
          <w:szCs w:val="20"/>
        </w:rPr>
        <w:t xml:space="preserve"> discourses of professional teache</w:t>
      </w:r>
      <w:r w:rsidR="007E71D3" w:rsidRPr="00DF08B4">
        <w:rPr>
          <w:rFonts w:ascii="Calibri" w:eastAsiaTheme="minorEastAsia" w:hAnsi="Calibri" w:cs="Calibri"/>
          <w:sz w:val="20"/>
          <w:szCs w:val="20"/>
        </w:rPr>
        <w:t>r 'standards' or 'competencies'</w:t>
      </w:r>
      <w:r w:rsidR="001E7EA8" w:rsidRPr="00DF08B4">
        <w:rPr>
          <w:rFonts w:ascii="Calibri" w:eastAsiaTheme="minorEastAsia" w:hAnsi="Calibri" w:cs="Calibri"/>
          <w:sz w:val="20"/>
          <w:szCs w:val="20"/>
        </w:rPr>
        <w:t xml:space="preserve"> that reduce teaching to matters of technical efficiency. As part of this su</w:t>
      </w:r>
      <w:r w:rsidR="000C7C0E" w:rsidRPr="00DF08B4">
        <w:rPr>
          <w:rFonts w:ascii="Calibri" w:eastAsiaTheme="minorEastAsia" w:hAnsi="Calibri" w:cs="Calibri"/>
          <w:sz w:val="20"/>
          <w:szCs w:val="20"/>
        </w:rPr>
        <w:t>mmary, and complementing Ball</w:t>
      </w:r>
      <w:r w:rsidR="001E7EA8" w:rsidRPr="00DF08B4">
        <w:rPr>
          <w:rFonts w:ascii="Calibri" w:eastAsiaTheme="minorEastAsia" w:hAnsi="Calibri" w:cs="Calibri"/>
          <w:sz w:val="20"/>
          <w:szCs w:val="20"/>
        </w:rPr>
        <w:t>'s own use of Foucault, I use the four 'axes' of Foucault's ethics to explain how performativity has brought about changes in relation to 1) the domain, 2) the authority sources/mode of subjectivization, 3) the practices and 4) the telos of being a teacher. The pap</w:t>
      </w:r>
      <w:r w:rsidR="000C7C0E" w:rsidRPr="00DF08B4">
        <w:rPr>
          <w:rFonts w:ascii="Calibri" w:eastAsiaTheme="minorEastAsia" w:hAnsi="Calibri" w:cs="Calibri"/>
          <w:sz w:val="20"/>
          <w:szCs w:val="20"/>
        </w:rPr>
        <w:t xml:space="preserve">er goes on to argue that </w:t>
      </w:r>
      <w:r w:rsidR="00791138" w:rsidRPr="00DF08B4">
        <w:rPr>
          <w:rFonts w:ascii="Calibri" w:eastAsiaTheme="minorEastAsia" w:hAnsi="Calibri" w:cs="Calibri"/>
          <w:sz w:val="20"/>
          <w:szCs w:val="20"/>
        </w:rPr>
        <w:t>Ball</w:t>
      </w:r>
      <w:r w:rsidR="001E7EA8" w:rsidRPr="00DF08B4">
        <w:rPr>
          <w:rFonts w:ascii="Calibri" w:eastAsiaTheme="minorEastAsia" w:hAnsi="Calibri" w:cs="Calibri"/>
          <w:sz w:val="20"/>
          <w:szCs w:val="20"/>
        </w:rPr>
        <w:t>'s emphasis on 'terror' can usefully be supplemented by a Lacanian-inspired recogniti</w:t>
      </w:r>
      <w:r w:rsidR="000C7C0E" w:rsidRPr="00DF08B4">
        <w:rPr>
          <w:rFonts w:ascii="Calibri" w:eastAsiaTheme="minorEastAsia" w:hAnsi="Calibri" w:cs="Calibri"/>
          <w:sz w:val="20"/>
          <w:szCs w:val="20"/>
        </w:rPr>
        <w:t xml:space="preserve">on of 'enjoyment' </w:t>
      </w:r>
      <w:r w:rsidR="001E7EA8" w:rsidRPr="00DF08B4">
        <w:rPr>
          <w:rFonts w:ascii="Calibri" w:eastAsiaTheme="minorEastAsia" w:hAnsi="Calibri" w:cs="Calibri"/>
          <w:sz w:val="20"/>
          <w:szCs w:val="20"/>
        </w:rPr>
        <w:t xml:space="preserve">as </w:t>
      </w:r>
      <w:r w:rsidR="000C7C0E" w:rsidRPr="00DF08B4">
        <w:rPr>
          <w:rFonts w:ascii="Calibri" w:eastAsiaTheme="minorEastAsia" w:hAnsi="Calibri" w:cs="Calibri"/>
          <w:sz w:val="20"/>
          <w:szCs w:val="20"/>
        </w:rPr>
        <w:t>an explanatory factor</w:t>
      </w:r>
      <w:r w:rsidR="001E7EA8" w:rsidRPr="00DF08B4">
        <w:rPr>
          <w:rFonts w:ascii="Calibri" w:eastAsiaTheme="minorEastAsia" w:hAnsi="Calibri" w:cs="Calibri"/>
          <w:sz w:val="20"/>
          <w:szCs w:val="20"/>
        </w:rPr>
        <w:t xml:space="preserve"> that help us understand the grip of neoliberalism's ideology of performativity. The paper concludes by examining the economies of fantasy and enjoyment as they rela</w:t>
      </w:r>
      <w:r w:rsidR="000C7C0E" w:rsidRPr="00DF08B4">
        <w:rPr>
          <w:rFonts w:ascii="Calibri" w:eastAsiaTheme="minorEastAsia" w:hAnsi="Calibri" w:cs="Calibri"/>
          <w:sz w:val="20"/>
          <w:szCs w:val="20"/>
        </w:rPr>
        <w:t xml:space="preserve">te to the work of teachers, </w:t>
      </w:r>
      <w:r w:rsidR="001E7EA8" w:rsidRPr="00DF08B4">
        <w:rPr>
          <w:rFonts w:ascii="Calibri" w:eastAsiaTheme="minorEastAsia" w:hAnsi="Calibri" w:cs="Calibri"/>
          <w:sz w:val="20"/>
          <w:szCs w:val="20"/>
        </w:rPr>
        <w:t>how these economies work to sustain the terrors of performativity</w:t>
      </w:r>
      <w:r w:rsidR="000C7C0E" w:rsidRPr="00DF08B4">
        <w:rPr>
          <w:rFonts w:ascii="Calibri" w:eastAsiaTheme="minorEastAsia" w:hAnsi="Calibri" w:cs="Calibri"/>
          <w:sz w:val="20"/>
          <w:szCs w:val="20"/>
        </w:rPr>
        <w:t>, and how an ethics of the Real that emphasizes the critical and creative potential of sublimation, might form part of a repertoire of resistance</w:t>
      </w:r>
      <w:r w:rsidR="001E7EA8" w:rsidRPr="00DF08B4">
        <w:rPr>
          <w:rFonts w:ascii="Calibri" w:eastAsiaTheme="minorEastAsia" w:hAnsi="Calibri" w:cs="Calibri"/>
          <w:sz w:val="20"/>
          <w:szCs w:val="20"/>
        </w:rPr>
        <w:t>.</w:t>
      </w:r>
    </w:p>
    <w:p w14:paraId="145BDCBA" w14:textId="77777777" w:rsidR="00FD7BED" w:rsidRPr="00DF08B4" w:rsidRDefault="00FD7BED" w:rsidP="00FD7BED">
      <w:pPr>
        <w:spacing w:line="360" w:lineRule="auto"/>
        <w:rPr>
          <w:rFonts w:ascii="Calibri" w:hAnsi="Calibri"/>
          <w:sz w:val="22"/>
          <w:szCs w:val="22"/>
        </w:rPr>
      </w:pPr>
    </w:p>
    <w:p w14:paraId="0201AF5E" w14:textId="1A5F7494" w:rsidR="00E95A28" w:rsidRPr="00DF08B4" w:rsidRDefault="00E95A28" w:rsidP="00FD7BED">
      <w:pPr>
        <w:spacing w:line="360" w:lineRule="auto"/>
        <w:rPr>
          <w:rFonts w:ascii="Calibri" w:hAnsi="Calibri"/>
          <w:sz w:val="22"/>
          <w:szCs w:val="22"/>
        </w:rPr>
      </w:pPr>
      <w:r w:rsidRPr="00DF08B4">
        <w:rPr>
          <w:rFonts w:ascii="Calibri" w:hAnsi="Calibri"/>
          <w:sz w:val="22"/>
          <w:szCs w:val="22"/>
        </w:rPr>
        <w:t>Keywords: neoliberal education policy; performativity; teacher identity; psychoanalytic theory</w:t>
      </w:r>
    </w:p>
    <w:p w14:paraId="5B080F35" w14:textId="77777777" w:rsidR="00E95A28" w:rsidRPr="00DF08B4" w:rsidRDefault="00E95A28" w:rsidP="00FD7BED">
      <w:pPr>
        <w:spacing w:line="360" w:lineRule="auto"/>
        <w:rPr>
          <w:rFonts w:ascii="Calibri" w:hAnsi="Calibri"/>
          <w:sz w:val="22"/>
          <w:szCs w:val="22"/>
        </w:rPr>
      </w:pPr>
    </w:p>
    <w:p w14:paraId="232F7828" w14:textId="77777777" w:rsidR="007E71D3" w:rsidRPr="00DF08B4" w:rsidRDefault="007E71D3" w:rsidP="00FD7BED">
      <w:pPr>
        <w:spacing w:line="360" w:lineRule="auto"/>
        <w:rPr>
          <w:rFonts w:ascii="Calibri" w:hAnsi="Calibri"/>
          <w:b/>
          <w:sz w:val="22"/>
          <w:szCs w:val="22"/>
        </w:rPr>
      </w:pPr>
      <w:r w:rsidRPr="00DF08B4">
        <w:rPr>
          <w:rFonts w:ascii="Calibri" w:hAnsi="Calibri"/>
          <w:b/>
          <w:sz w:val="22"/>
          <w:szCs w:val="22"/>
        </w:rPr>
        <w:t>Introduction</w:t>
      </w:r>
    </w:p>
    <w:p w14:paraId="6F214CED" w14:textId="0DB0B842" w:rsidR="00A907D7" w:rsidRPr="00DF08B4" w:rsidRDefault="00660D0D" w:rsidP="00FD7BED">
      <w:pPr>
        <w:spacing w:line="360" w:lineRule="auto"/>
        <w:rPr>
          <w:rFonts w:ascii="Calibri" w:hAnsi="Calibri"/>
          <w:sz w:val="22"/>
          <w:szCs w:val="22"/>
        </w:rPr>
      </w:pPr>
      <w:r w:rsidRPr="00DF08B4">
        <w:rPr>
          <w:rFonts w:ascii="Calibri" w:hAnsi="Calibri"/>
          <w:sz w:val="22"/>
          <w:szCs w:val="22"/>
        </w:rPr>
        <w:t xml:space="preserve">It is now thirty years since education </w:t>
      </w:r>
      <w:r w:rsidR="00DE134B" w:rsidRPr="00DF08B4">
        <w:rPr>
          <w:rFonts w:ascii="Calibri" w:hAnsi="Calibri"/>
          <w:sz w:val="22"/>
          <w:szCs w:val="22"/>
        </w:rPr>
        <w:t xml:space="preserve">in </w:t>
      </w:r>
      <w:r w:rsidR="009274FE" w:rsidRPr="00DF08B4">
        <w:rPr>
          <w:rFonts w:ascii="Calibri" w:hAnsi="Calibri"/>
          <w:sz w:val="22"/>
          <w:szCs w:val="22"/>
        </w:rPr>
        <w:t xml:space="preserve">Western contexts such as </w:t>
      </w:r>
      <w:r w:rsidR="00DE134B" w:rsidRPr="00DF08B4">
        <w:rPr>
          <w:rFonts w:ascii="Calibri" w:hAnsi="Calibri"/>
          <w:sz w:val="22"/>
          <w:szCs w:val="22"/>
        </w:rPr>
        <w:t xml:space="preserve">the US, UK, New Zealand and Australia </w:t>
      </w:r>
      <w:r w:rsidRPr="00DF08B4">
        <w:rPr>
          <w:rFonts w:ascii="Calibri" w:hAnsi="Calibri"/>
          <w:sz w:val="22"/>
          <w:szCs w:val="22"/>
        </w:rPr>
        <w:t>was harnessed</w:t>
      </w:r>
      <w:r w:rsidR="009274FE" w:rsidRPr="00DF08B4">
        <w:rPr>
          <w:rFonts w:ascii="Calibri" w:hAnsi="Calibri"/>
          <w:sz w:val="22"/>
          <w:szCs w:val="22"/>
        </w:rPr>
        <w:t xml:space="preserve"> to the then nascent neoliberal economy</w:t>
      </w:r>
      <w:r w:rsidR="00171633" w:rsidRPr="00DF08B4">
        <w:rPr>
          <w:rStyle w:val="FootnoteReference"/>
          <w:rFonts w:ascii="Calibri" w:hAnsi="Calibri"/>
          <w:sz w:val="22"/>
          <w:szCs w:val="22"/>
        </w:rPr>
        <w:footnoteReference w:id="1"/>
      </w:r>
      <w:r w:rsidRPr="00DF08B4">
        <w:rPr>
          <w:rFonts w:ascii="Calibri" w:hAnsi="Calibri"/>
          <w:sz w:val="22"/>
          <w:szCs w:val="22"/>
        </w:rPr>
        <w:t xml:space="preserve"> and thereby ascribed responsibility for the future of society, </w:t>
      </w:r>
      <w:r w:rsidR="00791138" w:rsidRPr="00DF08B4">
        <w:rPr>
          <w:rFonts w:ascii="Calibri" w:hAnsi="Calibri"/>
          <w:sz w:val="22"/>
          <w:szCs w:val="22"/>
        </w:rPr>
        <w:t xml:space="preserve">shackled, as it were, </w:t>
      </w:r>
      <w:r w:rsidRPr="00DF08B4">
        <w:rPr>
          <w:rFonts w:ascii="Calibri" w:hAnsi="Calibri"/>
          <w:sz w:val="22"/>
          <w:szCs w:val="22"/>
        </w:rPr>
        <w:t xml:space="preserve">by the bonds of fear </w:t>
      </w:r>
      <w:r w:rsidR="001761A3" w:rsidRPr="00DF08B4">
        <w:rPr>
          <w:rFonts w:ascii="Calibri" w:hAnsi="Calibri"/>
          <w:sz w:val="22"/>
          <w:szCs w:val="22"/>
        </w:rPr>
        <w:t>embodied</w:t>
      </w:r>
      <w:r w:rsidRPr="00DF08B4">
        <w:rPr>
          <w:rFonts w:ascii="Calibri" w:hAnsi="Calibri"/>
          <w:sz w:val="22"/>
          <w:szCs w:val="22"/>
        </w:rPr>
        <w:t xml:space="preserve"> in the bleak warnings of </w:t>
      </w:r>
      <w:r w:rsidRPr="00DF08B4">
        <w:rPr>
          <w:rFonts w:ascii="Calibri" w:hAnsi="Calibri"/>
          <w:i/>
          <w:sz w:val="22"/>
          <w:szCs w:val="22"/>
        </w:rPr>
        <w:t>A nation at risk</w:t>
      </w:r>
      <w:r w:rsidRPr="00DF08B4">
        <w:rPr>
          <w:rFonts w:ascii="Calibri" w:hAnsi="Calibri"/>
          <w:sz w:val="22"/>
          <w:szCs w:val="22"/>
        </w:rPr>
        <w:t xml:space="preserve"> </w:t>
      </w:r>
      <w:r w:rsidRPr="00DF08B4">
        <w:rPr>
          <w:rFonts w:ascii="Calibri" w:hAnsi="Calibri"/>
          <w:sz w:val="22"/>
          <w:szCs w:val="22"/>
        </w:rPr>
        <w:fldChar w:fldCharType="begin"/>
      </w:r>
      <w:r w:rsidRPr="00DF08B4">
        <w:rPr>
          <w:rFonts w:ascii="Calibri" w:hAnsi="Calibri"/>
          <w:sz w:val="22"/>
          <w:szCs w:val="22"/>
        </w:rPr>
        <w:instrText xml:space="preserve"> ADDIN EN.CITE &lt;EndNote&gt;&lt;Cite&gt;&lt;Author&gt;National Commission on Excellence in Education&lt;/Author&gt;&lt;Year&gt;1983&lt;/Year&gt;&lt;RecNum&gt;3448&lt;/RecNum&gt;&lt;DisplayText&gt;(National Commission on Excellence in Education, 1983)&lt;/DisplayText&gt;&lt;record&gt;&lt;rec-number&gt;3448&lt;/rec-number&gt;&lt;foreign-keys&gt;&lt;key app="EN" db-id="awt99sxfmv9wepewxxmxwzaq00ptezpztxs2"&gt;3448&lt;/key&gt;&lt;/foreign-keys&gt;&lt;ref-type name="Book"&gt;6&lt;/ref-type&gt;&lt;contributors&gt;&lt;authors&gt;&lt;author&gt;National Commission on Excellence in Education,&lt;/author&gt;&lt;/authors&gt;&lt;/contributors&gt;&lt;titles&gt;&lt;title&gt;A nation at risk&lt;/title&gt;&lt;/titles&gt;&lt;dates&gt;&lt;year&gt;1983&lt;/year&gt;&lt;/dates&gt;&lt;pub-location&gt;Washington D.C.&lt;/pub-location&gt;&lt;publisher&gt;US Government Printing Office&lt;/publisher&gt;&lt;urls&gt;&lt;/urls&gt;&lt;/record&gt;&lt;/Cite&gt;&lt;/EndNote&gt;</w:instrText>
      </w:r>
      <w:r w:rsidRPr="00DF08B4">
        <w:rPr>
          <w:rFonts w:ascii="Calibri" w:hAnsi="Calibri"/>
          <w:sz w:val="22"/>
          <w:szCs w:val="22"/>
        </w:rPr>
        <w:fldChar w:fldCharType="separate"/>
      </w:r>
      <w:r w:rsidRPr="00DF08B4">
        <w:rPr>
          <w:rFonts w:ascii="Calibri" w:hAnsi="Calibri"/>
          <w:noProof/>
          <w:sz w:val="22"/>
          <w:szCs w:val="22"/>
        </w:rPr>
        <w:t>(</w:t>
      </w:r>
      <w:hyperlink w:anchor="_ENREF_33" w:tooltip="National Commission on Excellence in Education, 1983 #3448" w:history="1">
        <w:r w:rsidR="005D7376" w:rsidRPr="00DF08B4">
          <w:rPr>
            <w:rFonts w:ascii="Calibri" w:hAnsi="Calibri"/>
            <w:noProof/>
            <w:sz w:val="22"/>
            <w:szCs w:val="22"/>
          </w:rPr>
          <w:t>National Commission on Excellence in Education, 1983</w:t>
        </w:r>
      </w:hyperlink>
      <w:r w:rsidRPr="00DF08B4">
        <w:rPr>
          <w:rFonts w:ascii="Calibri" w:hAnsi="Calibri"/>
          <w:noProof/>
          <w:sz w:val="22"/>
          <w:szCs w:val="22"/>
        </w:rPr>
        <w:t>)</w:t>
      </w:r>
      <w:r w:rsidRPr="00DF08B4">
        <w:rPr>
          <w:rFonts w:ascii="Calibri" w:hAnsi="Calibri"/>
          <w:sz w:val="22"/>
          <w:szCs w:val="22"/>
        </w:rPr>
        <w:fldChar w:fldCharType="end"/>
      </w:r>
      <w:r w:rsidR="00826EEA" w:rsidRPr="00DF08B4">
        <w:rPr>
          <w:rFonts w:ascii="Calibri" w:hAnsi="Calibri"/>
          <w:sz w:val="22"/>
          <w:szCs w:val="22"/>
        </w:rPr>
        <w:t>. This was followed, five year</w:t>
      </w:r>
      <w:r w:rsidR="00C64BB4" w:rsidRPr="00DF08B4">
        <w:rPr>
          <w:rFonts w:ascii="Calibri" w:hAnsi="Calibri"/>
          <w:sz w:val="22"/>
          <w:szCs w:val="22"/>
        </w:rPr>
        <w:t>s</w:t>
      </w:r>
      <w:r w:rsidR="00826EEA" w:rsidRPr="00DF08B4">
        <w:rPr>
          <w:rFonts w:ascii="Calibri" w:hAnsi="Calibri"/>
          <w:sz w:val="22"/>
          <w:szCs w:val="22"/>
        </w:rPr>
        <w:t xml:space="preserve"> later</w:t>
      </w:r>
      <w:r w:rsidR="003D537E" w:rsidRPr="00DF08B4">
        <w:rPr>
          <w:rFonts w:ascii="Calibri" w:hAnsi="Calibri"/>
          <w:sz w:val="22"/>
          <w:szCs w:val="22"/>
        </w:rPr>
        <w:t xml:space="preserve"> in 1988</w:t>
      </w:r>
      <w:r w:rsidR="00A907D7" w:rsidRPr="00DF08B4">
        <w:rPr>
          <w:rFonts w:ascii="Calibri" w:hAnsi="Calibri"/>
          <w:sz w:val="22"/>
          <w:szCs w:val="22"/>
        </w:rPr>
        <w:t xml:space="preserve">, by the passing of England’s </w:t>
      </w:r>
      <w:r w:rsidR="006A6170" w:rsidRPr="00DF08B4">
        <w:rPr>
          <w:rFonts w:ascii="Calibri" w:hAnsi="Calibri"/>
          <w:sz w:val="22"/>
          <w:szCs w:val="22"/>
        </w:rPr>
        <w:t>Education Reform Act</w:t>
      </w:r>
      <w:r w:rsidR="003D537E" w:rsidRPr="00DF08B4">
        <w:rPr>
          <w:rFonts w:ascii="Calibri" w:hAnsi="Calibri"/>
          <w:sz w:val="22"/>
          <w:szCs w:val="22"/>
        </w:rPr>
        <w:t xml:space="preserve"> (ERA)</w:t>
      </w:r>
      <w:r w:rsidR="00A907D7" w:rsidRPr="00DF08B4">
        <w:rPr>
          <w:rFonts w:ascii="Calibri" w:hAnsi="Calibri"/>
          <w:sz w:val="22"/>
          <w:szCs w:val="22"/>
        </w:rPr>
        <w:t xml:space="preserve">, a ‘watershed event’ </w:t>
      </w:r>
      <w:r w:rsidR="007047B2" w:rsidRPr="00DF08B4">
        <w:rPr>
          <w:rFonts w:ascii="Calibri" w:hAnsi="Calibri"/>
          <w:sz w:val="22"/>
          <w:szCs w:val="22"/>
        </w:rPr>
        <w:t>that</w:t>
      </w:r>
      <w:r w:rsidR="006A6170" w:rsidRPr="00DF08B4">
        <w:rPr>
          <w:rFonts w:ascii="Calibri" w:hAnsi="Calibri"/>
          <w:sz w:val="22"/>
          <w:szCs w:val="22"/>
        </w:rPr>
        <w:t xml:space="preserve"> installed the </w:t>
      </w:r>
      <w:r w:rsidR="00A907D7" w:rsidRPr="00DF08B4">
        <w:rPr>
          <w:rFonts w:ascii="Calibri" w:hAnsi="Calibri"/>
          <w:sz w:val="22"/>
          <w:szCs w:val="22"/>
        </w:rPr>
        <w:t>essential neoliberal logic</w:t>
      </w:r>
      <w:r w:rsidR="006A6170" w:rsidRPr="00DF08B4">
        <w:rPr>
          <w:rFonts w:ascii="Calibri" w:hAnsi="Calibri"/>
          <w:sz w:val="22"/>
          <w:szCs w:val="22"/>
        </w:rPr>
        <w:t xml:space="preserve"> of competition and </w:t>
      </w:r>
      <w:r w:rsidR="00791138" w:rsidRPr="00DF08B4">
        <w:rPr>
          <w:rFonts w:ascii="Calibri" w:hAnsi="Calibri"/>
          <w:sz w:val="22"/>
          <w:szCs w:val="22"/>
        </w:rPr>
        <w:t>autonomy for schools</w:t>
      </w:r>
      <w:r w:rsidR="00A907D7" w:rsidRPr="00DF08B4">
        <w:rPr>
          <w:rFonts w:ascii="Calibri" w:hAnsi="Calibri"/>
          <w:sz w:val="22"/>
          <w:szCs w:val="22"/>
        </w:rPr>
        <w:t>,</w:t>
      </w:r>
      <w:r w:rsidR="00791138" w:rsidRPr="00DF08B4">
        <w:rPr>
          <w:rFonts w:ascii="Calibri" w:hAnsi="Calibri"/>
          <w:sz w:val="22"/>
          <w:szCs w:val="22"/>
        </w:rPr>
        <w:t xml:space="preserve"> along with</w:t>
      </w:r>
      <w:r w:rsidR="003D537E" w:rsidRPr="00DF08B4">
        <w:rPr>
          <w:rFonts w:ascii="Calibri" w:hAnsi="Calibri"/>
          <w:sz w:val="22"/>
          <w:szCs w:val="22"/>
        </w:rPr>
        <w:t xml:space="preserve"> access to </w:t>
      </w:r>
      <w:r w:rsidR="001D3154" w:rsidRPr="00DF08B4">
        <w:rPr>
          <w:rFonts w:ascii="Calibri" w:hAnsi="Calibri"/>
          <w:sz w:val="22"/>
          <w:szCs w:val="22"/>
        </w:rPr>
        <w:t>school performance information as the basis for</w:t>
      </w:r>
      <w:r w:rsidR="003D537E" w:rsidRPr="00DF08B4">
        <w:rPr>
          <w:rFonts w:ascii="Calibri" w:hAnsi="Calibri"/>
          <w:sz w:val="22"/>
          <w:szCs w:val="22"/>
        </w:rPr>
        <w:t xml:space="preserve"> </w:t>
      </w:r>
      <w:r w:rsidR="00791138" w:rsidRPr="00DF08B4">
        <w:rPr>
          <w:rFonts w:ascii="Calibri" w:hAnsi="Calibri"/>
          <w:sz w:val="22"/>
          <w:szCs w:val="22"/>
        </w:rPr>
        <w:t>school</w:t>
      </w:r>
      <w:r w:rsidR="001D3154" w:rsidRPr="00DF08B4">
        <w:rPr>
          <w:rFonts w:ascii="Calibri" w:hAnsi="Calibri"/>
          <w:sz w:val="22"/>
          <w:szCs w:val="22"/>
        </w:rPr>
        <w:t xml:space="preserve"> choice on the part</w:t>
      </w:r>
      <w:r w:rsidR="00791138" w:rsidRPr="00DF08B4">
        <w:rPr>
          <w:rFonts w:ascii="Calibri" w:hAnsi="Calibri"/>
          <w:sz w:val="22"/>
          <w:szCs w:val="22"/>
        </w:rPr>
        <w:t xml:space="preserve"> </w:t>
      </w:r>
      <w:r w:rsidR="001D3154" w:rsidRPr="00DF08B4">
        <w:rPr>
          <w:rFonts w:ascii="Calibri" w:hAnsi="Calibri"/>
          <w:sz w:val="22"/>
          <w:szCs w:val="22"/>
        </w:rPr>
        <w:t>of</w:t>
      </w:r>
      <w:r w:rsidR="003D537E" w:rsidRPr="00DF08B4">
        <w:rPr>
          <w:rFonts w:ascii="Calibri" w:hAnsi="Calibri"/>
          <w:sz w:val="22"/>
          <w:szCs w:val="22"/>
        </w:rPr>
        <w:t xml:space="preserve"> parents, </w:t>
      </w:r>
      <w:r w:rsidR="008D1D5C" w:rsidRPr="00DF08B4">
        <w:rPr>
          <w:rFonts w:ascii="Calibri" w:hAnsi="Calibri"/>
          <w:sz w:val="22"/>
          <w:szCs w:val="22"/>
        </w:rPr>
        <w:t>in the English education system</w:t>
      </w:r>
      <w:r w:rsidR="00A907D7" w:rsidRPr="00DF08B4">
        <w:rPr>
          <w:rFonts w:ascii="Calibri" w:hAnsi="Calibri"/>
          <w:sz w:val="22"/>
          <w:szCs w:val="22"/>
        </w:rPr>
        <w:t xml:space="preserve">, simultaneously establishing an international blueprint for others to follow </w:t>
      </w:r>
      <w:r w:rsidR="00A907D7" w:rsidRPr="00DF08B4">
        <w:rPr>
          <w:rFonts w:ascii="Calibri" w:hAnsi="Calibri"/>
          <w:sz w:val="22"/>
          <w:szCs w:val="22"/>
        </w:rPr>
        <w:fldChar w:fldCharType="begin"/>
      </w:r>
      <w:r w:rsidR="00D25514" w:rsidRPr="00DF08B4">
        <w:rPr>
          <w:rFonts w:ascii="Calibri" w:hAnsi="Calibri"/>
          <w:sz w:val="22"/>
          <w:szCs w:val="22"/>
        </w:rPr>
        <w:instrText xml:space="preserve"> ADDIN EN.CITE &lt;EndNote&gt;&lt;Cite&gt;&lt;Author&gt;Levin&lt;/Author&gt;&lt;Year&gt;2008&lt;/Year&gt;&lt;RecNum&gt;3688&lt;/RecNum&gt;&lt;Pages&gt;173&lt;/Pages&gt;&lt;DisplayText&gt;(Levin &amp;amp; Fullan, 2008, p. 173)&lt;/DisplayText&gt;&lt;record&gt;&lt;rec-number&gt;3688&lt;/rec-number&gt;&lt;foreign-keys&gt;&lt;key app="EN" db-id="awt99sxfmv9wepewxxmxwzaq00ptezpztxs2"&gt;3688&lt;/key&gt;&lt;/foreign-keys&gt;&lt;ref-type name="Journal Article"&gt;17&lt;/ref-type&gt;&lt;contributors&gt;&lt;authors&gt;&lt;author&gt;Levin, B&lt;/author&gt;&lt;author&gt;Fullan, M&lt;/author&gt;&lt;/authors&gt;&lt;/contributors&gt;&lt;titles&gt;&lt;title&gt;Learning about system renewal&lt;/title&gt;&lt;secondary-title&gt;Educational Management Administration and Leadership&lt;/secondary-title&gt;&lt;/titles&gt;&lt;periodical&gt;&lt;full-title&gt;Educational Management Administration and Leadership&lt;/full-title&gt;&lt;/periodical&gt;&lt;pages&gt;289-303&lt;/pages&gt;&lt;volume&gt;36&lt;/volume&gt;&lt;number&gt;2&lt;/number&gt;&lt;dates&gt;&lt;year&gt;2008&lt;/year&gt;&lt;/dates&gt;&lt;urls&gt;&lt;/urls&gt;&lt;/record&gt;&lt;/Cite&gt;&lt;/EndNote&gt;</w:instrText>
      </w:r>
      <w:r w:rsidR="00A907D7" w:rsidRPr="00DF08B4">
        <w:rPr>
          <w:rFonts w:ascii="Calibri" w:hAnsi="Calibri"/>
          <w:sz w:val="22"/>
          <w:szCs w:val="22"/>
        </w:rPr>
        <w:fldChar w:fldCharType="separate"/>
      </w:r>
      <w:r w:rsidR="00D25514" w:rsidRPr="00DF08B4">
        <w:rPr>
          <w:rFonts w:ascii="Calibri" w:hAnsi="Calibri"/>
          <w:noProof/>
          <w:sz w:val="22"/>
          <w:szCs w:val="22"/>
        </w:rPr>
        <w:t>(</w:t>
      </w:r>
      <w:hyperlink w:anchor="_ENREF_30" w:tooltip="Levin, 2008 #3688" w:history="1">
        <w:r w:rsidR="005D7376" w:rsidRPr="00DF08B4">
          <w:rPr>
            <w:rFonts w:ascii="Calibri" w:hAnsi="Calibri"/>
            <w:noProof/>
            <w:sz w:val="22"/>
            <w:szCs w:val="22"/>
          </w:rPr>
          <w:t>Levin &amp; Fullan, 2008, p. 173</w:t>
        </w:r>
      </w:hyperlink>
      <w:r w:rsidR="00D25514" w:rsidRPr="00DF08B4">
        <w:rPr>
          <w:rFonts w:ascii="Calibri" w:hAnsi="Calibri"/>
          <w:noProof/>
          <w:sz w:val="22"/>
          <w:szCs w:val="22"/>
        </w:rPr>
        <w:t>)</w:t>
      </w:r>
      <w:r w:rsidR="00A907D7" w:rsidRPr="00DF08B4">
        <w:rPr>
          <w:rFonts w:ascii="Calibri" w:hAnsi="Calibri"/>
          <w:sz w:val="22"/>
          <w:szCs w:val="22"/>
        </w:rPr>
        <w:fldChar w:fldCharType="end"/>
      </w:r>
      <w:r w:rsidR="00826EEA" w:rsidRPr="00DF08B4">
        <w:rPr>
          <w:rFonts w:ascii="Calibri" w:hAnsi="Calibri"/>
          <w:sz w:val="22"/>
          <w:szCs w:val="22"/>
        </w:rPr>
        <w:t xml:space="preserve">. </w:t>
      </w:r>
    </w:p>
    <w:p w14:paraId="6B911B5A" w14:textId="77777777" w:rsidR="00A907D7" w:rsidRPr="00DF08B4" w:rsidRDefault="00A907D7" w:rsidP="00FD7BED">
      <w:pPr>
        <w:spacing w:line="360" w:lineRule="auto"/>
        <w:rPr>
          <w:rFonts w:ascii="Calibri" w:hAnsi="Calibri"/>
          <w:sz w:val="22"/>
          <w:szCs w:val="22"/>
        </w:rPr>
      </w:pPr>
    </w:p>
    <w:p w14:paraId="38D34441" w14:textId="209EC1B8" w:rsidR="00EB0A23" w:rsidRPr="00DF08B4" w:rsidRDefault="00826EEA" w:rsidP="00FD7BED">
      <w:pPr>
        <w:spacing w:line="360" w:lineRule="auto"/>
        <w:rPr>
          <w:rFonts w:ascii="Calibri" w:hAnsi="Calibri"/>
          <w:sz w:val="22"/>
          <w:szCs w:val="22"/>
        </w:rPr>
      </w:pPr>
      <w:r w:rsidRPr="00DF08B4">
        <w:rPr>
          <w:rFonts w:ascii="Calibri" w:hAnsi="Calibri"/>
          <w:sz w:val="22"/>
          <w:szCs w:val="22"/>
        </w:rPr>
        <w:lastRenderedPageBreak/>
        <w:t xml:space="preserve">Since </w:t>
      </w:r>
      <w:r w:rsidR="006A6170" w:rsidRPr="00DF08B4">
        <w:rPr>
          <w:rFonts w:ascii="Calibri" w:hAnsi="Calibri"/>
          <w:sz w:val="22"/>
          <w:szCs w:val="22"/>
        </w:rPr>
        <w:t>then</w:t>
      </w:r>
      <w:r w:rsidR="00D25514" w:rsidRPr="00DF08B4">
        <w:rPr>
          <w:rFonts w:ascii="Calibri" w:hAnsi="Calibri"/>
          <w:sz w:val="22"/>
          <w:szCs w:val="22"/>
        </w:rPr>
        <w:t>,</w:t>
      </w:r>
      <w:r w:rsidRPr="00DF08B4">
        <w:rPr>
          <w:rFonts w:ascii="Calibri" w:hAnsi="Calibri"/>
          <w:sz w:val="22"/>
          <w:szCs w:val="22"/>
        </w:rPr>
        <w:t xml:space="preserve"> </w:t>
      </w:r>
      <w:r w:rsidR="00A907D7" w:rsidRPr="00DF08B4">
        <w:rPr>
          <w:rFonts w:ascii="Calibri" w:hAnsi="Calibri"/>
          <w:sz w:val="22"/>
          <w:szCs w:val="22"/>
        </w:rPr>
        <w:t xml:space="preserve">England, </w:t>
      </w:r>
      <w:r w:rsidR="00660D0D" w:rsidRPr="00DF08B4">
        <w:rPr>
          <w:rFonts w:ascii="Calibri" w:hAnsi="Calibri"/>
          <w:sz w:val="22"/>
          <w:szCs w:val="22"/>
        </w:rPr>
        <w:t>l</w:t>
      </w:r>
      <w:r w:rsidR="00FC3DAE" w:rsidRPr="00DF08B4">
        <w:rPr>
          <w:rFonts w:ascii="Calibri" w:hAnsi="Calibri"/>
          <w:sz w:val="22"/>
          <w:szCs w:val="22"/>
        </w:rPr>
        <w:t xml:space="preserve">ike </w:t>
      </w:r>
      <w:r w:rsidRPr="00DF08B4">
        <w:rPr>
          <w:rFonts w:ascii="Calibri" w:hAnsi="Calibri"/>
          <w:sz w:val="22"/>
          <w:szCs w:val="22"/>
        </w:rPr>
        <w:t>the US</w:t>
      </w:r>
      <w:r w:rsidR="006A6170" w:rsidRPr="00DF08B4">
        <w:rPr>
          <w:rFonts w:ascii="Calibri" w:hAnsi="Calibri"/>
          <w:sz w:val="22"/>
          <w:szCs w:val="22"/>
        </w:rPr>
        <w:t xml:space="preserve"> as well as various countries in Europe and the Asia-Pacific region</w:t>
      </w:r>
      <w:r w:rsidR="00740CC8" w:rsidRPr="00DF08B4">
        <w:rPr>
          <w:rFonts w:ascii="Calibri" w:hAnsi="Calibri"/>
          <w:sz w:val="22"/>
          <w:szCs w:val="22"/>
        </w:rPr>
        <w:t>,</w:t>
      </w:r>
      <w:r w:rsidR="001D3154" w:rsidRPr="00DF08B4">
        <w:rPr>
          <w:rFonts w:ascii="Calibri" w:hAnsi="Calibri"/>
          <w:sz w:val="22"/>
          <w:szCs w:val="22"/>
        </w:rPr>
        <w:t xml:space="preserve"> including Australia and New Zealand</w:t>
      </w:r>
      <w:r w:rsidR="00740CC8" w:rsidRPr="00DF08B4">
        <w:rPr>
          <w:rFonts w:ascii="Calibri" w:hAnsi="Calibri"/>
          <w:sz w:val="22"/>
          <w:szCs w:val="22"/>
        </w:rPr>
        <w:t xml:space="preserve"> </w:t>
      </w:r>
      <w:r w:rsidR="00740CC8" w:rsidRPr="00DF08B4">
        <w:rPr>
          <w:rFonts w:ascii="Calibri" w:hAnsi="Calibri"/>
          <w:sz w:val="22"/>
          <w:szCs w:val="22"/>
        </w:rPr>
        <w:fldChar w:fldCharType="begin"/>
      </w:r>
      <w:r w:rsidR="00740CC8" w:rsidRPr="00DF08B4">
        <w:rPr>
          <w:rFonts w:ascii="Calibri" w:hAnsi="Calibri"/>
          <w:sz w:val="22"/>
          <w:szCs w:val="22"/>
        </w:rPr>
        <w:instrText xml:space="preserve"> ADDIN EN.CITE &lt;EndNote&gt;&lt;Cite&gt;&lt;Author&gt;Davies&lt;/Author&gt;&lt;Year&gt;2007&lt;/Year&gt;&lt;RecNum&gt;2769&lt;/RecNum&gt;&lt;DisplayText&gt;(Davies &amp;amp; Bansel, 2007)&lt;/DisplayText&gt;&lt;record&gt;&lt;rec-number&gt;2769&lt;/rec-number&gt;&lt;foreign-keys&gt;&lt;key app="EN" db-id="awt99sxfmv9wepewxxmxwzaq00ptezpztxs2"&gt;2769&lt;/key&gt;&lt;/foreign-keys&gt;&lt;ref-type name="Journal Article"&gt;17&lt;/ref-type&gt;&lt;contributors&gt;&lt;authors&gt;&lt;author&gt;Davies, B&lt;/author&gt;&lt;author&gt;Bansel, P&lt;/author&gt;&lt;/authors&gt;&lt;/contributors&gt;&lt;titles&gt;&lt;title&gt;Neoliberalism and education&lt;/title&gt;&lt;secondary-title&gt;International Journal of Qualitative Studies in Education&lt;/secondary-title&gt;&lt;/titles&gt;&lt;periodical&gt;&lt;full-title&gt;International Journal of Qualitative Studies in Education&lt;/full-title&gt;&lt;/periodical&gt;&lt;pages&gt;247-259&lt;/pages&gt;&lt;volume&gt;20&lt;/volume&gt;&lt;number&gt;3&lt;/number&gt;&lt;keywords&gt;&lt;keyword&gt;neoliberalism education reform policies&lt;/keyword&gt;&lt;keyword&gt;beyond technology education ICT&lt;/keyword&gt;&lt;/keywords&gt;&lt;dates&gt;&lt;year&gt;2007&lt;/year&gt;&lt;/dates&gt;&lt;urls&gt;&lt;/urls&gt;&lt;/record&gt;&lt;/Cite&gt;&lt;/EndNote&gt;</w:instrText>
      </w:r>
      <w:r w:rsidR="00740CC8" w:rsidRPr="00DF08B4">
        <w:rPr>
          <w:rFonts w:ascii="Calibri" w:hAnsi="Calibri"/>
          <w:sz w:val="22"/>
          <w:szCs w:val="22"/>
        </w:rPr>
        <w:fldChar w:fldCharType="separate"/>
      </w:r>
      <w:r w:rsidR="00740CC8" w:rsidRPr="00DF08B4">
        <w:rPr>
          <w:rFonts w:ascii="Calibri" w:hAnsi="Calibri"/>
          <w:noProof/>
          <w:sz w:val="22"/>
          <w:szCs w:val="22"/>
        </w:rPr>
        <w:t>(</w:t>
      </w:r>
      <w:hyperlink w:anchor="_ENREF_15" w:tooltip="Davies, 2007 #2769" w:history="1">
        <w:r w:rsidR="005D7376" w:rsidRPr="00DF08B4">
          <w:rPr>
            <w:rFonts w:ascii="Calibri" w:hAnsi="Calibri"/>
            <w:noProof/>
            <w:sz w:val="22"/>
            <w:szCs w:val="22"/>
          </w:rPr>
          <w:t>Davies &amp; Bansel, 2007</w:t>
        </w:r>
      </w:hyperlink>
      <w:r w:rsidR="00740CC8" w:rsidRPr="00DF08B4">
        <w:rPr>
          <w:rFonts w:ascii="Calibri" w:hAnsi="Calibri"/>
          <w:noProof/>
          <w:sz w:val="22"/>
          <w:szCs w:val="22"/>
        </w:rPr>
        <w:t>)</w:t>
      </w:r>
      <w:r w:rsidR="00740CC8" w:rsidRPr="00DF08B4">
        <w:rPr>
          <w:rFonts w:ascii="Calibri" w:hAnsi="Calibri"/>
          <w:sz w:val="22"/>
          <w:szCs w:val="22"/>
        </w:rPr>
        <w:fldChar w:fldCharType="end"/>
      </w:r>
      <w:r w:rsidRPr="00DF08B4">
        <w:rPr>
          <w:rFonts w:ascii="Calibri" w:hAnsi="Calibri"/>
          <w:sz w:val="22"/>
          <w:szCs w:val="22"/>
        </w:rPr>
        <w:t xml:space="preserve">, </w:t>
      </w:r>
      <w:r w:rsidR="00DC72A9" w:rsidRPr="00DF08B4">
        <w:rPr>
          <w:rFonts w:ascii="Calibri" w:hAnsi="Calibri"/>
          <w:sz w:val="22"/>
          <w:szCs w:val="22"/>
        </w:rPr>
        <w:t xml:space="preserve">has </w:t>
      </w:r>
      <w:r w:rsidR="00FC3DAE" w:rsidRPr="00DF08B4">
        <w:rPr>
          <w:rFonts w:ascii="Calibri" w:hAnsi="Calibri"/>
          <w:sz w:val="22"/>
          <w:szCs w:val="22"/>
        </w:rPr>
        <w:t xml:space="preserve">been subject to </w:t>
      </w:r>
      <w:r w:rsidRPr="00DF08B4">
        <w:rPr>
          <w:rFonts w:ascii="Calibri" w:hAnsi="Calibri"/>
          <w:sz w:val="22"/>
          <w:szCs w:val="22"/>
        </w:rPr>
        <w:t>nearly three</w:t>
      </w:r>
      <w:r w:rsidR="007E71D3" w:rsidRPr="00DF08B4">
        <w:rPr>
          <w:rFonts w:ascii="Calibri" w:hAnsi="Calibri"/>
          <w:sz w:val="22"/>
          <w:szCs w:val="22"/>
        </w:rPr>
        <w:t xml:space="preserve"> decades of </w:t>
      </w:r>
      <w:r w:rsidR="00FC3DAE" w:rsidRPr="00DF08B4">
        <w:rPr>
          <w:rFonts w:ascii="Calibri" w:hAnsi="Calibri"/>
          <w:sz w:val="22"/>
          <w:szCs w:val="22"/>
        </w:rPr>
        <w:t xml:space="preserve">neoliberal </w:t>
      </w:r>
      <w:r w:rsidR="007E71D3" w:rsidRPr="00DF08B4">
        <w:rPr>
          <w:rFonts w:ascii="Calibri" w:hAnsi="Calibri"/>
          <w:sz w:val="22"/>
          <w:szCs w:val="22"/>
        </w:rPr>
        <w:t>educational reform</w:t>
      </w:r>
      <w:r w:rsidR="00A907D7" w:rsidRPr="00DF08B4">
        <w:rPr>
          <w:rFonts w:ascii="Calibri" w:hAnsi="Calibri"/>
          <w:sz w:val="22"/>
          <w:szCs w:val="22"/>
        </w:rPr>
        <w:t xml:space="preserve">. </w:t>
      </w:r>
      <w:r w:rsidR="00C64BB4" w:rsidRPr="00DF08B4">
        <w:rPr>
          <w:rFonts w:ascii="Calibri" w:hAnsi="Calibri"/>
          <w:sz w:val="22"/>
          <w:szCs w:val="22"/>
        </w:rPr>
        <w:t>These reforms have ha</w:t>
      </w:r>
      <w:r w:rsidR="00E15E50" w:rsidRPr="00DF08B4">
        <w:rPr>
          <w:rFonts w:ascii="Calibri" w:hAnsi="Calibri"/>
          <w:sz w:val="22"/>
          <w:szCs w:val="22"/>
        </w:rPr>
        <w:t>d different specificities and nuances in each education system, reflecting different, contexts histories and political systems. But, l</w:t>
      </w:r>
      <w:r w:rsidR="00A907D7" w:rsidRPr="00DF08B4">
        <w:rPr>
          <w:rFonts w:ascii="Calibri" w:hAnsi="Calibri"/>
          <w:sz w:val="22"/>
          <w:szCs w:val="22"/>
        </w:rPr>
        <w:t>ike the ERA</w:t>
      </w:r>
      <w:r w:rsidR="00E15E50" w:rsidRPr="00DF08B4">
        <w:rPr>
          <w:rFonts w:ascii="Calibri" w:hAnsi="Calibri"/>
          <w:sz w:val="22"/>
          <w:szCs w:val="22"/>
        </w:rPr>
        <w:t xml:space="preserve"> blueprint</w:t>
      </w:r>
      <w:r w:rsidR="00A907D7" w:rsidRPr="00DF08B4">
        <w:rPr>
          <w:rFonts w:ascii="Calibri" w:hAnsi="Calibri"/>
          <w:sz w:val="22"/>
          <w:szCs w:val="22"/>
        </w:rPr>
        <w:t xml:space="preserve">, </w:t>
      </w:r>
      <w:r w:rsidR="00E15E50" w:rsidRPr="00DF08B4">
        <w:rPr>
          <w:rFonts w:ascii="Calibri" w:hAnsi="Calibri"/>
          <w:sz w:val="22"/>
          <w:szCs w:val="22"/>
        </w:rPr>
        <w:t xml:space="preserve">overall </w:t>
      </w:r>
      <w:r w:rsidR="00A907D7" w:rsidRPr="00DF08B4">
        <w:rPr>
          <w:rFonts w:ascii="Calibri" w:hAnsi="Calibri"/>
          <w:sz w:val="22"/>
          <w:szCs w:val="22"/>
        </w:rPr>
        <w:t xml:space="preserve">this reform </w:t>
      </w:r>
      <w:r w:rsidR="00812725" w:rsidRPr="00DF08B4">
        <w:rPr>
          <w:rFonts w:ascii="Calibri" w:hAnsi="Calibri"/>
          <w:sz w:val="22"/>
          <w:szCs w:val="22"/>
        </w:rPr>
        <w:t xml:space="preserve">agenda </w:t>
      </w:r>
      <w:r w:rsidR="00A907D7" w:rsidRPr="00DF08B4">
        <w:rPr>
          <w:rFonts w:ascii="Calibri" w:hAnsi="Calibri"/>
          <w:sz w:val="22"/>
          <w:szCs w:val="22"/>
        </w:rPr>
        <w:t>has been</w:t>
      </w:r>
      <w:r w:rsidR="00FC3DAE" w:rsidRPr="00DF08B4">
        <w:rPr>
          <w:rFonts w:ascii="Calibri" w:hAnsi="Calibri"/>
          <w:sz w:val="22"/>
          <w:szCs w:val="22"/>
        </w:rPr>
        <w:t xml:space="preserve"> </w:t>
      </w:r>
      <w:r w:rsidR="00FE3FE7" w:rsidRPr="00DF08B4">
        <w:rPr>
          <w:rFonts w:ascii="Calibri" w:hAnsi="Calibri"/>
          <w:sz w:val="22"/>
          <w:szCs w:val="22"/>
        </w:rPr>
        <w:t>driven by the values of marketization, competition, choice and accountability</w:t>
      </w:r>
      <w:r w:rsidRPr="00DF08B4">
        <w:rPr>
          <w:rFonts w:ascii="Calibri" w:hAnsi="Calibri"/>
          <w:sz w:val="22"/>
          <w:szCs w:val="22"/>
        </w:rPr>
        <w:t xml:space="preserve"> </w:t>
      </w:r>
      <w:r w:rsidR="006A6170" w:rsidRPr="00DF08B4">
        <w:rPr>
          <w:rFonts w:ascii="Calibri" w:hAnsi="Calibri"/>
          <w:sz w:val="22"/>
          <w:szCs w:val="22"/>
        </w:rPr>
        <w:t xml:space="preserve">and </w:t>
      </w:r>
      <w:r w:rsidR="00812725" w:rsidRPr="00DF08B4">
        <w:rPr>
          <w:rFonts w:ascii="Calibri" w:hAnsi="Calibri"/>
          <w:sz w:val="22"/>
          <w:szCs w:val="22"/>
        </w:rPr>
        <w:t xml:space="preserve">justified </w:t>
      </w:r>
      <w:r w:rsidR="00E15E50" w:rsidRPr="00DF08B4">
        <w:rPr>
          <w:rFonts w:ascii="Calibri" w:hAnsi="Calibri"/>
          <w:sz w:val="22"/>
          <w:szCs w:val="22"/>
        </w:rPr>
        <w:t xml:space="preserve">in England’s case </w:t>
      </w:r>
      <w:r w:rsidR="00812725" w:rsidRPr="00DF08B4">
        <w:rPr>
          <w:rFonts w:ascii="Calibri" w:hAnsi="Calibri"/>
          <w:sz w:val="22"/>
          <w:szCs w:val="22"/>
        </w:rPr>
        <w:t>by links</w:t>
      </w:r>
      <w:r w:rsidR="006A6170" w:rsidRPr="00DF08B4">
        <w:rPr>
          <w:rFonts w:ascii="Calibri" w:hAnsi="Calibri"/>
          <w:sz w:val="22"/>
          <w:szCs w:val="22"/>
        </w:rPr>
        <w:t xml:space="preserve"> to</w:t>
      </w:r>
      <w:r w:rsidR="00DC72A9" w:rsidRPr="00DF08B4">
        <w:rPr>
          <w:rFonts w:ascii="Calibri" w:hAnsi="Calibri"/>
          <w:sz w:val="22"/>
          <w:szCs w:val="22"/>
        </w:rPr>
        <w:t xml:space="preserve"> a shifting sequence of</w:t>
      </w:r>
      <w:r w:rsidR="00FE3FE7" w:rsidRPr="00DF08B4">
        <w:rPr>
          <w:rFonts w:ascii="Calibri" w:hAnsi="Calibri"/>
          <w:sz w:val="22"/>
          <w:szCs w:val="22"/>
        </w:rPr>
        <w:t xml:space="preserve"> </w:t>
      </w:r>
      <w:r w:rsidRPr="00DF08B4">
        <w:rPr>
          <w:rFonts w:ascii="Calibri" w:hAnsi="Calibri"/>
          <w:sz w:val="22"/>
          <w:szCs w:val="22"/>
        </w:rPr>
        <w:t xml:space="preserve">overarching, but ultimately </w:t>
      </w:r>
      <w:r w:rsidR="00FE3FE7" w:rsidRPr="00DF08B4">
        <w:rPr>
          <w:rFonts w:ascii="Calibri" w:hAnsi="Calibri"/>
          <w:sz w:val="22"/>
          <w:szCs w:val="22"/>
        </w:rPr>
        <w:t>empty</w:t>
      </w:r>
      <w:r w:rsidRPr="00DF08B4">
        <w:rPr>
          <w:rFonts w:ascii="Calibri" w:hAnsi="Calibri"/>
          <w:sz w:val="22"/>
          <w:szCs w:val="22"/>
        </w:rPr>
        <w:t>,</w:t>
      </w:r>
      <w:r w:rsidR="00FE3FE7" w:rsidRPr="00DF08B4">
        <w:rPr>
          <w:rFonts w:ascii="Calibri" w:hAnsi="Calibri"/>
          <w:sz w:val="22"/>
          <w:szCs w:val="22"/>
        </w:rPr>
        <w:t xml:space="preserve"> signifiers</w:t>
      </w:r>
      <w:r w:rsidR="00A907D7" w:rsidRPr="00DF08B4">
        <w:rPr>
          <w:rFonts w:ascii="Calibri" w:hAnsi="Calibri"/>
          <w:sz w:val="22"/>
          <w:szCs w:val="22"/>
        </w:rPr>
        <w:t>,</w:t>
      </w:r>
      <w:r w:rsidR="00FE3FE7" w:rsidRPr="00DF08B4">
        <w:rPr>
          <w:rFonts w:ascii="Calibri" w:hAnsi="Calibri"/>
          <w:sz w:val="22"/>
          <w:szCs w:val="22"/>
        </w:rPr>
        <w:t xml:space="preserve"> from</w:t>
      </w:r>
      <w:r w:rsidR="00FC3DAE" w:rsidRPr="00DF08B4">
        <w:rPr>
          <w:rFonts w:ascii="Calibri" w:hAnsi="Calibri"/>
          <w:sz w:val="22"/>
          <w:szCs w:val="22"/>
        </w:rPr>
        <w:t xml:space="preserve"> ‘the free market’, </w:t>
      </w:r>
      <w:r w:rsidR="00FE3FE7" w:rsidRPr="00DF08B4">
        <w:rPr>
          <w:rFonts w:ascii="Calibri" w:hAnsi="Calibri"/>
          <w:sz w:val="22"/>
          <w:szCs w:val="22"/>
        </w:rPr>
        <w:t xml:space="preserve">to </w:t>
      </w:r>
      <w:r w:rsidR="00FC3DAE" w:rsidRPr="00DF08B4">
        <w:rPr>
          <w:rFonts w:ascii="Calibri" w:hAnsi="Calibri"/>
          <w:sz w:val="22"/>
          <w:szCs w:val="22"/>
        </w:rPr>
        <w:t>‘the third way’</w:t>
      </w:r>
      <w:r w:rsidR="00FE3FE7" w:rsidRPr="00DF08B4">
        <w:rPr>
          <w:rFonts w:ascii="Calibri" w:hAnsi="Calibri"/>
          <w:sz w:val="22"/>
          <w:szCs w:val="22"/>
        </w:rPr>
        <w:t>,</w:t>
      </w:r>
      <w:r w:rsidR="00FC3DAE" w:rsidRPr="00DF08B4">
        <w:rPr>
          <w:rFonts w:ascii="Calibri" w:hAnsi="Calibri"/>
          <w:sz w:val="22"/>
          <w:szCs w:val="22"/>
        </w:rPr>
        <w:t xml:space="preserve"> and</w:t>
      </w:r>
      <w:r w:rsidR="00FE3FE7" w:rsidRPr="00DF08B4">
        <w:rPr>
          <w:rFonts w:ascii="Calibri" w:hAnsi="Calibri"/>
          <w:sz w:val="22"/>
          <w:szCs w:val="22"/>
        </w:rPr>
        <w:t xml:space="preserve"> on to</w:t>
      </w:r>
      <w:r w:rsidR="00FC3DAE" w:rsidRPr="00DF08B4">
        <w:rPr>
          <w:rFonts w:ascii="Calibri" w:hAnsi="Calibri"/>
          <w:sz w:val="22"/>
          <w:szCs w:val="22"/>
        </w:rPr>
        <w:t xml:space="preserve"> ‘the big society’ </w:t>
      </w:r>
      <w:r w:rsidR="00FC3DAE" w:rsidRPr="00DF08B4">
        <w:rPr>
          <w:rFonts w:ascii="Calibri" w:hAnsi="Calibri"/>
          <w:sz w:val="22"/>
          <w:szCs w:val="22"/>
        </w:rPr>
        <w:fldChar w:fldCharType="begin"/>
      </w:r>
      <w:r w:rsidR="00FC3DAE" w:rsidRPr="00DF08B4">
        <w:rPr>
          <w:rFonts w:ascii="Calibri" w:hAnsi="Calibri"/>
          <w:sz w:val="22"/>
          <w:szCs w:val="22"/>
        </w:rPr>
        <w:instrText xml:space="preserve"> ADDIN EN.CITE &lt;EndNote&gt;&lt;Cite&gt;&lt;Author&gt;Kerr&lt;/Author&gt;&lt;Year&gt;2011&lt;/Year&gt;&lt;RecNum&gt;3687&lt;/RecNum&gt;&lt;DisplayText&gt;(Kerr, Byrne, &amp;amp; Foster, 2011)&lt;/DisplayText&gt;&lt;record&gt;&lt;rec-number&gt;3687&lt;/rec-number&gt;&lt;foreign-keys&gt;&lt;key app="EN" db-id="awt99sxfmv9wepewxxmxwzaq00ptezpztxs2"&gt;3687&lt;/key&gt;&lt;/foreign-keys&gt;&lt;ref-type name="Journal Article"&gt;17&lt;/ref-type&gt;&lt;contributors&gt;&lt;authors&gt;&lt;author&gt;Kerr, P&lt;/author&gt;&lt;author&gt;Byrne, C&lt;/author&gt;&lt;author&gt;Foster, E&lt;/author&gt;&lt;/authors&gt;&lt;/contributors&gt;&lt;titles&gt;&lt;title&gt;Theorising Cameronism&lt;/title&gt;&lt;secondary-title&gt;Political Studies Review&lt;/secondary-title&gt;&lt;/titles&gt;&lt;periodical&gt;&lt;full-title&gt;Political Studies Review&lt;/full-title&gt;&lt;/periodical&gt;&lt;pages&gt;193-207&lt;/pages&gt;&lt;volume&gt;9&lt;/volume&gt;&lt;dates&gt;&lt;year&gt;2011&lt;/year&gt;&lt;/dates&gt;&lt;urls&gt;&lt;/urls&gt;&lt;/record&gt;&lt;/Cite&gt;&lt;/EndNote&gt;</w:instrText>
      </w:r>
      <w:r w:rsidR="00FC3DAE" w:rsidRPr="00DF08B4">
        <w:rPr>
          <w:rFonts w:ascii="Calibri" w:hAnsi="Calibri"/>
          <w:sz w:val="22"/>
          <w:szCs w:val="22"/>
        </w:rPr>
        <w:fldChar w:fldCharType="separate"/>
      </w:r>
      <w:r w:rsidR="00FC3DAE" w:rsidRPr="00DF08B4">
        <w:rPr>
          <w:rFonts w:ascii="Calibri" w:hAnsi="Calibri"/>
          <w:noProof/>
          <w:sz w:val="22"/>
          <w:szCs w:val="22"/>
        </w:rPr>
        <w:t>(</w:t>
      </w:r>
      <w:hyperlink w:anchor="_ENREF_28" w:tooltip="Kerr, 2011 #3687" w:history="1">
        <w:r w:rsidR="005D7376" w:rsidRPr="00DF08B4">
          <w:rPr>
            <w:rFonts w:ascii="Calibri" w:hAnsi="Calibri"/>
            <w:noProof/>
            <w:sz w:val="22"/>
            <w:szCs w:val="22"/>
          </w:rPr>
          <w:t>Kerr, Byrne, &amp; Foster, 2011</w:t>
        </w:r>
      </w:hyperlink>
      <w:r w:rsidR="00FC3DAE" w:rsidRPr="00DF08B4">
        <w:rPr>
          <w:rFonts w:ascii="Calibri" w:hAnsi="Calibri"/>
          <w:noProof/>
          <w:sz w:val="22"/>
          <w:szCs w:val="22"/>
        </w:rPr>
        <w:t>)</w:t>
      </w:r>
      <w:r w:rsidR="00FC3DAE" w:rsidRPr="00DF08B4">
        <w:rPr>
          <w:rFonts w:ascii="Calibri" w:hAnsi="Calibri"/>
          <w:sz w:val="22"/>
          <w:szCs w:val="22"/>
        </w:rPr>
        <w:fldChar w:fldCharType="end"/>
      </w:r>
      <w:r w:rsidR="00FC3DAE" w:rsidRPr="00DF08B4">
        <w:rPr>
          <w:rFonts w:ascii="Calibri" w:hAnsi="Calibri"/>
          <w:sz w:val="22"/>
          <w:szCs w:val="22"/>
        </w:rPr>
        <w:t>.</w:t>
      </w:r>
      <w:r w:rsidR="007E71D3" w:rsidRPr="00DF08B4">
        <w:rPr>
          <w:rFonts w:ascii="Calibri" w:hAnsi="Calibri"/>
          <w:sz w:val="22"/>
          <w:szCs w:val="22"/>
        </w:rPr>
        <w:t xml:space="preserve"> </w:t>
      </w:r>
      <w:r w:rsidR="00FC3DAE" w:rsidRPr="00DF08B4">
        <w:rPr>
          <w:rFonts w:ascii="Calibri" w:hAnsi="Calibri"/>
          <w:sz w:val="22"/>
          <w:szCs w:val="22"/>
        </w:rPr>
        <w:t xml:space="preserve">Regardless of whether this </w:t>
      </w:r>
      <w:r w:rsidR="00812725" w:rsidRPr="00DF08B4">
        <w:rPr>
          <w:rFonts w:ascii="Calibri" w:hAnsi="Calibri"/>
          <w:sz w:val="22"/>
          <w:szCs w:val="22"/>
        </w:rPr>
        <w:t xml:space="preserve">trajectory of </w:t>
      </w:r>
      <w:r w:rsidR="00FC3DAE" w:rsidRPr="00DF08B4">
        <w:rPr>
          <w:rFonts w:ascii="Calibri" w:hAnsi="Calibri"/>
          <w:sz w:val="22"/>
          <w:szCs w:val="22"/>
        </w:rPr>
        <w:t xml:space="preserve">reform will eventually lead to a ‘pendulum swing’ toward a more humane version of education </w:t>
      </w:r>
      <w:r w:rsidR="00FC3DAE" w:rsidRPr="00DF08B4">
        <w:rPr>
          <w:rFonts w:ascii="Calibri" w:hAnsi="Calibri"/>
          <w:sz w:val="22"/>
          <w:szCs w:val="22"/>
        </w:rPr>
        <w:fldChar w:fldCharType="begin"/>
      </w:r>
      <w:r w:rsidR="00FC3DAE" w:rsidRPr="00DF08B4">
        <w:rPr>
          <w:rFonts w:ascii="Calibri" w:hAnsi="Calibri"/>
          <w:sz w:val="22"/>
          <w:szCs w:val="22"/>
        </w:rPr>
        <w:instrText xml:space="preserve"> ADDIN EN.CITE &lt;EndNote&gt;&lt;Cite&gt;&lt;Author&gt;Barker&lt;/Author&gt;&lt;Year&gt;2010&lt;/Year&gt;&lt;RecNum&gt;3497&lt;/RecNum&gt;&lt;DisplayText&gt;(Barker, 2010)&lt;/DisplayText&gt;&lt;record&gt;&lt;rec-number&gt;3497&lt;/rec-number&gt;&lt;foreign-keys&gt;&lt;key app="EN" db-id="awt99sxfmv9wepewxxmxwzaq00ptezpztxs2"&gt;3497&lt;/key&gt;&lt;/foreign-keys&gt;&lt;ref-type name="Book"&gt;6&lt;/ref-type&gt;&lt;contributors&gt;&lt;authors&gt;&lt;author&gt;Barker, B&lt;/author&gt;&lt;/authors&gt;&lt;/contributors&gt;&lt;titles&gt;&lt;title&gt;The pendulum swings: Transforming school reform&lt;/title&gt;&lt;/titles&gt;&lt;dates&gt;&lt;year&gt;2010&lt;/year&gt;&lt;/dates&gt;&lt;pub-location&gt;Stoke on Trent&lt;/pub-location&gt;&lt;publisher&gt;Trentham Books&lt;/publisher&gt;&lt;urls&gt;&lt;/urls&gt;&lt;/record&gt;&lt;/Cite&gt;&lt;/EndNote&gt;</w:instrText>
      </w:r>
      <w:r w:rsidR="00FC3DAE" w:rsidRPr="00DF08B4">
        <w:rPr>
          <w:rFonts w:ascii="Calibri" w:hAnsi="Calibri"/>
          <w:sz w:val="22"/>
          <w:szCs w:val="22"/>
        </w:rPr>
        <w:fldChar w:fldCharType="separate"/>
      </w:r>
      <w:r w:rsidR="00FC3DAE" w:rsidRPr="00DF08B4">
        <w:rPr>
          <w:rFonts w:ascii="Calibri" w:hAnsi="Calibri"/>
          <w:noProof/>
          <w:sz w:val="22"/>
          <w:szCs w:val="22"/>
        </w:rPr>
        <w:t>(</w:t>
      </w:r>
      <w:hyperlink w:anchor="_ENREF_6" w:tooltip="Barker, 2010 #3497" w:history="1">
        <w:r w:rsidR="005D7376" w:rsidRPr="00DF08B4">
          <w:rPr>
            <w:rFonts w:ascii="Calibri" w:hAnsi="Calibri"/>
            <w:noProof/>
            <w:sz w:val="22"/>
            <w:szCs w:val="22"/>
          </w:rPr>
          <w:t>Barker, 2010</w:t>
        </w:r>
      </w:hyperlink>
      <w:r w:rsidR="00FC3DAE" w:rsidRPr="00DF08B4">
        <w:rPr>
          <w:rFonts w:ascii="Calibri" w:hAnsi="Calibri"/>
          <w:noProof/>
          <w:sz w:val="22"/>
          <w:szCs w:val="22"/>
        </w:rPr>
        <w:t>)</w:t>
      </w:r>
      <w:r w:rsidR="00FC3DAE" w:rsidRPr="00DF08B4">
        <w:rPr>
          <w:rFonts w:ascii="Calibri" w:hAnsi="Calibri"/>
          <w:sz w:val="22"/>
          <w:szCs w:val="22"/>
        </w:rPr>
        <w:fldChar w:fldCharType="end"/>
      </w:r>
      <w:r w:rsidR="00FC3DAE" w:rsidRPr="00DF08B4">
        <w:rPr>
          <w:rFonts w:ascii="Calibri" w:hAnsi="Calibri"/>
          <w:sz w:val="22"/>
          <w:szCs w:val="22"/>
        </w:rPr>
        <w:t xml:space="preserve">, or whether we are facing the end of state education </w:t>
      </w:r>
      <w:r w:rsidR="00FC3DAE" w:rsidRPr="00DF08B4">
        <w:rPr>
          <w:rFonts w:ascii="Calibri" w:hAnsi="Calibri"/>
          <w:sz w:val="22"/>
          <w:szCs w:val="22"/>
        </w:rPr>
        <w:fldChar w:fldCharType="begin"/>
      </w:r>
      <w:r w:rsidR="00FC3DAE" w:rsidRPr="00DF08B4">
        <w:rPr>
          <w:rFonts w:ascii="Calibri" w:hAnsi="Calibri"/>
          <w:sz w:val="22"/>
          <w:szCs w:val="22"/>
        </w:rPr>
        <w:instrText xml:space="preserve"> ADDIN EN.CITE &lt;EndNote&gt;&lt;Cite&gt;&lt;Author&gt;Ball&lt;/Author&gt;&lt;Year&gt;2012&lt;/Year&gt;&lt;RecNum&gt;3686&lt;/RecNum&gt;&lt;DisplayText&gt;(Ball, 2012)&lt;/DisplayText&gt;&lt;record&gt;&lt;rec-number&gt;3686&lt;/rec-number&gt;&lt;foreign-keys&gt;&lt;key app="EN" db-id="awt99sxfmv9wepewxxmxwzaq00ptezpztxs2"&gt;3686&lt;/key&gt;&lt;/foreign-keys&gt;&lt;ref-type name="Journal Article"&gt;17&lt;/ref-type&gt;&lt;contributors&gt;&lt;authors&gt;&lt;author&gt;Ball, S J&lt;/author&gt;&lt;/authors&gt;&lt;/contributors&gt;&lt;titles&gt;&lt;title&gt;&lt;style face="normal" font="default" size="100%"&gt;The &lt;/style&gt;&lt;style face="italic" font="default" size="100%"&gt;reluctant&lt;/style&gt;&lt;style face="normal" font="default" size="100%"&gt; state and the beginning of the end of state education&lt;/style&gt;&lt;/title&gt;&lt;secondary-title&gt;Journal of Educational Administration and History&lt;/secondary-title&gt;&lt;/titles&gt;&lt;periodical&gt;&lt;full-title&gt;Journal of Educational Administration and History&lt;/full-title&gt;&lt;/periodical&gt;&lt;pages&gt;89-103&lt;/pages&gt;&lt;volume&gt;44&lt;/volume&gt;&lt;number&gt;2&lt;/number&gt;&lt;dates&gt;&lt;year&gt;2012&lt;/year&gt;&lt;/dates&gt;&lt;urls&gt;&lt;/urls&gt;&lt;/record&gt;&lt;/Cite&gt;&lt;/EndNote&gt;</w:instrText>
      </w:r>
      <w:r w:rsidR="00FC3DAE" w:rsidRPr="00DF08B4">
        <w:rPr>
          <w:rFonts w:ascii="Calibri" w:hAnsi="Calibri"/>
          <w:sz w:val="22"/>
          <w:szCs w:val="22"/>
        </w:rPr>
        <w:fldChar w:fldCharType="separate"/>
      </w:r>
      <w:r w:rsidR="00FC3DAE" w:rsidRPr="00DF08B4">
        <w:rPr>
          <w:rFonts w:ascii="Calibri" w:hAnsi="Calibri"/>
          <w:noProof/>
          <w:sz w:val="22"/>
          <w:szCs w:val="22"/>
        </w:rPr>
        <w:t>(</w:t>
      </w:r>
      <w:hyperlink w:anchor="_ENREF_3" w:tooltip="Ball, 2012 #3686" w:history="1">
        <w:r w:rsidR="005D7376" w:rsidRPr="00DF08B4">
          <w:rPr>
            <w:rFonts w:ascii="Calibri" w:hAnsi="Calibri"/>
            <w:noProof/>
            <w:sz w:val="22"/>
            <w:szCs w:val="22"/>
          </w:rPr>
          <w:t>Ball, 2012</w:t>
        </w:r>
      </w:hyperlink>
      <w:r w:rsidR="00FC3DAE" w:rsidRPr="00DF08B4">
        <w:rPr>
          <w:rFonts w:ascii="Calibri" w:hAnsi="Calibri"/>
          <w:noProof/>
          <w:sz w:val="22"/>
          <w:szCs w:val="22"/>
        </w:rPr>
        <w:t>)</w:t>
      </w:r>
      <w:r w:rsidR="00FC3DAE" w:rsidRPr="00DF08B4">
        <w:rPr>
          <w:rFonts w:ascii="Calibri" w:hAnsi="Calibri"/>
          <w:sz w:val="22"/>
          <w:szCs w:val="22"/>
        </w:rPr>
        <w:fldChar w:fldCharType="end"/>
      </w:r>
      <w:r w:rsidR="00D6396A" w:rsidRPr="00DF08B4">
        <w:rPr>
          <w:rFonts w:ascii="Calibri" w:hAnsi="Calibri"/>
          <w:sz w:val="22"/>
          <w:szCs w:val="22"/>
        </w:rPr>
        <w:t xml:space="preserve">, the various </w:t>
      </w:r>
      <w:r w:rsidR="00FE3FE7" w:rsidRPr="00DF08B4">
        <w:rPr>
          <w:rFonts w:ascii="Calibri" w:hAnsi="Calibri"/>
          <w:sz w:val="22"/>
          <w:szCs w:val="22"/>
        </w:rPr>
        <w:t xml:space="preserve">projects and experiments conducted under the invisible </w:t>
      </w:r>
      <w:r w:rsidR="00D6396A" w:rsidRPr="00DF08B4">
        <w:rPr>
          <w:rFonts w:ascii="Calibri" w:hAnsi="Calibri"/>
          <w:sz w:val="22"/>
          <w:szCs w:val="22"/>
        </w:rPr>
        <w:t>– in the sense of never being openly avowed</w:t>
      </w:r>
      <w:r w:rsidR="007C3EC0" w:rsidRPr="00DF08B4">
        <w:rPr>
          <w:rFonts w:ascii="Calibri" w:hAnsi="Calibri"/>
          <w:sz w:val="22"/>
          <w:szCs w:val="22"/>
        </w:rPr>
        <w:t xml:space="preserve"> by policy makers</w:t>
      </w:r>
      <w:r w:rsidR="00D6396A" w:rsidRPr="00DF08B4">
        <w:rPr>
          <w:rFonts w:ascii="Calibri" w:hAnsi="Calibri"/>
          <w:sz w:val="22"/>
          <w:szCs w:val="22"/>
        </w:rPr>
        <w:t xml:space="preserve"> – </w:t>
      </w:r>
      <w:r w:rsidR="00FE3FE7" w:rsidRPr="00DF08B4">
        <w:rPr>
          <w:rFonts w:ascii="Calibri" w:hAnsi="Calibri"/>
          <w:sz w:val="22"/>
          <w:szCs w:val="22"/>
        </w:rPr>
        <w:t xml:space="preserve">guiding hand of neoliberalism </w:t>
      </w:r>
      <w:r w:rsidR="007E71D3" w:rsidRPr="00DF08B4">
        <w:rPr>
          <w:rFonts w:ascii="Calibri" w:hAnsi="Calibri"/>
          <w:sz w:val="22"/>
          <w:szCs w:val="22"/>
        </w:rPr>
        <w:t>have had momentous effects on all aspects of education</w:t>
      </w:r>
      <w:r w:rsidR="00D6396A" w:rsidRPr="00DF08B4">
        <w:rPr>
          <w:rFonts w:ascii="Calibri" w:hAnsi="Calibri"/>
          <w:sz w:val="22"/>
          <w:szCs w:val="22"/>
        </w:rPr>
        <w:t xml:space="preserve"> policy and practice,</w:t>
      </w:r>
      <w:r w:rsidR="007E71D3" w:rsidRPr="00DF08B4">
        <w:rPr>
          <w:rFonts w:ascii="Calibri" w:hAnsi="Calibri"/>
          <w:sz w:val="22"/>
          <w:szCs w:val="22"/>
        </w:rPr>
        <w:t xml:space="preserve"> including its management and organization, its curricula, and</w:t>
      </w:r>
      <w:r w:rsidR="003344B8" w:rsidRPr="00DF08B4">
        <w:rPr>
          <w:rFonts w:ascii="Calibri" w:hAnsi="Calibri"/>
          <w:sz w:val="22"/>
          <w:szCs w:val="22"/>
        </w:rPr>
        <w:t>, not least,</w:t>
      </w:r>
      <w:r w:rsidR="007E71D3" w:rsidRPr="00DF08B4">
        <w:rPr>
          <w:rFonts w:ascii="Calibri" w:hAnsi="Calibri"/>
          <w:sz w:val="22"/>
          <w:szCs w:val="22"/>
        </w:rPr>
        <w:t xml:space="preserve"> </w:t>
      </w:r>
      <w:r w:rsidR="00D6396A" w:rsidRPr="00DF08B4">
        <w:rPr>
          <w:rFonts w:ascii="Calibri" w:hAnsi="Calibri"/>
          <w:sz w:val="22"/>
          <w:szCs w:val="22"/>
        </w:rPr>
        <w:t xml:space="preserve">on </w:t>
      </w:r>
      <w:r w:rsidR="007E71D3" w:rsidRPr="00DF08B4">
        <w:rPr>
          <w:rFonts w:ascii="Calibri" w:hAnsi="Calibri"/>
          <w:sz w:val="22"/>
          <w:szCs w:val="22"/>
        </w:rPr>
        <w:t xml:space="preserve">its professional </w:t>
      </w:r>
      <w:r w:rsidR="00A907D7" w:rsidRPr="00DF08B4">
        <w:rPr>
          <w:rFonts w:ascii="Calibri" w:hAnsi="Calibri"/>
          <w:sz w:val="22"/>
          <w:szCs w:val="22"/>
        </w:rPr>
        <w:t xml:space="preserve">body </w:t>
      </w:r>
      <w:r w:rsidR="007E71D3" w:rsidRPr="00DF08B4">
        <w:rPr>
          <w:rFonts w:ascii="Calibri" w:hAnsi="Calibri"/>
          <w:sz w:val="22"/>
          <w:szCs w:val="22"/>
        </w:rPr>
        <w:t>of teachers.</w:t>
      </w:r>
    </w:p>
    <w:p w14:paraId="1BEE557F" w14:textId="77777777" w:rsidR="007E71D3" w:rsidRPr="00DF08B4" w:rsidRDefault="007E71D3" w:rsidP="00FD7B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b/>
          <w:sz w:val="22"/>
          <w:szCs w:val="22"/>
        </w:rPr>
      </w:pPr>
    </w:p>
    <w:p w14:paraId="06C131F1" w14:textId="2E77E526" w:rsidR="00EC7AF4" w:rsidRPr="00DF08B4" w:rsidRDefault="00576B5E" w:rsidP="00603752">
      <w:pPr>
        <w:widowControl w:val="0"/>
        <w:autoSpaceDE w:val="0"/>
        <w:autoSpaceDN w:val="0"/>
        <w:adjustRightInd w:val="0"/>
        <w:spacing w:after="240" w:line="360" w:lineRule="auto"/>
        <w:rPr>
          <w:rFonts w:asciiTheme="majorHAnsi" w:eastAsiaTheme="minorEastAsia" w:hAnsiTheme="majorHAnsi" w:cs="Times"/>
          <w:sz w:val="22"/>
          <w:szCs w:val="22"/>
        </w:rPr>
      </w:pPr>
      <w:r w:rsidRPr="00DF08B4">
        <w:rPr>
          <w:rFonts w:asciiTheme="majorHAnsi" w:hAnsiTheme="majorHAnsi"/>
          <w:sz w:val="22"/>
          <w:szCs w:val="22"/>
        </w:rPr>
        <w:t xml:space="preserve">The manifestations of neoliberalism in education include increasing central control of what is taught in the form of national or state curricula; the detailed specification of teachers’ work through professional teacher competencies and standards, coupled with </w:t>
      </w:r>
      <w:r w:rsidRPr="00DF08B4">
        <w:rPr>
          <w:rFonts w:asciiTheme="majorHAnsi" w:eastAsia="Times New Roman" w:hAnsiTheme="majorHAnsi"/>
          <w:sz w:val="22"/>
          <w:szCs w:val="22"/>
        </w:rPr>
        <w:t>the introduction of performance management systems and other audit mechanisms to monitor and control teachers and teaching</w:t>
      </w:r>
      <w:r w:rsidRPr="00DF08B4">
        <w:rPr>
          <w:rFonts w:asciiTheme="majorHAnsi" w:hAnsiTheme="majorHAnsi"/>
          <w:sz w:val="22"/>
          <w:szCs w:val="22"/>
        </w:rPr>
        <w:t>; and the introduction of centralized high-stakes testing regimes to continually evaluate the output of teaching by rendering it visible, calculable and comparable. T</w:t>
      </w:r>
      <w:r w:rsidR="00603752" w:rsidRPr="00DF08B4">
        <w:rPr>
          <w:rFonts w:asciiTheme="majorHAnsi" w:hAnsiTheme="majorHAnsi"/>
          <w:sz w:val="22"/>
          <w:szCs w:val="22"/>
        </w:rPr>
        <w:t>aken t</w:t>
      </w:r>
      <w:r w:rsidRPr="00DF08B4">
        <w:rPr>
          <w:rFonts w:asciiTheme="majorHAnsi" w:hAnsiTheme="majorHAnsi"/>
          <w:sz w:val="22"/>
          <w:szCs w:val="22"/>
        </w:rPr>
        <w:t>ogether</w:t>
      </w:r>
      <w:r w:rsidR="00603752" w:rsidRPr="00DF08B4">
        <w:rPr>
          <w:rFonts w:asciiTheme="majorHAnsi" w:hAnsiTheme="majorHAnsi"/>
          <w:sz w:val="22"/>
          <w:szCs w:val="22"/>
        </w:rPr>
        <w:t>,</w:t>
      </w:r>
      <w:r w:rsidRPr="00DF08B4">
        <w:rPr>
          <w:rFonts w:asciiTheme="majorHAnsi" w:hAnsiTheme="majorHAnsi"/>
          <w:sz w:val="22"/>
          <w:szCs w:val="22"/>
        </w:rPr>
        <w:t xml:space="preserve"> these reforms represent an assault on teachers’ knowledge, autonomy and judgment </w:t>
      </w:r>
      <w:r w:rsidR="009B3EBB" w:rsidRPr="00DF08B4">
        <w:rPr>
          <w:rFonts w:asciiTheme="majorHAnsi" w:hAnsiTheme="majorHAnsi"/>
          <w:sz w:val="22"/>
          <w:szCs w:val="22"/>
        </w:rPr>
        <w:fldChar w:fldCharType="begin"/>
      </w:r>
      <w:r w:rsidR="009B3EBB" w:rsidRPr="00DF08B4">
        <w:rPr>
          <w:rFonts w:asciiTheme="majorHAnsi" w:hAnsiTheme="majorHAnsi"/>
          <w:sz w:val="22"/>
          <w:szCs w:val="22"/>
        </w:rPr>
        <w:instrText xml:space="preserve"> ADDIN EN.CITE &lt;EndNote&gt;&lt;Cite&gt;&lt;Author&gt;Furlong&lt;/Author&gt;&lt;Year&gt;2004&lt;/Year&gt;&lt;RecNum&gt;3699&lt;/RecNum&gt;&lt;DisplayText&gt;(Furlong, 2004)&lt;/DisplayText&gt;&lt;record&gt;&lt;rec-number&gt;3699&lt;/rec-number&gt;&lt;foreign-keys&gt;&lt;key app="EN" db-id="awt99sxfmv9wepewxxmxwzaq00ptezpztxs2"&gt;3699&lt;/key&gt;&lt;/foreign-keys&gt;&lt;ref-type name="Book Section"&gt;5&lt;/ref-type&gt;&lt;contributors&gt;&lt;authors&gt;&lt;author&gt;Furlong, J&lt;/author&gt;&lt;/authors&gt;&lt;secondary-authors&gt;&lt;author&gt;Atkinson, T&lt;/author&gt;&lt;author&gt;Claxton, G&lt;/author&gt;&lt;/secondary-authors&gt;&lt;/contributors&gt;&lt;titles&gt;&lt;title&gt;Intuition and the crisis in teacher professionalism&lt;/title&gt;&lt;secondary-title&gt;The Intuitive practitioner: On the value of not always knowing what one is doing&lt;/secondary-title&gt;&lt;/titles&gt;&lt;pages&gt;16- 31&lt;/pages&gt;&lt;dates&gt;&lt;year&gt;2004&lt;/year&gt;&lt;/dates&gt;&lt;pub-location&gt;Maidenhead&lt;/pub-location&gt;&lt;publisher&gt;Mc Graw-Hill&lt;/publisher&gt;&lt;urls&gt;&lt;/urls&gt;&lt;/record&gt;&lt;/Cite&gt;&lt;/EndNote&gt;</w:instrText>
      </w:r>
      <w:r w:rsidR="009B3EBB" w:rsidRPr="00DF08B4">
        <w:rPr>
          <w:rFonts w:asciiTheme="majorHAnsi" w:hAnsiTheme="majorHAnsi"/>
          <w:sz w:val="22"/>
          <w:szCs w:val="22"/>
        </w:rPr>
        <w:fldChar w:fldCharType="separate"/>
      </w:r>
      <w:r w:rsidR="009B3EBB" w:rsidRPr="00DF08B4">
        <w:rPr>
          <w:rFonts w:asciiTheme="majorHAnsi" w:hAnsiTheme="majorHAnsi"/>
          <w:noProof/>
          <w:sz w:val="22"/>
          <w:szCs w:val="22"/>
        </w:rPr>
        <w:t>(</w:t>
      </w:r>
      <w:hyperlink w:anchor="_ENREF_25" w:tooltip="Furlong, 2004 #3699" w:history="1">
        <w:r w:rsidR="005D7376" w:rsidRPr="00DF08B4">
          <w:rPr>
            <w:rFonts w:asciiTheme="majorHAnsi" w:hAnsiTheme="majorHAnsi"/>
            <w:noProof/>
            <w:sz w:val="22"/>
            <w:szCs w:val="22"/>
          </w:rPr>
          <w:t>Furlong, 2004</w:t>
        </w:r>
      </w:hyperlink>
      <w:r w:rsidR="009B3EBB" w:rsidRPr="00DF08B4">
        <w:rPr>
          <w:rFonts w:asciiTheme="majorHAnsi" w:hAnsiTheme="majorHAnsi"/>
          <w:noProof/>
          <w:sz w:val="22"/>
          <w:szCs w:val="22"/>
        </w:rPr>
        <w:t>)</w:t>
      </w:r>
      <w:r w:rsidR="009B3EBB" w:rsidRPr="00DF08B4">
        <w:rPr>
          <w:rFonts w:asciiTheme="majorHAnsi" w:hAnsiTheme="majorHAnsi"/>
          <w:sz w:val="22"/>
          <w:szCs w:val="22"/>
        </w:rPr>
        <w:fldChar w:fldCharType="end"/>
      </w:r>
      <w:r w:rsidRPr="00DF08B4">
        <w:rPr>
          <w:rFonts w:asciiTheme="majorHAnsi" w:hAnsiTheme="majorHAnsi"/>
          <w:sz w:val="22"/>
          <w:szCs w:val="22"/>
        </w:rPr>
        <w:t>.</w:t>
      </w:r>
      <w:r w:rsidR="00603752" w:rsidRPr="00DF08B4">
        <w:rPr>
          <w:rFonts w:asciiTheme="majorHAnsi" w:hAnsiTheme="majorHAnsi"/>
          <w:sz w:val="22"/>
          <w:szCs w:val="22"/>
        </w:rPr>
        <w:t xml:space="preserve"> But more than this, </w:t>
      </w:r>
      <w:r w:rsidR="00603752" w:rsidRPr="00DF08B4">
        <w:rPr>
          <w:rFonts w:asciiTheme="majorHAnsi" w:eastAsiaTheme="minorEastAsia" w:hAnsiTheme="majorHAnsi" w:cs="Times"/>
          <w:sz w:val="22"/>
          <w:szCs w:val="22"/>
        </w:rPr>
        <w:t xml:space="preserve">“the novelty of this epidemic of reform is that it does not simply change what people, as educators, scholars and researchers do, it changes who they are” </w:t>
      </w:r>
      <w:r w:rsidR="00603752" w:rsidRPr="00DF08B4">
        <w:rPr>
          <w:rFonts w:asciiTheme="majorHAnsi" w:eastAsiaTheme="minorEastAsia" w:hAnsiTheme="majorHAnsi" w:cs="Times"/>
          <w:sz w:val="22"/>
          <w:szCs w:val="22"/>
        </w:rPr>
        <w:fldChar w:fldCharType="begin"/>
      </w:r>
      <w:r w:rsidR="00603752" w:rsidRPr="00DF08B4">
        <w:rPr>
          <w:rFonts w:asciiTheme="majorHAnsi" w:eastAsiaTheme="minorEastAsia" w:hAnsiTheme="majorHAnsi" w:cs="Times"/>
          <w:sz w:val="22"/>
          <w:szCs w:val="22"/>
        </w:rPr>
        <w:instrText xml:space="preserve"> ADDIN EN.CITE &lt;EndNote&gt;&lt;Cite&gt;&lt;Author&gt;Ball&lt;/Author&gt;&lt;Year&gt;2003&lt;/Year&gt;&lt;RecNum&gt;2630&lt;/RecNum&gt;&lt;Pages&gt;215&lt;/Pages&gt;&lt;DisplayText&gt;(Ball, 2003, p. 215)&lt;/DisplayText&gt;&lt;record&gt;&lt;rec-number&gt;2630&lt;/rec-number&gt;&lt;foreign-keys&gt;&lt;key app="EN" db-id="awt99sxfmv9wepewxxmxwzaq00ptezpztxs2"&gt;2630&lt;/key&gt;&lt;/foreign-keys&gt;&lt;ref-type name="Journal Article"&gt;17&lt;/ref-type&gt;&lt;contributors&gt;&lt;authors&gt;&lt;author&gt;Ball, S J&lt;/author&gt;&lt;/authors&gt;&lt;/contributors&gt;&lt;titles&gt;&lt;title&gt;The teacher&amp;apos;s soul and the terrors of performativity&lt;/title&gt;&lt;secondary-title&gt;Journal of Education Policy&lt;/secondary-title&gt;&lt;/titles&gt;&lt;periodical&gt;&lt;full-title&gt;Journal of Education Policy&lt;/full-title&gt;&lt;/periodical&gt;&lt;pages&gt;215-228&lt;/pages&gt;&lt;volume&gt;18&lt;/volume&gt;&lt;number&gt;2&lt;/number&gt;&lt;keywords&gt;&lt;keyword&gt;PERFORMATIVE (Philosophy)&lt;/keyword&gt;&lt;keyword&gt;TEACHERS&lt;/keyword&gt;&lt;keyword&gt;EDUCATION&lt;/keyword&gt;&lt;keyword&gt;neo-liberalism&lt;/keyword&gt;&lt;keyword&gt;Reform&lt;/keyword&gt;&lt;keyword&gt;policy&lt;/keyword&gt;&lt;keyword&gt;beyond technology education ICT&lt;/keyword&gt;&lt;/keywords&gt;&lt;dates&gt;&lt;year&gt;2003&lt;/year&gt;&lt;/dates&gt;&lt;publisher&gt;Routledge&lt;/publisher&gt;&lt;isbn&gt;02680939&lt;/isbn&gt;&lt;urls&gt;&lt;related-urls&gt;&lt;url&gt;http://search.ebscohost.com/login.aspx?direct=true&amp;amp;db=aph&amp;amp;AN=9895220&amp;amp;site=ehost-live&lt;/url&gt;&lt;/related-urls&gt;&lt;/urls&gt;&lt;/record&gt;&lt;/Cite&gt;&lt;/EndNote&gt;</w:instrText>
      </w:r>
      <w:r w:rsidR="00603752" w:rsidRPr="00DF08B4">
        <w:rPr>
          <w:rFonts w:asciiTheme="majorHAnsi" w:eastAsiaTheme="minorEastAsia" w:hAnsiTheme="majorHAnsi" w:cs="Times"/>
          <w:sz w:val="22"/>
          <w:szCs w:val="22"/>
        </w:rPr>
        <w:fldChar w:fldCharType="separate"/>
      </w:r>
      <w:r w:rsidR="00603752" w:rsidRPr="00DF08B4">
        <w:rPr>
          <w:rFonts w:asciiTheme="majorHAnsi" w:eastAsiaTheme="minorEastAsia" w:hAnsiTheme="majorHAnsi" w:cs="Times"/>
          <w:noProof/>
          <w:sz w:val="22"/>
          <w:szCs w:val="22"/>
        </w:rPr>
        <w:t>(</w:t>
      </w:r>
      <w:hyperlink w:anchor="_ENREF_2" w:tooltip="Ball, 2003 #2630" w:history="1">
        <w:r w:rsidR="005D7376" w:rsidRPr="00DF08B4">
          <w:rPr>
            <w:rFonts w:asciiTheme="majorHAnsi" w:eastAsiaTheme="minorEastAsia" w:hAnsiTheme="majorHAnsi" w:cs="Times"/>
            <w:noProof/>
            <w:sz w:val="22"/>
            <w:szCs w:val="22"/>
          </w:rPr>
          <w:t>Ball, 2003, p. 215</w:t>
        </w:r>
      </w:hyperlink>
      <w:r w:rsidR="00603752" w:rsidRPr="00DF08B4">
        <w:rPr>
          <w:rFonts w:asciiTheme="majorHAnsi" w:eastAsiaTheme="minorEastAsia" w:hAnsiTheme="majorHAnsi" w:cs="Times"/>
          <w:noProof/>
          <w:sz w:val="22"/>
          <w:szCs w:val="22"/>
        </w:rPr>
        <w:t>)</w:t>
      </w:r>
      <w:r w:rsidR="00603752" w:rsidRPr="00DF08B4">
        <w:rPr>
          <w:rFonts w:asciiTheme="majorHAnsi" w:eastAsiaTheme="minorEastAsia" w:hAnsiTheme="majorHAnsi" w:cs="Times"/>
          <w:sz w:val="22"/>
          <w:szCs w:val="22"/>
        </w:rPr>
        <w:fldChar w:fldCharType="end"/>
      </w:r>
      <w:r w:rsidR="00603752" w:rsidRPr="00DF08B4">
        <w:rPr>
          <w:rFonts w:asciiTheme="majorHAnsi" w:eastAsiaTheme="minorEastAsia" w:hAnsiTheme="majorHAnsi" w:cs="Times"/>
          <w:sz w:val="22"/>
          <w:szCs w:val="22"/>
        </w:rPr>
        <w:t>.</w:t>
      </w:r>
    </w:p>
    <w:p w14:paraId="7A09DC4C" w14:textId="46F3C7E9" w:rsidR="00603752" w:rsidRPr="00DF08B4" w:rsidRDefault="00F27C05" w:rsidP="00576B5E">
      <w:pPr>
        <w:spacing w:line="360" w:lineRule="auto"/>
        <w:rPr>
          <w:rFonts w:asciiTheme="majorHAnsi" w:hAnsiTheme="majorHAnsi"/>
          <w:sz w:val="22"/>
          <w:szCs w:val="22"/>
        </w:rPr>
      </w:pPr>
      <w:r w:rsidRPr="00DF08B4">
        <w:rPr>
          <w:rFonts w:ascii="Calibri" w:hAnsi="Calibri"/>
          <w:b/>
          <w:sz w:val="22"/>
          <w:szCs w:val="22"/>
        </w:rPr>
        <w:t xml:space="preserve">The terrors of performativity </w:t>
      </w:r>
      <w:r w:rsidR="002405E3" w:rsidRPr="00DF08B4">
        <w:rPr>
          <w:rFonts w:ascii="Calibri" w:hAnsi="Calibri"/>
          <w:b/>
          <w:i/>
          <w:sz w:val="22"/>
          <w:szCs w:val="22"/>
        </w:rPr>
        <w:t>and</w:t>
      </w:r>
      <w:r w:rsidRPr="00DF08B4">
        <w:rPr>
          <w:rFonts w:ascii="Calibri" w:hAnsi="Calibri"/>
          <w:b/>
          <w:sz w:val="22"/>
          <w:szCs w:val="22"/>
        </w:rPr>
        <w:t xml:space="preserve"> the teacher’s soul</w:t>
      </w:r>
    </w:p>
    <w:p w14:paraId="3B3F2549" w14:textId="5E22CEBA" w:rsidR="00F27C05" w:rsidRPr="00DF08B4" w:rsidRDefault="00576B5E" w:rsidP="00F27C05">
      <w:pPr>
        <w:pStyle w:val="Heading1"/>
        <w:spacing w:before="0" w:beforeAutospacing="0" w:after="0" w:afterAutospacing="0" w:line="360" w:lineRule="auto"/>
        <w:rPr>
          <w:rFonts w:asciiTheme="majorHAnsi" w:eastAsia="Times New Roman" w:hAnsiTheme="majorHAnsi" w:cs="Times New Roman"/>
          <w:b w:val="0"/>
          <w:bCs w:val="0"/>
          <w:kern w:val="0"/>
          <w:sz w:val="22"/>
          <w:szCs w:val="22"/>
          <w:lang w:val="en-US"/>
        </w:rPr>
      </w:pPr>
      <w:r w:rsidRPr="00DF08B4">
        <w:rPr>
          <w:rFonts w:asciiTheme="majorHAnsi" w:eastAsia="Times New Roman" w:hAnsiTheme="majorHAnsi" w:cs="Times New Roman"/>
          <w:b w:val="0"/>
          <w:bCs w:val="0"/>
          <w:kern w:val="0"/>
          <w:sz w:val="22"/>
          <w:szCs w:val="22"/>
          <w:lang w:val="en-US"/>
        </w:rPr>
        <w:t>The visceral – and</w:t>
      </w:r>
      <w:r w:rsidR="00603752" w:rsidRPr="00DF08B4">
        <w:rPr>
          <w:rFonts w:asciiTheme="majorHAnsi" w:eastAsia="Times New Roman" w:hAnsiTheme="majorHAnsi" w:cs="Times New Roman"/>
          <w:b w:val="0"/>
          <w:bCs w:val="0"/>
          <w:kern w:val="0"/>
          <w:sz w:val="22"/>
          <w:szCs w:val="22"/>
          <w:lang w:val="en-US"/>
        </w:rPr>
        <w:t xml:space="preserve"> eviscerating – effects of neoliberal education policy</w:t>
      </w:r>
      <w:r w:rsidRPr="00DF08B4">
        <w:rPr>
          <w:rFonts w:asciiTheme="majorHAnsi" w:eastAsia="Times New Roman" w:hAnsiTheme="majorHAnsi" w:cs="Times New Roman"/>
          <w:b w:val="0"/>
          <w:bCs w:val="0"/>
          <w:kern w:val="0"/>
          <w:sz w:val="22"/>
          <w:szCs w:val="22"/>
          <w:lang w:val="en-US"/>
        </w:rPr>
        <w:t xml:space="preserve"> reforms on the professional identities of teachers have been documented by a number of authors but never more powerfully than in Stephen Ball’s </w:t>
      </w:r>
      <w:r w:rsidRPr="00DF08B4">
        <w:rPr>
          <w:rFonts w:asciiTheme="majorHAnsi" w:eastAsia="Times New Roman" w:hAnsiTheme="majorHAnsi" w:cs="Times New Roman"/>
          <w:b w:val="0"/>
          <w:bCs w:val="0"/>
          <w:kern w:val="0"/>
          <w:sz w:val="22"/>
          <w:szCs w:val="22"/>
          <w:lang w:val="en-US"/>
        </w:rPr>
        <w:fldChar w:fldCharType="begin"/>
      </w:r>
      <w:r w:rsidRPr="00DF08B4">
        <w:rPr>
          <w:rFonts w:asciiTheme="majorHAnsi" w:eastAsia="Times New Roman" w:hAnsiTheme="majorHAnsi" w:cs="Times New Roman"/>
          <w:b w:val="0"/>
          <w:bCs w:val="0"/>
          <w:kern w:val="0"/>
          <w:sz w:val="22"/>
          <w:szCs w:val="22"/>
          <w:lang w:val="en-US"/>
        </w:rPr>
        <w:instrText xml:space="preserve"> ADDIN EN.CITE &lt;EndNote&gt;&lt;Cite ExcludeAuth="1"&gt;&lt;Author&gt;Ball&lt;/Author&gt;&lt;Year&gt;2003&lt;/Year&gt;&lt;RecNum&gt;2630&lt;/RecNum&gt;&lt;DisplayText&gt;(2003)&lt;/DisplayText&gt;&lt;record&gt;&lt;rec-number&gt;2630&lt;/rec-number&gt;&lt;foreign-keys&gt;&lt;key app="EN" db-id="awt99sxfmv9wepewxxmxwzaq00ptezpztxs2"&gt;2630&lt;/key&gt;&lt;/foreign-keys&gt;&lt;ref-type name="Journal Article"&gt;17&lt;/ref-type&gt;&lt;contributors&gt;&lt;authors&gt;&lt;author&gt;Ball, S J&lt;/author&gt;&lt;/authors&gt;&lt;/contributors&gt;&lt;titles&gt;&lt;title&gt;The teacher&amp;apos;s soul and the terrors of performativity&lt;/title&gt;&lt;secondary-title&gt;Journal of Education Policy&lt;/secondary-title&gt;&lt;/titles&gt;&lt;periodical&gt;&lt;full-title&gt;Journal of Education Policy&lt;/full-title&gt;&lt;/periodical&gt;&lt;pages&gt;215-228&lt;/pages&gt;&lt;volume&gt;18&lt;/volume&gt;&lt;number&gt;2&lt;/number&gt;&lt;keywords&gt;&lt;keyword&gt;PERFORMATIVE (Philosophy)&lt;/keyword&gt;&lt;keyword&gt;TEACHERS&lt;/keyword&gt;&lt;keyword&gt;EDUCATION&lt;/keyword&gt;&lt;keyword&gt;neo-liberalism&lt;/keyword&gt;&lt;keyword&gt;Reform&lt;/keyword&gt;&lt;keyword&gt;policy&lt;/keyword&gt;&lt;keyword&gt;beyond technology education ICT&lt;/keyword&gt;&lt;/keywords&gt;&lt;dates&gt;&lt;year&gt;2003&lt;/year&gt;&lt;/dates&gt;&lt;publisher&gt;Routledge&lt;/publisher&gt;&lt;isbn&gt;02680939&lt;/isbn&gt;&lt;urls&gt;&lt;related-urls&gt;&lt;url&gt;http://search.ebscohost.com/login.aspx?direct=true&amp;amp;db=aph&amp;amp;AN=9895220&amp;amp;site=ehost-live&lt;/url&gt;&lt;/related-urls&gt;&lt;/urls&gt;&lt;/record&gt;&lt;/Cite&gt;&lt;/EndNote&gt;</w:instrText>
      </w:r>
      <w:r w:rsidRPr="00DF08B4">
        <w:rPr>
          <w:rFonts w:asciiTheme="majorHAnsi" w:eastAsia="Times New Roman" w:hAnsiTheme="majorHAnsi" w:cs="Times New Roman"/>
          <w:b w:val="0"/>
          <w:bCs w:val="0"/>
          <w:kern w:val="0"/>
          <w:sz w:val="22"/>
          <w:szCs w:val="22"/>
          <w:lang w:val="en-US"/>
        </w:rPr>
        <w:fldChar w:fldCharType="separate"/>
      </w:r>
      <w:r w:rsidRPr="00DF08B4">
        <w:rPr>
          <w:rFonts w:asciiTheme="majorHAnsi" w:eastAsia="Times New Roman" w:hAnsiTheme="majorHAnsi" w:cs="Times New Roman"/>
          <w:b w:val="0"/>
          <w:bCs w:val="0"/>
          <w:kern w:val="0"/>
          <w:sz w:val="22"/>
          <w:szCs w:val="22"/>
          <w:lang w:val="en-US"/>
        </w:rPr>
        <w:t>(</w:t>
      </w:r>
      <w:hyperlink w:anchor="_ENREF_2" w:tooltip="Ball, 2003 #2630" w:history="1">
        <w:r w:rsidR="005D7376" w:rsidRPr="00DF08B4">
          <w:rPr>
            <w:rFonts w:asciiTheme="majorHAnsi" w:eastAsia="Times New Roman" w:hAnsiTheme="majorHAnsi" w:cs="Times New Roman"/>
            <w:b w:val="0"/>
            <w:bCs w:val="0"/>
            <w:kern w:val="0"/>
            <w:sz w:val="22"/>
            <w:szCs w:val="22"/>
            <w:lang w:val="en-US"/>
          </w:rPr>
          <w:t>2003</w:t>
        </w:r>
      </w:hyperlink>
      <w:r w:rsidRPr="00DF08B4">
        <w:rPr>
          <w:rFonts w:asciiTheme="majorHAnsi" w:eastAsia="Times New Roman" w:hAnsiTheme="majorHAnsi" w:cs="Times New Roman"/>
          <w:b w:val="0"/>
          <w:bCs w:val="0"/>
          <w:kern w:val="0"/>
          <w:sz w:val="22"/>
          <w:szCs w:val="22"/>
          <w:lang w:val="en-US"/>
        </w:rPr>
        <w:t>)</w:t>
      </w:r>
      <w:r w:rsidRPr="00DF08B4">
        <w:rPr>
          <w:rFonts w:asciiTheme="majorHAnsi" w:eastAsia="Times New Roman" w:hAnsiTheme="majorHAnsi" w:cs="Times New Roman"/>
          <w:b w:val="0"/>
          <w:bCs w:val="0"/>
          <w:kern w:val="0"/>
          <w:sz w:val="22"/>
          <w:szCs w:val="22"/>
          <w:lang w:val="en-US"/>
        </w:rPr>
        <w:fldChar w:fldCharType="end"/>
      </w:r>
      <w:r w:rsidRPr="00DF08B4">
        <w:rPr>
          <w:rFonts w:asciiTheme="majorHAnsi" w:eastAsia="Times New Roman" w:hAnsiTheme="majorHAnsi" w:cs="Times New Roman"/>
          <w:b w:val="0"/>
          <w:bCs w:val="0"/>
          <w:kern w:val="0"/>
          <w:sz w:val="22"/>
          <w:szCs w:val="22"/>
          <w:lang w:val="en-US"/>
        </w:rPr>
        <w:t xml:space="preserve"> account, </w:t>
      </w:r>
      <w:r w:rsidRPr="00DF08B4">
        <w:rPr>
          <w:rFonts w:asciiTheme="majorHAnsi" w:eastAsia="Times New Roman" w:hAnsiTheme="majorHAnsi" w:cs="Times New Roman"/>
          <w:b w:val="0"/>
          <w:bCs w:val="0"/>
          <w:i/>
          <w:kern w:val="0"/>
          <w:sz w:val="22"/>
          <w:szCs w:val="22"/>
          <w:lang w:val="en-US"/>
        </w:rPr>
        <w:t>The teacher’s soul and the terrors of performativity</w:t>
      </w:r>
      <w:r w:rsidR="00676686" w:rsidRPr="00DF08B4">
        <w:rPr>
          <w:rFonts w:asciiTheme="majorHAnsi" w:eastAsia="Times New Roman" w:hAnsiTheme="majorHAnsi" w:cs="Times New Roman"/>
          <w:b w:val="0"/>
          <w:bCs w:val="0"/>
          <w:kern w:val="0"/>
          <w:sz w:val="22"/>
          <w:szCs w:val="22"/>
          <w:lang w:val="en-US"/>
        </w:rPr>
        <w:t>. That this piece struck a chord with readers and researchers is evidenced by its extraordinary academic impact with nea</w:t>
      </w:r>
      <w:r w:rsidR="00A054A0" w:rsidRPr="00DF08B4">
        <w:rPr>
          <w:rFonts w:asciiTheme="majorHAnsi" w:eastAsia="Times New Roman" w:hAnsiTheme="majorHAnsi" w:cs="Times New Roman"/>
          <w:b w:val="0"/>
          <w:bCs w:val="0"/>
          <w:kern w:val="0"/>
          <w:sz w:val="22"/>
          <w:szCs w:val="22"/>
          <w:lang w:val="en-US"/>
        </w:rPr>
        <w:t>rly 1200 citations</w:t>
      </w:r>
      <w:r w:rsidR="009F3422" w:rsidRPr="00DF08B4">
        <w:rPr>
          <w:rFonts w:asciiTheme="majorHAnsi" w:eastAsia="Times New Roman" w:hAnsiTheme="majorHAnsi" w:cs="Times New Roman"/>
          <w:b w:val="0"/>
          <w:bCs w:val="0"/>
          <w:kern w:val="0"/>
          <w:sz w:val="22"/>
          <w:szCs w:val="22"/>
          <w:lang w:val="en-US"/>
        </w:rPr>
        <w:t xml:space="preserve"> listed on Google scholar</w:t>
      </w:r>
      <w:r w:rsidR="00A054A0" w:rsidRPr="00DF08B4">
        <w:rPr>
          <w:rFonts w:asciiTheme="majorHAnsi" w:eastAsia="Times New Roman" w:hAnsiTheme="majorHAnsi" w:cs="Times New Roman"/>
          <w:b w:val="0"/>
          <w:bCs w:val="0"/>
          <w:kern w:val="0"/>
          <w:sz w:val="22"/>
          <w:szCs w:val="22"/>
          <w:lang w:val="en-US"/>
        </w:rPr>
        <w:t xml:space="preserve"> in the</w:t>
      </w:r>
      <w:r w:rsidR="00676686" w:rsidRPr="00DF08B4">
        <w:rPr>
          <w:rFonts w:asciiTheme="majorHAnsi" w:eastAsia="Times New Roman" w:hAnsiTheme="majorHAnsi" w:cs="Times New Roman"/>
          <w:b w:val="0"/>
          <w:bCs w:val="0"/>
          <w:kern w:val="0"/>
          <w:sz w:val="22"/>
          <w:szCs w:val="22"/>
          <w:lang w:val="en-US"/>
        </w:rPr>
        <w:t xml:space="preserve"> decade</w:t>
      </w:r>
      <w:r w:rsidR="00A054A0" w:rsidRPr="00DF08B4">
        <w:rPr>
          <w:rFonts w:asciiTheme="majorHAnsi" w:eastAsia="Times New Roman" w:hAnsiTheme="majorHAnsi" w:cs="Times New Roman"/>
          <w:b w:val="0"/>
          <w:bCs w:val="0"/>
          <w:kern w:val="0"/>
          <w:sz w:val="22"/>
          <w:szCs w:val="22"/>
          <w:lang w:val="en-US"/>
        </w:rPr>
        <w:t xml:space="preserve"> </w:t>
      </w:r>
      <w:r w:rsidR="00A054A0" w:rsidRPr="00DF08B4">
        <w:rPr>
          <w:rFonts w:asciiTheme="majorHAnsi" w:eastAsia="Times New Roman" w:hAnsiTheme="majorHAnsi" w:cs="Times New Roman"/>
          <w:b w:val="0"/>
          <w:bCs w:val="0"/>
          <w:kern w:val="0"/>
          <w:sz w:val="22"/>
          <w:szCs w:val="22"/>
          <w:lang w:val="en-US"/>
        </w:rPr>
        <w:lastRenderedPageBreak/>
        <w:t>since its publication</w:t>
      </w:r>
      <w:r w:rsidR="00676686" w:rsidRPr="00DF08B4">
        <w:rPr>
          <w:rFonts w:asciiTheme="majorHAnsi" w:eastAsia="Times New Roman" w:hAnsiTheme="majorHAnsi" w:cs="Times New Roman"/>
          <w:b w:val="0"/>
          <w:bCs w:val="0"/>
          <w:kern w:val="0"/>
          <w:sz w:val="22"/>
          <w:szCs w:val="22"/>
          <w:lang w:val="en-US"/>
        </w:rPr>
        <w:t>, as compared</w:t>
      </w:r>
      <w:r w:rsidR="002334BE" w:rsidRPr="00DF08B4">
        <w:rPr>
          <w:rFonts w:asciiTheme="majorHAnsi" w:eastAsia="Times New Roman" w:hAnsiTheme="majorHAnsi" w:cs="Times New Roman"/>
          <w:b w:val="0"/>
          <w:bCs w:val="0"/>
          <w:kern w:val="0"/>
          <w:sz w:val="22"/>
          <w:szCs w:val="22"/>
          <w:lang w:val="en-US"/>
        </w:rPr>
        <w:t xml:space="preserve"> to a ‘mere’ 420 citations for </w:t>
      </w:r>
      <w:r w:rsidR="00676686" w:rsidRPr="00DF08B4">
        <w:rPr>
          <w:rFonts w:asciiTheme="majorHAnsi" w:eastAsia="Times New Roman" w:hAnsiTheme="majorHAnsi" w:cs="Times New Roman"/>
          <w:b w:val="0"/>
          <w:bCs w:val="0"/>
          <w:kern w:val="0"/>
          <w:sz w:val="22"/>
          <w:szCs w:val="22"/>
          <w:lang w:val="en-US"/>
        </w:rPr>
        <w:t xml:space="preserve">What is policy: Texts, trajectories and toolboxes </w:t>
      </w:r>
      <w:r w:rsidR="002334BE" w:rsidRPr="00DF08B4">
        <w:rPr>
          <w:rFonts w:asciiTheme="majorHAnsi" w:eastAsia="Times New Roman" w:hAnsiTheme="majorHAnsi" w:cs="Times New Roman"/>
          <w:b w:val="0"/>
          <w:bCs w:val="0"/>
          <w:kern w:val="0"/>
          <w:sz w:val="22"/>
          <w:szCs w:val="22"/>
          <w:lang w:val="en-US"/>
        </w:rPr>
        <w:t>published</w:t>
      </w:r>
      <w:r w:rsidR="00676686" w:rsidRPr="00DF08B4">
        <w:rPr>
          <w:rFonts w:asciiTheme="majorHAnsi" w:eastAsia="Times New Roman" w:hAnsiTheme="majorHAnsi" w:cs="Times New Roman"/>
          <w:b w:val="0"/>
          <w:bCs w:val="0"/>
          <w:kern w:val="0"/>
          <w:sz w:val="22"/>
          <w:szCs w:val="22"/>
          <w:lang w:val="en-US"/>
        </w:rPr>
        <w:t xml:space="preserve"> a decade earlier </w:t>
      </w:r>
      <w:r w:rsidR="00A054A0" w:rsidRPr="00DF08B4">
        <w:rPr>
          <w:rFonts w:asciiTheme="majorHAnsi" w:eastAsia="Times New Roman" w:hAnsiTheme="majorHAnsi" w:cs="Times New Roman"/>
          <w:b w:val="0"/>
          <w:bCs w:val="0"/>
          <w:kern w:val="0"/>
          <w:sz w:val="22"/>
          <w:szCs w:val="22"/>
          <w:lang w:val="en-US"/>
        </w:rPr>
        <w:fldChar w:fldCharType="begin"/>
      </w:r>
      <w:r w:rsidR="005D3733" w:rsidRPr="00DF08B4">
        <w:rPr>
          <w:rFonts w:asciiTheme="majorHAnsi" w:eastAsia="Times New Roman" w:hAnsiTheme="majorHAnsi" w:cs="Times New Roman"/>
          <w:b w:val="0"/>
          <w:bCs w:val="0"/>
          <w:kern w:val="0"/>
          <w:sz w:val="22"/>
          <w:szCs w:val="22"/>
          <w:lang w:val="en-US"/>
        </w:rPr>
        <w:instrText xml:space="preserve"> ADDIN EN.CITE &lt;EndNote&gt;&lt;Cite ExcludeAuth="1"&gt;&lt;Author&gt;Ball&lt;/Author&gt;&lt;Year&gt;1993&lt;/Year&gt;&lt;RecNum&gt;3689&lt;/RecNum&gt;&lt;DisplayText&gt;(1993)&lt;/DisplayText&gt;&lt;record&gt;&lt;rec-number&gt;3689&lt;/rec-number&gt;&lt;foreign-keys&gt;&lt;key app="EN" db-id="awt99sxfmv9wepewxxmxwzaq00ptezpztxs2"&gt;3689&lt;/key&gt;&lt;/foreign-keys&gt;&lt;ref-type name="Journal Article"&gt;17&lt;/ref-type&gt;&lt;contributors&gt;&lt;authors&gt;&lt;author&gt;Ball, S J&lt;/author&gt;&lt;/authors&gt;&lt;/contributors&gt;&lt;titles&gt;&lt;title&gt;What is policy? Texts, trajectories and toolboxes&lt;/title&gt;&lt;secondary-title&gt;Discourse: Studies in the cultural politics of education&lt;/secondary-title&gt;&lt;/titles&gt;&lt;periodical&gt;&lt;full-title&gt;Discourse: Studies in the cultural politics of education&lt;/full-title&gt;&lt;/periodical&gt;&lt;pages&gt;10-17&lt;/pages&gt;&lt;volume&gt;13&lt;/volume&gt;&lt;number&gt;2&lt;/number&gt;&lt;dates&gt;&lt;year&gt;1993&lt;/year&gt;&lt;pub-dates&gt;&lt;date&gt;1993/04/01&lt;/date&gt;&lt;/pub-dates&gt;&lt;/dates&gt;&lt;publisher&gt;Routledge&lt;/publisher&gt;&lt;isbn&gt;0159-6306&lt;/isbn&gt;&lt;urls&gt;&lt;related-urls&gt;&lt;url&gt;http://dx.doi.org/10.1080/0159630930130203&lt;/url&gt;&lt;/related-urls&gt;&lt;/urls&gt;&lt;access-date&gt;2013/04/29&lt;/access-date&gt;&lt;/record&gt;&lt;/Cite&gt;&lt;/EndNote&gt;</w:instrText>
      </w:r>
      <w:r w:rsidR="00A054A0" w:rsidRPr="00DF08B4">
        <w:rPr>
          <w:rFonts w:asciiTheme="majorHAnsi" w:eastAsia="Times New Roman" w:hAnsiTheme="majorHAnsi" w:cs="Times New Roman"/>
          <w:b w:val="0"/>
          <w:bCs w:val="0"/>
          <w:kern w:val="0"/>
          <w:sz w:val="22"/>
          <w:szCs w:val="22"/>
          <w:lang w:val="en-US"/>
        </w:rPr>
        <w:fldChar w:fldCharType="separate"/>
      </w:r>
      <w:r w:rsidR="00A054A0" w:rsidRPr="00DF08B4">
        <w:rPr>
          <w:rFonts w:asciiTheme="majorHAnsi" w:eastAsia="Times New Roman" w:hAnsiTheme="majorHAnsi" w:cs="Times New Roman"/>
          <w:b w:val="0"/>
          <w:bCs w:val="0"/>
          <w:noProof/>
          <w:kern w:val="0"/>
          <w:sz w:val="22"/>
          <w:szCs w:val="22"/>
          <w:lang w:val="en-US"/>
        </w:rPr>
        <w:t>(</w:t>
      </w:r>
      <w:hyperlink w:anchor="_ENREF_1" w:tooltip="Ball, 1993 #3689" w:history="1">
        <w:r w:rsidR="005D7376" w:rsidRPr="00DF08B4">
          <w:rPr>
            <w:rFonts w:asciiTheme="majorHAnsi" w:eastAsia="Times New Roman" w:hAnsiTheme="majorHAnsi" w:cs="Times New Roman"/>
            <w:b w:val="0"/>
            <w:bCs w:val="0"/>
            <w:noProof/>
            <w:kern w:val="0"/>
            <w:sz w:val="22"/>
            <w:szCs w:val="22"/>
            <w:lang w:val="en-US"/>
          </w:rPr>
          <w:t>1993</w:t>
        </w:r>
      </w:hyperlink>
      <w:r w:rsidR="00A054A0" w:rsidRPr="00DF08B4">
        <w:rPr>
          <w:rFonts w:asciiTheme="majorHAnsi" w:eastAsia="Times New Roman" w:hAnsiTheme="majorHAnsi" w:cs="Times New Roman"/>
          <w:b w:val="0"/>
          <w:bCs w:val="0"/>
          <w:noProof/>
          <w:kern w:val="0"/>
          <w:sz w:val="22"/>
          <w:szCs w:val="22"/>
          <w:lang w:val="en-US"/>
        </w:rPr>
        <w:t>)</w:t>
      </w:r>
      <w:r w:rsidR="00A054A0" w:rsidRPr="00DF08B4">
        <w:rPr>
          <w:rFonts w:asciiTheme="majorHAnsi" w:eastAsia="Times New Roman" w:hAnsiTheme="majorHAnsi" w:cs="Times New Roman"/>
          <w:b w:val="0"/>
          <w:bCs w:val="0"/>
          <w:kern w:val="0"/>
          <w:sz w:val="22"/>
          <w:szCs w:val="22"/>
          <w:lang w:val="en-US"/>
        </w:rPr>
        <w:fldChar w:fldCharType="end"/>
      </w:r>
      <w:r w:rsidR="00676686" w:rsidRPr="00DF08B4">
        <w:rPr>
          <w:rFonts w:asciiTheme="majorHAnsi" w:eastAsia="Times New Roman" w:hAnsiTheme="majorHAnsi" w:cs="Times New Roman"/>
          <w:b w:val="0"/>
          <w:bCs w:val="0"/>
          <w:kern w:val="0"/>
          <w:sz w:val="22"/>
          <w:szCs w:val="22"/>
          <w:lang w:val="en-US"/>
        </w:rPr>
        <w:t>.</w:t>
      </w:r>
      <w:r w:rsidR="00FF08F0" w:rsidRPr="00DF08B4">
        <w:rPr>
          <w:rFonts w:asciiTheme="majorHAnsi" w:eastAsia="Times New Roman" w:hAnsiTheme="majorHAnsi" w:cs="Times New Roman"/>
          <w:b w:val="0"/>
          <w:bCs w:val="0"/>
          <w:kern w:val="0"/>
          <w:sz w:val="22"/>
          <w:szCs w:val="22"/>
          <w:lang w:val="en-US"/>
        </w:rPr>
        <w:t xml:space="preserve"> Likewise, a slightly earlier article published in the same journal</w:t>
      </w:r>
      <w:r w:rsidR="00F27C05" w:rsidRPr="00DF08B4">
        <w:rPr>
          <w:rFonts w:asciiTheme="majorHAnsi" w:eastAsia="Times New Roman" w:hAnsiTheme="majorHAnsi" w:cs="Times New Roman"/>
          <w:b w:val="0"/>
          <w:bCs w:val="0"/>
          <w:kern w:val="0"/>
          <w:sz w:val="22"/>
          <w:szCs w:val="22"/>
          <w:lang w:val="en-US"/>
        </w:rPr>
        <w:t xml:space="preserve">, </w:t>
      </w:r>
      <w:r w:rsidR="00F27C05" w:rsidRPr="00DF08B4">
        <w:rPr>
          <w:rFonts w:asciiTheme="majorHAnsi" w:eastAsia="Times New Roman" w:hAnsiTheme="majorHAnsi" w:cs="Times New Roman"/>
          <w:b w:val="0"/>
          <w:bCs w:val="0"/>
          <w:i/>
          <w:kern w:val="0"/>
          <w:sz w:val="22"/>
          <w:szCs w:val="22"/>
          <w:lang w:val="en-US"/>
        </w:rPr>
        <w:t>Teacher professional identity: Competing discourses, competing outcomes</w:t>
      </w:r>
    </w:p>
    <w:p w14:paraId="67555009" w14:textId="7481F4A9" w:rsidR="00576B5E" w:rsidRPr="00DF08B4" w:rsidRDefault="00FF08F0" w:rsidP="00F27C05">
      <w:pPr>
        <w:spacing w:line="360" w:lineRule="auto"/>
        <w:rPr>
          <w:rFonts w:ascii="Calibri" w:hAnsi="Calibri"/>
          <w:sz w:val="22"/>
          <w:szCs w:val="22"/>
        </w:rPr>
      </w:pPr>
      <w:r w:rsidRPr="00DF08B4">
        <w:rPr>
          <w:rFonts w:ascii="Calibri" w:hAnsi="Calibri"/>
          <w:sz w:val="22"/>
          <w:szCs w:val="22"/>
        </w:rPr>
        <w:t xml:space="preserve"> </w:t>
      </w:r>
      <w:r w:rsidRPr="00DF08B4">
        <w:rPr>
          <w:rFonts w:ascii="Calibri" w:hAnsi="Calibri"/>
          <w:sz w:val="22"/>
          <w:szCs w:val="22"/>
        </w:rPr>
        <w:fldChar w:fldCharType="begin"/>
      </w:r>
      <w:r w:rsidRPr="00DF08B4">
        <w:rPr>
          <w:rFonts w:ascii="Calibri" w:hAnsi="Calibri"/>
          <w:sz w:val="22"/>
          <w:szCs w:val="22"/>
        </w:rPr>
        <w:instrText xml:space="preserve"> ADDIN EN.CITE &lt;EndNote&gt;&lt;Cite&gt;&lt;Author&gt;Sachs&lt;/Author&gt;&lt;Year&gt;2001&lt;/Year&gt;&lt;RecNum&gt;1999&lt;/RecNum&gt;&lt;DisplayText&gt;(Sachs, 2001)&lt;/DisplayText&gt;&lt;record&gt;&lt;rec-number&gt;1999&lt;/rec-number&gt;&lt;foreign-keys&gt;&lt;key app="EN" db-id="awt99sxfmv9wepewxxmxwzaq00ptezpztxs2"&gt;1999&lt;/key&gt;&lt;/foreign-keys&gt;&lt;ref-type name="Journal Article"&gt;17&lt;/ref-type&gt;&lt;contributors&gt;&lt;authors&gt;&lt;author&gt;Sachs, J.&lt;/author&gt;&lt;/authors&gt;&lt;/contributors&gt;&lt;titles&gt;&lt;title&gt;Teacher professional identity: Competing discourses, competing outcomes&lt;/title&gt;&lt;secondary-title&gt;Journal of Educationa Policy&lt;/secondary-title&gt;&lt;/titles&gt;&lt;pages&gt;149-161&lt;/pages&gt;&lt;volume&gt;16&lt;/volume&gt;&lt;number&gt;2&lt;/number&gt;&lt;keywords&gt;&lt;keyword&gt;teacher education reform policies professionalism&lt;/keyword&gt;&lt;/keywords&gt;&lt;dates&gt;&lt;year&gt;2001&lt;/year&gt;&lt;/dates&gt;&lt;urls&gt;&lt;related-urls&gt;&lt;url&gt;http://www.aare.edu.au/99pap/sac99611.htm&lt;/url&gt;&lt;/related-urls&gt;&lt;/urls&gt;&lt;/record&gt;&lt;/Cite&gt;&lt;/EndNote&gt;</w:instrText>
      </w:r>
      <w:r w:rsidRPr="00DF08B4">
        <w:rPr>
          <w:rFonts w:ascii="Calibri" w:hAnsi="Calibri"/>
          <w:sz w:val="22"/>
          <w:szCs w:val="22"/>
        </w:rPr>
        <w:fldChar w:fldCharType="separate"/>
      </w:r>
      <w:r w:rsidRPr="00DF08B4">
        <w:rPr>
          <w:rFonts w:ascii="Calibri" w:hAnsi="Calibri"/>
          <w:noProof/>
          <w:sz w:val="22"/>
          <w:szCs w:val="22"/>
        </w:rPr>
        <w:t>(</w:t>
      </w:r>
      <w:hyperlink w:anchor="_ENREF_38" w:tooltip="Sachs, 2001 #1999" w:history="1">
        <w:r w:rsidR="005D7376" w:rsidRPr="00DF08B4">
          <w:rPr>
            <w:rFonts w:ascii="Calibri" w:hAnsi="Calibri"/>
            <w:noProof/>
            <w:sz w:val="22"/>
            <w:szCs w:val="22"/>
          </w:rPr>
          <w:t>Sachs, 2001</w:t>
        </w:r>
      </w:hyperlink>
      <w:r w:rsidRPr="00DF08B4">
        <w:rPr>
          <w:rFonts w:ascii="Calibri" w:hAnsi="Calibri"/>
          <w:noProof/>
          <w:sz w:val="22"/>
          <w:szCs w:val="22"/>
        </w:rPr>
        <w:t>)</w:t>
      </w:r>
      <w:r w:rsidRPr="00DF08B4">
        <w:rPr>
          <w:rFonts w:ascii="Calibri" w:hAnsi="Calibri"/>
          <w:sz w:val="22"/>
          <w:szCs w:val="22"/>
        </w:rPr>
        <w:fldChar w:fldCharType="end"/>
      </w:r>
      <w:r w:rsidRPr="00DF08B4">
        <w:rPr>
          <w:rFonts w:ascii="Calibri" w:hAnsi="Calibri"/>
          <w:sz w:val="22"/>
          <w:szCs w:val="22"/>
        </w:rPr>
        <w:t xml:space="preserve">, addressing many of the same issues in terms of the implications of neoliberal discourses and practices in education for teachers’ identities, registers ‘only’ 364 citations on Google scholar. </w:t>
      </w:r>
      <w:r w:rsidR="002B3809" w:rsidRPr="00DF08B4">
        <w:rPr>
          <w:rFonts w:ascii="Calibri" w:hAnsi="Calibri"/>
          <w:sz w:val="22"/>
          <w:szCs w:val="22"/>
        </w:rPr>
        <w:t>The paper also had</w:t>
      </w:r>
      <w:r w:rsidR="00DE134B" w:rsidRPr="00DF08B4">
        <w:rPr>
          <w:rFonts w:ascii="Calibri" w:hAnsi="Calibri"/>
          <w:sz w:val="22"/>
          <w:szCs w:val="22"/>
        </w:rPr>
        <w:t xml:space="preserve"> powerful</w:t>
      </w:r>
      <w:r w:rsidR="002B3809" w:rsidRPr="00DF08B4">
        <w:rPr>
          <w:rFonts w:ascii="Calibri" w:hAnsi="Calibri"/>
          <w:sz w:val="22"/>
          <w:szCs w:val="22"/>
        </w:rPr>
        <w:t xml:space="preserve"> resonance with practicing teachers in schools, many of whom contacted the author </w:t>
      </w:r>
      <w:r w:rsidR="009C52B4" w:rsidRPr="00DF08B4">
        <w:rPr>
          <w:rFonts w:ascii="Calibri" w:hAnsi="Calibri"/>
          <w:sz w:val="22"/>
          <w:szCs w:val="22"/>
        </w:rPr>
        <w:t>“</w:t>
      </w:r>
      <w:r w:rsidR="002B3809" w:rsidRPr="00DF08B4">
        <w:rPr>
          <w:rFonts w:ascii="Calibri" w:hAnsi="Calibri"/>
          <w:sz w:val="22"/>
          <w:szCs w:val="22"/>
        </w:rPr>
        <w:t>to</w:t>
      </w:r>
      <w:r w:rsidR="009C52B4" w:rsidRPr="00DF08B4">
        <w:rPr>
          <w:rFonts w:ascii="Calibri" w:hAnsi="Calibri"/>
          <w:sz w:val="22"/>
          <w:szCs w:val="22"/>
        </w:rPr>
        <w:t xml:space="preserve"> indicate ways in which his writing on performativity ‘spoke’ to their experiences and aligned with their sense of fear and anger” </w:t>
      </w:r>
      <w:r w:rsidR="009C52B4" w:rsidRPr="00DF08B4">
        <w:rPr>
          <w:rFonts w:ascii="Calibri" w:hAnsi="Calibri"/>
          <w:sz w:val="22"/>
          <w:szCs w:val="22"/>
        </w:rPr>
        <w:fldChar w:fldCharType="begin"/>
      </w:r>
      <w:r w:rsidR="009C52B4" w:rsidRPr="00DF08B4">
        <w:rPr>
          <w:rFonts w:ascii="Calibri" w:hAnsi="Calibri"/>
          <w:sz w:val="22"/>
          <w:szCs w:val="22"/>
        </w:rPr>
        <w:instrText xml:space="preserve"> ADDIN EN.CITE &lt;EndNote&gt;&lt;Cite&gt;&lt;Author&gt;Ball&lt;/Author&gt;&lt;Year&gt;2013&lt;/Year&gt;&lt;RecNum&gt;3690&lt;/RecNum&gt;&lt;Suffix&gt;`, n 1&lt;/Suffix&gt;&lt;Pages&gt;94&lt;/Pages&gt;&lt;DisplayText&gt;(Ball &amp;amp; Olmedo, 2013, p. 94, n 1)&lt;/DisplayText&gt;&lt;record&gt;&lt;rec-number&gt;3690&lt;/rec-number&gt;&lt;foreign-keys&gt;&lt;key app="EN" db-id="awt99sxfmv9wepewxxmxwzaq00ptezpztxs2"&gt;3690&lt;/key&gt;&lt;/foreign-keys&gt;&lt;ref-type name="Journal Article"&gt;17&lt;/ref-type&gt;&lt;contributors&gt;&lt;authors&gt;&lt;author&gt;Ball, S J&lt;/author&gt;&lt;author&gt;Olmedo, A&lt;/author&gt;&lt;/authors&gt;&lt;/contributors&gt;&lt;titles&gt;&lt;title&gt;Care of the self, resistance and subjectivity under neoliberal governmentalities&lt;/title&gt;&lt;secondary-title&gt;Critical Studies in Education&lt;/secondary-title&gt;&lt;/titles&gt;&lt;periodical&gt;&lt;full-title&gt;Critical Studies in Education&lt;/full-title&gt;&lt;/periodical&gt;&lt;pages&gt;85-96&lt;/pages&gt;&lt;volume&gt;54&lt;/volume&gt;&lt;number&gt;1&lt;/number&gt;&lt;dates&gt;&lt;year&gt;2013&lt;/year&gt;&lt;/dates&gt;&lt;urls&gt;&lt;/urls&gt;&lt;/record&gt;&lt;/Cite&gt;&lt;/EndNote&gt;</w:instrText>
      </w:r>
      <w:r w:rsidR="009C52B4" w:rsidRPr="00DF08B4">
        <w:rPr>
          <w:rFonts w:ascii="Calibri" w:hAnsi="Calibri"/>
          <w:sz w:val="22"/>
          <w:szCs w:val="22"/>
        </w:rPr>
        <w:fldChar w:fldCharType="separate"/>
      </w:r>
      <w:r w:rsidR="009C52B4" w:rsidRPr="00DF08B4">
        <w:rPr>
          <w:rFonts w:ascii="Calibri" w:hAnsi="Calibri"/>
          <w:noProof/>
          <w:sz w:val="22"/>
          <w:szCs w:val="22"/>
        </w:rPr>
        <w:t>(</w:t>
      </w:r>
      <w:hyperlink w:anchor="_ENREF_5" w:tooltip="Ball, 2013 #3690" w:history="1">
        <w:r w:rsidR="005D7376" w:rsidRPr="00DF08B4">
          <w:rPr>
            <w:rFonts w:ascii="Calibri" w:hAnsi="Calibri"/>
            <w:noProof/>
            <w:sz w:val="22"/>
            <w:szCs w:val="22"/>
          </w:rPr>
          <w:t>Ball &amp; Olmedo, 2013, p. 94, n 1</w:t>
        </w:r>
      </w:hyperlink>
      <w:r w:rsidR="009C52B4" w:rsidRPr="00DF08B4">
        <w:rPr>
          <w:rFonts w:ascii="Calibri" w:hAnsi="Calibri"/>
          <w:noProof/>
          <w:sz w:val="22"/>
          <w:szCs w:val="22"/>
        </w:rPr>
        <w:t>)</w:t>
      </w:r>
      <w:r w:rsidR="009C52B4" w:rsidRPr="00DF08B4">
        <w:rPr>
          <w:rFonts w:ascii="Calibri" w:hAnsi="Calibri"/>
          <w:sz w:val="22"/>
          <w:szCs w:val="22"/>
        </w:rPr>
        <w:fldChar w:fldCharType="end"/>
      </w:r>
      <w:r w:rsidR="009C52B4" w:rsidRPr="00DF08B4">
        <w:rPr>
          <w:rFonts w:ascii="Calibri" w:hAnsi="Calibri"/>
          <w:sz w:val="22"/>
          <w:szCs w:val="22"/>
        </w:rPr>
        <w:t xml:space="preserve">. </w:t>
      </w:r>
      <w:r w:rsidR="00EC7AF4" w:rsidRPr="00DF08B4">
        <w:rPr>
          <w:rFonts w:ascii="Calibri" w:hAnsi="Calibri"/>
          <w:sz w:val="22"/>
          <w:szCs w:val="22"/>
        </w:rPr>
        <w:t>What might expla</w:t>
      </w:r>
      <w:r w:rsidR="00C27A73" w:rsidRPr="00DF08B4">
        <w:rPr>
          <w:rFonts w:ascii="Calibri" w:hAnsi="Calibri"/>
          <w:sz w:val="22"/>
          <w:szCs w:val="22"/>
        </w:rPr>
        <w:t>in the extraordinarily resonant chord</w:t>
      </w:r>
      <w:r w:rsidR="00EC7AF4" w:rsidRPr="00DF08B4">
        <w:rPr>
          <w:rFonts w:ascii="Calibri" w:hAnsi="Calibri"/>
          <w:sz w:val="22"/>
          <w:szCs w:val="22"/>
        </w:rPr>
        <w:t xml:space="preserve"> this paper struck?</w:t>
      </w:r>
    </w:p>
    <w:p w14:paraId="09E09A09" w14:textId="77777777" w:rsidR="00C7316D" w:rsidRPr="00DF08B4" w:rsidRDefault="00C7316D" w:rsidP="00F27C05">
      <w:pPr>
        <w:spacing w:line="360" w:lineRule="auto"/>
        <w:rPr>
          <w:rFonts w:ascii="Calibri" w:hAnsi="Calibri"/>
          <w:sz w:val="22"/>
          <w:szCs w:val="22"/>
        </w:rPr>
      </w:pPr>
    </w:p>
    <w:p w14:paraId="73722860" w14:textId="409F1BE3" w:rsidR="00247E7A" w:rsidRPr="00DF08B4" w:rsidRDefault="00BA2F92" w:rsidP="00F27C05">
      <w:pPr>
        <w:spacing w:line="360" w:lineRule="auto"/>
        <w:rPr>
          <w:rFonts w:ascii="Calibri" w:hAnsi="Calibri"/>
          <w:sz w:val="22"/>
          <w:szCs w:val="22"/>
        </w:rPr>
      </w:pPr>
      <w:r w:rsidRPr="00DF08B4">
        <w:rPr>
          <w:rFonts w:ascii="Calibri" w:hAnsi="Calibri"/>
          <w:sz w:val="22"/>
          <w:szCs w:val="22"/>
        </w:rPr>
        <w:t>P</w:t>
      </w:r>
      <w:r w:rsidR="006B4A6D" w:rsidRPr="00DF08B4">
        <w:rPr>
          <w:rFonts w:ascii="Calibri" w:hAnsi="Calibri"/>
          <w:sz w:val="22"/>
          <w:szCs w:val="22"/>
        </w:rPr>
        <w:t>art of the</w:t>
      </w:r>
      <w:r w:rsidR="00C7316D" w:rsidRPr="00DF08B4">
        <w:rPr>
          <w:rFonts w:ascii="Calibri" w:hAnsi="Calibri"/>
          <w:sz w:val="22"/>
          <w:szCs w:val="22"/>
        </w:rPr>
        <w:t xml:space="preserve"> appeal </w:t>
      </w:r>
      <w:r w:rsidR="006B4A6D" w:rsidRPr="00DF08B4">
        <w:rPr>
          <w:rFonts w:ascii="Calibri" w:hAnsi="Calibri"/>
          <w:sz w:val="22"/>
          <w:szCs w:val="22"/>
        </w:rPr>
        <w:t xml:space="preserve">of </w:t>
      </w:r>
      <w:r w:rsidR="006B4A6D" w:rsidRPr="00DF08B4">
        <w:rPr>
          <w:rFonts w:ascii="Calibri" w:hAnsi="Calibri"/>
          <w:i/>
          <w:sz w:val="22"/>
          <w:szCs w:val="22"/>
        </w:rPr>
        <w:t>The teacher’s soul and the terrors of performativity</w:t>
      </w:r>
      <w:r w:rsidR="006B4A6D" w:rsidRPr="00DF08B4">
        <w:rPr>
          <w:rFonts w:ascii="Calibri" w:hAnsi="Calibri"/>
          <w:sz w:val="22"/>
          <w:szCs w:val="22"/>
        </w:rPr>
        <w:t xml:space="preserve"> </w:t>
      </w:r>
      <w:r w:rsidR="00C7316D" w:rsidRPr="00DF08B4">
        <w:rPr>
          <w:rFonts w:ascii="Calibri" w:hAnsi="Calibri"/>
          <w:sz w:val="22"/>
          <w:szCs w:val="22"/>
        </w:rPr>
        <w:t xml:space="preserve">is no doubt linked to its refusal to </w:t>
      </w:r>
      <w:r w:rsidR="006B4A6D" w:rsidRPr="00DF08B4">
        <w:rPr>
          <w:rFonts w:ascii="Calibri" w:hAnsi="Calibri"/>
          <w:sz w:val="22"/>
          <w:szCs w:val="22"/>
        </w:rPr>
        <w:t>work within these technicist assumptions and its insistent location in a counter-discourse t</w:t>
      </w:r>
      <w:r w:rsidR="00CC1319" w:rsidRPr="00DF08B4">
        <w:rPr>
          <w:rFonts w:ascii="Calibri" w:hAnsi="Calibri"/>
          <w:sz w:val="22"/>
          <w:szCs w:val="22"/>
        </w:rPr>
        <w:t>hat recognizes and affirms the</w:t>
      </w:r>
      <w:r w:rsidR="006B4A6D" w:rsidRPr="00DF08B4">
        <w:rPr>
          <w:rFonts w:ascii="Calibri" w:hAnsi="Calibri"/>
          <w:sz w:val="22"/>
          <w:szCs w:val="22"/>
        </w:rPr>
        <w:t xml:space="preserve"> increasingly excluded </w:t>
      </w:r>
      <w:r w:rsidR="00CC1319" w:rsidRPr="00DF08B4">
        <w:rPr>
          <w:rFonts w:ascii="Calibri" w:hAnsi="Calibri"/>
          <w:sz w:val="22"/>
          <w:szCs w:val="22"/>
        </w:rPr>
        <w:t xml:space="preserve">personal, emotional and political </w:t>
      </w:r>
      <w:r w:rsidR="006B4A6D" w:rsidRPr="00DF08B4">
        <w:rPr>
          <w:rFonts w:ascii="Calibri" w:hAnsi="Calibri"/>
          <w:sz w:val="22"/>
          <w:szCs w:val="22"/>
        </w:rPr>
        <w:t>dimensions</w:t>
      </w:r>
      <w:r w:rsidR="00CC1319" w:rsidRPr="00DF08B4">
        <w:rPr>
          <w:rFonts w:ascii="Calibri" w:hAnsi="Calibri"/>
          <w:sz w:val="22"/>
          <w:szCs w:val="22"/>
        </w:rPr>
        <w:t xml:space="preserve"> of teaching</w:t>
      </w:r>
      <w:r w:rsidR="006B4A6D" w:rsidRPr="00DF08B4">
        <w:rPr>
          <w:rFonts w:ascii="Calibri" w:hAnsi="Calibri"/>
          <w:sz w:val="22"/>
          <w:szCs w:val="22"/>
        </w:rPr>
        <w:t xml:space="preserve">. </w:t>
      </w:r>
      <w:r w:rsidR="00247E7A" w:rsidRPr="00DF08B4">
        <w:rPr>
          <w:rFonts w:ascii="Calibri" w:hAnsi="Calibri"/>
          <w:sz w:val="22"/>
          <w:szCs w:val="22"/>
        </w:rPr>
        <w:t xml:space="preserve">As noted above, a key thrust in the neoliberal reform agenda in education has been an emphasis on measurable (quantifiable) “quality and excellence” (p. 219). This emphasis is reflected in the promulgation of sets of professional competencies and standards for teachers that, in the words of Australia’s recently approved national professional teacher standards “define the work of teachers and make explicit the elements of high-quality, effective teaching in 21st century schools that will improve educational outcomes for students” </w:t>
      </w:r>
      <w:r w:rsidR="00247E7A" w:rsidRPr="00DF08B4">
        <w:rPr>
          <w:rFonts w:ascii="Calibri" w:hAnsi="Calibri"/>
          <w:sz w:val="22"/>
          <w:szCs w:val="22"/>
        </w:rPr>
        <w:fldChar w:fldCharType="begin"/>
      </w:r>
      <w:r w:rsidR="00247E7A" w:rsidRPr="00DF08B4">
        <w:rPr>
          <w:rFonts w:ascii="Calibri" w:hAnsi="Calibri"/>
          <w:sz w:val="22"/>
          <w:szCs w:val="22"/>
        </w:rPr>
        <w:instrText xml:space="preserve"> ADDIN EN.CITE &lt;EndNote&gt;&lt;Cite&gt;&lt;Author&gt;Education Services Australia&lt;/Author&gt;&lt;Year&gt;2011&lt;/Year&gt;&lt;RecNum&gt;3290&lt;/RecNum&gt;&lt;Pages&gt;2&lt;/Pages&gt;&lt;DisplayText&gt;(Education Services Australia, 2011, p. 2)&lt;/DisplayText&gt;&lt;record&gt;&lt;rec-number&gt;3290&lt;/rec-number&gt;&lt;foreign-keys&gt;&lt;key app="EN" db-id="awt99sxfmv9wepewxxmxwzaq00ptezpztxs2"&gt;3290&lt;/key&gt;&lt;/foreign-keys&gt;&lt;ref-type name="Web Page"&gt;12&lt;/ref-type&gt;&lt;contributors&gt;&lt;authors&gt;&lt;author&gt;Education Services Australia,&lt;/author&gt;&lt;/authors&gt;&lt;/contributors&gt;&lt;titles&gt;&lt;title&gt;Australian insititute for teaching and school leadership: National professional standards for teachers&lt;/title&gt;&lt;/titles&gt;&lt;number&gt;February, 2011&lt;/number&gt;&lt;dates&gt;&lt;year&gt;2011&lt;/year&gt;&lt;/dates&gt;&lt;urls&gt;&lt;related-urls&gt;&lt;url&gt;http://www.aitsl.edu.au/ta/go/home/pid/799&lt;/url&gt;&lt;/related-urls&gt;&lt;/urls&gt;&lt;custom2&gt;February, 2011&lt;/custom2&gt;&lt;/record&gt;&lt;/Cite&gt;&lt;/EndNote&gt;</w:instrText>
      </w:r>
      <w:r w:rsidR="00247E7A" w:rsidRPr="00DF08B4">
        <w:rPr>
          <w:rFonts w:ascii="Calibri" w:hAnsi="Calibri"/>
          <w:sz w:val="22"/>
          <w:szCs w:val="22"/>
        </w:rPr>
        <w:fldChar w:fldCharType="separate"/>
      </w:r>
      <w:r w:rsidR="00247E7A" w:rsidRPr="00DF08B4">
        <w:rPr>
          <w:rFonts w:ascii="Calibri" w:hAnsi="Calibri"/>
          <w:noProof/>
          <w:sz w:val="22"/>
          <w:szCs w:val="22"/>
        </w:rPr>
        <w:t>(</w:t>
      </w:r>
      <w:hyperlink w:anchor="_ENREF_17" w:tooltip="Education Services Australia, 2011 #3290" w:history="1">
        <w:r w:rsidR="005D7376" w:rsidRPr="00DF08B4">
          <w:rPr>
            <w:rFonts w:ascii="Calibri" w:hAnsi="Calibri"/>
            <w:noProof/>
            <w:sz w:val="22"/>
            <w:szCs w:val="22"/>
          </w:rPr>
          <w:t>Education Services Australia, 2011, p. 2</w:t>
        </w:r>
      </w:hyperlink>
      <w:r w:rsidR="00247E7A" w:rsidRPr="00DF08B4">
        <w:rPr>
          <w:rFonts w:ascii="Calibri" w:hAnsi="Calibri"/>
          <w:noProof/>
          <w:sz w:val="22"/>
          <w:szCs w:val="22"/>
        </w:rPr>
        <w:t>)</w:t>
      </w:r>
      <w:r w:rsidR="00247E7A" w:rsidRPr="00DF08B4">
        <w:rPr>
          <w:rFonts w:ascii="Calibri" w:hAnsi="Calibri"/>
          <w:sz w:val="22"/>
          <w:szCs w:val="22"/>
        </w:rPr>
        <w:fldChar w:fldCharType="end"/>
      </w:r>
      <w:r w:rsidR="00247E7A" w:rsidRPr="00DF08B4">
        <w:rPr>
          <w:rFonts w:ascii="Calibri" w:hAnsi="Calibri"/>
          <w:sz w:val="22"/>
          <w:szCs w:val="22"/>
        </w:rPr>
        <w:t xml:space="preserve">. Regardless of the value of any particular set of teacher professional standards, the standards discourse as such is technicist and reductive in orientation, suggesting that the multidimensional complexities of teaching can be captured in a series of bullet points, while typically occluding the personal, emotional and political dimensions of teaching as work. </w:t>
      </w:r>
    </w:p>
    <w:p w14:paraId="49990788" w14:textId="77777777" w:rsidR="00247E7A" w:rsidRPr="00DF08B4" w:rsidRDefault="00247E7A" w:rsidP="00F27C05">
      <w:pPr>
        <w:spacing w:line="360" w:lineRule="auto"/>
        <w:rPr>
          <w:rFonts w:ascii="Calibri" w:hAnsi="Calibri"/>
          <w:sz w:val="22"/>
          <w:szCs w:val="22"/>
        </w:rPr>
      </w:pPr>
    </w:p>
    <w:p w14:paraId="02A0EDC9" w14:textId="0EC2C68C" w:rsidR="000069D6" w:rsidRPr="00DF08B4" w:rsidRDefault="00247E7A" w:rsidP="00F27C05">
      <w:pPr>
        <w:spacing w:line="360" w:lineRule="auto"/>
        <w:rPr>
          <w:rFonts w:ascii="Calibri" w:hAnsi="Calibri"/>
          <w:sz w:val="22"/>
          <w:szCs w:val="22"/>
        </w:rPr>
      </w:pPr>
      <w:r w:rsidRPr="00DF08B4">
        <w:rPr>
          <w:rFonts w:ascii="Calibri" w:hAnsi="Calibri"/>
          <w:sz w:val="22"/>
          <w:szCs w:val="22"/>
        </w:rPr>
        <w:t>A</w:t>
      </w:r>
      <w:r w:rsidR="00EC7AF4" w:rsidRPr="00DF08B4">
        <w:rPr>
          <w:rFonts w:ascii="Calibri" w:hAnsi="Calibri"/>
          <w:sz w:val="22"/>
          <w:szCs w:val="22"/>
        </w:rPr>
        <w:t xml:space="preserve">s suggested by its </w:t>
      </w:r>
      <w:r w:rsidR="00E350F9" w:rsidRPr="00DF08B4">
        <w:rPr>
          <w:rFonts w:ascii="Calibri" w:hAnsi="Calibri"/>
          <w:sz w:val="22"/>
          <w:szCs w:val="22"/>
        </w:rPr>
        <w:t xml:space="preserve">evocative </w:t>
      </w:r>
      <w:r w:rsidR="00EC7AF4" w:rsidRPr="00DF08B4">
        <w:rPr>
          <w:rFonts w:ascii="Calibri" w:hAnsi="Calibri"/>
          <w:sz w:val="22"/>
          <w:szCs w:val="22"/>
        </w:rPr>
        <w:t xml:space="preserve">title, </w:t>
      </w:r>
      <w:r w:rsidR="00EC7AF4" w:rsidRPr="00DF08B4">
        <w:rPr>
          <w:rFonts w:ascii="Calibri" w:hAnsi="Calibri"/>
          <w:i/>
          <w:sz w:val="22"/>
          <w:szCs w:val="22"/>
        </w:rPr>
        <w:t>The teacher’s soul and the terrors of performativity</w:t>
      </w:r>
      <w:r w:rsidR="00EC7AF4" w:rsidRPr="00DF08B4">
        <w:rPr>
          <w:rFonts w:ascii="Calibri" w:hAnsi="Calibri"/>
          <w:sz w:val="22"/>
          <w:szCs w:val="22"/>
        </w:rPr>
        <w:t xml:space="preserve"> is organized around the trope of struggle between the</w:t>
      </w:r>
      <w:r w:rsidRPr="00DF08B4">
        <w:rPr>
          <w:rFonts w:ascii="Calibri" w:hAnsi="Calibri"/>
          <w:sz w:val="22"/>
          <w:szCs w:val="22"/>
        </w:rPr>
        <w:t>se</w:t>
      </w:r>
      <w:r w:rsidR="00EC7AF4" w:rsidRPr="00DF08B4">
        <w:rPr>
          <w:rFonts w:ascii="Calibri" w:hAnsi="Calibri"/>
          <w:sz w:val="22"/>
          <w:szCs w:val="22"/>
        </w:rPr>
        <w:t xml:space="preserve"> new, impersonal policy technologies of performativity and the enduring humanity and vulnerability of “teachers, as ethical subjects” (p. 216</w:t>
      </w:r>
      <w:r w:rsidR="00EC7AF4" w:rsidRPr="00DF08B4">
        <w:rPr>
          <w:rStyle w:val="FootnoteReference"/>
          <w:rFonts w:ascii="Calibri" w:hAnsi="Calibri"/>
          <w:sz w:val="22"/>
          <w:szCs w:val="22"/>
        </w:rPr>
        <w:footnoteReference w:id="2"/>
      </w:r>
      <w:r w:rsidR="00EC7AF4" w:rsidRPr="00DF08B4">
        <w:rPr>
          <w:rFonts w:ascii="Calibri" w:hAnsi="Calibri"/>
          <w:sz w:val="22"/>
          <w:szCs w:val="22"/>
        </w:rPr>
        <w:t>)</w:t>
      </w:r>
      <w:r w:rsidR="00C00CAE" w:rsidRPr="00DF08B4">
        <w:rPr>
          <w:rFonts w:ascii="Calibri" w:hAnsi="Calibri"/>
          <w:sz w:val="22"/>
          <w:szCs w:val="22"/>
        </w:rPr>
        <w:t>. The impersonal, technical nature of the former is suggested in the paper, and in neoliberal m</w:t>
      </w:r>
      <w:r w:rsidR="00B258FD" w:rsidRPr="00DF08B4">
        <w:rPr>
          <w:rFonts w:ascii="Calibri" w:hAnsi="Calibri"/>
          <w:sz w:val="22"/>
          <w:szCs w:val="22"/>
        </w:rPr>
        <w:t>anagement speak, by descriptions of</w:t>
      </w:r>
      <w:r w:rsidR="00C00CAE" w:rsidRPr="00DF08B4">
        <w:rPr>
          <w:rFonts w:ascii="Calibri" w:hAnsi="Calibri"/>
          <w:sz w:val="22"/>
          <w:szCs w:val="22"/>
        </w:rPr>
        <w:t xml:space="preserve"> educational practice in terms of “cost effective </w:t>
      </w:r>
      <w:r w:rsidR="00C00CAE" w:rsidRPr="00DF08B4">
        <w:rPr>
          <w:rFonts w:ascii="Calibri" w:hAnsi="Calibri"/>
          <w:sz w:val="22"/>
          <w:szCs w:val="22"/>
        </w:rPr>
        <w:lastRenderedPageBreak/>
        <w:t>policy outcomes” and “productivity targets”</w:t>
      </w:r>
      <w:r w:rsidR="00B258FD" w:rsidRPr="00DF08B4">
        <w:rPr>
          <w:rFonts w:ascii="Calibri" w:hAnsi="Calibri"/>
          <w:sz w:val="22"/>
          <w:szCs w:val="22"/>
        </w:rPr>
        <w:t>,</w:t>
      </w:r>
      <w:r w:rsidR="00C00CAE" w:rsidRPr="00DF08B4">
        <w:rPr>
          <w:rFonts w:ascii="Calibri" w:hAnsi="Calibri"/>
          <w:sz w:val="22"/>
          <w:szCs w:val="22"/>
        </w:rPr>
        <w:t xml:space="preserve"> in comparison with which teachers “are subject to </w:t>
      </w:r>
      <w:r w:rsidR="00B258FD" w:rsidRPr="00DF08B4">
        <w:rPr>
          <w:rFonts w:ascii="Calibri" w:hAnsi="Calibri"/>
          <w:sz w:val="22"/>
          <w:szCs w:val="22"/>
        </w:rPr>
        <w:t>regular appraisal and review and performance comparisons” (p. 218). These new forms of “performa</w:t>
      </w:r>
      <w:r w:rsidR="00651A36" w:rsidRPr="00DF08B4">
        <w:rPr>
          <w:rFonts w:ascii="Calibri" w:hAnsi="Calibri"/>
          <w:sz w:val="22"/>
          <w:szCs w:val="22"/>
        </w:rPr>
        <w:t>tive competition”, enabled by a professional culture of</w:t>
      </w:r>
      <w:r w:rsidR="00B258FD" w:rsidRPr="00DF08B4">
        <w:rPr>
          <w:rFonts w:ascii="Calibri" w:hAnsi="Calibri"/>
          <w:sz w:val="22"/>
          <w:szCs w:val="22"/>
        </w:rPr>
        <w:t xml:space="preserve"> “increasing individualization”, replace “organization cooperation and older forms of collective relations among workers”</w:t>
      </w:r>
      <w:r w:rsidR="00651A36" w:rsidRPr="00DF08B4">
        <w:rPr>
          <w:rFonts w:ascii="Calibri" w:hAnsi="Calibri"/>
          <w:sz w:val="22"/>
          <w:szCs w:val="22"/>
        </w:rPr>
        <w:t>,</w:t>
      </w:r>
      <w:r w:rsidR="00B258FD" w:rsidRPr="00DF08B4">
        <w:rPr>
          <w:rFonts w:ascii="Calibri" w:hAnsi="Calibri"/>
          <w:sz w:val="22"/>
          <w:szCs w:val="22"/>
        </w:rPr>
        <w:t xml:space="preserve"> resulting in “physical and emotional damage </w:t>
      </w:r>
      <w:r w:rsidR="00651A36" w:rsidRPr="00DF08B4">
        <w:rPr>
          <w:rFonts w:ascii="Calibri" w:hAnsi="Calibri"/>
          <w:sz w:val="22"/>
          <w:szCs w:val="22"/>
        </w:rPr>
        <w:t>to teachers and high levels of ‘existential anxiety and dread’”</w:t>
      </w:r>
      <w:r w:rsidR="00B258FD" w:rsidRPr="00DF08B4">
        <w:rPr>
          <w:rFonts w:ascii="Calibri" w:hAnsi="Calibri"/>
          <w:sz w:val="22"/>
          <w:szCs w:val="22"/>
        </w:rPr>
        <w:t xml:space="preserve"> (p. 219)</w:t>
      </w:r>
      <w:r w:rsidR="005C30E6" w:rsidRPr="00DF08B4">
        <w:rPr>
          <w:rFonts w:ascii="Calibri" w:hAnsi="Calibri"/>
          <w:sz w:val="22"/>
          <w:szCs w:val="22"/>
        </w:rPr>
        <w:t>. Tellingly</w:t>
      </w:r>
      <w:r w:rsidR="00651A36" w:rsidRPr="00DF08B4">
        <w:rPr>
          <w:rFonts w:ascii="Calibri" w:hAnsi="Calibri"/>
          <w:sz w:val="22"/>
          <w:szCs w:val="22"/>
        </w:rPr>
        <w:t xml:space="preserve"> the human, as opposed to the productivity, costs of the new policy technologies are born by indi</w:t>
      </w:r>
      <w:r w:rsidR="005C30E6" w:rsidRPr="00DF08B4">
        <w:rPr>
          <w:rFonts w:ascii="Calibri" w:hAnsi="Calibri"/>
          <w:sz w:val="22"/>
          <w:szCs w:val="22"/>
        </w:rPr>
        <w:t>viduals, as</w:t>
      </w:r>
      <w:r w:rsidR="00651A36" w:rsidRPr="00DF08B4">
        <w:rPr>
          <w:rFonts w:ascii="Calibri" w:hAnsi="Calibri"/>
          <w:sz w:val="22"/>
          <w:szCs w:val="22"/>
        </w:rPr>
        <w:t xml:space="preserve"> “we become ontologically insecure” and as </w:t>
      </w:r>
      <w:r w:rsidR="005C30E6" w:rsidRPr="00DF08B4">
        <w:rPr>
          <w:rFonts w:ascii="Calibri" w:hAnsi="Calibri"/>
          <w:sz w:val="22"/>
          <w:szCs w:val="22"/>
        </w:rPr>
        <w:t xml:space="preserve">“in </w:t>
      </w:r>
      <w:r w:rsidR="00651A36" w:rsidRPr="00DF08B4">
        <w:rPr>
          <w:rFonts w:ascii="Calibri" w:hAnsi="Calibri"/>
          <w:sz w:val="22"/>
          <w:szCs w:val="22"/>
        </w:rPr>
        <w:t>the labyrinth of performativity… reflexivity is internalized”</w:t>
      </w:r>
      <w:r w:rsidR="005C30E6" w:rsidRPr="00DF08B4">
        <w:rPr>
          <w:rFonts w:ascii="Calibri" w:hAnsi="Calibri"/>
          <w:sz w:val="22"/>
          <w:szCs w:val="22"/>
        </w:rPr>
        <w:t xml:space="preserve"> becoming “matters of self-doubt and personal anxiety rather than public debate” (p. 2</w:t>
      </w:r>
      <w:r w:rsidR="00651A36" w:rsidRPr="00DF08B4">
        <w:rPr>
          <w:rFonts w:ascii="Calibri" w:hAnsi="Calibri"/>
          <w:sz w:val="22"/>
          <w:szCs w:val="22"/>
        </w:rPr>
        <w:t>20).</w:t>
      </w:r>
      <w:r w:rsidR="005C30E6" w:rsidRPr="00DF08B4">
        <w:rPr>
          <w:rFonts w:ascii="Calibri" w:hAnsi="Calibri"/>
          <w:sz w:val="22"/>
          <w:szCs w:val="22"/>
        </w:rPr>
        <w:t xml:space="preserve"> That is to say, the performative technologies of neoliberal management of education “have an emotional status dimension, as well as the appearance of rationality and objectivity” and are associated with “individual feelings of pride, guilt, shame and envy” (p. 221). </w:t>
      </w:r>
    </w:p>
    <w:p w14:paraId="06F97B25" w14:textId="77777777" w:rsidR="000069D6" w:rsidRPr="00DF08B4" w:rsidRDefault="000069D6" w:rsidP="00F27C05">
      <w:pPr>
        <w:spacing w:line="360" w:lineRule="auto"/>
        <w:rPr>
          <w:rFonts w:ascii="Calibri" w:hAnsi="Calibri"/>
          <w:sz w:val="22"/>
          <w:szCs w:val="22"/>
        </w:rPr>
      </w:pPr>
    </w:p>
    <w:p w14:paraId="7B12A34F" w14:textId="4CD51DAD" w:rsidR="0066059D" w:rsidRPr="00DF08B4" w:rsidRDefault="005C30E6" w:rsidP="00F27C05">
      <w:pPr>
        <w:spacing w:line="360" w:lineRule="auto"/>
        <w:rPr>
          <w:rFonts w:ascii="Calibri" w:hAnsi="Calibri"/>
          <w:sz w:val="22"/>
          <w:szCs w:val="22"/>
        </w:rPr>
      </w:pPr>
      <w:r w:rsidRPr="00DF08B4">
        <w:rPr>
          <w:rFonts w:ascii="Calibri" w:hAnsi="Calibri"/>
          <w:sz w:val="22"/>
          <w:szCs w:val="22"/>
        </w:rPr>
        <w:t xml:space="preserve">Part of this emotional cost is a direct result of the intensification of teaching, whereby a </w:t>
      </w:r>
      <w:r w:rsidR="000069D6" w:rsidRPr="00DF08B4">
        <w:rPr>
          <w:rFonts w:ascii="Calibri" w:hAnsi="Calibri"/>
          <w:sz w:val="22"/>
          <w:szCs w:val="22"/>
        </w:rPr>
        <w:t>“</w:t>
      </w:r>
      <w:r w:rsidRPr="00DF08B4">
        <w:rPr>
          <w:rFonts w:ascii="Calibri" w:hAnsi="Calibri"/>
          <w:sz w:val="22"/>
          <w:szCs w:val="22"/>
        </w:rPr>
        <w:t>second order</w:t>
      </w:r>
      <w:r w:rsidR="000069D6" w:rsidRPr="00DF08B4">
        <w:rPr>
          <w:rFonts w:ascii="Calibri" w:hAnsi="Calibri"/>
          <w:sz w:val="22"/>
          <w:szCs w:val="22"/>
        </w:rPr>
        <w:t>”</w:t>
      </w:r>
      <w:r w:rsidRPr="00DF08B4">
        <w:rPr>
          <w:rFonts w:ascii="Calibri" w:hAnsi="Calibri"/>
          <w:sz w:val="22"/>
          <w:szCs w:val="22"/>
        </w:rPr>
        <w:t xml:space="preserve"> workload associated with accountability and the need to continually justify one’s </w:t>
      </w:r>
      <w:r w:rsidR="000069D6" w:rsidRPr="00DF08B4">
        <w:rPr>
          <w:rFonts w:ascii="Calibri" w:hAnsi="Calibri"/>
          <w:sz w:val="22"/>
          <w:szCs w:val="22"/>
        </w:rPr>
        <w:t>ongoing employment is added to the “first order” demands associated with actual teaching (p. 221). The consequences of this intensification include “a kind of values schizophrenia”, in which “commitment, judgement and authenticity” are subordinated to “impression and performance management” (p. 221). The further consequences of this shift include the departure of “increasing numbers of teachers”, with those who remain facing “inauthentic practice and relationships” (p. 222), as well as the skewing o</w:t>
      </w:r>
      <w:r w:rsidR="00C27A73" w:rsidRPr="00DF08B4">
        <w:rPr>
          <w:rFonts w:ascii="Calibri" w:hAnsi="Calibri"/>
          <w:sz w:val="22"/>
          <w:szCs w:val="22"/>
        </w:rPr>
        <w:t>f resources and effort to areas and individuals “where measurable returns are likely to be achieved” (p. 223) and the growing proliferation of practices of gaming and “fabrication” as “effectiveness” replaces “truthfulness” (p. 224) as an institutional value in “the performative society” (p. 226)</w:t>
      </w:r>
      <w:r w:rsidR="000069D6" w:rsidRPr="00DF08B4">
        <w:rPr>
          <w:rFonts w:ascii="Calibri" w:hAnsi="Calibri"/>
          <w:sz w:val="22"/>
          <w:szCs w:val="22"/>
        </w:rPr>
        <w:t>.</w:t>
      </w:r>
      <w:r w:rsidR="00C174FE" w:rsidRPr="00DF08B4">
        <w:rPr>
          <w:rFonts w:ascii="Calibri" w:hAnsi="Calibri"/>
          <w:sz w:val="22"/>
          <w:szCs w:val="22"/>
        </w:rPr>
        <w:t xml:space="preserve"> </w:t>
      </w:r>
      <w:r w:rsidR="00C27A73" w:rsidRPr="00DF08B4">
        <w:rPr>
          <w:rFonts w:ascii="Calibri" w:hAnsi="Calibri"/>
          <w:sz w:val="22"/>
          <w:szCs w:val="22"/>
        </w:rPr>
        <w:t xml:space="preserve">The struggle between the impersonal and destructive technologies of performativity and the human soul of the teacher is summed up in the </w:t>
      </w:r>
      <w:r w:rsidR="00D7548B" w:rsidRPr="00DF08B4">
        <w:rPr>
          <w:rFonts w:ascii="Calibri" w:hAnsi="Calibri"/>
          <w:sz w:val="22"/>
          <w:szCs w:val="22"/>
        </w:rPr>
        <w:t xml:space="preserve">statement on the </w:t>
      </w:r>
      <w:r w:rsidR="00C27A73" w:rsidRPr="00DF08B4">
        <w:rPr>
          <w:rFonts w:ascii="Calibri" w:hAnsi="Calibri"/>
          <w:sz w:val="22"/>
          <w:szCs w:val="22"/>
        </w:rPr>
        <w:t>penultimate page</w:t>
      </w:r>
      <w:r w:rsidR="00D7548B" w:rsidRPr="00DF08B4">
        <w:rPr>
          <w:rFonts w:ascii="Calibri" w:hAnsi="Calibri"/>
          <w:sz w:val="22"/>
          <w:szCs w:val="22"/>
        </w:rPr>
        <w:t xml:space="preserve">, </w:t>
      </w:r>
      <w:r w:rsidR="00013829" w:rsidRPr="00DF08B4">
        <w:rPr>
          <w:rFonts w:ascii="Calibri" w:hAnsi="Calibri"/>
          <w:sz w:val="22"/>
          <w:szCs w:val="22"/>
        </w:rPr>
        <w:t>predicting</w:t>
      </w:r>
      <w:r w:rsidR="00D7548B" w:rsidRPr="00DF08B4">
        <w:rPr>
          <w:rFonts w:ascii="Calibri" w:hAnsi="Calibri"/>
          <w:sz w:val="22"/>
          <w:szCs w:val="22"/>
        </w:rPr>
        <w:t xml:space="preserve"> the prospects for those institutions in a weak performative position</w:t>
      </w:r>
      <w:r w:rsidR="00013829" w:rsidRPr="00DF08B4">
        <w:rPr>
          <w:rFonts w:ascii="Calibri" w:hAnsi="Calibri"/>
          <w:sz w:val="22"/>
          <w:szCs w:val="22"/>
        </w:rPr>
        <w:t xml:space="preserve"> in the competit</w:t>
      </w:r>
      <w:r w:rsidR="00B0789F" w:rsidRPr="00DF08B4">
        <w:rPr>
          <w:rFonts w:ascii="Calibri" w:hAnsi="Calibri"/>
          <w:sz w:val="22"/>
          <w:szCs w:val="22"/>
        </w:rPr>
        <w:t>ive arena created by</w:t>
      </w:r>
      <w:r w:rsidR="00013829" w:rsidRPr="00DF08B4">
        <w:rPr>
          <w:rFonts w:ascii="Calibri" w:hAnsi="Calibri"/>
          <w:sz w:val="22"/>
          <w:szCs w:val="22"/>
        </w:rPr>
        <w:t xml:space="preserve"> neoliberal education reform,</w:t>
      </w:r>
      <w:r w:rsidR="00D7548B" w:rsidRPr="00DF08B4">
        <w:rPr>
          <w:rFonts w:ascii="Calibri" w:hAnsi="Calibri"/>
          <w:sz w:val="22"/>
          <w:szCs w:val="22"/>
        </w:rPr>
        <w:t xml:space="preserve"> but </w:t>
      </w:r>
      <w:r w:rsidR="00013829" w:rsidRPr="00DF08B4">
        <w:rPr>
          <w:rFonts w:ascii="Calibri" w:hAnsi="Calibri"/>
          <w:sz w:val="22"/>
          <w:szCs w:val="22"/>
        </w:rPr>
        <w:t xml:space="preserve">also </w:t>
      </w:r>
      <w:r w:rsidR="00D7548B" w:rsidRPr="00DF08B4">
        <w:rPr>
          <w:rFonts w:ascii="Calibri" w:hAnsi="Calibri"/>
          <w:sz w:val="22"/>
          <w:szCs w:val="22"/>
        </w:rPr>
        <w:t xml:space="preserve">indicative of the consequences of performativity </w:t>
      </w:r>
      <w:r w:rsidR="00013829" w:rsidRPr="00DF08B4">
        <w:rPr>
          <w:rFonts w:ascii="Calibri" w:hAnsi="Calibri"/>
          <w:sz w:val="22"/>
          <w:szCs w:val="22"/>
        </w:rPr>
        <w:t xml:space="preserve">for education </w:t>
      </w:r>
      <w:r w:rsidR="00D7548B" w:rsidRPr="00DF08B4">
        <w:rPr>
          <w:rFonts w:ascii="Calibri" w:hAnsi="Calibri"/>
          <w:sz w:val="22"/>
          <w:szCs w:val="22"/>
        </w:rPr>
        <w:t>more widely: “the heart of the educational project is gouged out and left empty. Authenticity is replaced entirely by plasticity” (p. 225).</w:t>
      </w:r>
      <w:r w:rsidR="00DA094D" w:rsidRPr="00DF08B4">
        <w:rPr>
          <w:rFonts w:ascii="Calibri" w:hAnsi="Calibri"/>
          <w:sz w:val="22"/>
          <w:szCs w:val="22"/>
        </w:rPr>
        <w:t xml:space="preserve"> Th</w:t>
      </w:r>
      <w:r w:rsidR="00B0789F" w:rsidRPr="00DF08B4">
        <w:rPr>
          <w:rFonts w:ascii="Calibri" w:hAnsi="Calibri"/>
          <w:sz w:val="22"/>
          <w:szCs w:val="22"/>
        </w:rPr>
        <w:t>us, as Ball notes, neoliberal policy and its performative technologies changes</w:t>
      </w:r>
      <w:r w:rsidR="00DA094D" w:rsidRPr="00DF08B4">
        <w:rPr>
          <w:rFonts w:ascii="Calibri" w:hAnsi="Calibri"/>
          <w:sz w:val="22"/>
          <w:szCs w:val="22"/>
        </w:rPr>
        <w:t xml:space="preserve"> not only what people do, “it changes who they are” (p. 215).</w:t>
      </w:r>
    </w:p>
    <w:p w14:paraId="1148FD47" w14:textId="77777777" w:rsidR="002405E3" w:rsidRPr="00DF08B4" w:rsidRDefault="002405E3" w:rsidP="00FD7B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sz w:val="22"/>
          <w:szCs w:val="22"/>
        </w:rPr>
      </w:pPr>
    </w:p>
    <w:p w14:paraId="4C924E06" w14:textId="3628777A" w:rsidR="00FD7BED" w:rsidRPr="00DF08B4" w:rsidRDefault="00FD7BED" w:rsidP="00FD7B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sz w:val="22"/>
          <w:szCs w:val="22"/>
        </w:rPr>
      </w:pPr>
      <w:r w:rsidRPr="00DF08B4">
        <w:rPr>
          <w:rFonts w:ascii="Calibri" w:hAnsi="Calibri"/>
          <w:sz w:val="22"/>
          <w:szCs w:val="22"/>
        </w:rPr>
        <w:lastRenderedPageBreak/>
        <w:t>I</w:t>
      </w:r>
      <w:r w:rsidR="0006020E" w:rsidRPr="00DF08B4">
        <w:rPr>
          <w:rFonts w:ascii="Calibri" w:hAnsi="Calibri"/>
          <w:sz w:val="22"/>
          <w:szCs w:val="22"/>
        </w:rPr>
        <w:t xml:space="preserve">n seeking to understand </w:t>
      </w:r>
      <w:r w:rsidR="007D74AC" w:rsidRPr="00DF08B4">
        <w:rPr>
          <w:rFonts w:ascii="Calibri" w:hAnsi="Calibri"/>
          <w:sz w:val="22"/>
          <w:szCs w:val="22"/>
        </w:rPr>
        <w:t>the</w:t>
      </w:r>
      <w:r w:rsidR="0006020E" w:rsidRPr="00DF08B4">
        <w:rPr>
          <w:rFonts w:ascii="Calibri" w:hAnsi="Calibri"/>
          <w:sz w:val="22"/>
          <w:szCs w:val="22"/>
        </w:rPr>
        <w:t xml:space="preserve"> argument in </w:t>
      </w:r>
      <w:r w:rsidR="0006020E" w:rsidRPr="00DF08B4">
        <w:rPr>
          <w:rFonts w:ascii="Calibri" w:hAnsi="Calibri"/>
          <w:i/>
          <w:sz w:val="22"/>
          <w:szCs w:val="22"/>
        </w:rPr>
        <w:t>The teacher’s soul and the terrors of performativity</w:t>
      </w:r>
      <w:r w:rsidR="0006020E" w:rsidRPr="00DF08B4">
        <w:rPr>
          <w:rFonts w:ascii="Calibri" w:hAnsi="Calibri"/>
          <w:sz w:val="22"/>
          <w:szCs w:val="22"/>
        </w:rPr>
        <w:t xml:space="preserve">, particularly given </w:t>
      </w:r>
      <w:r w:rsidR="007D74AC" w:rsidRPr="00DF08B4">
        <w:rPr>
          <w:rFonts w:ascii="Calibri" w:hAnsi="Calibri"/>
          <w:sz w:val="22"/>
          <w:szCs w:val="22"/>
        </w:rPr>
        <w:t xml:space="preserve">Stephen </w:t>
      </w:r>
      <w:r w:rsidR="0006020E" w:rsidRPr="00DF08B4">
        <w:rPr>
          <w:rFonts w:ascii="Calibri" w:hAnsi="Calibri"/>
          <w:sz w:val="22"/>
          <w:szCs w:val="22"/>
        </w:rPr>
        <w:t xml:space="preserve">Ball’s Foucauldian orientation </w:t>
      </w:r>
      <w:r w:rsidR="0006020E" w:rsidRPr="00DF08B4">
        <w:rPr>
          <w:rFonts w:ascii="Calibri" w:hAnsi="Calibri"/>
          <w:sz w:val="22"/>
          <w:szCs w:val="22"/>
        </w:rPr>
        <w:fldChar w:fldCharType="begin"/>
      </w:r>
      <w:r w:rsidR="0006020E" w:rsidRPr="00DF08B4">
        <w:rPr>
          <w:rFonts w:ascii="Calibri" w:hAnsi="Calibri"/>
          <w:sz w:val="22"/>
          <w:szCs w:val="22"/>
        </w:rPr>
        <w:instrText xml:space="preserve"> ADDIN EN.CITE &lt;EndNote&gt;&lt;Cite ExcludeAuth="1"&gt;&lt;Author&gt;Ball&lt;/Author&gt;&lt;Year&gt;2013&lt;/Year&gt;&lt;RecNum&gt;3674&lt;/RecNum&gt;&lt;Prefix&gt;e.g. &lt;/Prefix&gt;&lt;DisplayText&gt;(e.g. 2013)&lt;/DisplayText&gt;&lt;record&gt;&lt;rec-number&gt;3674&lt;/rec-number&gt;&lt;foreign-keys&gt;&lt;key app="EN" db-id="awt99sxfmv9wepewxxmxwzaq00ptezpztxs2"&gt;3674&lt;/key&gt;&lt;/foreign-keys&gt;&lt;ref-type name="Book"&gt;6&lt;/ref-type&gt;&lt;contributors&gt;&lt;authors&gt;&lt;author&gt;Ball, S J&lt;/author&gt;&lt;/authors&gt;&lt;/contributors&gt;&lt;titles&gt;&lt;title&gt;Foucault, power and education&lt;/title&gt;&lt;/titles&gt;&lt;dates&gt;&lt;year&gt;2013&lt;/year&gt;&lt;/dates&gt;&lt;pub-location&gt;London&lt;/pub-location&gt;&lt;publisher&gt;Routledge&lt;/publisher&gt;&lt;urls&gt;&lt;/urls&gt;&lt;/record&gt;&lt;/Cite&gt;&lt;/EndNote&gt;</w:instrText>
      </w:r>
      <w:r w:rsidR="0006020E" w:rsidRPr="00DF08B4">
        <w:rPr>
          <w:rFonts w:ascii="Calibri" w:hAnsi="Calibri"/>
          <w:sz w:val="22"/>
          <w:szCs w:val="22"/>
        </w:rPr>
        <w:fldChar w:fldCharType="separate"/>
      </w:r>
      <w:r w:rsidR="0006020E" w:rsidRPr="00DF08B4">
        <w:rPr>
          <w:rFonts w:ascii="Calibri" w:hAnsi="Calibri"/>
          <w:noProof/>
          <w:sz w:val="22"/>
          <w:szCs w:val="22"/>
        </w:rPr>
        <w:t>(</w:t>
      </w:r>
      <w:hyperlink w:anchor="_ENREF_4" w:tooltip="Ball, 2013 #3674" w:history="1">
        <w:r w:rsidR="005D7376" w:rsidRPr="00DF08B4">
          <w:rPr>
            <w:rFonts w:ascii="Calibri" w:hAnsi="Calibri"/>
            <w:noProof/>
            <w:sz w:val="22"/>
            <w:szCs w:val="22"/>
          </w:rPr>
          <w:t>e.g. 2013</w:t>
        </w:r>
      </w:hyperlink>
      <w:r w:rsidR="0006020E" w:rsidRPr="00DF08B4">
        <w:rPr>
          <w:rFonts w:ascii="Calibri" w:hAnsi="Calibri"/>
          <w:noProof/>
          <w:sz w:val="22"/>
          <w:szCs w:val="22"/>
        </w:rPr>
        <w:t>)</w:t>
      </w:r>
      <w:r w:rsidR="0006020E" w:rsidRPr="00DF08B4">
        <w:rPr>
          <w:rFonts w:ascii="Calibri" w:hAnsi="Calibri"/>
          <w:sz w:val="22"/>
          <w:szCs w:val="22"/>
        </w:rPr>
        <w:fldChar w:fldCharType="end"/>
      </w:r>
      <w:r w:rsidR="001C4226" w:rsidRPr="00DF08B4">
        <w:rPr>
          <w:rFonts w:ascii="Calibri" w:hAnsi="Calibri"/>
          <w:sz w:val="22"/>
          <w:szCs w:val="22"/>
        </w:rPr>
        <w:t>,</w:t>
      </w:r>
      <w:r w:rsidR="00CC1319" w:rsidRPr="00DF08B4">
        <w:rPr>
          <w:rFonts w:ascii="Calibri" w:hAnsi="Calibri"/>
          <w:sz w:val="22"/>
          <w:szCs w:val="22"/>
        </w:rPr>
        <w:t xml:space="preserve"> and his recent attention to Foucault’s ethical works </w:t>
      </w:r>
      <w:r w:rsidR="001C4226" w:rsidRPr="00DF08B4">
        <w:rPr>
          <w:rFonts w:ascii="Calibri" w:hAnsi="Calibri"/>
          <w:sz w:val="22"/>
          <w:szCs w:val="22"/>
        </w:rPr>
        <w:fldChar w:fldCharType="begin"/>
      </w:r>
      <w:r w:rsidR="001C4226" w:rsidRPr="00DF08B4">
        <w:rPr>
          <w:rFonts w:ascii="Calibri" w:hAnsi="Calibri"/>
          <w:sz w:val="22"/>
          <w:szCs w:val="22"/>
        </w:rPr>
        <w:instrText xml:space="preserve"> ADDIN EN.CITE &lt;EndNote&gt;&lt;Cite&gt;&lt;Author&gt;Ball&lt;/Author&gt;&lt;Year&gt;2013&lt;/Year&gt;&lt;RecNum&gt;3690&lt;/RecNum&gt;&lt;DisplayText&gt;(Ball &amp;amp; Olmedo, 2013)&lt;/DisplayText&gt;&lt;record&gt;&lt;rec-number&gt;3690&lt;/rec-number&gt;&lt;foreign-keys&gt;&lt;key app="EN" db-id="awt99sxfmv9wepewxxmxwzaq00ptezpztxs2"&gt;3690&lt;/key&gt;&lt;/foreign-keys&gt;&lt;ref-type name="Journal Article"&gt;17&lt;/ref-type&gt;&lt;contributors&gt;&lt;authors&gt;&lt;author&gt;Ball, S J&lt;/author&gt;&lt;author&gt;Olmedo, A&lt;/author&gt;&lt;/authors&gt;&lt;/contributors&gt;&lt;titles&gt;&lt;title&gt;Care of the self, resistance and subjectivity under neoliberal governmentalities&lt;/title&gt;&lt;secondary-title&gt;Critical Studies in Education&lt;/secondary-title&gt;&lt;/titles&gt;&lt;periodical&gt;&lt;full-title&gt;Critical Studies in Education&lt;/full-title&gt;&lt;/periodical&gt;&lt;pages&gt;85-96&lt;/pages&gt;&lt;volume&gt;54&lt;/volume&gt;&lt;number&gt;1&lt;/number&gt;&lt;dates&gt;&lt;year&gt;2013&lt;/year&gt;&lt;/dates&gt;&lt;urls&gt;&lt;/urls&gt;&lt;/record&gt;&lt;/Cite&gt;&lt;/EndNote&gt;</w:instrText>
      </w:r>
      <w:r w:rsidR="001C4226" w:rsidRPr="00DF08B4">
        <w:rPr>
          <w:rFonts w:ascii="Calibri" w:hAnsi="Calibri"/>
          <w:sz w:val="22"/>
          <w:szCs w:val="22"/>
        </w:rPr>
        <w:fldChar w:fldCharType="separate"/>
      </w:r>
      <w:r w:rsidR="001C4226" w:rsidRPr="00DF08B4">
        <w:rPr>
          <w:rFonts w:ascii="Calibri" w:hAnsi="Calibri"/>
          <w:noProof/>
          <w:sz w:val="22"/>
          <w:szCs w:val="22"/>
        </w:rPr>
        <w:t>(</w:t>
      </w:r>
      <w:hyperlink w:anchor="_ENREF_5" w:tooltip="Ball, 2013 #3690" w:history="1">
        <w:r w:rsidR="005D7376" w:rsidRPr="00DF08B4">
          <w:rPr>
            <w:rFonts w:ascii="Calibri" w:hAnsi="Calibri"/>
            <w:noProof/>
            <w:sz w:val="22"/>
            <w:szCs w:val="22"/>
          </w:rPr>
          <w:t>Ball &amp; Olmedo, 2013</w:t>
        </w:r>
      </w:hyperlink>
      <w:r w:rsidR="001C4226" w:rsidRPr="00DF08B4">
        <w:rPr>
          <w:rFonts w:ascii="Calibri" w:hAnsi="Calibri"/>
          <w:noProof/>
          <w:sz w:val="22"/>
          <w:szCs w:val="22"/>
        </w:rPr>
        <w:t>)</w:t>
      </w:r>
      <w:r w:rsidR="001C4226" w:rsidRPr="00DF08B4">
        <w:rPr>
          <w:rFonts w:ascii="Calibri" w:hAnsi="Calibri"/>
          <w:sz w:val="22"/>
          <w:szCs w:val="22"/>
        </w:rPr>
        <w:fldChar w:fldCharType="end"/>
      </w:r>
      <w:r w:rsidR="00FE0FC1" w:rsidRPr="00DF08B4">
        <w:rPr>
          <w:rFonts w:ascii="Calibri" w:hAnsi="Calibri"/>
          <w:sz w:val="22"/>
          <w:szCs w:val="22"/>
        </w:rPr>
        <w:t xml:space="preserve">, it is helpful to revisit the relationship between </w:t>
      </w:r>
      <w:r w:rsidR="0006020E" w:rsidRPr="00DF08B4">
        <w:rPr>
          <w:rFonts w:ascii="Calibri" w:hAnsi="Calibri"/>
          <w:sz w:val="22"/>
          <w:szCs w:val="22"/>
        </w:rPr>
        <w:t xml:space="preserve">Foucault’s </w:t>
      </w:r>
      <w:r w:rsidR="00FE0FC1" w:rsidRPr="00DF08B4">
        <w:rPr>
          <w:rFonts w:ascii="Calibri" w:hAnsi="Calibri"/>
          <w:sz w:val="22"/>
          <w:szCs w:val="22"/>
        </w:rPr>
        <w:t xml:space="preserve">genealogical and </w:t>
      </w:r>
      <w:r w:rsidR="001C4226" w:rsidRPr="00DF08B4">
        <w:rPr>
          <w:rFonts w:ascii="Calibri" w:hAnsi="Calibri"/>
          <w:sz w:val="22"/>
          <w:szCs w:val="22"/>
        </w:rPr>
        <w:t xml:space="preserve">his </w:t>
      </w:r>
      <w:r w:rsidR="00FE0FC1" w:rsidRPr="00DF08B4">
        <w:rPr>
          <w:rFonts w:ascii="Calibri" w:hAnsi="Calibri"/>
          <w:sz w:val="22"/>
          <w:szCs w:val="22"/>
        </w:rPr>
        <w:t xml:space="preserve">later ethical works </w:t>
      </w:r>
      <w:r w:rsidR="00FE0FC1" w:rsidRPr="00DF08B4">
        <w:rPr>
          <w:rFonts w:ascii="Calibri" w:hAnsi="Calibri"/>
          <w:sz w:val="22"/>
          <w:szCs w:val="22"/>
        </w:rPr>
        <w:fldChar w:fldCharType="begin">
          <w:fldData xml:space="preserve">PEVuZE5vdGU+PENpdGUgRXhjbHVkZUF1dGg9IjEiPjxBdXRob3I+Rm91Y2F1bHQ8L0F1dGhvcj48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</w:fldData>
        </w:fldChar>
      </w:r>
      <w:r w:rsidR="00FE0FC1" w:rsidRPr="00DF08B4">
        <w:rPr>
          <w:rFonts w:ascii="Calibri" w:hAnsi="Calibri"/>
          <w:sz w:val="22"/>
          <w:szCs w:val="22"/>
        </w:rPr>
        <w:instrText xml:space="preserve"> ADDIN EN.CITE </w:instrText>
      </w:r>
      <w:r w:rsidR="00FE0FC1" w:rsidRPr="00DF08B4">
        <w:rPr>
          <w:rFonts w:ascii="Calibri" w:hAnsi="Calibri"/>
          <w:sz w:val="22"/>
          <w:szCs w:val="22"/>
        </w:rPr>
        <w:fldChar w:fldCharType="begin">
          <w:fldData xml:space="preserve">PEVuZE5vdGU+PENpdGUgRXhjbHVkZUF1dGg9IjEiPjxBdXRob3I+Rm91Y2F1bHQ8L0F1dGhvcj48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</w:fldData>
        </w:fldChar>
      </w:r>
      <w:r w:rsidR="00FE0FC1" w:rsidRPr="00DF08B4">
        <w:rPr>
          <w:rFonts w:ascii="Calibri" w:hAnsi="Calibri"/>
          <w:sz w:val="22"/>
          <w:szCs w:val="22"/>
        </w:rPr>
        <w:instrText xml:space="preserve"> ADDIN EN.CITE.DATA </w:instrText>
      </w:r>
      <w:r w:rsidR="00FE0FC1" w:rsidRPr="00DF08B4">
        <w:rPr>
          <w:rFonts w:ascii="Calibri" w:hAnsi="Calibri"/>
          <w:sz w:val="22"/>
          <w:szCs w:val="22"/>
        </w:rPr>
      </w:r>
      <w:r w:rsidR="00FE0FC1" w:rsidRPr="00DF08B4">
        <w:rPr>
          <w:rFonts w:ascii="Calibri" w:hAnsi="Calibri"/>
          <w:sz w:val="22"/>
          <w:szCs w:val="22"/>
        </w:rPr>
        <w:fldChar w:fldCharType="end"/>
      </w:r>
      <w:r w:rsidR="00FE0FC1" w:rsidRPr="00DF08B4">
        <w:rPr>
          <w:rFonts w:ascii="Calibri" w:hAnsi="Calibri"/>
          <w:sz w:val="22"/>
          <w:szCs w:val="22"/>
        </w:rPr>
      </w:r>
      <w:r w:rsidR="00FE0FC1" w:rsidRPr="00DF08B4">
        <w:rPr>
          <w:rFonts w:ascii="Calibri" w:hAnsi="Calibri"/>
          <w:sz w:val="22"/>
          <w:szCs w:val="22"/>
        </w:rPr>
        <w:fldChar w:fldCharType="separate"/>
      </w:r>
      <w:r w:rsidR="00FE0FC1" w:rsidRPr="00DF08B4">
        <w:rPr>
          <w:rFonts w:ascii="Calibri" w:hAnsi="Calibri"/>
          <w:noProof/>
          <w:sz w:val="22"/>
          <w:szCs w:val="22"/>
        </w:rPr>
        <w:t xml:space="preserve">(e.g. </w:t>
      </w:r>
      <w:hyperlink w:anchor="_ENREF_22" w:tooltip="Foucault, 1985 #1605" w:history="1">
        <w:r w:rsidR="005D7376" w:rsidRPr="00DF08B4">
          <w:rPr>
            <w:rFonts w:ascii="Calibri" w:hAnsi="Calibri"/>
            <w:noProof/>
            <w:sz w:val="22"/>
            <w:szCs w:val="22"/>
          </w:rPr>
          <w:t>Foucault, 1985</w:t>
        </w:r>
      </w:hyperlink>
      <w:r w:rsidR="00FE0FC1" w:rsidRPr="00DF08B4">
        <w:rPr>
          <w:rFonts w:ascii="Calibri" w:hAnsi="Calibri"/>
          <w:noProof/>
          <w:sz w:val="22"/>
          <w:szCs w:val="22"/>
        </w:rPr>
        <w:t xml:space="preserve">, </w:t>
      </w:r>
      <w:hyperlink w:anchor="_ENREF_23" w:tooltip="Foucault, 1986 #2259" w:history="1">
        <w:r w:rsidR="005D7376" w:rsidRPr="00DF08B4">
          <w:rPr>
            <w:rFonts w:ascii="Calibri" w:hAnsi="Calibri"/>
            <w:noProof/>
            <w:sz w:val="22"/>
            <w:szCs w:val="22"/>
          </w:rPr>
          <w:t>1986</w:t>
        </w:r>
      </w:hyperlink>
      <w:r w:rsidR="00FE0FC1" w:rsidRPr="00DF08B4">
        <w:rPr>
          <w:rFonts w:ascii="Calibri" w:hAnsi="Calibri"/>
          <w:noProof/>
          <w:sz w:val="22"/>
          <w:szCs w:val="22"/>
        </w:rPr>
        <w:t xml:space="preserve">; </w:t>
      </w:r>
      <w:hyperlink w:anchor="_ENREF_24" w:tooltip="Foucault, 1997 #2359" w:history="1">
        <w:r w:rsidR="005D7376" w:rsidRPr="00DF08B4">
          <w:rPr>
            <w:rFonts w:ascii="Calibri" w:hAnsi="Calibri"/>
            <w:noProof/>
            <w:sz w:val="22"/>
            <w:szCs w:val="22"/>
          </w:rPr>
          <w:t>1997</w:t>
        </w:r>
      </w:hyperlink>
      <w:r w:rsidR="00FE0FC1" w:rsidRPr="00DF08B4">
        <w:rPr>
          <w:rFonts w:ascii="Calibri" w:hAnsi="Calibri"/>
          <w:noProof/>
          <w:sz w:val="22"/>
          <w:szCs w:val="22"/>
        </w:rPr>
        <w:t>)</w:t>
      </w:r>
      <w:r w:rsidR="00FE0FC1" w:rsidRPr="00DF08B4">
        <w:rPr>
          <w:rFonts w:ascii="Calibri" w:hAnsi="Calibri"/>
          <w:sz w:val="22"/>
          <w:szCs w:val="22"/>
        </w:rPr>
        <w:fldChar w:fldCharType="end"/>
      </w:r>
      <w:r w:rsidR="00FE0FC1" w:rsidRPr="00DF08B4">
        <w:rPr>
          <w:rFonts w:ascii="Calibri" w:hAnsi="Calibri"/>
          <w:sz w:val="22"/>
          <w:szCs w:val="22"/>
        </w:rPr>
        <w:t>.</w:t>
      </w:r>
      <w:r w:rsidRPr="00DF08B4">
        <w:rPr>
          <w:rFonts w:ascii="Calibri" w:hAnsi="Calibri"/>
          <w:sz w:val="22"/>
          <w:szCs w:val="22"/>
        </w:rPr>
        <w:t xml:space="preserve"> </w:t>
      </w:r>
      <w:r w:rsidR="00FE0FC1" w:rsidRPr="00DF08B4">
        <w:rPr>
          <w:rFonts w:ascii="Calibri" w:hAnsi="Calibri"/>
          <w:sz w:val="22"/>
          <w:szCs w:val="22"/>
        </w:rPr>
        <w:t xml:space="preserve">In </w:t>
      </w:r>
      <w:r w:rsidRPr="00DF08B4">
        <w:rPr>
          <w:rFonts w:ascii="Calibri" w:hAnsi="Calibri"/>
          <w:i/>
          <w:sz w:val="22"/>
          <w:szCs w:val="22"/>
        </w:rPr>
        <w:t>Discipline and punish</w:t>
      </w:r>
      <w:r w:rsidRPr="00DF08B4">
        <w:rPr>
          <w:rFonts w:ascii="Calibri" w:hAnsi="Calibri"/>
          <w:sz w:val="22"/>
          <w:szCs w:val="22"/>
        </w:rPr>
        <w:t xml:space="preserve"> </w:t>
      </w:r>
      <w:r w:rsidRPr="00DF08B4">
        <w:rPr>
          <w:rFonts w:ascii="Calibri" w:hAnsi="Calibri"/>
          <w:sz w:val="22"/>
          <w:szCs w:val="22"/>
        </w:rPr>
        <w:fldChar w:fldCharType="begin"/>
      </w:r>
      <w:r w:rsidR="004C2872" w:rsidRPr="00DF08B4">
        <w:rPr>
          <w:rFonts w:ascii="Calibri" w:hAnsi="Calibri"/>
          <w:sz w:val="22"/>
          <w:szCs w:val="22"/>
        </w:rPr>
        <w:instrText xml:space="preserve"> ADDIN EN.CITE &lt;EndNote&gt;&lt;Cite ExcludeAuth="1"&gt;&lt;Author&gt;Foucault&lt;/Author&gt;&lt;Year&gt;1977&lt;/Year&gt;&lt;RecNum&gt;189&lt;/RecNum&gt;&lt;DisplayText&gt;(1977)&lt;/DisplayText&gt;&lt;record&gt;&lt;rec-number&gt;189&lt;/rec-number&gt;&lt;foreign-keys&gt;&lt;key app="EN" db-id="awt99sxfmv9wepewxxmxwzaq00ptezpztxs2"&gt;189&lt;/key&gt;&lt;/foreign-keys&gt;&lt;ref-type name="Book"&gt;6&lt;/ref-type&gt;&lt;contributors&gt;&lt;authors&gt;&lt;author&gt;Foucault, M&lt;/author&gt;&lt;/authors&gt;&lt;/contributors&gt;&lt;titles&gt;&lt;title&gt;Discipline and punish: The birth of the prison&lt;/title&gt;&lt;/titles&gt;&lt;keywords&gt;&lt;keyword&gt;Critical cultural social theory culture discourse education politics language&lt;/keyword&gt;&lt;/keywords&gt;&lt;dates&gt;&lt;year&gt;1977&lt;/year&gt;&lt;/dates&gt;&lt;pub-location&gt;London&lt;/pub-location&gt;&lt;publisher&gt;Penguin&lt;/publisher&gt;&lt;urls&gt;&lt;/urls&gt;&lt;/record&gt;&lt;/Cite&gt;&lt;/EndNote&gt;</w:instrText>
      </w:r>
      <w:r w:rsidRPr="00DF08B4">
        <w:rPr>
          <w:rFonts w:ascii="Calibri" w:hAnsi="Calibri"/>
          <w:sz w:val="22"/>
          <w:szCs w:val="22"/>
        </w:rPr>
        <w:fldChar w:fldCharType="separate"/>
      </w:r>
      <w:r w:rsidR="004C2872" w:rsidRPr="00DF08B4">
        <w:rPr>
          <w:rFonts w:ascii="Calibri" w:hAnsi="Calibri"/>
          <w:noProof/>
          <w:sz w:val="22"/>
          <w:szCs w:val="22"/>
        </w:rPr>
        <w:t>(</w:t>
      </w:r>
      <w:hyperlink w:anchor="_ENREF_20" w:tooltip="Foucault, 1977 #189" w:history="1">
        <w:r w:rsidR="005D7376" w:rsidRPr="00DF08B4">
          <w:rPr>
            <w:rFonts w:ascii="Calibri" w:hAnsi="Calibri"/>
            <w:noProof/>
            <w:sz w:val="22"/>
            <w:szCs w:val="22"/>
          </w:rPr>
          <w:t>1977</w:t>
        </w:r>
      </w:hyperlink>
      <w:r w:rsidR="004C2872" w:rsidRPr="00DF08B4">
        <w:rPr>
          <w:rFonts w:ascii="Calibri" w:hAnsi="Calibri"/>
          <w:noProof/>
          <w:sz w:val="22"/>
          <w:szCs w:val="22"/>
        </w:rPr>
        <w:t>)</w:t>
      </w:r>
      <w:r w:rsidRPr="00DF08B4">
        <w:rPr>
          <w:rFonts w:ascii="Calibri" w:hAnsi="Calibri"/>
          <w:sz w:val="22"/>
          <w:szCs w:val="22"/>
        </w:rPr>
        <w:fldChar w:fldCharType="end"/>
      </w:r>
      <w:r w:rsidRPr="00DF08B4">
        <w:rPr>
          <w:rFonts w:ascii="Calibri" w:hAnsi="Calibri"/>
          <w:sz w:val="22"/>
          <w:szCs w:val="22"/>
        </w:rPr>
        <w:t>, Foucault analyzes transformations between the classical and modern periods in practices of punishment along four dimensions. First is a transformation in the punishable ‘substance’</w:t>
      </w:r>
      <w:r w:rsidR="00365449" w:rsidRPr="00DF08B4">
        <w:rPr>
          <w:rFonts w:ascii="Calibri" w:hAnsi="Calibri"/>
          <w:sz w:val="22"/>
          <w:szCs w:val="22"/>
        </w:rPr>
        <w:t>,</w:t>
      </w:r>
      <w:r w:rsidRPr="00DF08B4">
        <w:rPr>
          <w:rFonts w:ascii="Calibri" w:hAnsi="Calibri"/>
          <w:sz w:val="22"/>
          <w:szCs w:val="22"/>
        </w:rPr>
        <w:t xml:space="preserve"> which is transferred from the physical body to the treatable soul of the offender </w:t>
      </w:r>
      <w:r w:rsidRPr="00DF08B4">
        <w:rPr>
          <w:rFonts w:ascii="Calibri" w:hAnsi="Calibri"/>
          <w:sz w:val="22"/>
          <w:szCs w:val="22"/>
        </w:rPr>
        <w:fldChar w:fldCharType="begin"/>
      </w:r>
      <w:r w:rsidR="004C2872" w:rsidRPr="00DF08B4">
        <w:rPr>
          <w:rFonts w:ascii="Calibri" w:hAnsi="Calibri"/>
          <w:sz w:val="22"/>
          <w:szCs w:val="22"/>
        </w:rPr>
        <w:instrText xml:space="preserve"> ADDIN EN.CITE &lt;EndNote&gt;&lt;Cite ExcludeAuth="1"&gt;&lt;Author&gt;Foucault&lt;/Author&gt;&lt;Year&gt;1977&lt;/Year&gt;&lt;RecNum&gt;189&lt;/RecNum&gt;&lt;Pages&gt;16&lt;/Pages&gt;&lt;DisplayText&gt;(1977, p. 16)&lt;/DisplayText&gt;&lt;record&gt;&lt;rec-number&gt;189&lt;/rec-number&gt;&lt;foreign-keys&gt;&lt;key app="EN" db-id="awt99sxfmv9wepewxxmxwzaq00ptezpztxs2"&gt;189&lt;/key&gt;&lt;/foreign-keys&gt;&lt;ref-type name="Book"&gt;6&lt;/ref-type&gt;&lt;contributors&gt;&lt;authors&gt;&lt;author&gt;Foucault, M&lt;/author&gt;&lt;/authors&gt;&lt;/contributors&gt;&lt;titles&gt;&lt;title&gt;Discipline and punish: The birth of the prison&lt;/title&gt;&lt;/titles&gt;&lt;keywords&gt;&lt;keyword&gt;Critical cultural social theory culture discourse education politics language&lt;/keyword&gt;&lt;/keywords&gt;&lt;dates&gt;&lt;year&gt;1977&lt;/year&gt;&lt;/dates&gt;&lt;pub-location&gt;London&lt;/pub-location&gt;&lt;publisher&gt;Penguin&lt;/publisher&gt;&lt;urls&gt;&lt;/urls&gt;&lt;/record&gt;&lt;/Cite&gt;&lt;/EndNote&gt;</w:instrText>
      </w:r>
      <w:r w:rsidRPr="00DF08B4">
        <w:rPr>
          <w:rFonts w:ascii="Calibri" w:hAnsi="Calibri"/>
          <w:sz w:val="22"/>
          <w:szCs w:val="22"/>
        </w:rPr>
        <w:fldChar w:fldCharType="separate"/>
      </w:r>
      <w:r w:rsidR="004C2872" w:rsidRPr="00DF08B4">
        <w:rPr>
          <w:rFonts w:ascii="Calibri" w:hAnsi="Calibri"/>
          <w:noProof/>
          <w:sz w:val="22"/>
          <w:szCs w:val="22"/>
        </w:rPr>
        <w:t>(</w:t>
      </w:r>
      <w:hyperlink w:anchor="_ENREF_20" w:tooltip="Foucault, 1977 #189" w:history="1">
        <w:r w:rsidR="005D7376" w:rsidRPr="00DF08B4">
          <w:rPr>
            <w:rFonts w:ascii="Calibri" w:hAnsi="Calibri"/>
            <w:noProof/>
            <w:sz w:val="22"/>
            <w:szCs w:val="22"/>
          </w:rPr>
          <w:t>1977, p. 16</w:t>
        </w:r>
      </w:hyperlink>
      <w:r w:rsidR="004C2872" w:rsidRPr="00DF08B4">
        <w:rPr>
          <w:rFonts w:ascii="Calibri" w:hAnsi="Calibri"/>
          <w:noProof/>
          <w:sz w:val="22"/>
          <w:szCs w:val="22"/>
        </w:rPr>
        <w:t>)</w:t>
      </w:r>
      <w:r w:rsidRPr="00DF08B4">
        <w:rPr>
          <w:rFonts w:ascii="Calibri" w:hAnsi="Calibri"/>
          <w:sz w:val="22"/>
          <w:szCs w:val="22"/>
        </w:rPr>
        <w:fldChar w:fldCharType="end"/>
      </w:r>
      <w:r w:rsidRPr="00DF08B4">
        <w:rPr>
          <w:rFonts w:ascii="Calibri" w:hAnsi="Calibri"/>
          <w:sz w:val="22"/>
          <w:szCs w:val="22"/>
        </w:rPr>
        <w:t>; second is a change in the ‘mode of subjection’ implicit in these practices of punishment, such that the simple equation of crime and punishment (‘an eye for an eye’) is replaced by subjection</w:t>
      </w:r>
      <w:r w:rsidR="008E1CD3" w:rsidRPr="00DF08B4">
        <w:rPr>
          <w:rFonts w:ascii="Calibri" w:hAnsi="Calibri"/>
          <w:sz w:val="22"/>
          <w:szCs w:val="22"/>
        </w:rPr>
        <w:t xml:space="preserve"> to a range of expert knowledge –</w:t>
      </w:r>
      <w:r w:rsidRPr="00DF08B4">
        <w:rPr>
          <w:rFonts w:ascii="Calibri" w:hAnsi="Calibri"/>
          <w:sz w:val="22"/>
          <w:szCs w:val="22"/>
        </w:rPr>
        <w:t xml:space="preserve"> that of psychologists, criminologists, counselors and prison wor</w:t>
      </w:r>
      <w:r w:rsidR="008E1CD3" w:rsidRPr="00DF08B4">
        <w:rPr>
          <w:rFonts w:ascii="Calibri" w:hAnsi="Calibri"/>
          <w:sz w:val="22"/>
          <w:szCs w:val="22"/>
        </w:rPr>
        <w:t>kers, for example –</w:t>
      </w:r>
      <w:r w:rsidRPr="00DF08B4">
        <w:rPr>
          <w:rFonts w:ascii="Calibri" w:hAnsi="Calibri"/>
          <w:sz w:val="22"/>
          <w:szCs w:val="22"/>
        </w:rPr>
        <w:t xml:space="preserve"> which is brought to bear on the criminal; third is a shift in the practices of punishment</w:t>
      </w:r>
      <w:r w:rsidR="008E1CD3" w:rsidRPr="00DF08B4">
        <w:rPr>
          <w:rFonts w:ascii="Calibri" w:hAnsi="Calibri"/>
          <w:sz w:val="22"/>
          <w:szCs w:val="22"/>
        </w:rPr>
        <w:t>,</w:t>
      </w:r>
      <w:r w:rsidRPr="00DF08B4">
        <w:rPr>
          <w:rFonts w:ascii="Calibri" w:hAnsi="Calibri"/>
          <w:sz w:val="22"/>
          <w:szCs w:val="22"/>
        </w:rPr>
        <w:t xml:space="preserve"> where “the symbolics of blood” centered around the spectacle of judgment and sentencing “gives way to the continuous, hidden work of assessment, management and normalization” </w:t>
      </w:r>
      <w:r w:rsidRPr="00DF08B4">
        <w:rPr>
          <w:rFonts w:ascii="Calibri" w:hAnsi="Calibri"/>
          <w:sz w:val="22"/>
          <w:szCs w:val="22"/>
        </w:rPr>
        <w:fldChar w:fldCharType="begin"/>
      </w:r>
      <w:r w:rsidR="004C2872" w:rsidRPr="00DF08B4">
        <w:rPr>
          <w:rFonts w:ascii="Calibri" w:hAnsi="Calibri"/>
          <w:sz w:val="22"/>
          <w:szCs w:val="22"/>
        </w:rPr>
        <w:instrText xml:space="preserve"> ADDIN EN.CITE &lt;EndNote&gt;&lt;Cite&gt;&lt;Author&gt;Dean&lt;/Author&gt;&lt;Year&gt;1994&lt;/Year&gt;&lt;RecNum&gt;2480&lt;/RecNum&gt;&lt;Pages&gt;161&lt;/Pages&gt;&lt;DisplayText&gt;(Dean, 1994, p. 161)&lt;/DisplayText&gt;&lt;record&gt;&lt;rec-number&gt;2480&lt;/rec-number&gt;&lt;foreign-keys&gt;&lt;key app="EN" db-id="awt99sxfmv9wepewxxmxwzaq00ptezpztxs2"&gt;2480&lt;/key&gt;&lt;/foreign-keys&gt;&lt;ref-type name="Book"&gt;6&lt;/ref-type&gt;&lt;contributors&gt;&lt;authors&gt;&lt;author&gt;Dean, M&lt;/author&gt;&lt;/authors&gt;&lt;/contributors&gt;&lt;titles&gt;&lt;title&gt;Critical and effective histories: Foucault&amp;apos;s methods and historical sociology&lt;/title&gt;&lt;/titles&gt;&lt;keywords&gt;&lt;keyword&gt;Foucault educational research methodology power truth discourse ethics identity subjectivity&lt;/keyword&gt;&lt;/keywords&gt;&lt;dates&gt;&lt;year&gt;1994&lt;/year&gt;&lt;/dates&gt;&lt;pub-location&gt;London&lt;/pub-location&gt;&lt;publisher&gt;Routledge&lt;/publisher&gt;&lt;urls&gt;&lt;/urls&gt;&lt;/record&gt;&lt;/Cite&gt;&lt;/EndNote&gt;</w:instrText>
      </w:r>
      <w:r w:rsidRPr="00DF08B4">
        <w:rPr>
          <w:rFonts w:ascii="Calibri" w:hAnsi="Calibri"/>
          <w:sz w:val="22"/>
          <w:szCs w:val="22"/>
        </w:rPr>
        <w:fldChar w:fldCharType="separate"/>
      </w:r>
      <w:r w:rsidR="004C2872" w:rsidRPr="00DF08B4">
        <w:rPr>
          <w:rFonts w:ascii="Calibri" w:hAnsi="Calibri"/>
          <w:noProof/>
          <w:sz w:val="22"/>
          <w:szCs w:val="22"/>
        </w:rPr>
        <w:t>(</w:t>
      </w:r>
      <w:hyperlink w:anchor="_ENREF_16" w:tooltip="Dean, 1994 #2480" w:history="1">
        <w:r w:rsidR="005D7376" w:rsidRPr="00DF08B4">
          <w:rPr>
            <w:rFonts w:ascii="Calibri" w:hAnsi="Calibri"/>
            <w:noProof/>
            <w:sz w:val="22"/>
            <w:szCs w:val="22"/>
          </w:rPr>
          <w:t>Dean, 1994, p. 161</w:t>
        </w:r>
      </w:hyperlink>
      <w:r w:rsidR="004C2872" w:rsidRPr="00DF08B4">
        <w:rPr>
          <w:rFonts w:ascii="Calibri" w:hAnsi="Calibri"/>
          <w:noProof/>
          <w:sz w:val="22"/>
          <w:szCs w:val="22"/>
        </w:rPr>
        <w:t>)</w:t>
      </w:r>
      <w:r w:rsidRPr="00DF08B4">
        <w:rPr>
          <w:rFonts w:ascii="Calibri" w:hAnsi="Calibri"/>
          <w:sz w:val="22"/>
          <w:szCs w:val="22"/>
        </w:rPr>
        <w:fldChar w:fldCharType="end"/>
      </w:r>
      <w:r w:rsidRPr="00DF08B4">
        <w:rPr>
          <w:rFonts w:ascii="Calibri" w:hAnsi="Calibri"/>
          <w:sz w:val="22"/>
          <w:szCs w:val="22"/>
        </w:rPr>
        <w:t>; and fourth is a shift in the telos</w:t>
      </w:r>
      <w:r w:rsidR="008E1CD3" w:rsidRPr="00DF08B4">
        <w:rPr>
          <w:rFonts w:ascii="Calibri" w:hAnsi="Calibri"/>
          <w:sz w:val="22"/>
          <w:szCs w:val="22"/>
        </w:rPr>
        <w:t>,</w:t>
      </w:r>
      <w:r w:rsidRPr="00DF08B4">
        <w:rPr>
          <w:rFonts w:ascii="Calibri" w:hAnsi="Calibri"/>
          <w:sz w:val="22"/>
          <w:szCs w:val="22"/>
        </w:rPr>
        <w:t xml:space="preserve"> </w:t>
      </w:r>
      <w:commentRangeStart w:id="0"/>
      <w:r w:rsidRPr="00DF08B4">
        <w:rPr>
          <w:rFonts w:ascii="Calibri" w:hAnsi="Calibri"/>
          <w:sz w:val="22"/>
          <w:szCs w:val="22"/>
        </w:rPr>
        <w:t>or ultimate purpose</w:t>
      </w:r>
      <w:r w:rsidR="008E1CD3" w:rsidRPr="00DF08B4">
        <w:rPr>
          <w:rFonts w:ascii="Calibri" w:hAnsi="Calibri"/>
          <w:sz w:val="22"/>
          <w:szCs w:val="22"/>
        </w:rPr>
        <w:t>,</w:t>
      </w:r>
      <w:r w:rsidRPr="00DF08B4">
        <w:rPr>
          <w:rFonts w:ascii="Calibri" w:hAnsi="Calibri"/>
          <w:sz w:val="22"/>
          <w:szCs w:val="22"/>
        </w:rPr>
        <w:t xml:space="preserve"> of punishment, which witnesses a shift from exacting total submission to sovereign power to producing useful and docile subjects of modern disciplinary practices.</w:t>
      </w:r>
      <w:commentRangeEnd w:id="0"/>
      <w:r w:rsidR="00171633" w:rsidRPr="00DF08B4">
        <w:rPr>
          <w:rStyle w:val="CommentReference"/>
        </w:rPr>
        <w:commentReference w:id="0"/>
      </w:r>
    </w:p>
    <w:p w14:paraId="23C81007" w14:textId="77777777" w:rsidR="00FD7BED" w:rsidRPr="00DF08B4" w:rsidRDefault="00FD7BED" w:rsidP="00FD7B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sz w:val="22"/>
          <w:szCs w:val="22"/>
        </w:rPr>
      </w:pPr>
    </w:p>
    <w:p w14:paraId="060C2199" w14:textId="00CAE814" w:rsidR="001C4226" w:rsidRPr="00DF08B4" w:rsidRDefault="00FD7BED" w:rsidP="00FD7BED">
      <w:pPr>
        <w:spacing w:line="360" w:lineRule="auto"/>
        <w:rPr>
          <w:rFonts w:ascii="Calibri" w:hAnsi="Calibri"/>
          <w:sz w:val="22"/>
          <w:szCs w:val="22"/>
        </w:rPr>
      </w:pPr>
      <w:r w:rsidRPr="00DF08B4">
        <w:rPr>
          <w:rFonts w:ascii="Calibri" w:hAnsi="Calibri"/>
          <w:sz w:val="22"/>
          <w:szCs w:val="22"/>
        </w:rPr>
        <w:t xml:space="preserve">This four-part schema is employed again in </w:t>
      </w:r>
      <w:r w:rsidR="00FE0FC1" w:rsidRPr="00DF08B4">
        <w:rPr>
          <w:rFonts w:ascii="Calibri" w:hAnsi="Calibri"/>
          <w:sz w:val="22"/>
          <w:szCs w:val="22"/>
        </w:rPr>
        <w:t xml:space="preserve">the </w:t>
      </w:r>
      <w:r w:rsidRPr="00DF08B4">
        <w:rPr>
          <w:rFonts w:ascii="Calibri" w:hAnsi="Calibri"/>
          <w:sz w:val="22"/>
          <w:szCs w:val="22"/>
        </w:rPr>
        <w:t xml:space="preserve">ethical works, where </w:t>
      </w:r>
      <w:r w:rsidR="00FE0FC1" w:rsidRPr="00DF08B4">
        <w:rPr>
          <w:rFonts w:ascii="Calibri" w:hAnsi="Calibri"/>
          <w:sz w:val="22"/>
          <w:szCs w:val="22"/>
        </w:rPr>
        <w:t>Foucault</w:t>
      </w:r>
      <w:r w:rsidRPr="00DF08B4">
        <w:rPr>
          <w:rFonts w:ascii="Calibri" w:hAnsi="Calibri"/>
          <w:sz w:val="22"/>
          <w:szCs w:val="22"/>
        </w:rPr>
        <w:t xml:space="preserve"> uses them as a framework for thinking about the different ways in which ethics was conceived in the Greek, Roman, and early Christian eras,</w:t>
      </w:r>
      <w:r w:rsidR="00FE0FC1" w:rsidRPr="00DF08B4">
        <w:rPr>
          <w:rFonts w:ascii="Calibri" w:hAnsi="Calibri"/>
          <w:sz w:val="22"/>
          <w:szCs w:val="22"/>
        </w:rPr>
        <w:t xml:space="preserve"> and</w:t>
      </w:r>
      <w:r w:rsidRPr="00DF08B4">
        <w:rPr>
          <w:rFonts w:ascii="Calibri" w:hAnsi="Calibri"/>
          <w:sz w:val="22"/>
          <w:szCs w:val="22"/>
        </w:rPr>
        <w:t xml:space="preserve"> where they become four axes of ethics: 1. </w:t>
      </w:r>
      <w:r w:rsidR="00D520C7" w:rsidRPr="00DF08B4">
        <w:rPr>
          <w:rFonts w:ascii="Calibri" w:hAnsi="Calibri"/>
          <w:sz w:val="22"/>
          <w:szCs w:val="22"/>
        </w:rPr>
        <w:t>t</w:t>
      </w:r>
      <w:r w:rsidRPr="00DF08B4">
        <w:rPr>
          <w:rFonts w:ascii="Calibri" w:hAnsi="Calibri"/>
          <w:sz w:val="22"/>
          <w:szCs w:val="22"/>
        </w:rPr>
        <w:t xml:space="preserve">he ethical substance (the part of the self pertaining to ethics); 2. </w:t>
      </w:r>
      <w:r w:rsidR="00D520C7" w:rsidRPr="00DF08B4">
        <w:rPr>
          <w:rFonts w:ascii="Calibri" w:hAnsi="Calibri"/>
          <w:sz w:val="22"/>
          <w:szCs w:val="22"/>
        </w:rPr>
        <w:t>t</w:t>
      </w:r>
      <w:r w:rsidRPr="00DF08B4">
        <w:rPr>
          <w:rFonts w:ascii="Calibri" w:hAnsi="Calibri"/>
          <w:sz w:val="22"/>
          <w:szCs w:val="22"/>
        </w:rPr>
        <w:t xml:space="preserve">he mode of ethical subjection (the authority sources of ethics); 3. Ethical self-practices and; 4. </w:t>
      </w:r>
      <w:r w:rsidR="00D520C7" w:rsidRPr="00DF08B4">
        <w:rPr>
          <w:rFonts w:ascii="Calibri" w:hAnsi="Calibri"/>
          <w:sz w:val="22"/>
          <w:szCs w:val="22"/>
        </w:rPr>
        <w:t>t</w:t>
      </w:r>
      <w:r w:rsidRPr="00DF08B4">
        <w:rPr>
          <w:rFonts w:ascii="Calibri" w:hAnsi="Calibri"/>
          <w:sz w:val="22"/>
          <w:szCs w:val="22"/>
        </w:rPr>
        <w:t xml:space="preserve">he telos, or endpoint, of ethics </w:t>
      </w:r>
      <w:r w:rsidRPr="00DF08B4">
        <w:rPr>
          <w:rFonts w:ascii="Calibri" w:hAnsi="Calibri"/>
          <w:sz w:val="22"/>
          <w:szCs w:val="22"/>
        </w:rPr>
        <w:fldChar w:fldCharType="begin"/>
      </w:r>
      <w:r w:rsidR="004C2872" w:rsidRPr="00DF08B4">
        <w:rPr>
          <w:rFonts w:ascii="Calibri" w:hAnsi="Calibri"/>
          <w:sz w:val="22"/>
          <w:szCs w:val="22"/>
        </w:rPr>
        <w:instrText xml:space="preserve"> ADDIN EN.CITE &lt;EndNote&gt;&lt;Cite&gt;&lt;Author&gt;May&lt;/Author&gt;&lt;Year&gt;2006&lt;/Year&gt;&lt;RecNum&gt;2234&lt;/RecNum&gt;&lt;DisplayText&gt;(May, 2006; O&amp;apos;Leary, 2002)&lt;/DisplayText&gt;&lt;record&gt;&lt;rec-number&gt;2234&lt;/rec-number&gt;&lt;foreign-keys&gt;&lt;key app="EN" db-id="awt99sxfmv9wepewxxmxwzaq00ptezpztxs2"&gt;2234&lt;/key&gt;&lt;/foreign-keys&gt;&lt;ref-type name="Book"&gt;6&lt;/ref-type&gt;&lt;contributors&gt;&lt;authors&gt;&lt;author&gt;May, T&lt;/author&gt;&lt;/authors&gt;&lt;/contributors&gt;&lt;titles&gt;&lt;title&gt;The philosophy of Foucault&lt;/title&gt;&lt;/titles&gt;&lt;keywords&gt;&lt;keyword&gt;foucault critical theory power discourse genealogy social subject subjectivity truth ethics&lt;/keyword&gt;&lt;/keywords&gt;&lt;dates&gt;&lt;year&gt;2006&lt;/year&gt;&lt;/dates&gt;&lt;pub-location&gt;Chesham, UK&lt;/pub-location&gt;&lt;publisher&gt;Acumen Publishing&lt;/publisher&gt;&lt;urls&gt;&lt;/urls&gt;&lt;/record&gt;&lt;/Cite&gt;&lt;Cite&gt;&lt;Author&gt;O&amp;apos;Leary&lt;/Author&gt;&lt;Year&gt;2002&lt;/Year&gt;&lt;RecNum&gt;2249&lt;/RecNum&gt;&lt;record&gt;&lt;rec-number&gt;2249&lt;/rec-number&gt;&lt;foreign-keys&gt;&lt;key app="EN" db-id="awt99sxfmv9wepewxxmxwzaq00ptezpztxs2"&gt;2249&lt;/key&gt;&lt;/foreign-keys&gt;&lt;ref-type name="Book"&gt;6&lt;/ref-type&gt;&lt;contributors&gt;&lt;authors&gt;&lt;author&gt;O&amp;apos;Leary, Timothy&lt;/author&gt;&lt;/authors&gt;&lt;/contributors&gt;&lt;titles&gt;&lt;title&gt;Foucault and the art of ethics&lt;/title&gt;&lt;/titles&gt;&lt;keywords&gt;&lt;keyword&gt;Foucault critical theory power discourse genealogy social ethics politics truth subjectivity&lt;/keyword&gt;&lt;/keywords&gt;&lt;dates&gt;&lt;year&gt;2002&lt;/year&gt;&lt;/dates&gt;&lt;pub-location&gt;London&lt;/pub-location&gt;&lt;publisher&gt;Continuum&lt;/publisher&gt;&lt;urls&gt;&lt;/urls&gt;&lt;/record&gt;&lt;/Cite&gt;&lt;/EndNote&gt;</w:instrText>
      </w:r>
      <w:r w:rsidRPr="00DF08B4">
        <w:rPr>
          <w:rFonts w:ascii="Calibri" w:hAnsi="Calibri"/>
          <w:sz w:val="22"/>
          <w:szCs w:val="22"/>
        </w:rPr>
        <w:fldChar w:fldCharType="separate"/>
      </w:r>
      <w:r w:rsidR="004C2872" w:rsidRPr="00DF08B4">
        <w:rPr>
          <w:rFonts w:ascii="Calibri" w:hAnsi="Calibri"/>
          <w:noProof/>
          <w:sz w:val="22"/>
          <w:szCs w:val="22"/>
        </w:rPr>
        <w:t>(</w:t>
      </w:r>
      <w:hyperlink w:anchor="_ENREF_31" w:tooltip="May, 2006 #2234" w:history="1">
        <w:r w:rsidR="005D7376" w:rsidRPr="00DF08B4">
          <w:rPr>
            <w:rFonts w:ascii="Calibri" w:hAnsi="Calibri"/>
            <w:noProof/>
            <w:sz w:val="22"/>
            <w:szCs w:val="22"/>
          </w:rPr>
          <w:t>May, 2006</w:t>
        </w:r>
      </w:hyperlink>
      <w:r w:rsidR="004C2872" w:rsidRPr="00DF08B4">
        <w:rPr>
          <w:rFonts w:ascii="Calibri" w:hAnsi="Calibri"/>
          <w:noProof/>
          <w:sz w:val="22"/>
          <w:szCs w:val="22"/>
        </w:rPr>
        <w:t xml:space="preserve">; </w:t>
      </w:r>
      <w:hyperlink w:anchor="_ENREF_35" w:tooltip="O'Leary, 2002 #2249" w:history="1">
        <w:r w:rsidR="005D7376" w:rsidRPr="00DF08B4">
          <w:rPr>
            <w:rFonts w:ascii="Calibri" w:hAnsi="Calibri"/>
            <w:noProof/>
            <w:sz w:val="22"/>
            <w:szCs w:val="22"/>
          </w:rPr>
          <w:t>O'Leary, 2002</w:t>
        </w:r>
      </w:hyperlink>
      <w:r w:rsidR="004C2872" w:rsidRPr="00DF08B4">
        <w:rPr>
          <w:rFonts w:ascii="Calibri" w:hAnsi="Calibri"/>
          <w:noProof/>
          <w:sz w:val="22"/>
          <w:szCs w:val="22"/>
        </w:rPr>
        <w:t>)</w:t>
      </w:r>
      <w:r w:rsidRPr="00DF08B4">
        <w:rPr>
          <w:rFonts w:ascii="Calibri" w:hAnsi="Calibri"/>
          <w:sz w:val="22"/>
          <w:szCs w:val="22"/>
        </w:rPr>
        <w:fldChar w:fldCharType="end"/>
      </w:r>
      <w:r w:rsidRPr="00DF08B4">
        <w:rPr>
          <w:rFonts w:ascii="Calibri" w:hAnsi="Calibri"/>
          <w:sz w:val="22"/>
          <w:szCs w:val="22"/>
        </w:rPr>
        <w:t xml:space="preserve">. </w:t>
      </w:r>
      <w:r w:rsidR="00443730" w:rsidRPr="00DF08B4">
        <w:rPr>
          <w:rFonts w:ascii="Calibri" w:hAnsi="Calibri"/>
          <w:sz w:val="22"/>
          <w:szCs w:val="22"/>
        </w:rPr>
        <w:t>Thus</w:t>
      </w:r>
      <w:r w:rsidRPr="00DF08B4">
        <w:rPr>
          <w:rFonts w:ascii="Calibri" w:hAnsi="Calibri"/>
          <w:sz w:val="22"/>
          <w:szCs w:val="22"/>
        </w:rPr>
        <w:t>, the four dimensions of the genealogy of power become four axes of ethical self-formation</w:t>
      </w:r>
      <w:r w:rsidR="001C4226" w:rsidRPr="00DF08B4">
        <w:rPr>
          <w:rFonts w:ascii="Calibri" w:hAnsi="Calibri"/>
          <w:sz w:val="22"/>
          <w:szCs w:val="22"/>
        </w:rPr>
        <w:t>,</w:t>
      </w:r>
      <w:r w:rsidRPr="00DF08B4">
        <w:rPr>
          <w:rFonts w:ascii="Calibri" w:hAnsi="Calibri"/>
          <w:sz w:val="22"/>
          <w:szCs w:val="22"/>
        </w:rPr>
        <w:t xml:space="preserve"> </w:t>
      </w:r>
      <w:r w:rsidR="00443730" w:rsidRPr="00DF08B4">
        <w:rPr>
          <w:rFonts w:ascii="Calibri" w:hAnsi="Calibri"/>
          <w:sz w:val="22"/>
          <w:szCs w:val="22"/>
        </w:rPr>
        <w:t xml:space="preserve">providing a further means through which we can think about the ethical formation of teachers as subjects </w:t>
      </w:r>
      <w:r w:rsidR="00443730" w:rsidRPr="00DF08B4">
        <w:rPr>
          <w:rFonts w:ascii="Calibri" w:hAnsi="Calibri"/>
          <w:sz w:val="22"/>
          <w:szCs w:val="22"/>
        </w:rPr>
        <w:fldChar w:fldCharType="begin"/>
      </w:r>
      <w:r w:rsidR="00443730" w:rsidRPr="00DF08B4">
        <w:rPr>
          <w:rFonts w:ascii="Calibri" w:hAnsi="Calibri"/>
          <w:sz w:val="22"/>
          <w:szCs w:val="22"/>
        </w:rPr>
        <w:instrText xml:space="preserve"> ADDIN EN.CITE &lt;EndNote&gt;&lt;Cite&gt;&lt;Author&gt;Clarke&lt;/Author&gt;&lt;Year&gt;2009&lt;/Year&gt;&lt;RecNum&gt;2478&lt;/RecNum&gt;&lt;DisplayText&gt;(Clarke, 2009a, 2009b)&lt;/DisplayText&gt;&lt;record&gt;&lt;rec-number&gt;2478&lt;/rec-number&gt;&lt;foreign-keys&gt;&lt;key app="EN" db-id="awt99sxfmv9wepewxxmxwzaq00ptezpztxs2"&gt;2478&lt;/key&gt;&lt;/foreign-keys&gt;&lt;ref-type name="Journal Article"&gt;17&lt;/ref-type&gt;&lt;contributors&gt;&lt;authors&gt;&lt;author&gt;Clarke, M&lt;/author&gt;&lt;/authors&gt;&lt;/contributors&gt;&lt;titles&gt;&lt;title&gt;The ethico-politics of teacher identity&lt;/title&gt;&lt;secondary-title&gt;Educational Philosophy &amp;amp; Theory&lt;/secondary-title&gt;&lt;/titles&gt;&lt;pages&gt;185-200&lt;/pages&gt;&lt;volume&gt;41&lt;/volume&gt;&lt;number&gt;2&lt;/number&gt;&lt;keywords&gt;&lt;keyword&gt;ethics identity theory philosophy politics teacher development education&lt;/keyword&gt;&lt;keyword&gt;culture identity education multiculturalism&lt;/keyword&gt;&lt;/keywords&gt;&lt;dates&gt;&lt;year&gt;2009&lt;/year&gt;&lt;/dates&gt;&lt;urls&gt;&lt;/urls&gt;&lt;/record&gt;&lt;/Cite&gt;&lt;Cite&gt;&lt;Author&gt;Clarke&lt;/Author&gt;&lt;Year&gt;2009&lt;/Year&gt;&lt;RecNum&gt;2673&lt;/RecNum&gt;&lt;record&gt;&lt;rec-number&gt;2673&lt;/rec-number&gt;&lt;foreign-keys&gt;&lt;key app="EN" db-id="awt99sxfmv9wepewxxmxwzaq00ptezpztxs2"&gt;2673&lt;/key&gt;&lt;/foreign-keys&gt;&lt;ref-type name="Book Section"&gt;5&lt;/ref-type&gt;&lt;contributors&gt;&lt;authors&gt;&lt;author&gt;Clarke, M&lt;/author&gt;&lt;/authors&gt;&lt;secondary-authors&gt;&lt;author&gt;Sultana, R&lt;/author&gt;&lt;author&gt;Mazawi, A&lt;/author&gt;&lt;/secondary-authors&gt;&lt;/contributors&gt;&lt;titles&gt;&lt;title&gt;Doing &amp;apos;identity work&amp;apos; in teacher education: The case of a UAE teacher&lt;/title&gt;&lt;secondary-title&gt;World yearbook of education 2010: Education and the Arab world: Political projects, struggles and geometries of power&lt;/secondary-title&gt;&lt;/titles&gt;&lt;pages&gt;145-162&lt;/pages&gt;&lt;keywords&gt;&lt;keyword&gt;culture identity education multiculturalism teacher Foucault ethics politics&lt;/keyword&gt;&lt;/keywords&gt;&lt;dates&gt;&lt;year&gt;2009&lt;/year&gt;&lt;/dates&gt;&lt;pub-location&gt;New York&lt;/pub-location&gt;&lt;publisher&gt;Routledge&lt;/publisher&gt;&lt;urls&gt;&lt;/urls&gt;&lt;/record&gt;&lt;/Cite&gt;&lt;/EndNote&gt;</w:instrText>
      </w:r>
      <w:r w:rsidR="00443730" w:rsidRPr="00DF08B4">
        <w:rPr>
          <w:rFonts w:ascii="Calibri" w:hAnsi="Calibri"/>
          <w:sz w:val="22"/>
          <w:szCs w:val="22"/>
        </w:rPr>
        <w:fldChar w:fldCharType="separate"/>
      </w:r>
      <w:r w:rsidR="00443730" w:rsidRPr="00DF08B4">
        <w:rPr>
          <w:rFonts w:ascii="Calibri" w:hAnsi="Calibri"/>
          <w:noProof/>
          <w:sz w:val="22"/>
          <w:szCs w:val="22"/>
        </w:rPr>
        <w:t>(</w:t>
      </w:r>
      <w:hyperlink w:anchor="_ENREF_10" w:tooltip="Clarke, 2009 #2673" w:history="1">
        <w:r w:rsidR="005D7376" w:rsidRPr="00DF08B4">
          <w:rPr>
            <w:rFonts w:ascii="Calibri" w:hAnsi="Calibri"/>
            <w:noProof/>
            <w:sz w:val="22"/>
            <w:szCs w:val="22"/>
          </w:rPr>
          <w:t>Clarke, 2009a</w:t>
        </w:r>
      </w:hyperlink>
      <w:r w:rsidR="00443730" w:rsidRPr="00DF08B4">
        <w:rPr>
          <w:rFonts w:ascii="Calibri" w:hAnsi="Calibri"/>
          <w:noProof/>
          <w:sz w:val="22"/>
          <w:szCs w:val="22"/>
        </w:rPr>
        <w:t xml:space="preserve">, </w:t>
      </w:r>
      <w:hyperlink w:anchor="_ENREF_11" w:tooltip="Clarke, 2009 #2478" w:history="1">
        <w:r w:rsidR="005D7376" w:rsidRPr="00DF08B4">
          <w:rPr>
            <w:rFonts w:ascii="Calibri" w:hAnsi="Calibri"/>
            <w:noProof/>
            <w:sz w:val="22"/>
            <w:szCs w:val="22"/>
          </w:rPr>
          <w:t>2009b</w:t>
        </w:r>
      </w:hyperlink>
      <w:r w:rsidR="00443730" w:rsidRPr="00DF08B4">
        <w:rPr>
          <w:rFonts w:ascii="Calibri" w:hAnsi="Calibri"/>
          <w:noProof/>
          <w:sz w:val="22"/>
          <w:szCs w:val="22"/>
        </w:rPr>
        <w:t>)</w:t>
      </w:r>
      <w:r w:rsidR="00443730" w:rsidRPr="00DF08B4">
        <w:rPr>
          <w:rFonts w:ascii="Calibri" w:hAnsi="Calibri"/>
          <w:sz w:val="22"/>
          <w:szCs w:val="22"/>
        </w:rPr>
        <w:fldChar w:fldCharType="end"/>
      </w:r>
      <w:r w:rsidR="00443730" w:rsidRPr="00DF08B4">
        <w:rPr>
          <w:rFonts w:ascii="Calibri" w:hAnsi="Calibri"/>
          <w:sz w:val="22"/>
          <w:szCs w:val="22"/>
        </w:rPr>
        <w:t xml:space="preserve">. </w:t>
      </w:r>
    </w:p>
    <w:p w14:paraId="12200A44" w14:textId="77777777" w:rsidR="001C4226" w:rsidRPr="00DF08B4" w:rsidRDefault="001C4226" w:rsidP="00FD7BED">
      <w:pPr>
        <w:spacing w:line="360" w:lineRule="auto"/>
        <w:rPr>
          <w:rFonts w:ascii="Calibri" w:hAnsi="Calibri"/>
          <w:sz w:val="22"/>
          <w:szCs w:val="22"/>
        </w:rPr>
      </w:pPr>
    </w:p>
    <w:p w14:paraId="4D1B99D5" w14:textId="5580A393" w:rsidR="004C2872" w:rsidRPr="00DF08B4" w:rsidRDefault="00443730" w:rsidP="00FD7BED">
      <w:pPr>
        <w:spacing w:line="360" w:lineRule="auto"/>
        <w:rPr>
          <w:rFonts w:ascii="Calibri" w:hAnsi="Calibri"/>
          <w:sz w:val="22"/>
          <w:szCs w:val="22"/>
        </w:rPr>
      </w:pPr>
      <w:r w:rsidRPr="00DF08B4">
        <w:rPr>
          <w:rFonts w:ascii="Calibri" w:hAnsi="Calibri"/>
          <w:sz w:val="22"/>
          <w:szCs w:val="22"/>
        </w:rPr>
        <w:t xml:space="preserve">In this sense, </w:t>
      </w:r>
      <w:r w:rsidRPr="00DF08B4">
        <w:rPr>
          <w:rFonts w:ascii="Calibri" w:hAnsi="Calibri"/>
          <w:i/>
          <w:sz w:val="22"/>
          <w:szCs w:val="22"/>
        </w:rPr>
        <w:t>The teacher’s soul and the terrors of performativity</w:t>
      </w:r>
      <w:r w:rsidRPr="00DF08B4">
        <w:rPr>
          <w:rFonts w:ascii="Calibri" w:hAnsi="Calibri"/>
          <w:sz w:val="22"/>
          <w:szCs w:val="22"/>
        </w:rPr>
        <w:t xml:space="preserve"> </w:t>
      </w:r>
      <w:r w:rsidR="00460BF4" w:rsidRPr="00DF08B4">
        <w:rPr>
          <w:rFonts w:ascii="Calibri" w:hAnsi="Calibri"/>
          <w:sz w:val="22"/>
          <w:szCs w:val="22"/>
        </w:rPr>
        <w:t>describes a</w:t>
      </w:r>
      <w:r w:rsidR="00781B5D" w:rsidRPr="00DF08B4">
        <w:rPr>
          <w:rFonts w:ascii="Calibri" w:hAnsi="Calibri"/>
          <w:sz w:val="22"/>
          <w:szCs w:val="22"/>
        </w:rPr>
        <w:t xml:space="preserve"> number of</w:t>
      </w:r>
      <w:r w:rsidR="00460BF4" w:rsidRPr="00DF08B4">
        <w:rPr>
          <w:rFonts w:ascii="Calibri" w:hAnsi="Calibri"/>
          <w:sz w:val="22"/>
          <w:szCs w:val="22"/>
        </w:rPr>
        <w:t xml:space="preserve"> </w:t>
      </w:r>
      <w:r w:rsidR="001C4226" w:rsidRPr="00DF08B4">
        <w:rPr>
          <w:rFonts w:ascii="Calibri" w:hAnsi="Calibri"/>
          <w:sz w:val="22"/>
          <w:szCs w:val="22"/>
        </w:rPr>
        <w:t>shift</w:t>
      </w:r>
      <w:r w:rsidR="00781B5D" w:rsidRPr="00DF08B4">
        <w:rPr>
          <w:rFonts w:ascii="Calibri" w:hAnsi="Calibri"/>
          <w:sz w:val="22"/>
          <w:szCs w:val="22"/>
        </w:rPr>
        <w:t>s</w:t>
      </w:r>
      <w:r w:rsidR="003B604F" w:rsidRPr="00DF08B4">
        <w:rPr>
          <w:rFonts w:ascii="Calibri" w:hAnsi="Calibri"/>
          <w:sz w:val="22"/>
          <w:szCs w:val="22"/>
        </w:rPr>
        <w:t xml:space="preserve"> in the ethical subjectivities of teachers. These include</w:t>
      </w:r>
      <w:r w:rsidR="00781B5D" w:rsidRPr="00DF08B4">
        <w:rPr>
          <w:rFonts w:ascii="Calibri" w:hAnsi="Calibri"/>
          <w:sz w:val="22"/>
          <w:szCs w:val="22"/>
        </w:rPr>
        <w:t>: a shift</w:t>
      </w:r>
      <w:r w:rsidR="001C4226" w:rsidRPr="00DF08B4">
        <w:rPr>
          <w:rFonts w:ascii="Calibri" w:hAnsi="Calibri"/>
          <w:sz w:val="22"/>
          <w:szCs w:val="22"/>
        </w:rPr>
        <w:t xml:space="preserve"> </w:t>
      </w:r>
      <w:r w:rsidR="00781B5D" w:rsidRPr="00DF08B4">
        <w:rPr>
          <w:rFonts w:ascii="Calibri" w:hAnsi="Calibri"/>
          <w:sz w:val="22"/>
          <w:szCs w:val="22"/>
        </w:rPr>
        <w:t>in the ethical substance of teaching</w:t>
      </w:r>
      <w:r w:rsidR="009269A4" w:rsidRPr="00DF08B4">
        <w:rPr>
          <w:rFonts w:ascii="Calibri" w:hAnsi="Calibri"/>
          <w:sz w:val="22"/>
          <w:szCs w:val="22"/>
        </w:rPr>
        <w:t>,</w:t>
      </w:r>
      <w:r w:rsidR="00781B5D" w:rsidRPr="00DF08B4">
        <w:rPr>
          <w:rFonts w:ascii="Calibri" w:hAnsi="Calibri"/>
          <w:sz w:val="22"/>
          <w:szCs w:val="22"/>
        </w:rPr>
        <w:t xml:space="preserve"> from a domain that is primarily defined in terms of processes of classroom pedagogy</w:t>
      </w:r>
      <w:r w:rsidR="009269A4" w:rsidRPr="00DF08B4">
        <w:rPr>
          <w:rFonts w:ascii="Calibri" w:hAnsi="Calibri"/>
          <w:sz w:val="22"/>
          <w:szCs w:val="22"/>
        </w:rPr>
        <w:t>,</w:t>
      </w:r>
      <w:r w:rsidR="00781B5D" w:rsidRPr="00DF08B4">
        <w:rPr>
          <w:rFonts w:ascii="Calibri" w:hAnsi="Calibri"/>
          <w:sz w:val="22"/>
          <w:szCs w:val="22"/>
        </w:rPr>
        <w:t xml:space="preserve"> to a domain that is increasingly defined in terms of outputs and results, defined in managerialist terms; a shift in the authority sources that define the mode of ethical subjection </w:t>
      </w:r>
      <w:r w:rsidR="009269A4" w:rsidRPr="00DF08B4">
        <w:rPr>
          <w:rFonts w:ascii="Calibri" w:hAnsi="Calibri"/>
          <w:sz w:val="22"/>
          <w:szCs w:val="22"/>
        </w:rPr>
        <w:t xml:space="preserve">of teachers, </w:t>
      </w:r>
      <w:r w:rsidR="00781B5D" w:rsidRPr="00DF08B4">
        <w:rPr>
          <w:rFonts w:ascii="Calibri" w:hAnsi="Calibri"/>
          <w:sz w:val="22"/>
          <w:szCs w:val="22"/>
        </w:rPr>
        <w:t xml:space="preserve">from one defined in terms of </w:t>
      </w:r>
      <w:r w:rsidR="003B604F" w:rsidRPr="00DF08B4">
        <w:rPr>
          <w:rFonts w:ascii="Calibri" w:hAnsi="Calibri"/>
          <w:sz w:val="22"/>
          <w:szCs w:val="22"/>
        </w:rPr>
        <w:t xml:space="preserve">“professional judgement and cooperation” (p. 218) </w:t>
      </w:r>
      <w:r w:rsidR="00D61CBF" w:rsidRPr="00DF08B4">
        <w:rPr>
          <w:rFonts w:ascii="Calibri" w:hAnsi="Calibri"/>
          <w:sz w:val="22"/>
          <w:szCs w:val="22"/>
        </w:rPr>
        <w:t xml:space="preserve">as well as </w:t>
      </w:r>
      <w:r w:rsidR="00781B5D" w:rsidRPr="00DF08B4">
        <w:rPr>
          <w:rFonts w:ascii="Calibri" w:hAnsi="Calibri"/>
          <w:sz w:val="22"/>
          <w:szCs w:val="22"/>
        </w:rPr>
        <w:t xml:space="preserve">a </w:t>
      </w:r>
      <w:r w:rsidR="00781B5D" w:rsidRPr="00DF08B4">
        <w:rPr>
          <w:rFonts w:ascii="Calibri" w:hAnsi="Calibri"/>
          <w:sz w:val="22"/>
          <w:szCs w:val="22"/>
        </w:rPr>
        <w:lastRenderedPageBreak/>
        <w:t xml:space="preserve">meaningful relationship between teachers and what they do </w:t>
      </w:r>
      <w:r w:rsidR="009269A4" w:rsidRPr="00DF08B4">
        <w:rPr>
          <w:rFonts w:ascii="Calibri" w:hAnsi="Calibri"/>
          <w:sz w:val="22"/>
          <w:szCs w:val="22"/>
        </w:rPr>
        <w:t>(p. 222)</w:t>
      </w:r>
      <w:r w:rsidR="003B604F" w:rsidRPr="00DF08B4">
        <w:rPr>
          <w:rFonts w:ascii="Calibri" w:hAnsi="Calibri"/>
          <w:sz w:val="22"/>
          <w:szCs w:val="22"/>
        </w:rPr>
        <w:t>,</w:t>
      </w:r>
      <w:r w:rsidR="009269A4" w:rsidRPr="00DF08B4">
        <w:rPr>
          <w:rFonts w:ascii="Calibri" w:hAnsi="Calibri"/>
          <w:sz w:val="22"/>
          <w:szCs w:val="22"/>
        </w:rPr>
        <w:t xml:space="preserve"> </w:t>
      </w:r>
      <w:r w:rsidR="00781B5D" w:rsidRPr="00DF08B4">
        <w:rPr>
          <w:rFonts w:ascii="Calibri" w:hAnsi="Calibri"/>
          <w:sz w:val="22"/>
          <w:szCs w:val="22"/>
        </w:rPr>
        <w:t xml:space="preserve">to one defined in terms of </w:t>
      </w:r>
      <w:r w:rsidR="009269A4" w:rsidRPr="00DF08B4">
        <w:rPr>
          <w:rFonts w:ascii="Calibri" w:hAnsi="Calibri"/>
          <w:sz w:val="22"/>
          <w:szCs w:val="22"/>
        </w:rPr>
        <w:t>a requirement “to produce measurable and ‘improving’ outputs and performances”</w:t>
      </w:r>
      <w:r w:rsidR="003B604F" w:rsidRPr="00DF08B4">
        <w:rPr>
          <w:rFonts w:ascii="Calibri" w:hAnsi="Calibri"/>
          <w:sz w:val="22"/>
          <w:szCs w:val="22"/>
        </w:rPr>
        <w:t xml:space="preserve"> (p. 222)</w:t>
      </w:r>
      <w:r w:rsidR="00D61CBF" w:rsidRPr="00DF08B4">
        <w:rPr>
          <w:rFonts w:ascii="Calibri" w:hAnsi="Calibri"/>
          <w:sz w:val="22"/>
          <w:szCs w:val="22"/>
        </w:rPr>
        <w:t xml:space="preserve"> as part of an “ethics of competition and performance” (p. 218)</w:t>
      </w:r>
      <w:r w:rsidR="003B604F" w:rsidRPr="00DF08B4">
        <w:rPr>
          <w:rFonts w:ascii="Calibri" w:hAnsi="Calibri"/>
          <w:sz w:val="22"/>
          <w:szCs w:val="22"/>
        </w:rPr>
        <w:t>; a shift in the ethical self-practices of teaching, from “the primacy of caring relations in work with pupils and colleagues</w:t>
      </w:r>
      <w:r w:rsidR="00D61CBF" w:rsidRPr="00DF08B4">
        <w:rPr>
          <w:rFonts w:ascii="Calibri" w:hAnsi="Calibri"/>
          <w:sz w:val="22"/>
          <w:szCs w:val="22"/>
        </w:rPr>
        <w:t xml:space="preserve">” </w:t>
      </w:r>
      <w:r w:rsidR="00D61CBF" w:rsidRPr="00DF08B4">
        <w:rPr>
          <w:rFonts w:ascii="Calibri" w:hAnsi="Calibri"/>
          <w:sz w:val="22"/>
          <w:szCs w:val="22"/>
        </w:rPr>
        <w:fldChar w:fldCharType="begin"/>
      </w:r>
      <w:r w:rsidR="00D61CBF" w:rsidRPr="00DF08B4">
        <w:rPr>
          <w:rFonts w:ascii="Calibri" w:hAnsi="Calibri"/>
          <w:sz w:val="22"/>
          <w:szCs w:val="22"/>
        </w:rPr>
        <w:instrText xml:space="preserve"> ADDIN EN.CITE &lt;EndNote&gt;&lt;Cite&gt;&lt;Author&gt;Smyth&lt;/Author&gt;&lt;Year&gt;2000&lt;/Year&gt;&lt;RecNum&gt;3691&lt;/RecNum&gt;&lt;Suffix&gt;`, cited on p. 222&lt;/Suffix&gt;&lt;Pages&gt;140&lt;/Pages&gt;&lt;DisplayText&gt;(Smyth, A, Hattam, Reid, &amp;amp; Shacklock, 2000, p. 140, cited on p. 222)&lt;/DisplayText&gt;&lt;record&gt;&lt;rec-number&gt;3691&lt;/rec-number&gt;&lt;foreign-keys&gt;&lt;key app="EN" db-id="awt99sxfmv9wepewxxmxwzaq00ptezpztxs2"&gt;3691&lt;/key&gt;&lt;/foreign-keys&gt;&lt;ref-type name="Book"&gt;6&lt;/ref-type&gt;&lt;contributors&gt;&lt;authors&gt;&lt;author&gt;Smyth, J&lt;/author&gt;&lt;author&gt;Dow A&lt;/author&gt;&lt;author&gt;Hattam, R&lt;/author&gt;&lt;author&gt;Reid, A&lt;/author&gt;&lt;author&gt;Shacklock, G&lt;/author&gt;&lt;/authors&gt;&lt;/contributors&gt;&lt;titles&gt;&lt;title&gt;Teachers&amp;apos; work in a globalising economy&lt;/title&gt;&lt;/titles&gt;&lt;dates&gt;&lt;year&gt;2000&lt;/year&gt;&lt;/dates&gt;&lt;pub-location&gt;London&lt;/pub-location&gt;&lt;publisher&gt;Falmer Press&lt;/publisher&gt;&lt;urls&gt;&lt;/urls&gt;&lt;/record&gt;&lt;/Cite&gt;&lt;/EndNote&gt;</w:instrText>
      </w:r>
      <w:r w:rsidR="00D61CBF" w:rsidRPr="00DF08B4">
        <w:rPr>
          <w:rFonts w:ascii="Calibri" w:hAnsi="Calibri"/>
          <w:sz w:val="22"/>
          <w:szCs w:val="22"/>
        </w:rPr>
        <w:fldChar w:fldCharType="separate"/>
      </w:r>
      <w:r w:rsidR="00D61CBF" w:rsidRPr="00DF08B4">
        <w:rPr>
          <w:rFonts w:ascii="Calibri" w:hAnsi="Calibri"/>
          <w:noProof/>
          <w:sz w:val="22"/>
          <w:szCs w:val="22"/>
        </w:rPr>
        <w:t>(</w:t>
      </w:r>
      <w:hyperlink w:anchor="_ENREF_39" w:tooltip="Smyth, 2000 #3691" w:history="1">
        <w:r w:rsidR="005D7376" w:rsidRPr="00DF08B4">
          <w:rPr>
            <w:rFonts w:ascii="Calibri" w:hAnsi="Calibri"/>
            <w:noProof/>
            <w:sz w:val="22"/>
            <w:szCs w:val="22"/>
          </w:rPr>
          <w:t>Smyth, A, Hattam, Reid, &amp; Shacklock, 2000, p. 140, cited on p. 222</w:t>
        </w:r>
      </w:hyperlink>
      <w:r w:rsidR="00D61CBF" w:rsidRPr="00DF08B4">
        <w:rPr>
          <w:rFonts w:ascii="Calibri" w:hAnsi="Calibri"/>
          <w:noProof/>
          <w:sz w:val="22"/>
          <w:szCs w:val="22"/>
        </w:rPr>
        <w:t>)</w:t>
      </w:r>
      <w:r w:rsidR="00D61CBF" w:rsidRPr="00DF08B4">
        <w:rPr>
          <w:rFonts w:ascii="Calibri" w:hAnsi="Calibri"/>
          <w:sz w:val="22"/>
          <w:szCs w:val="22"/>
        </w:rPr>
        <w:fldChar w:fldCharType="end"/>
      </w:r>
      <w:r w:rsidR="00D61CBF" w:rsidRPr="00DF08B4">
        <w:rPr>
          <w:rFonts w:ascii="Calibri" w:hAnsi="Calibri"/>
          <w:sz w:val="22"/>
          <w:szCs w:val="22"/>
        </w:rPr>
        <w:t>,</w:t>
      </w:r>
      <w:r w:rsidR="003B604F" w:rsidRPr="00DF08B4">
        <w:rPr>
          <w:rFonts w:ascii="Calibri" w:hAnsi="Calibri"/>
          <w:sz w:val="22"/>
          <w:szCs w:val="22"/>
        </w:rPr>
        <w:t xml:space="preserve"> to performativity-oriented </w:t>
      </w:r>
      <w:r w:rsidR="0012620C" w:rsidRPr="00DF08B4">
        <w:rPr>
          <w:rFonts w:ascii="Calibri" w:hAnsi="Calibri"/>
          <w:sz w:val="22"/>
          <w:szCs w:val="22"/>
        </w:rPr>
        <w:t>“</w:t>
      </w:r>
      <w:r w:rsidR="003B604F" w:rsidRPr="00DF08B4">
        <w:rPr>
          <w:rFonts w:ascii="Calibri" w:hAnsi="Calibri"/>
          <w:sz w:val="22"/>
          <w:szCs w:val="22"/>
        </w:rPr>
        <w:t>fabrications</w:t>
      </w:r>
      <w:r w:rsidR="0012620C" w:rsidRPr="00DF08B4">
        <w:rPr>
          <w:rFonts w:ascii="Calibri" w:hAnsi="Calibri"/>
          <w:sz w:val="22"/>
          <w:szCs w:val="22"/>
        </w:rPr>
        <w:t>”</w:t>
      </w:r>
      <w:r w:rsidR="003B604F" w:rsidRPr="00DF08B4">
        <w:rPr>
          <w:rFonts w:ascii="Calibri" w:hAnsi="Calibri"/>
          <w:sz w:val="22"/>
          <w:szCs w:val="22"/>
        </w:rPr>
        <w:t xml:space="preserve"> designed to meet the ever-changing requirements of accountability (p. 224-225)</w:t>
      </w:r>
      <w:r w:rsidR="00D61CBF" w:rsidRPr="00DF08B4">
        <w:rPr>
          <w:rFonts w:ascii="Calibri" w:hAnsi="Calibri"/>
          <w:sz w:val="22"/>
          <w:szCs w:val="22"/>
        </w:rPr>
        <w:t xml:space="preserve"> and; a shift in the telos of teaching</w:t>
      </w:r>
      <w:r w:rsidR="005D3733" w:rsidRPr="00DF08B4">
        <w:rPr>
          <w:rFonts w:ascii="Calibri" w:hAnsi="Calibri"/>
          <w:sz w:val="22"/>
          <w:szCs w:val="22"/>
        </w:rPr>
        <w:t>,</w:t>
      </w:r>
      <w:r w:rsidR="00D61CBF" w:rsidRPr="00DF08B4">
        <w:rPr>
          <w:rFonts w:ascii="Calibri" w:hAnsi="Calibri"/>
          <w:sz w:val="22"/>
          <w:szCs w:val="22"/>
        </w:rPr>
        <w:t xml:space="preserve"> from </w:t>
      </w:r>
      <w:r w:rsidR="005D3733" w:rsidRPr="00DF08B4">
        <w:rPr>
          <w:rFonts w:ascii="Calibri" w:hAnsi="Calibri"/>
          <w:sz w:val="22"/>
          <w:szCs w:val="22"/>
        </w:rPr>
        <w:t xml:space="preserve">“irrelevant principles, or out-moded social commitments” (p. 223) </w:t>
      </w:r>
      <w:r w:rsidR="00D61CBF" w:rsidRPr="00DF08B4">
        <w:rPr>
          <w:rFonts w:ascii="Calibri" w:hAnsi="Calibri"/>
          <w:sz w:val="22"/>
          <w:szCs w:val="22"/>
        </w:rPr>
        <w:t>to</w:t>
      </w:r>
      <w:r w:rsidR="005D3733" w:rsidRPr="00DF08B4">
        <w:rPr>
          <w:rFonts w:ascii="Calibri" w:hAnsi="Calibri"/>
          <w:sz w:val="22"/>
          <w:szCs w:val="22"/>
        </w:rPr>
        <w:t xml:space="preserve"> the new performative purposes of “excellence and improvement” as the “driving force” of teachers’ practice (p. 223)</w:t>
      </w:r>
      <w:r w:rsidR="00781B5D" w:rsidRPr="00DF08B4">
        <w:rPr>
          <w:rFonts w:ascii="Calibri" w:hAnsi="Calibri"/>
          <w:sz w:val="22"/>
          <w:szCs w:val="22"/>
        </w:rPr>
        <w:t xml:space="preserve">. </w:t>
      </w:r>
    </w:p>
    <w:p w14:paraId="3D33B4CE" w14:textId="77777777" w:rsidR="002405E3" w:rsidRPr="00DF08B4" w:rsidRDefault="002405E3" w:rsidP="00FD7BED">
      <w:pPr>
        <w:spacing w:line="360" w:lineRule="auto"/>
        <w:rPr>
          <w:rFonts w:ascii="Calibri" w:hAnsi="Calibri"/>
          <w:sz w:val="22"/>
          <w:szCs w:val="22"/>
        </w:rPr>
      </w:pPr>
    </w:p>
    <w:p w14:paraId="6147B00A" w14:textId="37AFD8DE" w:rsidR="00247E7A" w:rsidRPr="00DF08B4" w:rsidRDefault="0012620C" w:rsidP="00FD7BED">
      <w:pPr>
        <w:spacing w:line="360" w:lineRule="auto"/>
        <w:rPr>
          <w:rFonts w:ascii="Calibri" w:hAnsi="Calibri"/>
          <w:sz w:val="22"/>
          <w:szCs w:val="22"/>
        </w:rPr>
      </w:pPr>
      <w:r w:rsidRPr="00DF08B4">
        <w:rPr>
          <w:rFonts w:ascii="Calibri" w:hAnsi="Calibri"/>
          <w:sz w:val="22"/>
          <w:szCs w:val="22"/>
        </w:rPr>
        <w:t xml:space="preserve">As noted above, Ball has recently drawn on Foucault’s later ethical work to think about how notions like ‘care of the self’ might be useful in thinking about resistant subjectivities in the face </w:t>
      </w:r>
      <w:r w:rsidR="00934C36" w:rsidRPr="00DF08B4">
        <w:rPr>
          <w:rFonts w:ascii="Calibri" w:hAnsi="Calibri"/>
          <w:sz w:val="22"/>
          <w:szCs w:val="22"/>
        </w:rPr>
        <w:t xml:space="preserve">of neoliberal governmentalities. In similar fashion, and writing against a shared background of concerns about the increasing encroachment by discourses and practices of accountability in education, I have argued that </w:t>
      </w:r>
      <w:r w:rsidR="00DE134B" w:rsidRPr="00DF08B4">
        <w:rPr>
          <w:rFonts w:ascii="Calibri" w:hAnsi="Calibri"/>
          <w:sz w:val="22"/>
          <w:szCs w:val="22"/>
        </w:rPr>
        <w:t>Foucault’s ethics and ‘</w:t>
      </w:r>
      <w:r w:rsidR="00934C36" w:rsidRPr="00DF08B4">
        <w:rPr>
          <w:rFonts w:ascii="Calibri" w:hAnsi="Calibri"/>
          <w:sz w:val="22"/>
          <w:szCs w:val="22"/>
        </w:rPr>
        <w:t>care of the self</w:t>
      </w:r>
      <w:r w:rsidR="00DE134B" w:rsidRPr="00DF08B4">
        <w:rPr>
          <w:rFonts w:ascii="Calibri" w:hAnsi="Calibri"/>
          <w:sz w:val="22"/>
          <w:szCs w:val="22"/>
        </w:rPr>
        <w:t>’</w:t>
      </w:r>
      <w:r w:rsidR="00934C36" w:rsidRPr="00DF08B4">
        <w:rPr>
          <w:rFonts w:ascii="Calibri" w:hAnsi="Calibri"/>
          <w:sz w:val="22"/>
          <w:szCs w:val="22"/>
        </w:rPr>
        <w:t xml:space="preserve"> </w:t>
      </w:r>
      <w:r w:rsidR="00DE134B" w:rsidRPr="00DF08B4">
        <w:rPr>
          <w:rFonts w:ascii="Calibri" w:hAnsi="Calibri"/>
          <w:sz w:val="22"/>
          <w:szCs w:val="22"/>
        </w:rPr>
        <w:t>have</w:t>
      </w:r>
      <w:r w:rsidR="00934C36" w:rsidRPr="00DF08B4">
        <w:rPr>
          <w:rFonts w:ascii="Calibri" w:hAnsi="Calibri"/>
          <w:sz w:val="22"/>
          <w:szCs w:val="22"/>
        </w:rPr>
        <w:t xml:space="preserve"> significant potential for addressing the concerns </w:t>
      </w:r>
      <w:r w:rsidR="009B3EBB" w:rsidRPr="00DF08B4">
        <w:rPr>
          <w:rFonts w:ascii="Calibri" w:hAnsi="Calibri"/>
          <w:sz w:val="22"/>
          <w:szCs w:val="22"/>
        </w:rPr>
        <w:t xml:space="preserve">raised by neoliberal policy in relation to teachers’ identities </w:t>
      </w:r>
      <w:r w:rsidR="00934C36" w:rsidRPr="00DF08B4">
        <w:rPr>
          <w:rFonts w:ascii="Calibri" w:hAnsi="Calibri"/>
          <w:sz w:val="22"/>
          <w:szCs w:val="22"/>
        </w:rPr>
        <w:t xml:space="preserve">by highlighting the ways in which individuals and </w:t>
      </w:r>
      <w:r w:rsidR="00DE134B" w:rsidRPr="00DF08B4">
        <w:rPr>
          <w:rFonts w:ascii="Calibri" w:hAnsi="Calibri"/>
          <w:sz w:val="22"/>
          <w:szCs w:val="22"/>
        </w:rPr>
        <w:t>groups</w:t>
      </w:r>
      <w:r w:rsidR="00934C36" w:rsidRPr="00DF08B4">
        <w:rPr>
          <w:rFonts w:ascii="Calibri" w:hAnsi="Calibri"/>
          <w:sz w:val="22"/>
          <w:szCs w:val="22"/>
        </w:rPr>
        <w:t xml:space="preserve"> are shaped by contingent social, historical and political factors, as well as foregrounding the ways in which they resist or comply with these influences </w:t>
      </w:r>
      <w:r w:rsidR="00934C36" w:rsidRPr="00DF08B4">
        <w:rPr>
          <w:rFonts w:ascii="Calibri" w:hAnsi="Calibri"/>
          <w:sz w:val="22"/>
          <w:szCs w:val="22"/>
        </w:rPr>
        <w:fldChar w:fldCharType="begin"/>
      </w:r>
      <w:r w:rsidR="009B3EBB" w:rsidRPr="00DF08B4">
        <w:rPr>
          <w:rFonts w:ascii="Calibri" w:hAnsi="Calibri"/>
          <w:sz w:val="22"/>
          <w:szCs w:val="22"/>
        </w:rPr>
        <w:instrText xml:space="preserve"> ADDIN EN.CITE &lt;EndNote&gt;&lt;Cite&gt;&lt;Author&gt;Clarke&lt;/Author&gt;&lt;Year&gt;2013&lt;/Year&gt;&lt;RecNum&gt;3692&lt;/RecNum&gt;&lt;DisplayText&gt;(Clarke, 2013)&lt;/DisplayText&gt;&lt;record&gt;&lt;rec-number&gt;3692&lt;/rec-number&gt;&lt;foreign-keys&gt;&lt;key app="EN" db-id="awt99sxfmv9wepewxxmxwzaq00ptezpztxs2"&gt;3692&lt;/key&gt;&lt;/foreign-keys&gt;&lt;ref-type name="Book Section"&gt;5&lt;/ref-type&gt;&lt;contributors&gt;&lt;authors&gt;&lt;author&gt;Clarke, M&lt;/author&gt;&lt;/authors&gt;&lt;secondary-authors&gt;&lt;author&gt;Benson, P&lt;/author&gt;&lt;author&gt;Cooker, L&lt;/author&gt;&lt;/secondary-authors&gt;&lt;/contributors&gt;&lt;titles&gt;&lt;title&gt;A tale of two teachers: Teacher identity and care of the self in an era of accountability&lt;/title&gt;&lt;secondary-title&gt;The applied linguistic individual: Sociocultural approaches to identity, agency and autonomy&lt;/secondary-title&gt;&lt;/titles&gt;&lt;pages&gt;164-177&lt;/pages&gt;&lt;dates&gt;&lt;year&gt;2013&lt;/year&gt;&lt;/dates&gt;&lt;pub-location&gt;Sheffield&lt;/pub-location&gt;&lt;publisher&gt;Equinox&lt;/publisher&gt;&lt;urls&gt;&lt;/urls&gt;&lt;/record&gt;&lt;/Cite&gt;&lt;/EndNote&gt;</w:instrText>
      </w:r>
      <w:r w:rsidR="00934C36" w:rsidRPr="00DF08B4">
        <w:rPr>
          <w:rFonts w:ascii="Calibri" w:hAnsi="Calibri"/>
          <w:sz w:val="22"/>
          <w:szCs w:val="22"/>
        </w:rPr>
        <w:fldChar w:fldCharType="separate"/>
      </w:r>
      <w:r w:rsidR="009B3EBB" w:rsidRPr="00DF08B4">
        <w:rPr>
          <w:rFonts w:ascii="Calibri" w:hAnsi="Calibri"/>
          <w:noProof/>
          <w:sz w:val="22"/>
          <w:szCs w:val="22"/>
        </w:rPr>
        <w:t>(</w:t>
      </w:r>
      <w:hyperlink w:anchor="_ENREF_12" w:tooltip="Clarke, 2013 #3692" w:history="1">
        <w:r w:rsidR="005D7376" w:rsidRPr="00DF08B4">
          <w:rPr>
            <w:rFonts w:ascii="Calibri" w:hAnsi="Calibri"/>
            <w:noProof/>
            <w:sz w:val="22"/>
            <w:szCs w:val="22"/>
          </w:rPr>
          <w:t>Clarke, 2013</w:t>
        </w:r>
      </w:hyperlink>
      <w:r w:rsidR="009B3EBB" w:rsidRPr="00DF08B4">
        <w:rPr>
          <w:rFonts w:ascii="Calibri" w:hAnsi="Calibri"/>
          <w:noProof/>
          <w:sz w:val="22"/>
          <w:szCs w:val="22"/>
        </w:rPr>
        <w:t>)</w:t>
      </w:r>
      <w:r w:rsidR="00934C36" w:rsidRPr="00DF08B4">
        <w:rPr>
          <w:rFonts w:ascii="Calibri" w:hAnsi="Calibri"/>
          <w:sz w:val="22"/>
          <w:szCs w:val="22"/>
        </w:rPr>
        <w:fldChar w:fldCharType="end"/>
      </w:r>
      <w:r w:rsidR="002B3809" w:rsidRPr="00DF08B4">
        <w:rPr>
          <w:rFonts w:ascii="Calibri" w:hAnsi="Calibri"/>
          <w:sz w:val="22"/>
          <w:szCs w:val="22"/>
        </w:rPr>
        <w:t xml:space="preserve">. </w:t>
      </w:r>
    </w:p>
    <w:p w14:paraId="31FA93A5" w14:textId="77777777" w:rsidR="00247E7A" w:rsidRPr="00DF08B4" w:rsidRDefault="00247E7A" w:rsidP="00FD7BED">
      <w:pPr>
        <w:spacing w:line="360" w:lineRule="auto"/>
        <w:rPr>
          <w:rFonts w:ascii="Calibri" w:hAnsi="Calibri"/>
          <w:sz w:val="22"/>
          <w:szCs w:val="22"/>
        </w:rPr>
      </w:pPr>
    </w:p>
    <w:p w14:paraId="69F22A1C" w14:textId="3EA52E0C" w:rsidR="00247E7A" w:rsidRPr="00DF08B4" w:rsidRDefault="002B3809" w:rsidP="00FD7BED">
      <w:pPr>
        <w:spacing w:line="360" w:lineRule="auto"/>
        <w:rPr>
          <w:rFonts w:ascii="Calibri" w:hAnsi="Calibri"/>
          <w:sz w:val="22"/>
          <w:szCs w:val="22"/>
        </w:rPr>
      </w:pPr>
      <w:r w:rsidRPr="00DF08B4">
        <w:rPr>
          <w:rFonts w:ascii="Calibri" w:hAnsi="Calibri"/>
          <w:sz w:val="22"/>
          <w:szCs w:val="22"/>
        </w:rPr>
        <w:t xml:space="preserve">However, at the same time, </w:t>
      </w:r>
      <w:r w:rsidR="005D555D" w:rsidRPr="00DF08B4">
        <w:rPr>
          <w:rFonts w:ascii="Calibri" w:hAnsi="Calibri"/>
          <w:sz w:val="22"/>
          <w:szCs w:val="22"/>
        </w:rPr>
        <w:t xml:space="preserve">given the increasing emphasis in my own work in psychoanalytic perspectives, </w:t>
      </w:r>
      <w:r w:rsidR="00934C36" w:rsidRPr="00DF08B4">
        <w:rPr>
          <w:rFonts w:ascii="Calibri" w:hAnsi="Calibri"/>
          <w:sz w:val="22"/>
          <w:szCs w:val="22"/>
        </w:rPr>
        <w:t xml:space="preserve">I am mindful of </w:t>
      </w:r>
      <w:r w:rsidR="005D555D" w:rsidRPr="00DF08B4">
        <w:rPr>
          <w:rFonts w:ascii="Calibri" w:hAnsi="Calibri"/>
          <w:sz w:val="22"/>
          <w:szCs w:val="22"/>
        </w:rPr>
        <w:t xml:space="preserve">critiques of Foucault’s ethics as </w:t>
      </w:r>
      <w:r w:rsidRPr="00DF08B4">
        <w:rPr>
          <w:rFonts w:ascii="Calibri" w:hAnsi="Calibri"/>
          <w:sz w:val="22"/>
          <w:szCs w:val="22"/>
        </w:rPr>
        <w:t xml:space="preserve">providing </w:t>
      </w:r>
      <w:r w:rsidR="005D555D" w:rsidRPr="00DF08B4">
        <w:rPr>
          <w:rFonts w:ascii="Calibri" w:hAnsi="Calibri"/>
          <w:sz w:val="22"/>
          <w:szCs w:val="22"/>
        </w:rPr>
        <w:t>an insufficient set of tools for theorizing political resistance, since</w:t>
      </w:r>
      <w:r w:rsidRPr="00DF08B4">
        <w:rPr>
          <w:rFonts w:ascii="Calibri" w:hAnsi="Calibri"/>
          <w:sz w:val="22"/>
          <w:szCs w:val="22"/>
        </w:rPr>
        <w:t>,</w:t>
      </w:r>
      <w:r w:rsidR="00247E7A" w:rsidRPr="00DF08B4">
        <w:rPr>
          <w:rFonts w:ascii="Calibri" w:hAnsi="Calibri"/>
          <w:sz w:val="22"/>
          <w:szCs w:val="22"/>
        </w:rPr>
        <w:t xml:space="preserve"> amongst other things,</w:t>
      </w:r>
    </w:p>
    <w:p w14:paraId="46E3927C" w14:textId="77777777" w:rsidR="00247E7A" w:rsidRPr="00DF08B4" w:rsidRDefault="00247E7A" w:rsidP="00FD7BED">
      <w:pPr>
        <w:spacing w:line="360" w:lineRule="auto"/>
        <w:rPr>
          <w:rFonts w:ascii="Calibri" w:hAnsi="Calibri"/>
          <w:sz w:val="22"/>
          <w:szCs w:val="22"/>
        </w:rPr>
      </w:pPr>
    </w:p>
    <w:p w14:paraId="23777D3C" w14:textId="4D63E1AB" w:rsidR="00247E7A" w:rsidRPr="00DF08B4" w:rsidRDefault="00247E7A" w:rsidP="00247E7A">
      <w:pPr>
        <w:spacing w:line="360" w:lineRule="auto"/>
        <w:ind w:left="567"/>
        <w:rPr>
          <w:rFonts w:ascii="Calibri" w:hAnsi="Calibri"/>
          <w:sz w:val="22"/>
          <w:szCs w:val="22"/>
        </w:rPr>
      </w:pPr>
      <w:r w:rsidRPr="00DF08B4">
        <w:rPr>
          <w:rFonts w:ascii="Calibri" w:hAnsi="Calibri"/>
          <w:sz w:val="22"/>
          <w:szCs w:val="22"/>
        </w:rPr>
        <w:t>W</w:t>
      </w:r>
      <w:r w:rsidR="005D555D" w:rsidRPr="00DF08B4">
        <w:rPr>
          <w:rFonts w:ascii="Calibri" w:hAnsi="Calibri"/>
          <w:sz w:val="22"/>
          <w:szCs w:val="22"/>
        </w:rPr>
        <w:t>hat is missing from Foucault’s account is [therefore] some sort of account of the unconscious processes and ‘irrational drives’ which both bind us to power and cause us to</w:t>
      </w:r>
      <w:r w:rsidR="002B3809" w:rsidRPr="00DF08B4">
        <w:rPr>
          <w:rFonts w:ascii="Calibri" w:hAnsi="Calibri"/>
          <w:sz w:val="22"/>
          <w:szCs w:val="22"/>
        </w:rPr>
        <w:t xml:space="preserve"> try and free ourselves from it</w:t>
      </w:r>
      <w:r w:rsidRPr="00DF08B4">
        <w:rPr>
          <w:rFonts w:ascii="Calibri" w:hAnsi="Calibri"/>
          <w:sz w:val="22"/>
          <w:szCs w:val="22"/>
        </w:rPr>
        <w:t>… what is needed is some notion of the psyche – understood as different to the subject and as forming the unpredictable underside of subjectifying power</w:t>
      </w:r>
      <w:r w:rsidR="002B3809" w:rsidRPr="00DF08B4">
        <w:rPr>
          <w:rFonts w:ascii="Calibri" w:hAnsi="Calibri"/>
          <w:sz w:val="22"/>
          <w:szCs w:val="22"/>
        </w:rPr>
        <w:t xml:space="preserve">” </w:t>
      </w:r>
      <w:r w:rsidR="002B3809" w:rsidRPr="00DF08B4">
        <w:rPr>
          <w:rFonts w:ascii="Calibri" w:hAnsi="Calibri"/>
          <w:sz w:val="22"/>
          <w:szCs w:val="22"/>
        </w:rPr>
        <w:fldChar w:fldCharType="begin"/>
      </w:r>
      <w:r w:rsidR="002B3809" w:rsidRPr="00DF08B4">
        <w:rPr>
          <w:rFonts w:ascii="Calibri" w:hAnsi="Calibri"/>
          <w:sz w:val="22"/>
          <w:szCs w:val="22"/>
        </w:rPr>
        <w:instrText xml:space="preserve"> ADDIN EN.CITE &lt;EndNote&gt;&lt;Cite&gt;&lt;Author&gt;Newman&lt;/Author&gt;&lt;Year&gt;2007&lt;/Year&gt;&lt;RecNum&gt;3694&lt;/RecNum&gt;&lt;Pages&gt;76&lt;/Pages&gt;&lt;DisplayText&gt;(Newman, 2007, p. 76)&lt;/DisplayText&gt;&lt;record&gt;&lt;rec-number&gt;3694&lt;/rec-number&gt;&lt;foreign-keys&gt;&lt;key app="EN" db-id="awt99sxfmv9wepewxxmxwzaq00ptezpztxs2"&gt;3694&lt;/key&gt;&lt;/foreign-keys&gt;&lt;ref-type name="Book"&gt;6&lt;/ref-type&gt;&lt;contributors&gt;&lt;authors&gt;&lt;author&gt;Newman, S&lt;/author&gt;&lt;/authors&gt;&lt;/contributors&gt;&lt;titles&gt;&lt;title&gt;Unstable universalities: Poststructuralism and radical politics&lt;/title&gt;&lt;/titles&gt;&lt;dates&gt;&lt;year&gt;2007&lt;/year&gt;&lt;/dates&gt;&lt;pub-location&gt;Manchester&lt;/pub-location&gt;&lt;publisher&gt;Manchester University Press&lt;/publisher&gt;&lt;urls&gt;&lt;/urls&gt;&lt;/record&gt;&lt;/Cite&gt;&lt;/EndNote&gt;</w:instrText>
      </w:r>
      <w:r w:rsidR="002B3809" w:rsidRPr="00DF08B4">
        <w:rPr>
          <w:rFonts w:ascii="Calibri" w:hAnsi="Calibri"/>
          <w:sz w:val="22"/>
          <w:szCs w:val="22"/>
        </w:rPr>
        <w:fldChar w:fldCharType="separate"/>
      </w:r>
      <w:r w:rsidR="002B3809" w:rsidRPr="00DF08B4">
        <w:rPr>
          <w:rFonts w:ascii="Calibri" w:hAnsi="Calibri"/>
          <w:noProof/>
          <w:sz w:val="22"/>
          <w:szCs w:val="22"/>
        </w:rPr>
        <w:t>(</w:t>
      </w:r>
      <w:hyperlink w:anchor="_ENREF_34" w:tooltip="Newman, 2007 #3694" w:history="1">
        <w:r w:rsidR="005D7376" w:rsidRPr="00DF08B4">
          <w:rPr>
            <w:rFonts w:ascii="Calibri" w:hAnsi="Calibri"/>
            <w:noProof/>
            <w:sz w:val="22"/>
            <w:szCs w:val="22"/>
          </w:rPr>
          <w:t>Newman, 2007, p. 76</w:t>
        </w:r>
      </w:hyperlink>
      <w:r w:rsidR="002B3809" w:rsidRPr="00DF08B4">
        <w:rPr>
          <w:rFonts w:ascii="Calibri" w:hAnsi="Calibri"/>
          <w:noProof/>
          <w:sz w:val="22"/>
          <w:szCs w:val="22"/>
        </w:rPr>
        <w:t>)</w:t>
      </w:r>
      <w:r w:rsidR="002B3809" w:rsidRPr="00DF08B4">
        <w:rPr>
          <w:rFonts w:ascii="Calibri" w:hAnsi="Calibri"/>
          <w:sz w:val="22"/>
          <w:szCs w:val="22"/>
        </w:rPr>
        <w:fldChar w:fldCharType="end"/>
      </w:r>
      <w:r w:rsidR="002B3809" w:rsidRPr="00DF08B4">
        <w:rPr>
          <w:rFonts w:ascii="Calibri" w:hAnsi="Calibri"/>
          <w:sz w:val="22"/>
          <w:szCs w:val="22"/>
        </w:rPr>
        <w:t xml:space="preserve">. </w:t>
      </w:r>
    </w:p>
    <w:p w14:paraId="7F330BC2" w14:textId="77777777" w:rsidR="00247E7A" w:rsidRPr="00DF08B4" w:rsidRDefault="00247E7A" w:rsidP="00FD7BED">
      <w:pPr>
        <w:spacing w:line="360" w:lineRule="auto"/>
        <w:rPr>
          <w:rFonts w:ascii="Calibri" w:hAnsi="Calibri"/>
          <w:sz w:val="22"/>
          <w:szCs w:val="22"/>
        </w:rPr>
      </w:pPr>
    </w:p>
    <w:p w14:paraId="74986D93" w14:textId="59F98A5E" w:rsidR="000378BD" w:rsidRPr="00DF08B4" w:rsidRDefault="006807EA" w:rsidP="00FD7BED">
      <w:pPr>
        <w:spacing w:line="360" w:lineRule="auto"/>
        <w:rPr>
          <w:rFonts w:ascii="Calibri" w:hAnsi="Calibri"/>
          <w:sz w:val="22"/>
          <w:szCs w:val="22"/>
        </w:rPr>
      </w:pPr>
      <w:r w:rsidRPr="00DF08B4">
        <w:rPr>
          <w:rFonts w:ascii="Calibri" w:hAnsi="Calibri"/>
          <w:sz w:val="22"/>
          <w:szCs w:val="22"/>
        </w:rPr>
        <w:t>‘</w:t>
      </w:r>
      <w:r w:rsidR="000378BD" w:rsidRPr="00DF08B4">
        <w:rPr>
          <w:rFonts w:ascii="Calibri" w:hAnsi="Calibri"/>
          <w:sz w:val="22"/>
          <w:szCs w:val="22"/>
        </w:rPr>
        <w:t>Some</w:t>
      </w:r>
      <w:r w:rsidR="00247E7A" w:rsidRPr="00DF08B4">
        <w:rPr>
          <w:rFonts w:ascii="Calibri" w:hAnsi="Calibri"/>
          <w:sz w:val="22"/>
          <w:szCs w:val="22"/>
        </w:rPr>
        <w:t xml:space="preserve"> notion of </w:t>
      </w:r>
      <w:r w:rsidR="000378BD" w:rsidRPr="00DF08B4">
        <w:rPr>
          <w:rFonts w:ascii="Calibri" w:hAnsi="Calibri"/>
          <w:sz w:val="22"/>
          <w:szCs w:val="22"/>
        </w:rPr>
        <w:t xml:space="preserve">the </w:t>
      </w:r>
      <w:r w:rsidR="00247E7A" w:rsidRPr="00DF08B4">
        <w:rPr>
          <w:rFonts w:ascii="Calibri" w:hAnsi="Calibri"/>
          <w:sz w:val="22"/>
          <w:szCs w:val="22"/>
        </w:rPr>
        <w:t>psyche</w:t>
      </w:r>
      <w:r w:rsidRPr="00DF08B4">
        <w:rPr>
          <w:rFonts w:ascii="Calibri" w:hAnsi="Calibri"/>
          <w:sz w:val="22"/>
          <w:szCs w:val="22"/>
        </w:rPr>
        <w:t>’</w:t>
      </w:r>
      <w:r w:rsidR="00247E7A" w:rsidRPr="00DF08B4">
        <w:rPr>
          <w:rFonts w:ascii="Calibri" w:hAnsi="Calibri"/>
          <w:sz w:val="22"/>
          <w:szCs w:val="22"/>
        </w:rPr>
        <w:t xml:space="preserve"> is implied by the evocative term</w:t>
      </w:r>
      <w:r w:rsidRPr="00DF08B4">
        <w:rPr>
          <w:rFonts w:ascii="Calibri" w:hAnsi="Calibri"/>
          <w:sz w:val="22"/>
          <w:szCs w:val="22"/>
        </w:rPr>
        <w:t xml:space="preserve">, </w:t>
      </w:r>
      <w:r w:rsidR="0056101E" w:rsidRPr="00DF08B4">
        <w:rPr>
          <w:rFonts w:ascii="Calibri" w:hAnsi="Calibri"/>
          <w:sz w:val="22"/>
          <w:szCs w:val="22"/>
        </w:rPr>
        <w:t xml:space="preserve"> </w:t>
      </w:r>
      <w:r w:rsidR="00467987" w:rsidRPr="00DF08B4">
        <w:rPr>
          <w:rFonts w:ascii="Calibri" w:hAnsi="Calibri"/>
          <w:sz w:val="22"/>
          <w:szCs w:val="22"/>
        </w:rPr>
        <w:t>‘terror’, in Ball</w:t>
      </w:r>
      <w:r w:rsidRPr="00DF08B4">
        <w:rPr>
          <w:rFonts w:ascii="Calibri" w:hAnsi="Calibri"/>
          <w:sz w:val="22"/>
          <w:szCs w:val="22"/>
        </w:rPr>
        <w:t>’s title</w:t>
      </w:r>
      <w:r w:rsidR="00280DFF" w:rsidRPr="00DF08B4">
        <w:rPr>
          <w:rFonts w:ascii="Calibri" w:hAnsi="Calibri"/>
          <w:sz w:val="22"/>
          <w:szCs w:val="22"/>
        </w:rPr>
        <w:t>.</w:t>
      </w:r>
      <w:r w:rsidR="00247E7A" w:rsidRPr="00DF08B4">
        <w:rPr>
          <w:rFonts w:ascii="Calibri" w:hAnsi="Calibri"/>
          <w:sz w:val="22"/>
          <w:szCs w:val="22"/>
        </w:rPr>
        <w:t xml:space="preserve"> </w:t>
      </w:r>
      <w:r w:rsidR="00280DFF" w:rsidRPr="00DF08B4">
        <w:rPr>
          <w:rFonts w:ascii="Calibri" w:hAnsi="Calibri"/>
          <w:sz w:val="22"/>
          <w:szCs w:val="22"/>
        </w:rPr>
        <w:t>It is also suggested by the</w:t>
      </w:r>
      <w:r w:rsidR="00247E7A" w:rsidRPr="00DF08B4">
        <w:rPr>
          <w:rFonts w:ascii="Calibri" w:hAnsi="Calibri"/>
          <w:sz w:val="22"/>
          <w:szCs w:val="22"/>
        </w:rPr>
        <w:t xml:space="preserve"> metaphors</w:t>
      </w:r>
      <w:r w:rsidR="0056101E" w:rsidRPr="00DF08B4">
        <w:rPr>
          <w:rFonts w:ascii="Calibri" w:hAnsi="Calibri"/>
          <w:sz w:val="22"/>
          <w:szCs w:val="22"/>
        </w:rPr>
        <w:t xml:space="preserve"> deployed in the opening section,</w:t>
      </w:r>
      <w:r w:rsidR="00247E7A" w:rsidRPr="00DF08B4">
        <w:rPr>
          <w:rFonts w:ascii="Calibri" w:hAnsi="Calibri"/>
          <w:sz w:val="22"/>
          <w:szCs w:val="22"/>
        </w:rPr>
        <w:t xml:space="preserve"> of ‘floods’ and ‘epidemics’ </w:t>
      </w:r>
      <w:r w:rsidR="0056101E" w:rsidRPr="00DF08B4">
        <w:rPr>
          <w:rFonts w:ascii="Calibri" w:hAnsi="Calibri"/>
          <w:sz w:val="22"/>
          <w:szCs w:val="22"/>
        </w:rPr>
        <w:t xml:space="preserve">(p. </w:t>
      </w:r>
      <w:r w:rsidR="0056101E" w:rsidRPr="00DF08B4">
        <w:rPr>
          <w:rFonts w:ascii="Calibri" w:hAnsi="Calibri"/>
          <w:sz w:val="22"/>
          <w:szCs w:val="22"/>
        </w:rPr>
        <w:lastRenderedPageBreak/>
        <w:t>215)</w:t>
      </w:r>
      <w:r w:rsidR="000378BD" w:rsidRPr="00DF08B4">
        <w:rPr>
          <w:rFonts w:ascii="Calibri" w:hAnsi="Calibri"/>
          <w:sz w:val="22"/>
          <w:szCs w:val="22"/>
        </w:rPr>
        <w:t>, wh</w:t>
      </w:r>
      <w:r w:rsidR="00280DFF" w:rsidRPr="00DF08B4">
        <w:rPr>
          <w:rFonts w:ascii="Calibri" w:hAnsi="Calibri"/>
          <w:sz w:val="22"/>
          <w:szCs w:val="22"/>
        </w:rPr>
        <w:t>ose rich connotations of</w:t>
      </w:r>
      <w:r w:rsidR="000378BD" w:rsidRPr="00DF08B4">
        <w:rPr>
          <w:rFonts w:ascii="Calibri" w:hAnsi="Calibri"/>
          <w:sz w:val="22"/>
          <w:szCs w:val="22"/>
        </w:rPr>
        <w:t xml:space="preserve"> a lack of control contrast with cold, calculating</w:t>
      </w:r>
      <w:r w:rsidR="00280DFF" w:rsidRPr="00DF08B4">
        <w:rPr>
          <w:rFonts w:ascii="Calibri" w:hAnsi="Calibri"/>
          <w:sz w:val="22"/>
          <w:szCs w:val="22"/>
        </w:rPr>
        <w:t xml:space="preserve"> objectivity inhering in the</w:t>
      </w:r>
      <w:r w:rsidR="000378BD" w:rsidRPr="00DF08B4">
        <w:rPr>
          <w:rFonts w:ascii="Calibri" w:hAnsi="Calibri"/>
          <w:sz w:val="22"/>
          <w:szCs w:val="22"/>
        </w:rPr>
        <w:t xml:space="preserve"> “technical rationalities of reform”</w:t>
      </w:r>
      <w:r w:rsidR="0056101E" w:rsidRPr="00DF08B4">
        <w:rPr>
          <w:rFonts w:ascii="Calibri" w:hAnsi="Calibri"/>
          <w:sz w:val="22"/>
          <w:szCs w:val="22"/>
        </w:rPr>
        <w:t xml:space="preserve">. </w:t>
      </w:r>
      <w:r w:rsidR="00280DFF" w:rsidRPr="00DF08B4">
        <w:rPr>
          <w:rFonts w:ascii="Calibri" w:hAnsi="Calibri"/>
          <w:sz w:val="22"/>
          <w:szCs w:val="22"/>
        </w:rPr>
        <w:t xml:space="preserve">Indeed, the paper </w:t>
      </w:r>
      <w:r w:rsidRPr="00DF08B4">
        <w:rPr>
          <w:rFonts w:ascii="Calibri" w:hAnsi="Calibri"/>
          <w:sz w:val="22"/>
          <w:szCs w:val="22"/>
        </w:rPr>
        <w:t xml:space="preserve">explicitly </w:t>
      </w:r>
      <w:r w:rsidR="00280DFF" w:rsidRPr="00DF08B4">
        <w:rPr>
          <w:rFonts w:ascii="Calibri" w:hAnsi="Calibri"/>
          <w:sz w:val="22"/>
          <w:szCs w:val="22"/>
        </w:rPr>
        <w:t>seeks “to ‘get behind’ the objective façade” in order “to examine the subjectivities of change and changing subjectivities which are threatened or required or brought about by performativity” (p. 217).</w:t>
      </w:r>
      <w:r w:rsidRPr="00DF08B4">
        <w:rPr>
          <w:rFonts w:ascii="Calibri" w:hAnsi="Calibri"/>
          <w:sz w:val="22"/>
          <w:szCs w:val="22"/>
        </w:rPr>
        <w:t xml:space="preserve"> </w:t>
      </w:r>
      <w:r w:rsidR="009B3EBB" w:rsidRPr="00DF08B4">
        <w:rPr>
          <w:rFonts w:ascii="Calibri" w:hAnsi="Calibri"/>
          <w:sz w:val="22"/>
          <w:szCs w:val="22"/>
        </w:rPr>
        <w:t>Aside from querying the notion of ‘getting behind’,</w:t>
      </w:r>
      <w:r w:rsidR="00034778" w:rsidRPr="00DF08B4">
        <w:rPr>
          <w:rFonts w:ascii="Calibri" w:hAnsi="Calibri"/>
          <w:sz w:val="22"/>
          <w:szCs w:val="22"/>
        </w:rPr>
        <w:t xml:space="preserve"> whose two-dimensionality implies a straightforward truth/ideology distinction, and which I might wish to supplement with something like the metaphor of the möbius band (a </w:t>
      </w:r>
      <w:r w:rsidR="00B0789F" w:rsidRPr="00DF08B4">
        <w:rPr>
          <w:rFonts w:ascii="Calibri" w:hAnsi="Calibri"/>
          <w:sz w:val="22"/>
          <w:szCs w:val="22"/>
        </w:rPr>
        <w:t xml:space="preserve">strip of paper, </w:t>
      </w:r>
      <w:r w:rsidR="00034778" w:rsidRPr="00DF08B4">
        <w:rPr>
          <w:rFonts w:ascii="Calibri" w:hAnsi="Calibri"/>
          <w:sz w:val="22"/>
          <w:szCs w:val="22"/>
        </w:rPr>
        <w:t xml:space="preserve">twisted </w:t>
      </w:r>
      <w:r w:rsidR="00B0789F" w:rsidRPr="00DF08B4">
        <w:rPr>
          <w:rFonts w:ascii="Calibri" w:hAnsi="Calibri"/>
          <w:sz w:val="22"/>
          <w:szCs w:val="22"/>
        </w:rPr>
        <w:t xml:space="preserve">and then joined at each end) </w:t>
      </w:r>
      <w:r w:rsidR="00034778" w:rsidRPr="00DF08B4">
        <w:rPr>
          <w:rFonts w:ascii="Calibri" w:hAnsi="Calibri"/>
          <w:sz w:val="22"/>
          <w:szCs w:val="22"/>
        </w:rPr>
        <w:t xml:space="preserve">which </w:t>
      </w:r>
      <w:r w:rsidR="00B0789F" w:rsidRPr="00DF08B4">
        <w:rPr>
          <w:rFonts w:ascii="Calibri" w:hAnsi="Calibri"/>
          <w:sz w:val="22"/>
          <w:szCs w:val="22"/>
        </w:rPr>
        <w:t>appears to have two sides but turns out to have only one</w:t>
      </w:r>
      <w:r w:rsidR="00034778" w:rsidRPr="00DF08B4">
        <w:rPr>
          <w:rFonts w:ascii="Calibri" w:hAnsi="Calibri"/>
          <w:sz w:val="22"/>
          <w:szCs w:val="22"/>
        </w:rPr>
        <w:t xml:space="preserve"> </w:t>
      </w:r>
      <w:r w:rsidR="00034778" w:rsidRPr="00DF08B4">
        <w:rPr>
          <w:rFonts w:ascii="Calibri" w:hAnsi="Calibri"/>
          <w:sz w:val="22"/>
          <w:szCs w:val="22"/>
        </w:rPr>
        <w:fldChar w:fldCharType="begin"/>
      </w:r>
      <w:r w:rsidR="00034778" w:rsidRPr="00DF08B4">
        <w:rPr>
          <w:rFonts w:ascii="Calibri" w:hAnsi="Calibri"/>
          <w:sz w:val="22"/>
          <w:szCs w:val="22"/>
        </w:rPr>
        <w:instrText xml:space="preserve"> ADDIN EN.CITE &lt;EndNote&gt;&lt;Cite&gt;&lt;Author&gt;Rothenberg&lt;/Author&gt;&lt;Year&gt;2010&lt;/Year&gt;&lt;RecNum&gt;3481&lt;/RecNum&gt;&lt;DisplayText&gt;(Rothenberg, 2010)&lt;/DisplayText&gt;&lt;record&gt;&lt;rec-number&gt;3481&lt;/rec-number&gt;&lt;foreign-keys&gt;&lt;key app="EN" db-id="awt99sxfmv9wepewxxmxwzaq00ptezpztxs2"&gt;3481&lt;/key&gt;&lt;/foreign-keys&gt;&lt;ref-type name="Book"&gt;6&lt;/ref-type&gt;&lt;contributors&gt;&lt;authors&gt;&lt;author&gt;Rothenberg, M A&lt;/author&gt;&lt;/authors&gt;&lt;/contributors&gt;&lt;titles&gt;&lt;title&gt;The excessive subject: A new theory of social change&lt;/title&gt;&lt;/titles&gt;&lt;dates&gt;&lt;year&gt;2010&lt;/year&gt;&lt;/dates&gt;&lt;pub-location&gt;Cambridge&lt;/pub-location&gt;&lt;publisher&gt;Polity Press&lt;/publisher&gt;&lt;urls&gt;&lt;/urls&gt;&lt;/record&gt;&lt;/Cite&gt;&lt;/EndNote&gt;</w:instrText>
      </w:r>
      <w:r w:rsidR="00034778" w:rsidRPr="00DF08B4">
        <w:rPr>
          <w:rFonts w:ascii="Calibri" w:hAnsi="Calibri"/>
          <w:sz w:val="22"/>
          <w:szCs w:val="22"/>
        </w:rPr>
        <w:fldChar w:fldCharType="separate"/>
      </w:r>
      <w:r w:rsidR="00034778" w:rsidRPr="00DF08B4">
        <w:rPr>
          <w:rFonts w:ascii="Calibri" w:hAnsi="Calibri"/>
          <w:noProof/>
          <w:sz w:val="22"/>
          <w:szCs w:val="22"/>
        </w:rPr>
        <w:t>(</w:t>
      </w:r>
      <w:hyperlink w:anchor="_ENREF_36" w:tooltip="Rothenberg, 2010 #3481" w:history="1">
        <w:r w:rsidR="005D7376" w:rsidRPr="00DF08B4">
          <w:rPr>
            <w:rFonts w:ascii="Calibri" w:hAnsi="Calibri"/>
            <w:noProof/>
            <w:sz w:val="22"/>
            <w:szCs w:val="22"/>
          </w:rPr>
          <w:t>Rothenberg, 2010</w:t>
        </w:r>
      </w:hyperlink>
      <w:r w:rsidR="00034778" w:rsidRPr="00DF08B4">
        <w:rPr>
          <w:rFonts w:ascii="Calibri" w:hAnsi="Calibri"/>
          <w:noProof/>
          <w:sz w:val="22"/>
          <w:szCs w:val="22"/>
        </w:rPr>
        <w:t>)</w:t>
      </w:r>
      <w:r w:rsidR="00034778" w:rsidRPr="00DF08B4">
        <w:rPr>
          <w:rFonts w:ascii="Calibri" w:hAnsi="Calibri"/>
          <w:sz w:val="22"/>
          <w:szCs w:val="22"/>
        </w:rPr>
        <w:fldChar w:fldCharType="end"/>
      </w:r>
      <w:r w:rsidR="00034778" w:rsidRPr="00DF08B4">
        <w:rPr>
          <w:rFonts w:ascii="Calibri" w:hAnsi="Calibri"/>
          <w:sz w:val="22"/>
          <w:szCs w:val="22"/>
        </w:rPr>
        <w:t>, m</w:t>
      </w:r>
      <w:r w:rsidRPr="00DF08B4">
        <w:rPr>
          <w:rFonts w:ascii="Calibri" w:hAnsi="Calibri"/>
          <w:sz w:val="22"/>
          <w:szCs w:val="22"/>
        </w:rPr>
        <w:t xml:space="preserve">y question would be whether the notion of ‘soul’ – in Foucault’s terms “the prison of the body” </w:t>
      </w:r>
      <w:r w:rsidR="009829FE" w:rsidRPr="00DF08B4">
        <w:rPr>
          <w:rFonts w:ascii="Calibri" w:hAnsi="Calibri"/>
          <w:sz w:val="22"/>
          <w:szCs w:val="22"/>
        </w:rPr>
        <w:fldChar w:fldCharType="begin"/>
      </w:r>
      <w:r w:rsidR="009829FE" w:rsidRPr="00DF08B4">
        <w:rPr>
          <w:rFonts w:ascii="Calibri" w:hAnsi="Calibri"/>
          <w:sz w:val="22"/>
          <w:szCs w:val="22"/>
        </w:rPr>
        <w:instrText xml:space="preserve"> ADDIN EN.CITE &lt;EndNote&gt;&lt;Cite ExcludeAuth="1"&gt;&lt;Author&gt;Foucault&lt;/Author&gt;&lt;Year&gt;1977&lt;/Year&gt;&lt;RecNum&gt;189&lt;/RecNum&gt;&lt;Pages&gt;30&lt;/Pages&gt;&lt;DisplayText&gt;(1977, p. 30)&lt;/DisplayText&gt;&lt;record&gt;&lt;rec-number&gt;189&lt;/rec-number&gt;&lt;foreign-keys&gt;&lt;key app="EN" db-id="awt99sxfmv9wepewxxmxwzaq00ptezpztxs2"&gt;189&lt;/key&gt;&lt;/foreign-keys&gt;&lt;ref-type name="Book"&gt;6&lt;/ref-type&gt;&lt;contributors&gt;&lt;authors&gt;&lt;author&gt;Foucault, M&lt;/author&gt;&lt;/authors&gt;&lt;/contributors&gt;&lt;titles&gt;&lt;title&gt;Discipline and punish: The birth of the prison&lt;/title&gt;&lt;/titles&gt;&lt;keywords&gt;&lt;keyword&gt;Critical cultural social theory culture discourse education politics language&lt;/keyword&gt;&lt;/keywords&gt;&lt;dates&gt;&lt;year&gt;1977&lt;/year&gt;&lt;/dates&gt;&lt;pub-location&gt;London&lt;/pub-location&gt;&lt;publisher&gt;Penguin&lt;/publisher&gt;&lt;urls&gt;&lt;/urls&gt;&lt;/record&gt;&lt;/Cite&gt;&lt;/EndNote&gt;</w:instrText>
      </w:r>
      <w:r w:rsidR="009829FE" w:rsidRPr="00DF08B4">
        <w:rPr>
          <w:rFonts w:ascii="Calibri" w:hAnsi="Calibri"/>
          <w:sz w:val="22"/>
          <w:szCs w:val="22"/>
        </w:rPr>
        <w:fldChar w:fldCharType="separate"/>
      </w:r>
      <w:r w:rsidR="009829FE" w:rsidRPr="00DF08B4">
        <w:rPr>
          <w:rFonts w:ascii="Calibri" w:hAnsi="Calibri"/>
          <w:noProof/>
          <w:sz w:val="22"/>
          <w:szCs w:val="22"/>
        </w:rPr>
        <w:t>(</w:t>
      </w:r>
      <w:hyperlink w:anchor="_ENREF_20" w:tooltip="Foucault, 1977 #189" w:history="1">
        <w:r w:rsidR="005D7376" w:rsidRPr="00DF08B4">
          <w:rPr>
            <w:rFonts w:ascii="Calibri" w:hAnsi="Calibri"/>
            <w:noProof/>
            <w:sz w:val="22"/>
            <w:szCs w:val="22"/>
          </w:rPr>
          <w:t>1977, p. 30</w:t>
        </w:r>
      </w:hyperlink>
      <w:r w:rsidR="009829FE" w:rsidRPr="00DF08B4">
        <w:rPr>
          <w:rFonts w:ascii="Calibri" w:hAnsi="Calibri"/>
          <w:noProof/>
          <w:sz w:val="22"/>
          <w:szCs w:val="22"/>
        </w:rPr>
        <w:t>)</w:t>
      </w:r>
      <w:r w:rsidR="009829FE" w:rsidRPr="00DF08B4">
        <w:rPr>
          <w:rFonts w:ascii="Calibri" w:hAnsi="Calibri"/>
          <w:sz w:val="22"/>
          <w:szCs w:val="22"/>
        </w:rPr>
        <w:fldChar w:fldCharType="end"/>
      </w:r>
      <w:r w:rsidR="009829FE" w:rsidRPr="00DF08B4">
        <w:rPr>
          <w:rFonts w:ascii="Calibri" w:hAnsi="Calibri"/>
          <w:sz w:val="22"/>
          <w:szCs w:val="22"/>
        </w:rPr>
        <w:t xml:space="preserve"> –</w:t>
      </w:r>
      <w:r w:rsidR="00467987" w:rsidRPr="00DF08B4">
        <w:rPr>
          <w:rFonts w:ascii="Calibri" w:hAnsi="Calibri"/>
          <w:sz w:val="22"/>
          <w:szCs w:val="22"/>
        </w:rPr>
        <w:t xml:space="preserve"> is sufficient for the task. For a</w:t>
      </w:r>
      <w:r w:rsidR="009829FE" w:rsidRPr="00DF08B4">
        <w:rPr>
          <w:rFonts w:ascii="Calibri" w:hAnsi="Calibri"/>
          <w:sz w:val="22"/>
          <w:szCs w:val="22"/>
        </w:rPr>
        <w:t xml:space="preserve">s Butler inquires, “does the reduction of the psychoanalytically rich notion of the psyche to that of the imprisoning soul eliminate the possibility of resistance to normalization and to subject formation, a resistance that emerges precisely from the incommensurablity between psyche and subject?” </w:t>
      </w:r>
      <w:r w:rsidR="009829FE" w:rsidRPr="00DF08B4">
        <w:rPr>
          <w:rFonts w:ascii="Calibri" w:hAnsi="Calibri"/>
          <w:sz w:val="22"/>
          <w:szCs w:val="22"/>
        </w:rPr>
        <w:fldChar w:fldCharType="begin"/>
      </w:r>
      <w:r w:rsidR="009829FE" w:rsidRPr="00DF08B4">
        <w:rPr>
          <w:rFonts w:ascii="Calibri" w:hAnsi="Calibri"/>
          <w:sz w:val="22"/>
          <w:szCs w:val="22"/>
        </w:rPr>
        <w:instrText xml:space="preserve"> ADDIN EN.CITE &lt;EndNote&gt;&lt;Cite ExcludeAuth="1"&gt;&lt;Author&gt;Butler&lt;/Author&gt;&lt;Year&gt;1997&lt;/Year&gt;&lt;RecNum&gt;2795&lt;/RecNum&gt;&lt;Pages&gt;87&lt;/Pages&gt;&lt;DisplayText&gt;(1997, p. 87)&lt;/DisplayText&gt;&lt;record&gt;&lt;rec-number&gt;2795&lt;/rec-number&gt;&lt;foreign-keys&gt;&lt;key app="EN" db-id="awt99sxfmv9wepewxxmxwzaq00ptezpztxs2"&gt;2795&lt;/key&gt;&lt;/foreign-keys&gt;&lt;ref-type name="Book"&gt;6&lt;/ref-type&gt;&lt;contributors&gt;&lt;authors&gt;&lt;author&gt;Butler, J&lt;/author&gt;&lt;/authors&gt;&lt;/contributors&gt;&lt;titles&gt;&lt;title&gt;The psychic life of power: Theories in subjection&lt;/title&gt;&lt;/titles&gt;&lt;keywords&gt;&lt;keyword&gt;identity second language learning social theory culture power ideology subjectivity selves&lt;/keyword&gt;&lt;/keywords&gt;&lt;dates&gt;&lt;year&gt;1997&lt;/year&gt;&lt;/dates&gt;&lt;pub-location&gt;Stanford, CA&lt;/pub-location&gt;&lt;publisher&gt;Stanford University Press&lt;/publisher&gt;&lt;urls&gt;&lt;/urls&gt;&lt;/record&gt;&lt;/Cite&gt;&lt;/EndNote&gt;</w:instrText>
      </w:r>
      <w:r w:rsidR="009829FE" w:rsidRPr="00DF08B4">
        <w:rPr>
          <w:rFonts w:ascii="Calibri" w:hAnsi="Calibri"/>
          <w:sz w:val="22"/>
          <w:szCs w:val="22"/>
        </w:rPr>
        <w:fldChar w:fldCharType="separate"/>
      </w:r>
      <w:r w:rsidR="009829FE" w:rsidRPr="00DF08B4">
        <w:rPr>
          <w:rFonts w:ascii="Calibri" w:hAnsi="Calibri"/>
          <w:noProof/>
          <w:sz w:val="22"/>
          <w:szCs w:val="22"/>
        </w:rPr>
        <w:t>(</w:t>
      </w:r>
      <w:hyperlink w:anchor="_ENREF_8" w:tooltip="Butler, 1997 #2795" w:history="1">
        <w:r w:rsidR="005D7376" w:rsidRPr="00DF08B4">
          <w:rPr>
            <w:rFonts w:ascii="Calibri" w:hAnsi="Calibri"/>
            <w:noProof/>
            <w:sz w:val="22"/>
            <w:szCs w:val="22"/>
          </w:rPr>
          <w:t>1997, p. 87</w:t>
        </w:r>
      </w:hyperlink>
      <w:r w:rsidR="009829FE" w:rsidRPr="00DF08B4">
        <w:rPr>
          <w:rFonts w:ascii="Calibri" w:hAnsi="Calibri"/>
          <w:noProof/>
          <w:sz w:val="22"/>
          <w:szCs w:val="22"/>
        </w:rPr>
        <w:t>)</w:t>
      </w:r>
      <w:r w:rsidR="009829FE" w:rsidRPr="00DF08B4">
        <w:rPr>
          <w:rFonts w:ascii="Calibri" w:hAnsi="Calibri"/>
          <w:sz w:val="22"/>
          <w:szCs w:val="22"/>
        </w:rPr>
        <w:fldChar w:fldCharType="end"/>
      </w:r>
      <w:r w:rsidR="009829FE" w:rsidRPr="00DF08B4">
        <w:rPr>
          <w:rFonts w:ascii="Calibri" w:hAnsi="Calibri"/>
          <w:sz w:val="22"/>
          <w:szCs w:val="22"/>
        </w:rPr>
        <w:t xml:space="preserve">. </w:t>
      </w:r>
      <w:r w:rsidR="00467987" w:rsidRPr="00DF08B4">
        <w:rPr>
          <w:rFonts w:ascii="Calibri" w:hAnsi="Calibri"/>
          <w:sz w:val="22"/>
          <w:szCs w:val="22"/>
        </w:rPr>
        <w:t>Framed positively, my question is how can a psychoanalytically informed notion of the psyche enrich and enhance the understandings afforded by notions of a discursively produced subjectivity?</w:t>
      </w:r>
    </w:p>
    <w:p w14:paraId="0EB846F5" w14:textId="77777777" w:rsidR="000378BD" w:rsidRPr="00DF08B4" w:rsidRDefault="000378BD" w:rsidP="00FD7BED">
      <w:pPr>
        <w:spacing w:line="360" w:lineRule="auto"/>
        <w:rPr>
          <w:rFonts w:ascii="Calibri" w:hAnsi="Calibri"/>
          <w:sz w:val="22"/>
          <w:szCs w:val="22"/>
        </w:rPr>
      </w:pPr>
    </w:p>
    <w:p w14:paraId="49488F91" w14:textId="6999394B" w:rsidR="0012620C" w:rsidRPr="00DF08B4" w:rsidRDefault="009829FE" w:rsidP="00FD7BED">
      <w:pPr>
        <w:spacing w:line="360" w:lineRule="auto"/>
        <w:rPr>
          <w:rFonts w:ascii="Calibri" w:hAnsi="Calibri"/>
          <w:sz w:val="22"/>
          <w:szCs w:val="22"/>
        </w:rPr>
      </w:pPr>
      <w:r w:rsidRPr="00DF08B4">
        <w:rPr>
          <w:rFonts w:ascii="Calibri" w:hAnsi="Calibri"/>
          <w:sz w:val="22"/>
          <w:szCs w:val="22"/>
        </w:rPr>
        <w:t>My</w:t>
      </w:r>
      <w:r w:rsidR="00755B1D" w:rsidRPr="00DF08B4">
        <w:rPr>
          <w:rFonts w:ascii="Calibri" w:hAnsi="Calibri"/>
          <w:sz w:val="22"/>
          <w:szCs w:val="22"/>
        </w:rPr>
        <w:t xml:space="preserve"> point here in relation to</w:t>
      </w:r>
      <w:r w:rsidRPr="00DF08B4">
        <w:rPr>
          <w:rFonts w:ascii="Calibri" w:hAnsi="Calibri"/>
          <w:sz w:val="22"/>
          <w:szCs w:val="22"/>
        </w:rPr>
        <w:t xml:space="preserve"> Ball</w:t>
      </w:r>
      <w:r w:rsidR="00755B1D" w:rsidRPr="00DF08B4">
        <w:rPr>
          <w:rFonts w:ascii="Calibri" w:hAnsi="Calibri"/>
          <w:sz w:val="22"/>
          <w:szCs w:val="22"/>
        </w:rPr>
        <w:t xml:space="preserve">’s work echoes Miller’s statement in relation to that of Foucault, that “what interests me here is not any desire to contradict Foucault” </w:t>
      </w:r>
      <w:r w:rsidR="00755B1D" w:rsidRPr="00DF08B4">
        <w:rPr>
          <w:rFonts w:ascii="Calibri" w:hAnsi="Calibri"/>
          <w:sz w:val="22"/>
          <w:szCs w:val="22"/>
        </w:rPr>
        <w:fldChar w:fldCharType="begin"/>
      </w:r>
      <w:r w:rsidR="007F0E4B" w:rsidRPr="00DF08B4">
        <w:rPr>
          <w:rFonts w:ascii="Calibri" w:hAnsi="Calibri"/>
          <w:sz w:val="22"/>
          <w:szCs w:val="22"/>
        </w:rPr>
        <w:instrText xml:space="preserve"> ADDIN EN.CITE &lt;EndNote&gt;&lt;Cite&gt;&lt;Author&gt;Miller&lt;/Author&gt;&lt;Year&gt;1992&lt;/Year&gt;&lt;RecNum&gt;3697&lt;/RecNum&gt;&lt;Pages&gt;59&lt;/Pages&gt;&lt;DisplayText&gt;(Miller, 1992, p. 59)&lt;/DisplayText&gt;&lt;record&gt;&lt;rec-number&gt;3697&lt;/rec-number&gt;&lt;foreign-keys&gt;&lt;key app="EN" db-id="awt99sxfmv9wepewxxmxwzaq00ptezpztxs2"&gt;3697&lt;/key&gt;&lt;/foreign-keys&gt;&lt;ref-type name="Book Section"&gt;5&lt;/ref-type&gt;&lt;contributors&gt;&lt;authors&gt;&lt;author&gt;Miller, J-A&lt;/author&gt;&lt;/authors&gt;&lt;secondary-authors&gt;&lt;author&gt;Armstrong, T&lt;/author&gt;&lt;/secondary-authors&gt;&lt;subsidiary-authors&gt;&lt;author&gt;Armstrong, T&lt;/author&gt;&lt;/subsidiary-authors&gt;&lt;/contributors&gt;&lt;titles&gt;&lt;title&gt;Michel Foucault and psychoanalysis&lt;/title&gt;&lt;secondary-title&gt;Michel Foucault: Philosopher&lt;/secondary-title&gt;&lt;/titles&gt;&lt;pages&gt;58-63&lt;/pages&gt;&lt;dates&gt;&lt;year&gt;1992&lt;/year&gt;&lt;/dates&gt;&lt;pub-location&gt;Hemel Hempstead&lt;/pub-location&gt;&lt;publisher&gt;Harvester Wheatsheaf&lt;/publisher&gt;&lt;urls&gt;&lt;/urls&gt;&lt;/record&gt;&lt;/Cite&gt;&lt;/EndNote&gt;</w:instrText>
      </w:r>
      <w:r w:rsidR="00755B1D" w:rsidRPr="00DF08B4">
        <w:rPr>
          <w:rFonts w:ascii="Calibri" w:hAnsi="Calibri"/>
          <w:sz w:val="22"/>
          <w:szCs w:val="22"/>
        </w:rPr>
        <w:fldChar w:fldCharType="separate"/>
      </w:r>
      <w:r w:rsidR="007F0E4B" w:rsidRPr="00DF08B4">
        <w:rPr>
          <w:rFonts w:ascii="Calibri" w:hAnsi="Calibri"/>
          <w:noProof/>
          <w:sz w:val="22"/>
          <w:szCs w:val="22"/>
        </w:rPr>
        <w:t>(</w:t>
      </w:r>
      <w:hyperlink w:anchor="_ENREF_32" w:tooltip="Miller, 1992 #3697" w:history="1">
        <w:r w:rsidR="005D7376" w:rsidRPr="00DF08B4">
          <w:rPr>
            <w:rFonts w:ascii="Calibri" w:hAnsi="Calibri"/>
            <w:noProof/>
            <w:sz w:val="22"/>
            <w:szCs w:val="22"/>
          </w:rPr>
          <w:t>Miller, 1992, p. 59</w:t>
        </w:r>
      </w:hyperlink>
      <w:r w:rsidR="007F0E4B" w:rsidRPr="00DF08B4">
        <w:rPr>
          <w:rFonts w:ascii="Calibri" w:hAnsi="Calibri"/>
          <w:noProof/>
          <w:sz w:val="22"/>
          <w:szCs w:val="22"/>
        </w:rPr>
        <w:t>)</w:t>
      </w:r>
      <w:r w:rsidR="00755B1D" w:rsidRPr="00DF08B4">
        <w:rPr>
          <w:rFonts w:ascii="Calibri" w:hAnsi="Calibri"/>
          <w:sz w:val="22"/>
          <w:szCs w:val="22"/>
        </w:rPr>
        <w:fldChar w:fldCharType="end"/>
      </w:r>
      <w:r w:rsidR="00467987" w:rsidRPr="00DF08B4">
        <w:rPr>
          <w:rFonts w:ascii="Calibri" w:hAnsi="Calibri"/>
          <w:sz w:val="22"/>
          <w:szCs w:val="22"/>
        </w:rPr>
        <w:t>.</w:t>
      </w:r>
      <w:r w:rsidR="00755B1D" w:rsidRPr="00DF08B4">
        <w:rPr>
          <w:rFonts w:ascii="Calibri" w:hAnsi="Calibri"/>
          <w:sz w:val="22"/>
          <w:szCs w:val="22"/>
        </w:rPr>
        <w:t xml:space="preserve"> </w:t>
      </w:r>
      <w:r w:rsidR="00467987" w:rsidRPr="00DF08B4">
        <w:rPr>
          <w:rFonts w:ascii="Calibri" w:hAnsi="Calibri"/>
          <w:sz w:val="22"/>
          <w:szCs w:val="22"/>
        </w:rPr>
        <w:t xml:space="preserve">Likewise, my desire is not to contradict Ball; </w:t>
      </w:r>
      <w:r w:rsidR="00755B1D" w:rsidRPr="00DF08B4">
        <w:rPr>
          <w:rFonts w:ascii="Calibri" w:hAnsi="Calibri"/>
          <w:sz w:val="22"/>
          <w:szCs w:val="22"/>
        </w:rPr>
        <w:t>rather</w:t>
      </w:r>
      <w:r w:rsidR="00467987" w:rsidRPr="00DF08B4">
        <w:rPr>
          <w:rFonts w:ascii="Calibri" w:hAnsi="Calibri"/>
          <w:sz w:val="22"/>
          <w:szCs w:val="22"/>
        </w:rPr>
        <w:t>,</w:t>
      </w:r>
      <w:r w:rsidR="00755B1D" w:rsidRPr="00DF08B4">
        <w:rPr>
          <w:rFonts w:ascii="Calibri" w:hAnsi="Calibri"/>
          <w:sz w:val="22"/>
          <w:szCs w:val="22"/>
        </w:rPr>
        <w:t xml:space="preserve"> I hope</w:t>
      </w:r>
      <w:r w:rsidRPr="00DF08B4">
        <w:rPr>
          <w:rFonts w:ascii="Calibri" w:hAnsi="Calibri"/>
          <w:sz w:val="22"/>
          <w:szCs w:val="22"/>
        </w:rPr>
        <w:t xml:space="preserve"> to explore the productive possibilities of theoretical interanimation</w:t>
      </w:r>
      <w:r w:rsidR="00755B1D" w:rsidRPr="00DF08B4">
        <w:rPr>
          <w:rFonts w:ascii="Calibri" w:hAnsi="Calibri"/>
          <w:sz w:val="22"/>
          <w:szCs w:val="22"/>
        </w:rPr>
        <w:t>, for as Miller goes on to note, Foucault</w:t>
      </w:r>
      <w:r w:rsidR="00034778" w:rsidRPr="00DF08B4">
        <w:rPr>
          <w:rFonts w:ascii="Calibri" w:hAnsi="Calibri"/>
          <w:sz w:val="22"/>
          <w:szCs w:val="22"/>
        </w:rPr>
        <w:t>’s work</w:t>
      </w:r>
      <w:r w:rsidR="00755B1D" w:rsidRPr="00DF08B4">
        <w:rPr>
          <w:rFonts w:ascii="Calibri" w:hAnsi="Calibri"/>
          <w:sz w:val="22"/>
          <w:szCs w:val="22"/>
        </w:rPr>
        <w:t xml:space="preserve"> during his last years </w:t>
      </w:r>
      <w:r w:rsidR="00034778" w:rsidRPr="00DF08B4">
        <w:rPr>
          <w:rFonts w:ascii="Calibri" w:hAnsi="Calibri"/>
          <w:sz w:val="22"/>
          <w:szCs w:val="22"/>
        </w:rPr>
        <w:t>has striking</w:t>
      </w:r>
      <w:r w:rsidR="00755B1D" w:rsidRPr="00DF08B4">
        <w:rPr>
          <w:rFonts w:ascii="Calibri" w:hAnsi="Calibri"/>
          <w:sz w:val="22"/>
          <w:szCs w:val="22"/>
        </w:rPr>
        <w:t xml:space="preserve"> parallel</w:t>
      </w:r>
      <w:r w:rsidR="00034778" w:rsidRPr="00DF08B4">
        <w:rPr>
          <w:rFonts w:ascii="Calibri" w:hAnsi="Calibri"/>
          <w:sz w:val="22"/>
          <w:szCs w:val="22"/>
        </w:rPr>
        <w:t>s</w:t>
      </w:r>
      <w:r w:rsidR="00755B1D" w:rsidRPr="00DF08B4">
        <w:rPr>
          <w:rFonts w:ascii="Calibri" w:hAnsi="Calibri"/>
          <w:sz w:val="22"/>
          <w:szCs w:val="22"/>
        </w:rPr>
        <w:t xml:space="preserve"> </w:t>
      </w:r>
      <w:r w:rsidR="00034778" w:rsidRPr="00DF08B4">
        <w:rPr>
          <w:rFonts w:ascii="Calibri" w:hAnsi="Calibri"/>
          <w:sz w:val="22"/>
          <w:szCs w:val="22"/>
        </w:rPr>
        <w:t>with</w:t>
      </w:r>
      <w:r w:rsidR="00755B1D" w:rsidRPr="00DF08B4">
        <w:rPr>
          <w:rFonts w:ascii="Calibri" w:hAnsi="Calibri"/>
          <w:sz w:val="22"/>
          <w:szCs w:val="22"/>
        </w:rPr>
        <w:t xml:space="preserve"> the work of Lacan </w:t>
      </w:r>
      <w:r w:rsidR="00755B1D" w:rsidRPr="00DF08B4">
        <w:rPr>
          <w:rFonts w:ascii="Calibri" w:hAnsi="Calibri"/>
          <w:sz w:val="22"/>
          <w:szCs w:val="22"/>
        </w:rPr>
        <w:fldChar w:fldCharType="begin"/>
      </w:r>
      <w:r w:rsidR="007F0E4B" w:rsidRPr="00DF08B4">
        <w:rPr>
          <w:rFonts w:ascii="Calibri" w:hAnsi="Calibri"/>
          <w:sz w:val="22"/>
          <w:szCs w:val="22"/>
        </w:rPr>
        <w:instrText xml:space="preserve"> ADDIN EN.CITE &lt;EndNote&gt;&lt;Cite&gt;&lt;Author&gt;Miller&lt;/Author&gt;&lt;Year&gt;1992&lt;/Year&gt;&lt;RecNum&gt;3697&lt;/RecNum&gt;&lt;Pages&gt;62&lt;/Pages&gt;&lt;DisplayText&gt;(Miller, 1992, p. 62)&lt;/DisplayText&gt;&lt;record&gt;&lt;rec-number&gt;3697&lt;/rec-number&gt;&lt;foreign-keys&gt;&lt;key app="EN" db-id="awt99sxfmv9wepewxxmxwzaq00ptezpztxs2"&gt;3697&lt;/key&gt;&lt;/foreign-keys&gt;&lt;ref-type name="Book Section"&gt;5&lt;/ref-type&gt;&lt;contributors&gt;&lt;authors&gt;&lt;author&gt;Miller, J-A&lt;/author&gt;&lt;/authors&gt;&lt;secondary-authors&gt;&lt;author&gt;Armstrong, T&lt;/author&gt;&lt;/secondary-authors&gt;&lt;subsidiary-authors&gt;&lt;author&gt;Armstrong, T&lt;/author&gt;&lt;/subsidiary-authors&gt;&lt;/contributors&gt;&lt;titles&gt;&lt;title&gt;Michel Foucault and psychoanalysis&lt;/title&gt;&lt;secondary-title&gt;Michel Foucault: Philosopher&lt;/secondary-title&gt;&lt;/titles&gt;&lt;pages&gt;58-63&lt;/pages&gt;&lt;dates&gt;&lt;year&gt;1992&lt;/year&gt;&lt;/dates&gt;&lt;pub-location&gt;Hemel Hempstead&lt;/pub-location&gt;&lt;publisher&gt;Harvester Wheatsheaf&lt;/publisher&gt;&lt;urls&gt;&lt;/urls&gt;&lt;/record&gt;&lt;/Cite&gt;&lt;/EndNote&gt;</w:instrText>
      </w:r>
      <w:r w:rsidR="00755B1D" w:rsidRPr="00DF08B4">
        <w:rPr>
          <w:rFonts w:ascii="Calibri" w:hAnsi="Calibri"/>
          <w:sz w:val="22"/>
          <w:szCs w:val="22"/>
        </w:rPr>
        <w:fldChar w:fldCharType="separate"/>
      </w:r>
      <w:r w:rsidR="007F0E4B" w:rsidRPr="00DF08B4">
        <w:rPr>
          <w:rFonts w:ascii="Calibri" w:hAnsi="Calibri"/>
          <w:noProof/>
          <w:sz w:val="22"/>
          <w:szCs w:val="22"/>
        </w:rPr>
        <w:t>(</w:t>
      </w:r>
      <w:hyperlink w:anchor="_ENREF_32" w:tooltip="Miller, 1992 #3697" w:history="1">
        <w:r w:rsidR="005D7376" w:rsidRPr="00DF08B4">
          <w:rPr>
            <w:rFonts w:ascii="Calibri" w:hAnsi="Calibri"/>
            <w:noProof/>
            <w:sz w:val="22"/>
            <w:szCs w:val="22"/>
          </w:rPr>
          <w:t>Miller, 1992, p. 62</w:t>
        </w:r>
      </w:hyperlink>
      <w:r w:rsidR="007F0E4B" w:rsidRPr="00DF08B4">
        <w:rPr>
          <w:rFonts w:ascii="Calibri" w:hAnsi="Calibri"/>
          <w:noProof/>
          <w:sz w:val="22"/>
          <w:szCs w:val="22"/>
        </w:rPr>
        <w:t>)</w:t>
      </w:r>
      <w:r w:rsidR="00755B1D" w:rsidRPr="00DF08B4">
        <w:rPr>
          <w:rFonts w:ascii="Calibri" w:hAnsi="Calibri"/>
          <w:sz w:val="22"/>
          <w:szCs w:val="22"/>
        </w:rPr>
        <w:fldChar w:fldCharType="end"/>
      </w:r>
      <w:r w:rsidRPr="00DF08B4">
        <w:rPr>
          <w:rFonts w:ascii="Calibri" w:hAnsi="Calibri"/>
          <w:sz w:val="22"/>
          <w:szCs w:val="22"/>
        </w:rPr>
        <w:t>. In this</w:t>
      </w:r>
      <w:r w:rsidR="005D555D" w:rsidRPr="00DF08B4">
        <w:rPr>
          <w:rFonts w:ascii="Calibri" w:hAnsi="Calibri"/>
          <w:sz w:val="22"/>
          <w:szCs w:val="22"/>
        </w:rPr>
        <w:t xml:space="preserve"> </w:t>
      </w:r>
      <w:r w:rsidRPr="00DF08B4">
        <w:rPr>
          <w:rFonts w:ascii="Calibri" w:hAnsi="Calibri"/>
          <w:sz w:val="22"/>
          <w:szCs w:val="22"/>
        </w:rPr>
        <w:t>I am also guided by</w:t>
      </w:r>
      <w:r w:rsidR="005D555D" w:rsidRPr="00DF08B4">
        <w:rPr>
          <w:rFonts w:ascii="Calibri" w:hAnsi="Calibri"/>
          <w:sz w:val="22"/>
          <w:szCs w:val="22"/>
        </w:rPr>
        <w:t xml:space="preserve"> Ball’s own insight</w:t>
      </w:r>
      <w:r w:rsidR="002B3809" w:rsidRPr="00DF08B4">
        <w:rPr>
          <w:rFonts w:ascii="Calibri" w:hAnsi="Calibri"/>
          <w:sz w:val="22"/>
          <w:szCs w:val="22"/>
        </w:rPr>
        <w:t>,</w:t>
      </w:r>
      <w:r w:rsidR="005D555D" w:rsidRPr="00DF08B4">
        <w:rPr>
          <w:rFonts w:ascii="Calibri" w:hAnsi="Calibri"/>
          <w:sz w:val="22"/>
          <w:szCs w:val="22"/>
        </w:rPr>
        <w:t xml:space="preserve"> that “in the analysis of complex social issues – like policy – two theories are probably better than one” </w:t>
      </w:r>
      <w:r w:rsidR="005D555D" w:rsidRPr="00DF08B4">
        <w:rPr>
          <w:rFonts w:ascii="Calibri" w:hAnsi="Calibri"/>
          <w:sz w:val="22"/>
          <w:szCs w:val="22"/>
        </w:rPr>
        <w:fldChar w:fldCharType="begin"/>
      </w:r>
      <w:r w:rsidR="005D555D" w:rsidRPr="00DF08B4">
        <w:rPr>
          <w:rFonts w:ascii="Calibri" w:hAnsi="Calibri"/>
          <w:sz w:val="22"/>
          <w:szCs w:val="22"/>
        </w:rPr>
        <w:instrText xml:space="preserve"> ADDIN EN.CITE &lt;EndNote&gt;&lt;Cite&gt;&lt;Author&gt;Ball&lt;/Author&gt;&lt;Year&gt;1993&lt;/Year&gt;&lt;RecNum&gt;3689&lt;/RecNum&gt;&lt;Pages&gt;10&lt;/Pages&gt;&lt;DisplayText&gt;(Ball, 1993, p. 10)&lt;/DisplayText&gt;&lt;record&gt;&lt;rec-number&gt;3689&lt;/rec-number&gt;&lt;foreign-keys&gt;&lt;key app="EN" db-id="awt99sxfmv9wepewxxmxwzaq00ptezpztxs2"&gt;3689&lt;/key&gt;&lt;/foreign-keys&gt;&lt;ref-type name="Journal Article"&gt;17&lt;/ref-type&gt;&lt;contributors&gt;&lt;authors&gt;&lt;author&gt;Ball, S J&lt;/author&gt;&lt;/authors&gt;&lt;/contributors&gt;&lt;titles&gt;&lt;title&gt;What is policy? Texts, trajectories and toolboxes&lt;/title&gt;&lt;secondary-title&gt;Discourse: Studies in the cultural politics of education&lt;/secondary-title&gt;&lt;/titles&gt;&lt;periodical&gt;&lt;full-title&gt;Discourse: Studies in the cultural politics of education&lt;/full-title&gt;&lt;/periodical&gt;&lt;pages&gt;10-17&lt;/pages&gt;&lt;volume&gt;13&lt;/volume&gt;&lt;number&gt;2&lt;/number&gt;&lt;dates&gt;&lt;year&gt;1993&lt;/year&gt;&lt;pub-dates&gt;&lt;date&gt;1993/04/01&lt;/date&gt;&lt;/pub-dates&gt;&lt;/dates&gt;&lt;publisher&gt;Routledge&lt;/publisher&gt;&lt;isbn&gt;0159-6306&lt;/isbn&gt;&lt;urls&gt;&lt;related-urls&gt;&lt;url&gt;http://dx.doi.org/10.1080/0159630930130203&lt;/url&gt;&lt;/related-urls&gt;&lt;/urls&gt;&lt;access-date&gt;2013/04/29&lt;/access-date&gt;&lt;/record&gt;&lt;/Cite&gt;&lt;/EndNote&gt;</w:instrText>
      </w:r>
      <w:r w:rsidR="005D555D" w:rsidRPr="00DF08B4">
        <w:rPr>
          <w:rFonts w:ascii="Calibri" w:hAnsi="Calibri"/>
          <w:sz w:val="22"/>
          <w:szCs w:val="22"/>
        </w:rPr>
        <w:fldChar w:fldCharType="separate"/>
      </w:r>
      <w:r w:rsidR="005D555D" w:rsidRPr="00DF08B4">
        <w:rPr>
          <w:rFonts w:ascii="Calibri" w:hAnsi="Calibri"/>
          <w:noProof/>
          <w:sz w:val="22"/>
          <w:szCs w:val="22"/>
        </w:rPr>
        <w:t>(</w:t>
      </w:r>
      <w:hyperlink w:anchor="_ENREF_1" w:tooltip="Ball, 1993 #3689" w:history="1">
        <w:r w:rsidR="005D7376" w:rsidRPr="00DF08B4">
          <w:rPr>
            <w:rFonts w:ascii="Calibri" w:hAnsi="Calibri"/>
            <w:noProof/>
            <w:sz w:val="22"/>
            <w:szCs w:val="22"/>
          </w:rPr>
          <w:t>Ball, 1993, p. 10</w:t>
        </w:r>
      </w:hyperlink>
      <w:r w:rsidR="005D555D" w:rsidRPr="00DF08B4">
        <w:rPr>
          <w:rFonts w:ascii="Calibri" w:hAnsi="Calibri"/>
          <w:noProof/>
          <w:sz w:val="22"/>
          <w:szCs w:val="22"/>
        </w:rPr>
        <w:t>)</w:t>
      </w:r>
      <w:r w:rsidR="005D555D" w:rsidRPr="00DF08B4">
        <w:rPr>
          <w:rFonts w:ascii="Calibri" w:hAnsi="Calibri"/>
          <w:sz w:val="22"/>
          <w:szCs w:val="22"/>
        </w:rPr>
        <w:fldChar w:fldCharType="end"/>
      </w:r>
      <w:r w:rsidR="009C52B4" w:rsidRPr="00DF08B4">
        <w:rPr>
          <w:rFonts w:ascii="Calibri" w:hAnsi="Calibri"/>
          <w:sz w:val="22"/>
          <w:szCs w:val="22"/>
        </w:rPr>
        <w:t>,</w:t>
      </w:r>
      <w:r w:rsidR="002B3809" w:rsidRPr="00DF08B4">
        <w:rPr>
          <w:rFonts w:ascii="Calibri" w:hAnsi="Calibri"/>
          <w:sz w:val="22"/>
          <w:szCs w:val="22"/>
        </w:rPr>
        <w:t xml:space="preserve"> and so in the remainder of the paper I explore how insights from Lacanian psychoanalytic theory</w:t>
      </w:r>
      <w:r w:rsidR="009C52B4" w:rsidRPr="00DF08B4">
        <w:rPr>
          <w:rFonts w:ascii="Calibri" w:hAnsi="Calibri"/>
          <w:sz w:val="22"/>
          <w:szCs w:val="22"/>
        </w:rPr>
        <w:t>, approached via the work of Laclau &amp; Mouffe,</w:t>
      </w:r>
      <w:r w:rsidR="002B3809" w:rsidRPr="00DF08B4">
        <w:rPr>
          <w:rFonts w:ascii="Calibri" w:hAnsi="Calibri"/>
          <w:sz w:val="22"/>
          <w:szCs w:val="22"/>
        </w:rPr>
        <w:t xml:space="preserve"> can complement</w:t>
      </w:r>
      <w:r w:rsidR="009C52B4" w:rsidRPr="00DF08B4">
        <w:rPr>
          <w:rFonts w:ascii="Calibri" w:hAnsi="Calibri"/>
          <w:sz w:val="22"/>
          <w:szCs w:val="22"/>
        </w:rPr>
        <w:t xml:space="preserve"> and extend the insights of </w:t>
      </w:r>
      <w:r w:rsidR="002405E3" w:rsidRPr="00DF08B4">
        <w:rPr>
          <w:rFonts w:ascii="Calibri" w:hAnsi="Calibri"/>
          <w:i/>
          <w:sz w:val="22"/>
          <w:szCs w:val="22"/>
        </w:rPr>
        <w:t>The terrors of performativity and the teacher’s soul</w:t>
      </w:r>
      <w:r w:rsidR="009C52B4" w:rsidRPr="00DF08B4">
        <w:rPr>
          <w:rFonts w:ascii="Calibri" w:hAnsi="Calibri"/>
          <w:sz w:val="22"/>
          <w:szCs w:val="22"/>
        </w:rPr>
        <w:t>.</w:t>
      </w:r>
    </w:p>
    <w:p w14:paraId="3D1D0F77" w14:textId="77777777" w:rsidR="00DA094D" w:rsidRPr="00DF08B4" w:rsidRDefault="00DA094D" w:rsidP="00FD7BED">
      <w:pPr>
        <w:spacing w:line="360" w:lineRule="auto"/>
        <w:rPr>
          <w:rFonts w:ascii="Calibri" w:hAnsi="Calibri"/>
          <w:sz w:val="22"/>
          <w:szCs w:val="22"/>
        </w:rPr>
      </w:pPr>
    </w:p>
    <w:p w14:paraId="2157CF42" w14:textId="47A26CC6" w:rsidR="002405E3" w:rsidRPr="00DF08B4" w:rsidRDefault="002405E3" w:rsidP="00FD7BED">
      <w:pPr>
        <w:spacing w:line="360" w:lineRule="auto"/>
        <w:rPr>
          <w:rFonts w:ascii="Calibri" w:hAnsi="Calibri"/>
          <w:b/>
          <w:sz w:val="22"/>
          <w:szCs w:val="22"/>
        </w:rPr>
      </w:pPr>
      <w:r w:rsidRPr="00DF08B4">
        <w:rPr>
          <w:rFonts w:ascii="Calibri" w:hAnsi="Calibri"/>
          <w:b/>
          <w:sz w:val="22"/>
          <w:szCs w:val="22"/>
        </w:rPr>
        <w:t xml:space="preserve">The terrors of performativity </w:t>
      </w:r>
      <w:r w:rsidRPr="00DF08B4">
        <w:rPr>
          <w:rFonts w:ascii="Calibri" w:hAnsi="Calibri"/>
          <w:b/>
          <w:i/>
          <w:sz w:val="22"/>
          <w:szCs w:val="22"/>
        </w:rPr>
        <w:t>versus</w:t>
      </w:r>
      <w:r w:rsidRPr="00DF08B4">
        <w:rPr>
          <w:rFonts w:ascii="Calibri" w:hAnsi="Calibri"/>
          <w:b/>
          <w:sz w:val="22"/>
          <w:szCs w:val="22"/>
        </w:rPr>
        <w:t xml:space="preserve"> the teacher’s soul</w:t>
      </w:r>
    </w:p>
    <w:p w14:paraId="0C902914" w14:textId="2B95398F" w:rsidR="00421820" w:rsidRPr="00DF08B4" w:rsidRDefault="00DA094D" w:rsidP="00DA094D">
      <w:pPr>
        <w:spacing w:line="360" w:lineRule="auto"/>
        <w:rPr>
          <w:rFonts w:ascii="Calibri" w:hAnsi="Calibri"/>
          <w:sz w:val="22"/>
          <w:szCs w:val="22"/>
        </w:rPr>
      </w:pPr>
      <w:r w:rsidRPr="00DF08B4">
        <w:rPr>
          <w:rFonts w:ascii="Calibri" w:hAnsi="Calibri"/>
          <w:sz w:val="22"/>
          <w:szCs w:val="22"/>
        </w:rPr>
        <w:t xml:space="preserve">In Laclau &amp; Mouffe’s </w:t>
      </w:r>
      <w:r w:rsidRPr="00DF08B4">
        <w:rPr>
          <w:rFonts w:ascii="Calibri" w:hAnsi="Calibri"/>
          <w:sz w:val="22"/>
          <w:szCs w:val="22"/>
        </w:rPr>
        <w:fldChar w:fldCharType="begin"/>
      </w:r>
      <w:r w:rsidRPr="00DF08B4">
        <w:rPr>
          <w:rFonts w:ascii="Calibri" w:hAnsi="Calibri"/>
          <w:sz w:val="22"/>
          <w:szCs w:val="22"/>
        </w:rPr>
        <w:instrText xml:space="preserve"> ADDIN EN.CITE &lt;EndNote&gt;&lt;Cite ExcludeAuth="1"&gt;&lt;Author&gt;Laclau&lt;/Author&gt;&lt;Year&gt;2001&lt;/Year&gt;&lt;RecNum&gt;1940&lt;/RecNum&gt;&lt;DisplayText&gt;(2001)&lt;/DisplayText&gt;&lt;record&gt;&lt;rec-number&gt;1940&lt;/rec-number&gt;&lt;foreign-keys&gt;&lt;key app="EN" db-id="awt99sxfmv9wepewxxmxwzaq00ptezpztxs2"&gt;1940&lt;/key&gt;&lt;/foreign-keys&gt;&lt;ref-type name="Book"&gt;6&lt;/ref-type&gt;&lt;contributors&gt;&lt;authors&gt;&lt;author&gt;Laclau, E&lt;/author&gt;&lt;author&gt;Mouffe, C&lt;/author&gt;&lt;/authors&gt;&lt;/contributors&gt;&lt;titles&gt;&lt;title&gt;Hegemony and socialist strategy: Towards a radical democratic politics&lt;/title&gt;&lt;/titles&gt;&lt;edition&gt;2nd&lt;/edition&gt;&lt;dates&gt;&lt;year&gt;2001&lt;/year&gt;&lt;/dates&gt;&lt;pub-location&gt;London&lt;/pub-location&gt;&lt;publisher&gt;Verso&lt;/publisher&gt;&lt;urls&gt;&lt;/urls&gt;&lt;/record&gt;&lt;/Cite&gt;&lt;/EndNote&gt;</w:instrText>
      </w:r>
      <w:r w:rsidRPr="00DF08B4">
        <w:rPr>
          <w:rFonts w:ascii="Calibri" w:hAnsi="Calibri"/>
          <w:sz w:val="22"/>
          <w:szCs w:val="22"/>
        </w:rPr>
        <w:fldChar w:fldCharType="separate"/>
      </w:r>
      <w:r w:rsidRPr="00DF08B4">
        <w:rPr>
          <w:rFonts w:ascii="Calibri" w:hAnsi="Calibri"/>
          <w:noProof/>
          <w:sz w:val="22"/>
          <w:szCs w:val="22"/>
        </w:rPr>
        <w:t>(</w:t>
      </w:r>
      <w:hyperlink w:anchor="_ENREF_29" w:tooltip="Laclau, 2001 #1940" w:history="1">
        <w:r w:rsidR="005D7376" w:rsidRPr="00DF08B4">
          <w:rPr>
            <w:rFonts w:ascii="Calibri" w:hAnsi="Calibri"/>
            <w:noProof/>
            <w:sz w:val="22"/>
            <w:szCs w:val="22"/>
          </w:rPr>
          <w:t>2001</w:t>
        </w:r>
      </w:hyperlink>
      <w:r w:rsidRPr="00DF08B4">
        <w:rPr>
          <w:rFonts w:ascii="Calibri" w:hAnsi="Calibri"/>
          <w:noProof/>
          <w:sz w:val="22"/>
          <w:szCs w:val="22"/>
        </w:rPr>
        <w:t>)</w:t>
      </w:r>
      <w:r w:rsidRPr="00DF08B4">
        <w:rPr>
          <w:rFonts w:ascii="Calibri" w:hAnsi="Calibri"/>
          <w:sz w:val="22"/>
          <w:szCs w:val="22"/>
        </w:rPr>
        <w:fldChar w:fldCharType="end"/>
      </w:r>
      <w:r w:rsidR="007F0E4B" w:rsidRPr="00DF08B4">
        <w:rPr>
          <w:rFonts w:ascii="Calibri" w:hAnsi="Calibri"/>
          <w:sz w:val="22"/>
          <w:szCs w:val="22"/>
        </w:rPr>
        <w:t xml:space="preserve"> terms, </w:t>
      </w:r>
      <w:r w:rsidR="00DE0222" w:rsidRPr="00DF08B4">
        <w:rPr>
          <w:rFonts w:ascii="Calibri" w:hAnsi="Calibri"/>
          <w:sz w:val="22"/>
          <w:szCs w:val="22"/>
        </w:rPr>
        <w:t xml:space="preserve">Ball’s </w:t>
      </w:r>
      <w:r w:rsidR="007F0E4B" w:rsidRPr="00DF08B4">
        <w:rPr>
          <w:rFonts w:ascii="Calibri" w:hAnsi="Calibri"/>
          <w:sz w:val="22"/>
          <w:szCs w:val="22"/>
        </w:rPr>
        <w:t>paper can be read as</w:t>
      </w:r>
      <w:r w:rsidRPr="00DF08B4">
        <w:rPr>
          <w:rFonts w:ascii="Calibri" w:hAnsi="Calibri"/>
          <w:sz w:val="22"/>
          <w:szCs w:val="22"/>
        </w:rPr>
        <w:t xml:space="preserve"> structured around the construction of two antagonistic chains of equivalence. On the one hand, we have the new performative technologies of neoliberal managerialism, whose practices reflect Bernstein’s “mechanisms of projection” (p. 221) and include “the data-base, the appraisal meeting, the annual review, report writing, the regular publication of results and promotion application, </w:t>
      </w:r>
      <w:r w:rsidRPr="00DF08B4">
        <w:rPr>
          <w:rFonts w:ascii="Calibri" w:hAnsi="Calibri"/>
          <w:sz w:val="22"/>
          <w:szCs w:val="22"/>
        </w:rPr>
        <w:lastRenderedPageBreak/>
        <w:t>inspections and peer review” (p. 220); whose hero is the manager (p. 219); whose guiding values are performance and effectiveness (p. 224); whose ethos is individual and competitive and; whose consequences include anxiety, dread, terror for individuals and  gaming and fabrication on the part of institutions (pp. 224-226). In opposition to this chain, we have the “older policy technologies of professionalism and bureaucracy” (p. 216), whose practices reflected Bernstein’s “mechanisms of introjection” (p. 221) and included “organization cooperation and older forms of collective relations among workers” (p. 219); whose hero was the teacher; whose values included “the older ethics of professional judgement and co-operation” (p. 218); whose ethos was collective and collaborative, emphasizing authenticity, meaningfulness and beliefs (pp. 222-223) and; whose consequences included membership of an “autonomous or collective ethical self” (p. 226). The undesirable nature of the former chain of equivalence is signaled in the title, where the signifier ‘terror’ evokes the horrors of the guillotine and the brutality of the global ‘war on terror’, in contrast to the benign spirituality suggested by the signifier ‘soul’. This is confirmed on the first page, where education reform is described in Levin’s biological terms as an “epidemic” that is “’carried’ by powerful agents” and, in language invoking biblical or natural disasters, as an “unstoppable flood” (p. 215), as well as in the final pages in the reference</w:t>
      </w:r>
      <w:r w:rsidR="0028254D" w:rsidRPr="00DF08B4">
        <w:rPr>
          <w:rFonts w:ascii="Calibri" w:hAnsi="Calibri"/>
          <w:sz w:val="22"/>
          <w:szCs w:val="22"/>
        </w:rPr>
        <w:t>, cited above,</w:t>
      </w:r>
      <w:r w:rsidRPr="00DF08B4">
        <w:rPr>
          <w:rFonts w:ascii="Calibri" w:hAnsi="Calibri"/>
          <w:sz w:val="22"/>
          <w:szCs w:val="22"/>
        </w:rPr>
        <w:t xml:space="preserve"> to performativity gouging out the heart of the</w:t>
      </w:r>
      <w:r w:rsidR="0028254D" w:rsidRPr="00DF08B4">
        <w:rPr>
          <w:rFonts w:ascii="Calibri" w:hAnsi="Calibri"/>
          <w:sz w:val="22"/>
          <w:szCs w:val="22"/>
        </w:rPr>
        <w:t xml:space="preserve"> educational project</w:t>
      </w:r>
      <w:r w:rsidRPr="00DF08B4">
        <w:rPr>
          <w:rFonts w:ascii="Calibri" w:hAnsi="Calibri"/>
          <w:sz w:val="22"/>
          <w:szCs w:val="22"/>
        </w:rPr>
        <w:t>. This message is further enforced by the use of the inclusive “we” to signal solidarity between the author and the audience as fellow subjects of the terrors of performativity</w:t>
      </w:r>
      <w:r w:rsidR="0028254D" w:rsidRPr="00DF08B4">
        <w:rPr>
          <w:rFonts w:ascii="Calibri" w:hAnsi="Calibri"/>
          <w:sz w:val="22"/>
          <w:szCs w:val="22"/>
        </w:rPr>
        <w:t>,</w:t>
      </w:r>
      <w:r w:rsidRPr="00DF08B4">
        <w:rPr>
          <w:rFonts w:ascii="Calibri" w:hAnsi="Calibri"/>
          <w:sz w:val="22"/>
          <w:szCs w:val="22"/>
        </w:rPr>
        <w:t xml:space="preserve"> as in “we learn to talk about ourselves and the relationships, purposes and motivations in these new ways” (p. 218). </w:t>
      </w:r>
      <w:r w:rsidR="003A0C12" w:rsidRPr="00DF08B4">
        <w:rPr>
          <w:rFonts w:ascii="Calibri" w:hAnsi="Calibri"/>
          <w:sz w:val="22"/>
          <w:szCs w:val="22"/>
        </w:rPr>
        <w:t xml:space="preserve">Yet </w:t>
      </w:r>
      <w:r w:rsidR="00421820" w:rsidRPr="00DF08B4">
        <w:rPr>
          <w:rFonts w:ascii="Calibri" w:hAnsi="Calibri"/>
          <w:sz w:val="22"/>
          <w:szCs w:val="22"/>
        </w:rPr>
        <w:t>the irredeemably complex nature of social reality</w:t>
      </w:r>
      <w:r w:rsidR="005A468F" w:rsidRPr="00DF08B4">
        <w:rPr>
          <w:rFonts w:ascii="Calibri" w:hAnsi="Calibri"/>
          <w:sz w:val="22"/>
          <w:szCs w:val="22"/>
        </w:rPr>
        <w:t xml:space="preserve"> – </w:t>
      </w:r>
      <w:r w:rsidR="00F5709D" w:rsidRPr="00DF08B4">
        <w:rPr>
          <w:rFonts w:ascii="Calibri" w:hAnsi="Calibri"/>
          <w:sz w:val="22"/>
          <w:szCs w:val="22"/>
        </w:rPr>
        <w:t>which we might think of in</w:t>
      </w:r>
      <w:r w:rsidR="005A468F" w:rsidRPr="00DF08B4">
        <w:rPr>
          <w:rFonts w:ascii="Calibri" w:hAnsi="Calibri"/>
          <w:sz w:val="22"/>
          <w:szCs w:val="22"/>
        </w:rPr>
        <w:t xml:space="preserve"> terms the infinitude </w:t>
      </w:r>
      <w:r w:rsidR="00034778" w:rsidRPr="00DF08B4">
        <w:rPr>
          <w:rFonts w:ascii="Calibri" w:hAnsi="Calibri"/>
          <w:sz w:val="22"/>
          <w:szCs w:val="22"/>
        </w:rPr>
        <w:t>that characterises</w:t>
      </w:r>
      <w:r w:rsidR="005A468F" w:rsidRPr="00DF08B4">
        <w:rPr>
          <w:rFonts w:ascii="Calibri" w:hAnsi="Calibri"/>
          <w:sz w:val="22"/>
          <w:szCs w:val="22"/>
        </w:rPr>
        <w:t xml:space="preserve"> the field of discursivity </w:t>
      </w:r>
      <w:r w:rsidR="005A468F" w:rsidRPr="00DF08B4">
        <w:rPr>
          <w:rFonts w:ascii="Calibri" w:hAnsi="Calibri"/>
          <w:sz w:val="22"/>
          <w:szCs w:val="22"/>
        </w:rPr>
        <w:fldChar w:fldCharType="begin"/>
      </w:r>
      <w:r w:rsidR="005A468F" w:rsidRPr="00DF08B4">
        <w:rPr>
          <w:rFonts w:ascii="Calibri" w:hAnsi="Calibri"/>
          <w:sz w:val="22"/>
          <w:szCs w:val="22"/>
        </w:rPr>
        <w:instrText xml:space="preserve"> ADDIN EN.CITE &lt;EndNote&gt;&lt;Cite&gt;&lt;Author&gt;Laclau&lt;/Author&gt;&lt;Year&gt;2001&lt;/Year&gt;&lt;RecNum&gt;1940&lt;/RecNum&gt;&lt;Pages&gt;113&lt;/Pages&gt;&lt;DisplayText&gt;(Laclau &amp;amp; Mouffe, 2001, p. 113)&lt;/DisplayText&gt;&lt;record&gt;&lt;rec-number&gt;1940&lt;/rec-number&gt;&lt;foreign-keys&gt;&lt;key app="EN" db-id="awt99sxfmv9wepewxxmxwzaq00ptezpztxs2"&gt;1940&lt;/key&gt;&lt;/foreign-keys&gt;&lt;ref-type name="Book"&gt;6&lt;/ref-type&gt;&lt;contributors&gt;&lt;authors&gt;&lt;author&gt;Laclau, E&lt;/author&gt;&lt;author&gt;Mouffe, C&lt;/author&gt;&lt;/authors&gt;&lt;/contributors&gt;&lt;titles&gt;&lt;title&gt;Hegemony and socialist strategy: Towards a radical democratic politics&lt;/title&gt;&lt;/titles&gt;&lt;edition&gt;2nd&lt;/edition&gt;&lt;dates&gt;&lt;year&gt;2001&lt;/year&gt;&lt;/dates&gt;&lt;pub-location&gt;London&lt;/pub-location&gt;&lt;publisher&gt;Verso&lt;/publisher&gt;&lt;urls&gt;&lt;/urls&gt;&lt;/record&gt;&lt;/Cite&gt;&lt;/EndNote&gt;</w:instrText>
      </w:r>
      <w:r w:rsidR="005A468F" w:rsidRPr="00DF08B4">
        <w:rPr>
          <w:rFonts w:ascii="Calibri" w:hAnsi="Calibri"/>
          <w:sz w:val="22"/>
          <w:szCs w:val="22"/>
        </w:rPr>
        <w:fldChar w:fldCharType="separate"/>
      </w:r>
      <w:r w:rsidR="005A468F" w:rsidRPr="00DF08B4">
        <w:rPr>
          <w:rFonts w:ascii="Calibri" w:hAnsi="Calibri"/>
          <w:noProof/>
          <w:sz w:val="22"/>
          <w:szCs w:val="22"/>
        </w:rPr>
        <w:t>(</w:t>
      </w:r>
      <w:hyperlink w:anchor="_ENREF_29" w:tooltip="Laclau, 2001 #1940" w:history="1">
        <w:r w:rsidR="005D7376" w:rsidRPr="00DF08B4">
          <w:rPr>
            <w:rFonts w:ascii="Calibri" w:hAnsi="Calibri"/>
            <w:noProof/>
            <w:sz w:val="22"/>
            <w:szCs w:val="22"/>
          </w:rPr>
          <w:t>Laclau &amp; Mouffe, 2001, p. 113</w:t>
        </w:r>
      </w:hyperlink>
      <w:r w:rsidR="005A468F" w:rsidRPr="00DF08B4">
        <w:rPr>
          <w:rFonts w:ascii="Calibri" w:hAnsi="Calibri"/>
          <w:noProof/>
          <w:sz w:val="22"/>
          <w:szCs w:val="22"/>
        </w:rPr>
        <w:t>)</w:t>
      </w:r>
      <w:r w:rsidR="005A468F" w:rsidRPr="00DF08B4">
        <w:rPr>
          <w:rFonts w:ascii="Calibri" w:hAnsi="Calibri"/>
          <w:sz w:val="22"/>
          <w:szCs w:val="22"/>
        </w:rPr>
        <w:fldChar w:fldCharType="end"/>
      </w:r>
      <w:r w:rsidR="00F5709D" w:rsidRPr="00DF08B4">
        <w:rPr>
          <w:rFonts w:ascii="Calibri" w:hAnsi="Calibri"/>
          <w:sz w:val="22"/>
          <w:szCs w:val="22"/>
        </w:rPr>
        <w:t xml:space="preserve"> – means that any such organization of that reality into </w:t>
      </w:r>
      <w:r w:rsidR="003A0C12" w:rsidRPr="00DF08B4">
        <w:rPr>
          <w:rFonts w:ascii="Calibri" w:hAnsi="Calibri"/>
          <w:sz w:val="22"/>
          <w:szCs w:val="22"/>
        </w:rPr>
        <w:t>antagonistic chains of equivalence</w:t>
      </w:r>
      <w:r w:rsidR="00317D28" w:rsidRPr="00DF08B4">
        <w:rPr>
          <w:rFonts w:ascii="Calibri" w:hAnsi="Calibri"/>
          <w:sz w:val="22"/>
          <w:szCs w:val="22"/>
        </w:rPr>
        <w:t>,</w:t>
      </w:r>
      <w:r w:rsidR="003A0C12" w:rsidRPr="00DF08B4">
        <w:rPr>
          <w:rFonts w:ascii="Calibri" w:hAnsi="Calibri"/>
          <w:sz w:val="22"/>
          <w:szCs w:val="22"/>
        </w:rPr>
        <w:t xml:space="preserve"> such as those outlined above</w:t>
      </w:r>
      <w:r w:rsidR="00317D28" w:rsidRPr="00DF08B4">
        <w:rPr>
          <w:rFonts w:ascii="Calibri" w:hAnsi="Calibri"/>
          <w:sz w:val="22"/>
          <w:szCs w:val="22"/>
        </w:rPr>
        <w:t>,</w:t>
      </w:r>
      <w:r w:rsidR="003A0C12" w:rsidRPr="00DF08B4">
        <w:rPr>
          <w:rFonts w:ascii="Calibri" w:hAnsi="Calibri"/>
          <w:sz w:val="22"/>
          <w:szCs w:val="22"/>
        </w:rPr>
        <w:t xml:space="preserve"> is inevitably a </w:t>
      </w:r>
      <w:r w:rsidR="00317D28" w:rsidRPr="00DF08B4">
        <w:rPr>
          <w:rFonts w:ascii="Calibri" w:hAnsi="Calibri"/>
          <w:sz w:val="22"/>
          <w:szCs w:val="22"/>
        </w:rPr>
        <w:t xml:space="preserve">reductive </w:t>
      </w:r>
      <w:r w:rsidR="003A0C12" w:rsidRPr="00DF08B4">
        <w:rPr>
          <w:rFonts w:ascii="Calibri" w:hAnsi="Calibri"/>
          <w:sz w:val="22"/>
          <w:szCs w:val="22"/>
        </w:rPr>
        <w:t>(</w:t>
      </w:r>
      <w:r w:rsidR="00317D28" w:rsidRPr="00DF08B4">
        <w:rPr>
          <w:rFonts w:ascii="Calibri" w:hAnsi="Calibri"/>
          <w:sz w:val="22"/>
          <w:szCs w:val="22"/>
        </w:rPr>
        <w:t xml:space="preserve">and </w:t>
      </w:r>
      <w:r w:rsidR="003A0C12" w:rsidRPr="00DF08B4">
        <w:rPr>
          <w:rFonts w:ascii="Calibri" w:hAnsi="Calibri"/>
          <w:sz w:val="22"/>
          <w:szCs w:val="22"/>
        </w:rPr>
        <w:t>fantasmatic) simplification of that reality.</w:t>
      </w:r>
    </w:p>
    <w:p w14:paraId="041318B9" w14:textId="77777777" w:rsidR="00B0494E" w:rsidRPr="00DF08B4" w:rsidRDefault="00B0494E" w:rsidP="00DA094D">
      <w:pPr>
        <w:spacing w:line="360" w:lineRule="auto"/>
        <w:rPr>
          <w:rFonts w:ascii="Calibri" w:hAnsi="Calibri"/>
          <w:sz w:val="22"/>
          <w:szCs w:val="22"/>
        </w:rPr>
      </w:pPr>
    </w:p>
    <w:p w14:paraId="6BA83384" w14:textId="5C7752C5" w:rsidR="00B0494E" w:rsidRPr="00DF08B4" w:rsidRDefault="00B0494E" w:rsidP="00DA094D">
      <w:pPr>
        <w:spacing w:line="360" w:lineRule="auto"/>
        <w:rPr>
          <w:rFonts w:ascii="Calibri" w:hAnsi="Calibri"/>
          <w:sz w:val="22"/>
          <w:szCs w:val="22"/>
        </w:rPr>
      </w:pPr>
      <w:r w:rsidRPr="00DF08B4">
        <w:rPr>
          <w:rFonts w:ascii="Calibri" w:hAnsi="Calibri"/>
          <w:sz w:val="22"/>
          <w:szCs w:val="22"/>
        </w:rPr>
        <w:t>In Lacanian terms, we might read the chain of equivalence associated with performativit</w:t>
      </w:r>
      <w:r w:rsidR="00B85693" w:rsidRPr="00DF08B4">
        <w:rPr>
          <w:rFonts w:ascii="Calibri" w:hAnsi="Calibri"/>
          <w:sz w:val="22"/>
          <w:szCs w:val="22"/>
        </w:rPr>
        <w:t xml:space="preserve">y as aligning with the symbolic – the totalizing realm of human experience associated with language, law and structure </w:t>
      </w:r>
      <w:r w:rsidR="00B85693" w:rsidRPr="00DF08B4">
        <w:rPr>
          <w:rFonts w:ascii="Calibri" w:hAnsi="Calibri"/>
          <w:sz w:val="22"/>
          <w:szCs w:val="22"/>
        </w:rPr>
        <w:fldChar w:fldCharType="begin"/>
      </w:r>
      <w:r w:rsidR="00B85693" w:rsidRPr="00DF08B4">
        <w:rPr>
          <w:rFonts w:ascii="Calibri" w:hAnsi="Calibri"/>
          <w:sz w:val="22"/>
          <w:szCs w:val="22"/>
        </w:rPr>
        <w:instrText xml:space="preserve"> ADDIN EN.CITE &lt;EndNote&gt;&lt;Cite&gt;&lt;Author&gt;Evans&lt;/Author&gt;&lt;Year&gt;1996&lt;/Year&gt;&lt;RecNum&gt;3644&lt;/RecNum&gt;&lt;Pages&gt;202&lt;/Pages&gt;&lt;DisplayText&gt;(Evans, 1996, p. 202)&lt;/DisplayText&gt;&lt;record&gt;&lt;rec-number&gt;3644&lt;/rec-number&gt;&lt;foreign-keys&gt;&lt;key app="EN" db-id="awt99sxfmv9wepewxxmxwzaq00ptezpztxs2"&gt;3644&lt;/key&gt;&lt;/foreign-keys&gt;&lt;ref-type name="Book"&gt;6&lt;/ref-type&gt;&lt;contributors&gt;&lt;authors&gt;&lt;author&gt;Evans, D&lt;/author&gt;&lt;/authors&gt;&lt;/contributors&gt;&lt;titles&gt;&lt;title&gt;An introductory dictionary of Lacanian psychoanalysis&lt;/title&gt;&lt;/titles&gt;&lt;dates&gt;&lt;year&gt;1996&lt;/year&gt;&lt;/dates&gt;&lt;pub-location&gt;London&lt;/pub-location&gt;&lt;publisher&gt;Routledge&lt;/publisher&gt;&lt;urls&gt;&lt;/urls&gt;&lt;/record&gt;&lt;/Cite&gt;&lt;/EndNote&gt;</w:instrText>
      </w:r>
      <w:r w:rsidR="00B85693" w:rsidRPr="00DF08B4">
        <w:rPr>
          <w:rFonts w:ascii="Calibri" w:hAnsi="Calibri"/>
          <w:sz w:val="22"/>
          <w:szCs w:val="22"/>
        </w:rPr>
        <w:fldChar w:fldCharType="separate"/>
      </w:r>
      <w:r w:rsidR="00B85693" w:rsidRPr="00DF08B4">
        <w:rPr>
          <w:rFonts w:ascii="Calibri" w:hAnsi="Calibri"/>
          <w:noProof/>
          <w:sz w:val="22"/>
          <w:szCs w:val="22"/>
        </w:rPr>
        <w:t>(</w:t>
      </w:r>
      <w:hyperlink w:anchor="_ENREF_18" w:tooltip="Evans, 1996 #3644" w:history="1">
        <w:r w:rsidR="005D7376" w:rsidRPr="00DF08B4">
          <w:rPr>
            <w:rFonts w:ascii="Calibri" w:hAnsi="Calibri"/>
            <w:noProof/>
            <w:sz w:val="22"/>
            <w:szCs w:val="22"/>
          </w:rPr>
          <w:t>Evans, 1996, p. 202</w:t>
        </w:r>
      </w:hyperlink>
      <w:r w:rsidR="00B85693" w:rsidRPr="00DF08B4">
        <w:rPr>
          <w:rFonts w:ascii="Calibri" w:hAnsi="Calibri"/>
          <w:noProof/>
          <w:sz w:val="22"/>
          <w:szCs w:val="22"/>
        </w:rPr>
        <w:t>)</w:t>
      </w:r>
      <w:r w:rsidR="00B85693" w:rsidRPr="00DF08B4">
        <w:rPr>
          <w:rFonts w:ascii="Calibri" w:hAnsi="Calibri"/>
          <w:sz w:val="22"/>
          <w:szCs w:val="22"/>
        </w:rPr>
        <w:fldChar w:fldCharType="end"/>
      </w:r>
      <w:r w:rsidR="00B85693" w:rsidRPr="00DF08B4">
        <w:rPr>
          <w:rFonts w:ascii="Calibri" w:hAnsi="Calibri"/>
          <w:sz w:val="22"/>
          <w:szCs w:val="22"/>
        </w:rPr>
        <w:t xml:space="preserve"> – and</w:t>
      </w:r>
      <w:r w:rsidRPr="00DF08B4">
        <w:rPr>
          <w:rFonts w:ascii="Calibri" w:hAnsi="Calibri"/>
          <w:sz w:val="22"/>
          <w:szCs w:val="22"/>
        </w:rPr>
        <w:t xml:space="preserve"> </w:t>
      </w:r>
      <w:r w:rsidR="00B85693" w:rsidRPr="00DF08B4">
        <w:rPr>
          <w:rFonts w:ascii="Calibri" w:hAnsi="Calibri"/>
          <w:sz w:val="22"/>
          <w:szCs w:val="22"/>
        </w:rPr>
        <w:t xml:space="preserve">thus </w:t>
      </w:r>
      <w:r w:rsidRPr="00DF08B4">
        <w:rPr>
          <w:rFonts w:ascii="Calibri" w:hAnsi="Calibri"/>
          <w:sz w:val="22"/>
          <w:szCs w:val="22"/>
        </w:rPr>
        <w:t>representing a form of symbolic domination</w:t>
      </w:r>
      <w:r w:rsidR="00B85693" w:rsidRPr="00DF08B4">
        <w:rPr>
          <w:rFonts w:ascii="Calibri" w:hAnsi="Calibri"/>
          <w:sz w:val="22"/>
          <w:szCs w:val="22"/>
        </w:rPr>
        <w:t xml:space="preserve"> of teachers by the policy technologies of performativity. Conversely, we might read the chain associated with the teacher’s soul, and its associated values of </w:t>
      </w:r>
      <w:r w:rsidR="00317D28" w:rsidRPr="00DF08B4">
        <w:rPr>
          <w:rFonts w:ascii="Calibri" w:hAnsi="Calibri"/>
          <w:sz w:val="22"/>
          <w:szCs w:val="22"/>
        </w:rPr>
        <w:t xml:space="preserve">cooperation, </w:t>
      </w:r>
      <w:r w:rsidR="00B85693" w:rsidRPr="00DF08B4">
        <w:rPr>
          <w:rFonts w:ascii="Calibri" w:hAnsi="Calibri"/>
          <w:sz w:val="22"/>
          <w:szCs w:val="22"/>
        </w:rPr>
        <w:t>collaboration, collectivity, and authenticity, as aligning with the imaginary</w:t>
      </w:r>
      <w:r w:rsidR="009831B2" w:rsidRPr="00DF08B4">
        <w:rPr>
          <w:rFonts w:ascii="Calibri" w:hAnsi="Calibri"/>
          <w:sz w:val="22"/>
          <w:szCs w:val="22"/>
        </w:rPr>
        <w:t xml:space="preserve"> – “the realm of image and imagination, deception and lure” whose illusions include “wholeness, synthesis, autonomy” </w:t>
      </w:r>
      <w:r w:rsidR="009831B2" w:rsidRPr="00DF08B4">
        <w:rPr>
          <w:rFonts w:ascii="Calibri" w:hAnsi="Calibri"/>
          <w:sz w:val="22"/>
          <w:szCs w:val="22"/>
        </w:rPr>
        <w:lastRenderedPageBreak/>
        <w:fldChar w:fldCharType="begin"/>
      </w:r>
      <w:r w:rsidR="009831B2" w:rsidRPr="00DF08B4">
        <w:rPr>
          <w:rFonts w:ascii="Calibri" w:hAnsi="Calibri"/>
          <w:sz w:val="22"/>
          <w:szCs w:val="22"/>
        </w:rPr>
        <w:instrText xml:space="preserve"> ADDIN EN.CITE &lt;EndNote&gt;&lt;Cite&gt;&lt;Author&gt;Evans&lt;/Author&gt;&lt;Year&gt;1996&lt;/Year&gt;&lt;RecNum&gt;3644&lt;/RecNum&gt;&lt;Pages&gt;82&lt;/Pages&gt;&lt;DisplayText&gt;(Evans, 1996, p. 82)&lt;/DisplayText&gt;&lt;record&gt;&lt;rec-number&gt;3644&lt;/rec-number&gt;&lt;foreign-keys&gt;&lt;key app="EN" db-id="awt99sxfmv9wepewxxmxwzaq00ptezpztxs2"&gt;3644&lt;/key&gt;&lt;/foreign-keys&gt;&lt;ref-type name="Book"&gt;6&lt;/ref-type&gt;&lt;contributors&gt;&lt;authors&gt;&lt;author&gt;Evans, D&lt;/author&gt;&lt;/authors&gt;&lt;/contributors&gt;&lt;titles&gt;&lt;title&gt;An introductory dictionary of Lacanian psychoanalysis&lt;/title&gt;&lt;/titles&gt;&lt;dates&gt;&lt;year&gt;1996&lt;/year&gt;&lt;/dates&gt;&lt;pub-location&gt;London&lt;/pub-location&gt;&lt;publisher&gt;Routledge&lt;/publisher&gt;&lt;urls&gt;&lt;/urls&gt;&lt;/record&gt;&lt;/Cite&gt;&lt;/EndNote&gt;</w:instrText>
      </w:r>
      <w:r w:rsidR="009831B2" w:rsidRPr="00DF08B4">
        <w:rPr>
          <w:rFonts w:ascii="Calibri" w:hAnsi="Calibri"/>
          <w:sz w:val="22"/>
          <w:szCs w:val="22"/>
        </w:rPr>
        <w:fldChar w:fldCharType="separate"/>
      </w:r>
      <w:r w:rsidR="009831B2" w:rsidRPr="00DF08B4">
        <w:rPr>
          <w:rFonts w:ascii="Calibri" w:hAnsi="Calibri"/>
          <w:noProof/>
          <w:sz w:val="22"/>
          <w:szCs w:val="22"/>
        </w:rPr>
        <w:t>(</w:t>
      </w:r>
      <w:hyperlink w:anchor="_ENREF_18" w:tooltip="Evans, 1996 #3644" w:history="1">
        <w:r w:rsidR="005D7376" w:rsidRPr="00DF08B4">
          <w:rPr>
            <w:rFonts w:ascii="Calibri" w:hAnsi="Calibri"/>
            <w:noProof/>
            <w:sz w:val="22"/>
            <w:szCs w:val="22"/>
          </w:rPr>
          <w:t>Evans, 1996, p. 82</w:t>
        </w:r>
      </w:hyperlink>
      <w:r w:rsidR="009831B2" w:rsidRPr="00DF08B4">
        <w:rPr>
          <w:rFonts w:ascii="Calibri" w:hAnsi="Calibri"/>
          <w:noProof/>
          <w:sz w:val="22"/>
          <w:szCs w:val="22"/>
        </w:rPr>
        <w:t>)</w:t>
      </w:r>
      <w:r w:rsidR="009831B2" w:rsidRPr="00DF08B4">
        <w:rPr>
          <w:rFonts w:ascii="Calibri" w:hAnsi="Calibri"/>
          <w:sz w:val="22"/>
          <w:szCs w:val="22"/>
        </w:rPr>
        <w:fldChar w:fldCharType="end"/>
      </w:r>
      <w:r w:rsidR="00317D28" w:rsidRPr="00DF08B4">
        <w:rPr>
          <w:rFonts w:ascii="Calibri" w:hAnsi="Calibri"/>
          <w:sz w:val="22"/>
          <w:szCs w:val="22"/>
        </w:rPr>
        <w:t xml:space="preserve">. In </w:t>
      </w:r>
      <w:r w:rsidR="00317D28" w:rsidRPr="00DF08B4">
        <w:rPr>
          <w:rFonts w:ascii="Calibri" w:hAnsi="Calibri"/>
          <w:i/>
          <w:sz w:val="22"/>
          <w:szCs w:val="22"/>
        </w:rPr>
        <w:t>Hegemony and Socialist Strategy</w:t>
      </w:r>
      <w:r w:rsidR="003C54A0" w:rsidRPr="00DF08B4">
        <w:rPr>
          <w:rFonts w:ascii="Calibri" w:hAnsi="Calibri"/>
          <w:sz w:val="22"/>
          <w:szCs w:val="22"/>
        </w:rPr>
        <w:t xml:space="preserve"> </w:t>
      </w:r>
      <w:r w:rsidR="003C54A0" w:rsidRPr="00DF08B4">
        <w:rPr>
          <w:rFonts w:ascii="Calibri" w:hAnsi="Calibri"/>
          <w:sz w:val="22"/>
          <w:szCs w:val="22"/>
        </w:rPr>
        <w:fldChar w:fldCharType="begin"/>
      </w:r>
      <w:r w:rsidR="003C54A0" w:rsidRPr="00DF08B4">
        <w:rPr>
          <w:rFonts w:ascii="Calibri" w:hAnsi="Calibri"/>
          <w:sz w:val="22"/>
          <w:szCs w:val="22"/>
        </w:rPr>
        <w:instrText xml:space="preserve"> ADDIN EN.CITE &lt;EndNote&gt;&lt;Cite&gt;&lt;Author&gt;Laclau&lt;/Author&gt;&lt;Year&gt;2001&lt;/Year&gt;&lt;RecNum&gt;1940&lt;/RecNum&gt;&lt;DisplayText&gt;(Laclau &amp;amp; Mouffe, 2001)&lt;/DisplayText&gt;&lt;record&gt;&lt;rec-number&gt;1940&lt;/rec-number&gt;&lt;foreign-keys&gt;&lt;key app="EN" db-id="awt99sxfmv9wepewxxmxwzaq00ptezpztxs2"&gt;1940&lt;/key&gt;&lt;/foreign-keys&gt;&lt;ref-type name="Book"&gt;6&lt;/ref-type&gt;&lt;contributors&gt;&lt;authors&gt;&lt;author&gt;Laclau, E&lt;/author&gt;&lt;author&gt;Mouffe, C&lt;/author&gt;&lt;/authors&gt;&lt;/contributors&gt;&lt;titles&gt;&lt;title&gt;Hegemony and socialist strategy: Towards a radical democratic politics&lt;/title&gt;&lt;/titles&gt;&lt;edition&gt;2nd&lt;/edition&gt;&lt;dates&gt;&lt;year&gt;2001&lt;/year&gt;&lt;/dates&gt;&lt;pub-location&gt;London&lt;/pub-location&gt;&lt;publisher&gt;Verso&lt;/publisher&gt;&lt;urls&gt;&lt;/urls&gt;&lt;/record&gt;&lt;/Cite&gt;&lt;/EndNote&gt;</w:instrText>
      </w:r>
      <w:r w:rsidR="003C54A0" w:rsidRPr="00DF08B4">
        <w:rPr>
          <w:rFonts w:ascii="Calibri" w:hAnsi="Calibri"/>
          <w:sz w:val="22"/>
          <w:szCs w:val="22"/>
        </w:rPr>
        <w:fldChar w:fldCharType="separate"/>
      </w:r>
      <w:r w:rsidR="003C54A0" w:rsidRPr="00DF08B4">
        <w:rPr>
          <w:rFonts w:ascii="Calibri" w:hAnsi="Calibri"/>
          <w:noProof/>
          <w:sz w:val="22"/>
          <w:szCs w:val="22"/>
        </w:rPr>
        <w:t>(</w:t>
      </w:r>
      <w:hyperlink w:anchor="_ENREF_29" w:tooltip="Laclau, 2001 #1940" w:history="1">
        <w:r w:rsidR="005D7376" w:rsidRPr="00DF08B4">
          <w:rPr>
            <w:rFonts w:ascii="Calibri" w:hAnsi="Calibri"/>
            <w:noProof/>
            <w:sz w:val="22"/>
            <w:szCs w:val="22"/>
          </w:rPr>
          <w:t>Laclau &amp; Mouffe, 2001</w:t>
        </w:r>
      </w:hyperlink>
      <w:r w:rsidR="003C54A0" w:rsidRPr="00DF08B4">
        <w:rPr>
          <w:rFonts w:ascii="Calibri" w:hAnsi="Calibri"/>
          <w:noProof/>
          <w:sz w:val="22"/>
          <w:szCs w:val="22"/>
        </w:rPr>
        <w:t>)</w:t>
      </w:r>
      <w:r w:rsidR="003C54A0" w:rsidRPr="00DF08B4">
        <w:rPr>
          <w:rFonts w:ascii="Calibri" w:hAnsi="Calibri"/>
          <w:sz w:val="22"/>
          <w:szCs w:val="22"/>
        </w:rPr>
        <w:fldChar w:fldCharType="end"/>
      </w:r>
      <w:r w:rsidR="00317D28" w:rsidRPr="00DF08B4">
        <w:rPr>
          <w:rFonts w:ascii="Calibri" w:hAnsi="Calibri"/>
          <w:sz w:val="22"/>
          <w:szCs w:val="22"/>
        </w:rPr>
        <w:t>, each chain of equivalence – or rather the social antagonism existing between them – is held responsible for blocking the full</w:t>
      </w:r>
      <w:r w:rsidR="003C54A0" w:rsidRPr="00DF08B4">
        <w:rPr>
          <w:rFonts w:ascii="Calibri" w:hAnsi="Calibri"/>
          <w:sz w:val="22"/>
          <w:szCs w:val="22"/>
        </w:rPr>
        <w:t xml:space="preserve"> constitution of the other’s identity. </w:t>
      </w:r>
      <w:r w:rsidR="00DE1CAE" w:rsidRPr="00DF08B4">
        <w:rPr>
          <w:rFonts w:ascii="Calibri" w:hAnsi="Calibri"/>
          <w:sz w:val="22"/>
          <w:szCs w:val="22"/>
        </w:rPr>
        <w:t xml:space="preserve">Žižek adds the additional </w:t>
      </w:r>
      <w:r w:rsidR="003C54A0" w:rsidRPr="00DF08B4">
        <w:rPr>
          <w:rFonts w:ascii="Calibri" w:hAnsi="Calibri"/>
          <w:sz w:val="22"/>
          <w:szCs w:val="22"/>
        </w:rPr>
        <w:t>insight that it is not the antagonistic adversary that prevents the full fruition of identity</w:t>
      </w:r>
      <w:r w:rsidR="00DE1CAE" w:rsidRPr="00DF08B4">
        <w:rPr>
          <w:rFonts w:ascii="Calibri" w:hAnsi="Calibri"/>
          <w:sz w:val="22"/>
          <w:szCs w:val="22"/>
        </w:rPr>
        <w:t xml:space="preserve">, but that “there is a force of negativity that is prior to social antagonism… this force is </w:t>
      </w:r>
      <w:r w:rsidR="006A7D59" w:rsidRPr="00DF08B4">
        <w:rPr>
          <w:rFonts w:ascii="Calibri" w:hAnsi="Calibri"/>
          <w:sz w:val="22"/>
          <w:szCs w:val="22"/>
        </w:rPr>
        <w:t>nothing but the Lacanian R</w:t>
      </w:r>
      <w:r w:rsidR="006E66D2" w:rsidRPr="00DF08B4">
        <w:rPr>
          <w:rFonts w:ascii="Calibri" w:hAnsi="Calibri"/>
          <w:sz w:val="22"/>
          <w:szCs w:val="22"/>
        </w:rPr>
        <w:t>eal, i.e. the traumatic kernel which always resist</w:t>
      </w:r>
      <w:r w:rsidR="00796693" w:rsidRPr="00DF08B4">
        <w:rPr>
          <w:rFonts w:ascii="Calibri" w:hAnsi="Calibri"/>
          <w:sz w:val="22"/>
          <w:szCs w:val="22"/>
        </w:rPr>
        <w:t>s</w:t>
      </w:r>
      <w:r w:rsidR="006E66D2" w:rsidRPr="00DF08B4">
        <w:rPr>
          <w:rFonts w:ascii="Calibri" w:hAnsi="Calibri"/>
          <w:sz w:val="22"/>
          <w:szCs w:val="22"/>
        </w:rPr>
        <w:t xml:space="preserve"> symbolization” </w:t>
      </w:r>
      <w:r w:rsidR="006E66D2" w:rsidRPr="00DF08B4">
        <w:rPr>
          <w:rFonts w:ascii="Calibri" w:hAnsi="Calibri"/>
          <w:sz w:val="22"/>
          <w:szCs w:val="22"/>
        </w:rPr>
        <w:fldChar w:fldCharType="begin"/>
      </w:r>
      <w:r w:rsidR="006E66D2" w:rsidRPr="00DF08B4">
        <w:rPr>
          <w:rFonts w:ascii="Calibri" w:hAnsi="Calibri"/>
          <w:sz w:val="22"/>
          <w:szCs w:val="22"/>
        </w:rPr>
        <w:instrText xml:space="preserve"> ADDIN EN.CITE &lt;EndNote&gt;&lt;Cite&gt;&lt;Author&gt;Torfing&lt;/Author&gt;&lt;Year&gt;1999&lt;/Year&gt;&lt;RecNum&gt;1542&lt;/RecNum&gt;&lt;Pages&gt;128&lt;/Pages&gt;&lt;DisplayText&gt;(Torfing, 1999, p. 128)&lt;/DisplayText&gt;&lt;record&gt;&lt;rec-number&gt;1542&lt;/rec-number&gt;&lt;foreign-keys&gt;&lt;key app="EN" db-id="awt99sxfmv9wepewxxmxwzaq00ptezpztxs2"&gt;1542&lt;/key&gt;&lt;/foreign-keys&gt;&lt;ref-type name="Book"&gt;6&lt;/ref-type&gt;&lt;contributors&gt;&lt;authors&gt;&lt;author&gt;Torfing, J&lt;/author&gt;&lt;/authors&gt;&lt;/contributors&gt;&lt;titles&gt;&lt;title&gt;New theories of discourse: Laclau, Mouffe and Zizek&lt;/title&gt;&lt;/titles&gt;&lt;keywords&gt;&lt;keyword&gt;critical cultural social theory culture identity discourse politics&lt;/keyword&gt;&lt;/keywords&gt;&lt;dates&gt;&lt;year&gt;1999&lt;/year&gt;&lt;/dates&gt;&lt;pub-location&gt;Oxford&lt;/pub-location&gt;&lt;publisher&gt;Blackwell&lt;/publisher&gt;&lt;urls&gt;&lt;/urls&gt;&lt;/record&gt;&lt;/Cite&gt;&lt;/EndNote&gt;</w:instrText>
      </w:r>
      <w:r w:rsidR="006E66D2" w:rsidRPr="00DF08B4">
        <w:rPr>
          <w:rFonts w:ascii="Calibri" w:hAnsi="Calibri"/>
          <w:sz w:val="22"/>
          <w:szCs w:val="22"/>
        </w:rPr>
        <w:fldChar w:fldCharType="separate"/>
      </w:r>
      <w:r w:rsidR="006E66D2" w:rsidRPr="00DF08B4">
        <w:rPr>
          <w:rFonts w:ascii="Calibri" w:hAnsi="Calibri"/>
          <w:noProof/>
          <w:sz w:val="22"/>
          <w:szCs w:val="22"/>
        </w:rPr>
        <w:t>(</w:t>
      </w:r>
      <w:hyperlink w:anchor="_ENREF_42" w:tooltip="Torfing, 1999 #1542" w:history="1">
        <w:r w:rsidR="005D7376" w:rsidRPr="00DF08B4">
          <w:rPr>
            <w:rFonts w:ascii="Calibri" w:hAnsi="Calibri"/>
            <w:noProof/>
            <w:sz w:val="22"/>
            <w:szCs w:val="22"/>
          </w:rPr>
          <w:t>Torfing, 1999, p. 128</w:t>
        </w:r>
      </w:hyperlink>
      <w:r w:rsidR="006E66D2" w:rsidRPr="00DF08B4">
        <w:rPr>
          <w:rFonts w:ascii="Calibri" w:hAnsi="Calibri"/>
          <w:noProof/>
          <w:sz w:val="22"/>
          <w:szCs w:val="22"/>
        </w:rPr>
        <w:t>)</w:t>
      </w:r>
      <w:r w:rsidR="006E66D2" w:rsidRPr="00DF08B4">
        <w:rPr>
          <w:rFonts w:ascii="Calibri" w:hAnsi="Calibri"/>
          <w:sz w:val="22"/>
          <w:szCs w:val="22"/>
        </w:rPr>
        <w:fldChar w:fldCharType="end"/>
      </w:r>
      <w:r w:rsidR="006E66D2" w:rsidRPr="00DF08B4">
        <w:rPr>
          <w:rFonts w:ascii="Calibri" w:hAnsi="Calibri"/>
          <w:sz w:val="22"/>
          <w:szCs w:val="22"/>
        </w:rPr>
        <w:t xml:space="preserve">. </w:t>
      </w:r>
      <w:commentRangeStart w:id="1"/>
      <w:r w:rsidR="005D7376" w:rsidRPr="00DF08B4">
        <w:rPr>
          <w:rFonts w:ascii="Calibri" w:hAnsi="Calibri"/>
          <w:sz w:val="22"/>
          <w:szCs w:val="22"/>
        </w:rPr>
        <w:t xml:space="preserve">The Lacanian Real is understood here (to the extent that talk of ‘understanding’ the Real is not a contradiction) as that which cannot be unassimilated in the symbolic or imaginary but which is attested to in the pervasive human experience of existential or ontological anxiety </w:t>
      </w:r>
      <w:commentRangeEnd w:id="1"/>
      <w:r w:rsidR="00171633" w:rsidRPr="00DF08B4">
        <w:rPr>
          <w:rStyle w:val="CommentReference"/>
        </w:rPr>
        <w:commentReference w:id="1"/>
      </w:r>
      <w:r w:rsidR="005D7376" w:rsidRPr="00DF08B4">
        <w:rPr>
          <w:rFonts w:ascii="Calibri" w:hAnsi="Calibri"/>
          <w:sz w:val="22"/>
          <w:szCs w:val="22"/>
        </w:rPr>
        <w:fldChar w:fldCharType="begin"/>
      </w:r>
      <w:r w:rsidR="005D7376" w:rsidRPr="00DF08B4">
        <w:rPr>
          <w:rFonts w:ascii="Calibri" w:hAnsi="Calibri"/>
          <w:sz w:val="22"/>
          <w:szCs w:val="22"/>
        </w:rPr>
        <w:instrText xml:space="preserve"> ADDIN EN.CITE &lt;EndNote&gt;&lt;Cite&gt;&lt;Author&gt;Boothby&lt;/Author&gt;&lt;Year&gt;1991&lt;/Year&gt;&lt;RecNum&gt;3710&lt;/RecNum&gt;&lt;Pages&gt;147-148&lt;/Pages&gt;&lt;DisplayText&gt;(Boothby, 1991, pp. 147-148)&lt;/DisplayText&gt;&lt;record&gt;&lt;rec-number&gt;3710&lt;/rec-number&gt;&lt;foreign-keys&gt;&lt;key app="EN" db-id="awt99sxfmv9wepewxxmxwzaq00ptezpztxs2"&gt;3710&lt;/key&gt;&lt;/foreign-keys&gt;&lt;ref-type name="Book"&gt;6&lt;/ref-type&gt;&lt;contributors&gt;&lt;authors&gt;&lt;author&gt;Boothby, R&lt;/author&gt;&lt;/authors&gt;&lt;/contributors&gt;&lt;titles&gt;&lt;title&gt;Freud as philosopher: Metapsychology after Lacan&lt;/title&gt;&lt;/titles&gt;&lt;dates&gt;&lt;year&gt;1991&lt;/year&gt;&lt;/dates&gt;&lt;pub-location&gt;New York&lt;/pub-location&gt;&lt;publisher&gt;Routledge&lt;/publisher&gt;&lt;urls&gt;&lt;/urls&gt;&lt;/record&gt;&lt;/Cite&gt;&lt;/EndNote&gt;</w:instrText>
      </w:r>
      <w:r w:rsidR="005D7376" w:rsidRPr="00DF08B4">
        <w:rPr>
          <w:rFonts w:ascii="Calibri" w:hAnsi="Calibri"/>
          <w:sz w:val="22"/>
          <w:szCs w:val="22"/>
        </w:rPr>
        <w:fldChar w:fldCharType="separate"/>
      </w:r>
      <w:r w:rsidR="005D7376" w:rsidRPr="00DF08B4">
        <w:rPr>
          <w:rFonts w:ascii="Calibri" w:hAnsi="Calibri"/>
          <w:noProof/>
          <w:sz w:val="22"/>
          <w:szCs w:val="22"/>
        </w:rPr>
        <w:t>(</w:t>
      </w:r>
      <w:hyperlink w:anchor="_ENREF_7" w:tooltip="Boothby, 1991 #3710" w:history="1">
        <w:r w:rsidR="005D7376" w:rsidRPr="00DF08B4">
          <w:rPr>
            <w:rFonts w:ascii="Calibri" w:hAnsi="Calibri"/>
            <w:noProof/>
            <w:sz w:val="22"/>
            <w:szCs w:val="22"/>
          </w:rPr>
          <w:t>Boothby, 1991, pp. 147-148</w:t>
        </w:r>
      </w:hyperlink>
      <w:r w:rsidR="005D7376" w:rsidRPr="00DF08B4">
        <w:rPr>
          <w:rFonts w:ascii="Calibri" w:hAnsi="Calibri"/>
          <w:noProof/>
          <w:sz w:val="22"/>
          <w:szCs w:val="22"/>
        </w:rPr>
        <w:t>)</w:t>
      </w:r>
      <w:r w:rsidR="005D7376" w:rsidRPr="00DF08B4">
        <w:rPr>
          <w:rFonts w:ascii="Calibri" w:hAnsi="Calibri"/>
          <w:sz w:val="22"/>
          <w:szCs w:val="22"/>
        </w:rPr>
        <w:fldChar w:fldCharType="end"/>
      </w:r>
      <w:r w:rsidR="005D7376" w:rsidRPr="00DF08B4">
        <w:rPr>
          <w:rFonts w:ascii="Calibri" w:hAnsi="Calibri"/>
          <w:sz w:val="22"/>
          <w:szCs w:val="22"/>
        </w:rPr>
        <w:t xml:space="preserve">. </w:t>
      </w:r>
      <w:r w:rsidR="006E66D2" w:rsidRPr="00DF08B4">
        <w:rPr>
          <w:rFonts w:ascii="Calibri" w:hAnsi="Calibri"/>
          <w:sz w:val="22"/>
          <w:szCs w:val="22"/>
        </w:rPr>
        <w:t xml:space="preserve">In this sense, “the subject is a paradoxical entity, which is, so to speak, its own negative, i.e., which persists only insofar as its full realization is blocked” </w:t>
      </w:r>
      <w:r w:rsidR="006E66D2" w:rsidRPr="00DF08B4">
        <w:rPr>
          <w:rFonts w:ascii="Calibri" w:hAnsi="Calibri"/>
          <w:sz w:val="22"/>
          <w:szCs w:val="22"/>
        </w:rPr>
        <w:fldChar w:fldCharType="begin"/>
      </w:r>
      <w:r w:rsidR="00A94A59" w:rsidRPr="00DF08B4">
        <w:rPr>
          <w:rFonts w:ascii="Calibri" w:hAnsi="Calibri"/>
          <w:sz w:val="22"/>
          <w:szCs w:val="22"/>
        </w:rPr>
        <w:instrText xml:space="preserve"> ADDIN EN.CITE &lt;EndNote&gt;&lt;Cite&gt;&lt;Author&gt;Žižek&lt;/Author&gt;&lt;Year&gt;2005&lt;/Year&gt;&lt;RecNum&gt;3695&lt;/RecNum&gt;&lt;Pages&gt;254&lt;/Pages&gt;&lt;DisplayText&gt;(Žižek, 2005, p. 254)&lt;/DisplayText&gt;&lt;record&gt;&lt;rec-number&gt;3695&lt;/rec-number&gt;&lt;foreign-keys&gt;&lt;key app="EN" db-id="awt99sxfmv9wepewxxmxwzaq00ptezpztxs2"&gt;3695&lt;/key&gt;&lt;/foreign-keys&gt;&lt;ref-type name="Book Section"&gt;5&lt;/ref-type&gt;&lt;contributors&gt;&lt;authors&gt;&lt;author&gt;Žižek, S&lt;/author&gt;&lt;/authors&gt;&lt;secondary-authors&gt;&lt;author&gt;Žižek, S&lt;/author&gt;&lt;/secondary-authors&gt;&lt;/contributors&gt;&lt;titles&gt;&lt;title&gt;Beyond discourse analysis&lt;/title&gt;&lt;secondary-title&gt;Interrogating the real&lt;/secondary-title&gt;&lt;/titles&gt;&lt;pages&gt;249-261&lt;/pages&gt;&lt;dates&gt;&lt;year&gt;2005&lt;/year&gt;&lt;/dates&gt;&lt;pub-location&gt;London&lt;/pub-location&gt;&lt;publisher&gt;Continuum&lt;/publisher&gt;&lt;urls&gt;&lt;/urls&gt;&lt;/record&gt;&lt;/Cite&gt;&lt;/EndNote&gt;</w:instrText>
      </w:r>
      <w:r w:rsidR="006E66D2" w:rsidRPr="00DF08B4">
        <w:rPr>
          <w:rFonts w:ascii="Calibri" w:hAnsi="Calibri"/>
          <w:sz w:val="22"/>
          <w:szCs w:val="22"/>
        </w:rPr>
        <w:fldChar w:fldCharType="separate"/>
      </w:r>
      <w:r w:rsidR="00A94A59" w:rsidRPr="00DF08B4">
        <w:rPr>
          <w:rFonts w:ascii="Calibri" w:hAnsi="Calibri"/>
          <w:noProof/>
          <w:sz w:val="22"/>
          <w:szCs w:val="22"/>
        </w:rPr>
        <w:t>(</w:t>
      </w:r>
      <w:hyperlink w:history="1">
        <w:r w:rsidR="005D7376" w:rsidRPr="00DF08B4">
          <w:rPr>
            <w:rFonts w:ascii="Calibri" w:hAnsi="Calibri"/>
            <w:noProof/>
            <w:sz w:val="22"/>
            <w:szCs w:val="22"/>
          </w:rPr>
          <w:t>Žižek, 2005, p. 254</w:t>
        </w:r>
      </w:hyperlink>
      <w:r w:rsidR="00A94A59" w:rsidRPr="00DF08B4">
        <w:rPr>
          <w:rFonts w:ascii="Calibri" w:hAnsi="Calibri"/>
          <w:noProof/>
          <w:sz w:val="22"/>
          <w:szCs w:val="22"/>
        </w:rPr>
        <w:t>)</w:t>
      </w:r>
      <w:r w:rsidR="006E66D2" w:rsidRPr="00DF08B4">
        <w:rPr>
          <w:rFonts w:ascii="Calibri" w:hAnsi="Calibri"/>
          <w:sz w:val="22"/>
          <w:szCs w:val="22"/>
        </w:rPr>
        <w:fldChar w:fldCharType="end"/>
      </w:r>
      <w:r w:rsidR="00CF661A" w:rsidRPr="00DF08B4">
        <w:rPr>
          <w:rFonts w:ascii="Calibri" w:hAnsi="Calibri"/>
          <w:sz w:val="22"/>
          <w:szCs w:val="22"/>
        </w:rPr>
        <w:t>. Nonetheless, the antagonistic adversary is still held responsible for the blockage of a full identity</w:t>
      </w:r>
      <w:r w:rsidR="007C04E8" w:rsidRPr="00DF08B4">
        <w:rPr>
          <w:rFonts w:ascii="Calibri" w:hAnsi="Calibri"/>
          <w:sz w:val="22"/>
          <w:szCs w:val="22"/>
        </w:rPr>
        <w:t>. Consequently,</w:t>
      </w:r>
      <w:r w:rsidR="00CF661A" w:rsidRPr="00DF08B4">
        <w:rPr>
          <w:rFonts w:ascii="Calibri" w:hAnsi="Calibri"/>
          <w:sz w:val="22"/>
          <w:szCs w:val="22"/>
        </w:rPr>
        <w:t xml:space="preserve"> ou</w:t>
      </w:r>
      <w:r w:rsidR="007C04E8" w:rsidRPr="00DF08B4">
        <w:rPr>
          <w:rFonts w:ascii="Calibri" w:hAnsi="Calibri"/>
          <w:sz w:val="22"/>
          <w:szCs w:val="22"/>
        </w:rPr>
        <w:t>r constitutive lack as subjects</w:t>
      </w:r>
      <w:r w:rsidR="00CF661A" w:rsidRPr="00DF08B4">
        <w:rPr>
          <w:rFonts w:ascii="Calibri" w:hAnsi="Calibri"/>
          <w:sz w:val="22"/>
          <w:szCs w:val="22"/>
        </w:rPr>
        <w:t xml:space="preserve"> resulting fr</w:t>
      </w:r>
      <w:r w:rsidR="006A7D59" w:rsidRPr="00DF08B4">
        <w:rPr>
          <w:rFonts w:ascii="Calibri" w:hAnsi="Calibri"/>
          <w:sz w:val="22"/>
          <w:szCs w:val="22"/>
        </w:rPr>
        <w:t>om the traumatic kernel of the R</w:t>
      </w:r>
      <w:r w:rsidR="00CF661A" w:rsidRPr="00DF08B4">
        <w:rPr>
          <w:rFonts w:ascii="Calibri" w:hAnsi="Calibri"/>
          <w:sz w:val="22"/>
          <w:szCs w:val="22"/>
        </w:rPr>
        <w:t xml:space="preserve">eal, </w:t>
      </w:r>
      <w:r w:rsidR="007C04E8" w:rsidRPr="00DF08B4">
        <w:rPr>
          <w:rFonts w:ascii="Calibri" w:hAnsi="Calibri"/>
          <w:sz w:val="22"/>
          <w:szCs w:val="22"/>
        </w:rPr>
        <w:t xml:space="preserve">is </w:t>
      </w:r>
      <w:r w:rsidR="00CF661A" w:rsidRPr="00DF08B4">
        <w:rPr>
          <w:rFonts w:ascii="Calibri" w:hAnsi="Calibri"/>
          <w:sz w:val="22"/>
          <w:szCs w:val="22"/>
        </w:rPr>
        <w:t>projected onto this adversary</w:t>
      </w:r>
      <w:r w:rsidR="005D7376" w:rsidRPr="00DF08B4">
        <w:rPr>
          <w:rFonts w:ascii="Calibri" w:hAnsi="Calibri"/>
          <w:sz w:val="22"/>
          <w:szCs w:val="22"/>
        </w:rPr>
        <w:t xml:space="preserve"> –</w:t>
      </w:r>
      <w:r w:rsidR="00CA7B78" w:rsidRPr="00DF08B4">
        <w:rPr>
          <w:rFonts w:ascii="Calibri" w:hAnsi="Calibri"/>
          <w:sz w:val="22"/>
          <w:szCs w:val="22"/>
        </w:rPr>
        <w:t xml:space="preserve"> an outside that </w:t>
      </w:r>
      <w:r w:rsidR="002A108C" w:rsidRPr="00DF08B4">
        <w:rPr>
          <w:rFonts w:ascii="Calibri" w:hAnsi="Calibri"/>
          <w:sz w:val="22"/>
          <w:szCs w:val="22"/>
        </w:rPr>
        <w:t>simultaneously</w:t>
      </w:r>
      <w:r w:rsidR="00CA7B78" w:rsidRPr="00DF08B4">
        <w:rPr>
          <w:rFonts w:ascii="Calibri" w:hAnsi="Calibri"/>
          <w:sz w:val="22"/>
          <w:szCs w:val="22"/>
        </w:rPr>
        <w:t xml:space="preserve"> constitute</w:t>
      </w:r>
      <w:r w:rsidR="002A108C" w:rsidRPr="00DF08B4">
        <w:rPr>
          <w:rFonts w:ascii="Calibri" w:hAnsi="Calibri"/>
          <w:sz w:val="22"/>
          <w:szCs w:val="22"/>
        </w:rPr>
        <w:t>s</w:t>
      </w:r>
      <w:r w:rsidR="00CA7B78" w:rsidRPr="00DF08B4">
        <w:rPr>
          <w:rFonts w:ascii="Calibri" w:hAnsi="Calibri"/>
          <w:sz w:val="22"/>
          <w:szCs w:val="22"/>
        </w:rPr>
        <w:t xml:space="preserve"> and subver</w:t>
      </w:r>
      <w:r w:rsidR="002A108C" w:rsidRPr="00DF08B4">
        <w:rPr>
          <w:rFonts w:ascii="Calibri" w:hAnsi="Calibri"/>
          <w:sz w:val="22"/>
          <w:szCs w:val="22"/>
        </w:rPr>
        <w:t>ts</w:t>
      </w:r>
      <w:r w:rsidR="00CA7B78" w:rsidRPr="00DF08B4">
        <w:rPr>
          <w:rFonts w:ascii="Calibri" w:hAnsi="Calibri"/>
          <w:sz w:val="22"/>
          <w:szCs w:val="22"/>
        </w:rPr>
        <w:t xml:space="preserve"> the unity of the inside</w:t>
      </w:r>
      <w:r w:rsidR="00CF661A" w:rsidRPr="00DF08B4">
        <w:rPr>
          <w:rFonts w:ascii="Calibri" w:hAnsi="Calibri"/>
          <w:sz w:val="22"/>
          <w:szCs w:val="22"/>
        </w:rPr>
        <w:t xml:space="preserve"> </w:t>
      </w:r>
      <w:r w:rsidR="00CF661A" w:rsidRPr="00DF08B4">
        <w:rPr>
          <w:rFonts w:ascii="Calibri" w:hAnsi="Calibri"/>
          <w:sz w:val="22"/>
          <w:szCs w:val="22"/>
        </w:rPr>
        <w:fldChar w:fldCharType="begin"/>
      </w:r>
      <w:r w:rsidR="00CF661A" w:rsidRPr="00DF08B4">
        <w:rPr>
          <w:rFonts w:ascii="Calibri" w:hAnsi="Calibri"/>
          <w:sz w:val="22"/>
          <w:szCs w:val="22"/>
        </w:rPr>
        <w:instrText xml:space="preserve"> ADDIN EN.CITE &lt;EndNote&gt;&lt;Cite&gt;&lt;Author&gt;Torfing&lt;/Author&gt;&lt;Year&gt;1999&lt;/Year&gt;&lt;RecNum&gt;1542&lt;/RecNum&gt;&lt;Pages&gt;129&lt;/Pages&gt;&lt;DisplayText&gt;(Torfing, 1999, p. 129)&lt;/DisplayText&gt;&lt;record&gt;&lt;rec-number&gt;1542&lt;/rec-number&gt;&lt;foreign-keys&gt;&lt;key app="EN" db-id="awt99sxfmv9wepewxxmxwzaq00ptezpztxs2"&gt;1542&lt;/key&gt;&lt;/foreign-keys&gt;&lt;ref-type name="Book"&gt;6&lt;/ref-type&gt;&lt;contributors&gt;&lt;authors&gt;&lt;author&gt;Torfing, J&lt;/author&gt;&lt;/authors&gt;&lt;/contributors&gt;&lt;titles&gt;&lt;title&gt;New theories of discourse: Laclau, Mouffe and Zizek&lt;/title&gt;&lt;/titles&gt;&lt;keywords&gt;&lt;keyword&gt;critical cultural social theory culture identity discourse politics&lt;/keyword&gt;&lt;/keywords&gt;&lt;dates&gt;&lt;year&gt;1999&lt;/year&gt;&lt;/dates&gt;&lt;pub-location&gt;Oxford&lt;/pub-location&gt;&lt;publisher&gt;Blackwell&lt;/publisher&gt;&lt;urls&gt;&lt;/urls&gt;&lt;/record&gt;&lt;/Cite&gt;&lt;/EndNote&gt;</w:instrText>
      </w:r>
      <w:r w:rsidR="00CF661A" w:rsidRPr="00DF08B4">
        <w:rPr>
          <w:rFonts w:ascii="Calibri" w:hAnsi="Calibri"/>
          <w:sz w:val="22"/>
          <w:szCs w:val="22"/>
        </w:rPr>
        <w:fldChar w:fldCharType="separate"/>
      </w:r>
      <w:r w:rsidR="00CF661A" w:rsidRPr="00DF08B4">
        <w:rPr>
          <w:rFonts w:ascii="Calibri" w:hAnsi="Calibri"/>
          <w:noProof/>
          <w:sz w:val="22"/>
          <w:szCs w:val="22"/>
        </w:rPr>
        <w:t>(</w:t>
      </w:r>
      <w:hyperlink w:anchor="_ENREF_42" w:tooltip="Torfing, 1999 #1542" w:history="1">
        <w:r w:rsidR="005D7376" w:rsidRPr="00DF08B4">
          <w:rPr>
            <w:rFonts w:ascii="Calibri" w:hAnsi="Calibri"/>
            <w:noProof/>
            <w:sz w:val="22"/>
            <w:szCs w:val="22"/>
          </w:rPr>
          <w:t>Torfing, 1999, p. 129</w:t>
        </w:r>
      </w:hyperlink>
      <w:r w:rsidR="00CF661A" w:rsidRPr="00DF08B4">
        <w:rPr>
          <w:rFonts w:ascii="Calibri" w:hAnsi="Calibri"/>
          <w:noProof/>
          <w:sz w:val="22"/>
          <w:szCs w:val="22"/>
        </w:rPr>
        <w:t>)</w:t>
      </w:r>
      <w:r w:rsidR="00CF661A" w:rsidRPr="00DF08B4">
        <w:rPr>
          <w:rFonts w:ascii="Calibri" w:hAnsi="Calibri"/>
          <w:sz w:val="22"/>
          <w:szCs w:val="22"/>
        </w:rPr>
        <w:fldChar w:fldCharType="end"/>
      </w:r>
      <w:r w:rsidR="00CA7B78" w:rsidRPr="00DF08B4">
        <w:rPr>
          <w:rFonts w:ascii="Calibri" w:hAnsi="Calibri"/>
          <w:sz w:val="22"/>
          <w:szCs w:val="22"/>
        </w:rPr>
        <w:t xml:space="preserve"> –</w:t>
      </w:r>
      <w:r w:rsidR="00CF661A" w:rsidRPr="00DF08B4">
        <w:rPr>
          <w:rFonts w:ascii="Calibri" w:hAnsi="Calibri"/>
          <w:sz w:val="22"/>
          <w:szCs w:val="22"/>
        </w:rPr>
        <w:t xml:space="preserve"> so that, for example, neoliberalism’s policy technologies are blamed for the non-realisation of ‘authentic’ teacher identities, while </w:t>
      </w:r>
      <w:r w:rsidR="007C04E8" w:rsidRPr="00DF08B4">
        <w:rPr>
          <w:rFonts w:ascii="Calibri" w:hAnsi="Calibri"/>
          <w:sz w:val="22"/>
          <w:szCs w:val="22"/>
        </w:rPr>
        <w:t xml:space="preserve">the “irrelevant principles, or out-moded social commitments” </w:t>
      </w:r>
      <w:r w:rsidR="007C04E8" w:rsidRPr="00DF08B4">
        <w:rPr>
          <w:rFonts w:ascii="Calibri" w:hAnsi="Calibri"/>
          <w:sz w:val="22"/>
          <w:szCs w:val="22"/>
        </w:rPr>
        <w:fldChar w:fldCharType="begin"/>
      </w:r>
      <w:r w:rsidR="007C04E8" w:rsidRPr="00DF08B4">
        <w:rPr>
          <w:rFonts w:ascii="Calibri" w:hAnsi="Calibri"/>
          <w:sz w:val="22"/>
          <w:szCs w:val="22"/>
        </w:rPr>
        <w:instrText xml:space="preserve"> ADDIN EN.CITE &lt;EndNote&gt;&lt;Cite&gt;&lt;Author&gt;Ball&lt;/Author&gt;&lt;Year&gt;2003&lt;/Year&gt;&lt;RecNum&gt;2630&lt;/RecNum&gt;&lt;Pages&gt;223&lt;/Pages&gt;&lt;DisplayText&gt;(Ball, 2003, p. 223)&lt;/DisplayText&gt;&lt;record&gt;&lt;rec-number&gt;2630&lt;/rec-number&gt;&lt;foreign-keys&gt;&lt;key app="EN" db-id="awt99sxfmv9wepewxxmxwzaq00ptezpztxs2"&gt;2630&lt;/key&gt;&lt;/foreign-keys&gt;&lt;ref-type name="Journal Article"&gt;17&lt;/ref-type&gt;&lt;contributors&gt;&lt;authors&gt;&lt;author&gt;Ball, S J&lt;/author&gt;&lt;/authors&gt;&lt;/contributors&gt;&lt;titles&gt;&lt;title&gt;The teacher&amp;apos;s soul and the terrors of performativity&lt;/title&gt;&lt;secondary-title&gt;Journal of Education Policy&lt;/secondary-title&gt;&lt;/titles&gt;&lt;periodical&gt;&lt;full-title&gt;Journal of Education Policy&lt;/full-title&gt;&lt;/periodical&gt;&lt;pages&gt;215-228&lt;/pages&gt;&lt;volume&gt;18&lt;/volume&gt;&lt;number&gt;2&lt;/number&gt;&lt;keywords&gt;&lt;keyword&gt;PERFORMATIVE (Philosophy)&lt;/keyword&gt;&lt;keyword&gt;TEACHERS&lt;/keyword&gt;&lt;keyword&gt;EDUCATION&lt;/keyword&gt;&lt;keyword&gt;neo-liberalism&lt;/keyword&gt;&lt;keyword&gt;Reform&lt;/keyword&gt;&lt;keyword&gt;policy&lt;/keyword&gt;&lt;keyword&gt;beyond technology education ICT&lt;/keyword&gt;&lt;/keywords&gt;&lt;dates&gt;&lt;year&gt;2003&lt;/year&gt;&lt;/dates&gt;&lt;publisher&gt;Routledge&lt;/publisher&gt;&lt;isbn&gt;02680939&lt;/isbn&gt;&lt;urls&gt;&lt;related-urls&gt;&lt;url&gt;http://search.ebscohost.com/login.aspx?direct=true&amp;amp;db=aph&amp;amp;AN=9895220&amp;amp;site=ehost-live&lt;/url&gt;&lt;/related-urls&gt;&lt;/urls&gt;&lt;/record&gt;&lt;/Cite&gt;&lt;/EndNote&gt;</w:instrText>
      </w:r>
      <w:r w:rsidR="007C04E8" w:rsidRPr="00DF08B4">
        <w:rPr>
          <w:rFonts w:ascii="Calibri" w:hAnsi="Calibri"/>
          <w:sz w:val="22"/>
          <w:szCs w:val="22"/>
        </w:rPr>
        <w:fldChar w:fldCharType="separate"/>
      </w:r>
      <w:r w:rsidR="007C04E8" w:rsidRPr="00DF08B4">
        <w:rPr>
          <w:rFonts w:ascii="Calibri" w:hAnsi="Calibri"/>
          <w:noProof/>
          <w:sz w:val="22"/>
          <w:szCs w:val="22"/>
        </w:rPr>
        <w:t>(</w:t>
      </w:r>
      <w:hyperlink w:anchor="_ENREF_2" w:tooltip="Ball, 2003 #2630" w:history="1">
        <w:r w:rsidR="005D7376" w:rsidRPr="00DF08B4">
          <w:rPr>
            <w:rFonts w:ascii="Calibri" w:hAnsi="Calibri"/>
            <w:noProof/>
            <w:sz w:val="22"/>
            <w:szCs w:val="22"/>
          </w:rPr>
          <w:t>Ball, 2003, p. 223</w:t>
        </w:r>
      </w:hyperlink>
      <w:r w:rsidR="007C04E8" w:rsidRPr="00DF08B4">
        <w:rPr>
          <w:rFonts w:ascii="Calibri" w:hAnsi="Calibri"/>
          <w:noProof/>
          <w:sz w:val="22"/>
          <w:szCs w:val="22"/>
        </w:rPr>
        <w:t>)</w:t>
      </w:r>
      <w:r w:rsidR="007C04E8" w:rsidRPr="00DF08B4">
        <w:rPr>
          <w:rFonts w:ascii="Calibri" w:hAnsi="Calibri"/>
          <w:sz w:val="22"/>
          <w:szCs w:val="22"/>
        </w:rPr>
        <w:fldChar w:fldCharType="end"/>
      </w:r>
      <w:r w:rsidR="007C04E8" w:rsidRPr="00DF08B4">
        <w:rPr>
          <w:rFonts w:ascii="Calibri" w:hAnsi="Calibri"/>
          <w:sz w:val="22"/>
          <w:szCs w:val="22"/>
        </w:rPr>
        <w:t xml:space="preserve"> of recalcitrant teachers are held responsible for preventing the full fruition of neoliberal policy technologies in education.</w:t>
      </w:r>
    </w:p>
    <w:p w14:paraId="67E284FA" w14:textId="77777777" w:rsidR="003F04CA" w:rsidRPr="00DF08B4" w:rsidRDefault="003F04CA" w:rsidP="00DA094D">
      <w:pPr>
        <w:spacing w:line="360" w:lineRule="auto"/>
        <w:rPr>
          <w:rFonts w:ascii="Calibri" w:hAnsi="Calibri"/>
          <w:sz w:val="22"/>
          <w:szCs w:val="22"/>
        </w:rPr>
      </w:pPr>
    </w:p>
    <w:p w14:paraId="781463C0" w14:textId="3CC87CBD" w:rsidR="003F04CA" w:rsidRPr="00DF08B4" w:rsidRDefault="005954A3" w:rsidP="00DA094D">
      <w:pPr>
        <w:spacing w:line="360" w:lineRule="auto"/>
        <w:rPr>
          <w:rFonts w:ascii="Calibri" w:hAnsi="Calibri"/>
          <w:sz w:val="22"/>
          <w:szCs w:val="22"/>
        </w:rPr>
      </w:pPr>
      <w:r w:rsidRPr="00DF08B4">
        <w:rPr>
          <w:rFonts w:ascii="Calibri" w:hAnsi="Calibri"/>
          <w:sz w:val="22"/>
          <w:szCs w:val="22"/>
        </w:rPr>
        <w:t>What are</w:t>
      </w:r>
      <w:r w:rsidR="003F04CA" w:rsidRPr="00DF08B4">
        <w:rPr>
          <w:rFonts w:ascii="Calibri" w:hAnsi="Calibri"/>
          <w:sz w:val="22"/>
          <w:szCs w:val="22"/>
        </w:rPr>
        <w:t xml:space="preserve"> separated </w:t>
      </w:r>
      <w:r w:rsidRPr="00DF08B4">
        <w:rPr>
          <w:rFonts w:ascii="Calibri" w:hAnsi="Calibri"/>
          <w:sz w:val="22"/>
          <w:szCs w:val="22"/>
        </w:rPr>
        <w:t>into two antagonistic chains, both of which can be thought of as social fictions</w:t>
      </w:r>
      <w:r w:rsidR="006C3B73" w:rsidRPr="00DF08B4">
        <w:rPr>
          <w:rFonts w:ascii="Calibri" w:hAnsi="Calibri"/>
          <w:sz w:val="22"/>
          <w:szCs w:val="22"/>
        </w:rPr>
        <w:t>,</w:t>
      </w:r>
      <w:r w:rsidRPr="00DF08B4">
        <w:rPr>
          <w:rFonts w:ascii="Calibri" w:hAnsi="Calibri"/>
          <w:sz w:val="22"/>
          <w:szCs w:val="22"/>
        </w:rPr>
        <w:t xml:space="preserve"> </w:t>
      </w:r>
      <w:r w:rsidR="006C3B73" w:rsidRPr="00DF08B4">
        <w:rPr>
          <w:rFonts w:ascii="Calibri" w:hAnsi="Calibri"/>
          <w:sz w:val="22"/>
          <w:szCs w:val="22"/>
        </w:rPr>
        <w:t xml:space="preserve">or fantasies, </w:t>
      </w:r>
      <w:r w:rsidRPr="00DF08B4">
        <w:rPr>
          <w:rFonts w:ascii="Calibri" w:hAnsi="Calibri"/>
          <w:sz w:val="22"/>
          <w:szCs w:val="22"/>
        </w:rPr>
        <w:t xml:space="preserve">to the extent that they gloss over the </w:t>
      </w:r>
      <w:r w:rsidR="007E4E30" w:rsidRPr="00DF08B4">
        <w:rPr>
          <w:rFonts w:ascii="Calibri" w:hAnsi="Calibri"/>
          <w:sz w:val="22"/>
          <w:szCs w:val="22"/>
        </w:rPr>
        <w:t xml:space="preserve">messy </w:t>
      </w:r>
      <w:r w:rsidRPr="00DF08B4">
        <w:rPr>
          <w:rFonts w:ascii="Calibri" w:hAnsi="Calibri"/>
          <w:sz w:val="22"/>
          <w:szCs w:val="22"/>
        </w:rPr>
        <w:t>complexity of the social, are</w:t>
      </w:r>
      <w:r w:rsidR="003F04CA" w:rsidRPr="00DF08B4">
        <w:rPr>
          <w:rFonts w:ascii="Calibri" w:hAnsi="Calibri"/>
          <w:sz w:val="22"/>
          <w:szCs w:val="22"/>
        </w:rPr>
        <w:t xml:space="preserve"> inextricably linked in the Lacanian subject. That is, teachers are simultaneously colonized/seduced by the totalizing symbolic effects of neoliberal policy technologies, while also yearning for an imagined authenticity of </w:t>
      </w:r>
      <w:r w:rsidR="007E4E30" w:rsidRPr="00DF08B4">
        <w:rPr>
          <w:rFonts w:ascii="Calibri" w:hAnsi="Calibri"/>
          <w:sz w:val="22"/>
          <w:szCs w:val="22"/>
        </w:rPr>
        <w:t xml:space="preserve">(former/future) </w:t>
      </w:r>
      <w:r w:rsidR="003F04CA" w:rsidRPr="00DF08B4">
        <w:rPr>
          <w:rFonts w:ascii="Calibri" w:hAnsi="Calibri"/>
          <w:sz w:val="22"/>
          <w:szCs w:val="22"/>
        </w:rPr>
        <w:t>collaboration</w:t>
      </w:r>
      <w:r w:rsidRPr="00DF08B4">
        <w:rPr>
          <w:rFonts w:ascii="Calibri" w:hAnsi="Calibri"/>
          <w:sz w:val="22"/>
          <w:szCs w:val="22"/>
        </w:rPr>
        <w:t xml:space="preserve"> and collegiality. </w:t>
      </w:r>
      <w:r w:rsidR="002A108C" w:rsidRPr="00DF08B4">
        <w:rPr>
          <w:rFonts w:ascii="Calibri" w:hAnsi="Calibri"/>
          <w:sz w:val="22"/>
          <w:szCs w:val="22"/>
        </w:rPr>
        <w:t>In this sense</w:t>
      </w:r>
      <w:r w:rsidR="002F0AD3" w:rsidRPr="00DF08B4">
        <w:rPr>
          <w:rFonts w:ascii="Calibri" w:hAnsi="Calibri"/>
          <w:sz w:val="22"/>
          <w:szCs w:val="22"/>
        </w:rPr>
        <w:t xml:space="preserve">, </w:t>
      </w:r>
      <w:r w:rsidR="002A108C" w:rsidRPr="00DF08B4">
        <w:rPr>
          <w:rFonts w:ascii="Calibri" w:hAnsi="Calibri"/>
          <w:sz w:val="22"/>
          <w:szCs w:val="22"/>
        </w:rPr>
        <w:t xml:space="preserve">fantasies and </w:t>
      </w:r>
      <w:r w:rsidR="002F0AD3" w:rsidRPr="00DF08B4">
        <w:rPr>
          <w:rFonts w:ascii="Calibri" w:hAnsi="Calibri"/>
          <w:sz w:val="22"/>
          <w:szCs w:val="22"/>
        </w:rPr>
        <w:t>s</w:t>
      </w:r>
      <w:r w:rsidRPr="00DF08B4">
        <w:rPr>
          <w:rFonts w:ascii="Calibri" w:hAnsi="Calibri"/>
          <w:sz w:val="22"/>
          <w:szCs w:val="22"/>
        </w:rPr>
        <w:t xml:space="preserve">ocial fictions </w:t>
      </w:r>
      <w:r w:rsidR="002A108C" w:rsidRPr="00DF08B4">
        <w:rPr>
          <w:rFonts w:ascii="Calibri" w:hAnsi="Calibri"/>
          <w:sz w:val="22"/>
          <w:szCs w:val="22"/>
        </w:rPr>
        <w:t>comprise</w:t>
      </w:r>
      <w:r w:rsidRPr="00DF08B4">
        <w:rPr>
          <w:rFonts w:ascii="Calibri" w:hAnsi="Calibri"/>
          <w:sz w:val="22"/>
          <w:szCs w:val="22"/>
        </w:rPr>
        <w:t xml:space="preserve"> both imaginary and symbolic</w:t>
      </w:r>
      <w:r w:rsidR="002A108C" w:rsidRPr="00DF08B4">
        <w:rPr>
          <w:rFonts w:ascii="Calibri" w:hAnsi="Calibri"/>
          <w:sz w:val="22"/>
          <w:szCs w:val="22"/>
        </w:rPr>
        <w:t xml:space="preserve"> aspects</w:t>
      </w:r>
      <w:r w:rsidR="002F0AD3" w:rsidRPr="00DF08B4">
        <w:rPr>
          <w:rFonts w:ascii="Calibri" w:hAnsi="Calibri"/>
          <w:sz w:val="22"/>
          <w:szCs w:val="22"/>
        </w:rPr>
        <w:t xml:space="preserve"> </w:t>
      </w:r>
      <w:r w:rsidR="002F0AD3" w:rsidRPr="00DF08B4">
        <w:rPr>
          <w:rFonts w:ascii="Calibri" w:hAnsi="Calibri"/>
          <w:sz w:val="22"/>
          <w:szCs w:val="22"/>
        </w:rPr>
        <w:fldChar w:fldCharType="begin"/>
      </w:r>
      <w:r w:rsidR="002A108C" w:rsidRPr="00DF08B4">
        <w:rPr>
          <w:rFonts w:ascii="Calibri" w:hAnsi="Calibri"/>
          <w:sz w:val="22"/>
          <w:szCs w:val="22"/>
        </w:rPr>
        <w:instrText xml:space="preserve"> ADDIN EN.CITE &lt;EndNote&gt;&lt;Cite&gt;&lt;Author&gt;Campbell&lt;/Author&gt;&lt;Year&gt;2004&lt;/Year&gt;&lt;RecNum&gt;3556&lt;/RecNum&gt;&lt;Pages&gt;120&lt;/Pages&gt;&lt;DisplayText&gt;(Campbell, 2004, p. 120)&lt;/DisplayText&gt;&lt;record&gt;&lt;rec-number&gt;3556&lt;/rec-number&gt;&lt;foreign-keys&gt;&lt;key app="EN" db-id="awt99sxfmv9wepewxxmxwzaq00ptezpztxs2"&gt;3556&lt;/key&gt;&lt;/foreign-keys&gt;&lt;ref-type name="Book"&gt;6&lt;/ref-type&gt;&lt;contributors&gt;&lt;authors&gt;&lt;author&gt;Campbell, K&lt;/author&gt;&lt;/authors&gt;&lt;/contributors&gt;&lt;titles&gt;&lt;title&gt;Jacques Lacan and feminist epistemology&lt;/title&gt;&lt;/titles&gt;&lt;dates&gt;&lt;year&gt;2004&lt;/year&gt;&lt;/dates&gt;&lt;pub-location&gt;London&lt;/pub-location&gt;&lt;publisher&gt;Routledge&lt;/publisher&gt;&lt;urls&gt;&lt;/urls&gt;&lt;/record&gt;&lt;/Cite&gt;&lt;/EndNote&gt;</w:instrText>
      </w:r>
      <w:r w:rsidR="002F0AD3" w:rsidRPr="00DF08B4">
        <w:rPr>
          <w:rFonts w:ascii="Calibri" w:hAnsi="Calibri"/>
          <w:sz w:val="22"/>
          <w:szCs w:val="22"/>
        </w:rPr>
        <w:fldChar w:fldCharType="separate"/>
      </w:r>
      <w:r w:rsidR="002A108C" w:rsidRPr="00DF08B4">
        <w:rPr>
          <w:rFonts w:ascii="Calibri" w:hAnsi="Calibri"/>
          <w:noProof/>
          <w:sz w:val="22"/>
          <w:szCs w:val="22"/>
        </w:rPr>
        <w:t>(</w:t>
      </w:r>
      <w:hyperlink w:anchor="_ENREF_9" w:tooltip="Campbell, 2004 #3556" w:history="1">
        <w:r w:rsidR="005D7376" w:rsidRPr="00DF08B4">
          <w:rPr>
            <w:rFonts w:ascii="Calibri" w:hAnsi="Calibri"/>
            <w:noProof/>
            <w:sz w:val="22"/>
            <w:szCs w:val="22"/>
          </w:rPr>
          <w:t>Campbell, 2004, p. 120</w:t>
        </w:r>
      </w:hyperlink>
      <w:r w:rsidR="002A108C" w:rsidRPr="00DF08B4">
        <w:rPr>
          <w:rFonts w:ascii="Calibri" w:hAnsi="Calibri"/>
          <w:noProof/>
          <w:sz w:val="22"/>
          <w:szCs w:val="22"/>
        </w:rPr>
        <w:t>)</w:t>
      </w:r>
      <w:r w:rsidR="002F0AD3" w:rsidRPr="00DF08B4">
        <w:rPr>
          <w:rFonts w:ascii="Calibri" w:hAnsi="Calibri"/>
          <w:sz w:val="22"/>
          <w:szCs w:val="22"/>
        </w:rPr>
        <w:fldChar w:fldCharType="end"/>
      </w:r>
      <w:r w:rsidR="002F0AD3" w:rsidRPr="00DF08B4">
        <w:rPr>
          <w:rFonts w:ascii="Calibri" w:hAnsi="Calibri"/>
          <w:sz w:val="22"/>
          <w:szCs w:val="22"/>
        </w:rPr>
        <w:t>,</w:t>
      </w:r>
      <w:r w:rsidRPr="00DF08B4">
        <w:rPr>
          <w:rFonts w:ascii="Calibri" w:hAnsi="Calibri"/>
          <w:sz w:val="22"/>
          <w:szCs w:val="22"/>
        </w:rPr>
        <w:t xml:space="preserve"> </w:t>
      </w:r>
      <w:r w:rsidR="002F0AD3" w:rsidRPr="00DF08B4">
        <w:rPr>
          <w:rFonts w:ascii="Calibri" w:hAnsi="Calibri"/>
          <w:sz w:val="22"/>
          <w:szCs w:val="22"/>
        </w:rPr>
        <w:t>in that symbolic identification involves attributing an imaginary unity and transparency to the symbolic, as, for example, occurs when subjects are ‘spoken’ by neoliberal policy-speak, while imaginary identifications are governed by the symbolic order’s master signifiers</w:t>
      </w:r>
      <w:r w:rsidR="007E4E30" w:rsidRPr="00DF08B4">
        <w:rPr>
          <w:rFonts w:ascii="Calibri" w:hAnsi="Calibri"/>
          <w:sz w:val="22"/>
          <w:szCs w:val="22"/>
        </w:rPr>
        <w:t>, be these neoliberal or otherwise</w:t>
      </w:r>
      <w:r w:rsidR="002F0AD3" w:rsidRPr="00DF08B4">
        <w:rPr>
          <w:rFonts w:ascii="Calibri" w:hAnsi="Calibri"/>
          <w:sz w:val="22"/>
          <w:szCs w:val="22"/>
        </w:rPr>
        <w:t>. Furthermore,</w:t>
      </w:r>
      <w:r w:rsidRPr="00DF08B4">
        <w:rPr>
          <w:rFonts w:ascii="Calibri" w:hAnsi="Calibri"/>
          <w:sz w:val="22"/>
          <w:szCs w:val="22"/>
        </w:rPr>
        <w:t xml:space="preserve"> since “the imaginary is always already structured by the symbolic order” </w:t>
      </w:r>
      <w:r w:rsidR="002F0AD3" w:rsidRPr="00DF08B4">
        <w:rPr>
          <w:rFonts w:ascii="Calibri" w:hAnsi="Calibri"/>
          <w:sz w:val="22"/>
          <w:szCs w:val="22"/>
        </w:rPr>
        <w:fldChar w:fldCharType="begin"/>
      </w:r>
      <w:r w:rsidR="002F0AD3" w:rsidRPr="00DF08B4">
        <w:rPr>
          <w:rFonts w:ascii="Calibri" w:hAnsi="Calibri"/>
          <w:sz w:val="22"/>
          <w:szCs w:val="22"/>
        </w:rPr>
        <w:instrText xml:space="preserve"> ADDIN EN.CITE &lt;EndNote&gt;&lt;Cite&gt;&lt;Author&gt;Evans&lt;/Author&gt;&lt;Year&gt;1996&lt;/Year&gt;&lt;RecNum&gt;3644&lt;/RecNum&gt;&lt;Pages&gt;84&lt;/Pages&gt;&lt;DisplayText&gt;(Evans, 1996, p. 84)&lt;/DisplayText&gt;&lt;record&gt;&lt;rec-number&gt;3644&lt;/rec-number&gt;&lt;foreign-keys&gt;&lt;key app="EN" db-id="awt99sxfmv9wepewxxmxwzaq00ptezpztxs2"&gt;3644&lt;/key&gt;&lt;/foreign-keys&gt;&lt;ref-type name="Book"&gt;6&lt;/ref-type&gt;&lt;contributors&gt;&lt;authors&gt;&lt;author&gt;Evans, D&lt;/author&gt;&lt;/authors&gt;&lt;/contributors&gt;&lt;titles&gt;&lt;title&gt;An introductory dictionary of Lacanian psychoanalysis&lt;/title&gt;&lt;/titles&gt;&lt;dates&gt;&lt;year&gt;1996&lt;/year&gt;&lt;/dates&gt;&lt;pub-location&gt;London&lt;/pub-location&gt;&lt;publisher&gt;Routledge&lt;/publisher&gt;&lt;urls&gt;&lt;/urls&gt;&lt;/record&gt;&lt;/Cite&gt;&lt;/EndNote&gt;</w:instrText>
      </w:r>
      <w:r w:rsidR="002F0AD3" w:rsidRPr="00DF08B4">
        <w:rPr>
          <w:rFonts w:ascii="Calibri" w:hAnsi="Calibri"/>
          <w:sz w:val="22"/>
          <w:szCs w:val="22"/>
        </w:rPr>
        <w:fldChar w:fldCharType="separate"/>
      </w:r>
      <w:r w:rsidR="002F0AD3" w:rsidRPr="00DF08B4">
        <w:rPr>
          <w:rFonts w:ascii="Calibri" w:hAnsi="Calibri"/>
          <w:noProof/>
          <w:sz w:val="22"/>
          <w:szCs w:val="22"/>
        </w:rPr>
        <w:t>(</w:t>
      </w:r>
      <w:hyperlink w:anchor="_ENREF_18" w:tooltip="Evans, 1996 #3644" w:history="1">
        <w:r w:rsidR="005D7376" w:rsidRPr="00DF08B4">
          <w:rPr>
            <w:rFonts w:ascii="Calibri" w:hAnsi="Calibri"/>
            <w:noProof/>
            <w:sz w:val="22"/>
            <w:szCs w:val="22"/>
          </w:rPr>
          <w:t>Evans, 1996, p. 84</w:t>
        </w:r>
      </w:hyperlink>
      <w:r w:rsidR="002F0AD3" w:rsidRPr="00DF08B4">
        <w:rPr>
          <w:rFonts w:ascii="Calibri" w:hAnsi="Calibri"/>
          <w:noProof/>
          <w:sz w:val="22"/>
          <w:szCs w:val="22"/>
        </w:rPr>
        <w:t>)</w:t>
      </w:r>
      <w:r w:rsidR="002F0AD3" w:rsidRPr="00DF08B4">
        <w:rPr>
          <w:rFonts w:ascii="Calibri" w:hAnsi="Calibri"/>
          <w:sz w:val="22"/>
          <w:szCs w:val="22"/>
        </w:rPr>
        <w:fldChar w:fldCharType="end"/>
      </w:r>
      <w:r w:rsidR="003221FD" w:rsidRPr="00DF08B4">
        <w:rPr>
          <w:rFonts w:ascii="Calibri" w:hAnsi="Calibri"/>
          <w:sz w:val="22"/>
          <w:szCs w:val="22"/>
        </w:rPr>
        <w:t xml:space="preserve">, both orders involve alienation, stemming from the differential nature of the symbolic order, where signifiers only have meaning through </w:t>
      </w:r>
      <w:r w:rsidR="003221FD" w:rsidRPr="00DF08B4">
        <w:rPr>
          <w:rFonts w:ascii="Calibri" w:hAnsi="Calibri"/>
          <w:sz w:val="22"/>
          <w:szCs w:val="22"/>
        </w:rPr>
        <w:lastRenderedPageBreak/>
        <w:t xml:space="preserve">their place in a system of differences, within which the subject can never develop an adequate or coherent sense of identity as a subject </w:t>
      </w:r>
      <w:r w:rsidR="003221FD" w:rsidRPr="00DF08B4">
        <w:rPr>
          <w:rFonts w:ascii="Calibri" w:hAnsi="Calibri"/>
          <w:sz w:val="22"/>
          <w:szCs w:val="22"/>
        </w:rPr>
        <w:fldChar w:fldCharType="begin"/>
      </w:r>
      <w:r w:rsidR="003221FD" w:rsidRPr="00DF08B4">
        <w:rPr>
          <w:rFonts w:ascii="Calibri" w:hAnsi="Calibri"/>
          <w:sz w:val="22"/>
          <w:szCs w:val="22"/>
        </w:rPr>
        <w:instrText xml:space="preserve"> ADDIN EN.CITE &lt;EndNote&gt;&lt;Cite&gt;&lt;Author&gt;Newman&lt;/Author&gt;&lt;Year&gt;2007&lt;/Year&gt;&lt;RecNum&gt;3694&lt;/RecNum&gt;&lt;Pages&gt;85&lt;/Pages&gt;&lt;DisplayText&gt;(Newman, 2007, p. 85)&lt;/DisplayText&gt;&lt;record&gt;&lt;rec-number&gt;3694&lt;/rec-number&gt;&lt;foreign-keys&gt;&lt;key app="EN" db-id="awt99sxfmv9wepewxxmxwzaq00ptezpztxs2"&gt;3694&lt;/key&gt;&lt;/foreign-keys&gt;&lt;ref-type name="Book"&gt;6&lt;/ref-type&gt;&lt;contributors&gt;&lt;authors&gt;&lt;author&gt;Newman, S&lt;/author&gt;&lt;/authors&gt;&lt;/contributors&gt;&lt;titles&gt;&lt;title&gt;Unstable universalities: Poststructuralism and radical politics&lt;/title&gt;&lt;/titles&gt;&lt;dates&gt;&lt;year&gt;2007&lt;/year&gt;&lt;/dates&gt;&lt;pub-location&gt;Manchester&lt;/pub-location&gt;&lt;publisher&gt;Manchester University Press&lt;/publisher&gt;&lt;urls&gt;&lt;/urls&gt;&lt;/record&gt;&lt;/Cite&gt;&lt;/EndNote&gt;</w:instrText>
      </w:r>
      <w:r w:rsidR="003221FD" w:rsidRPr="00DF08B4">
        <w:rPr>
          <w:rFonts w:ascii="Calibri" w:hAnsi="Calibri"/>
          <w:sz w:val="22"/>
          <w:szCs w:val="22"/>
        </w:rPr>
        <w:fldChar w:fldCharType="separate"/>
      </w:r>
      <w:r w:rsidR="003221FD" w:rsidRPr="00DF08B4">
        <w:rPr>
          <w:rFonts w:ascii="Calibri" w:hAnsi="Calibri"/>
          <w:noProof/>
          <w:sz w:val="22"/>
          <w:szCs w:val="22"/>
        </w:rPr>
        <w:t>(</w:t>
      </w:r>
      <w:hyperlink w:anchor="_ENREF_34" w:tooltip="Newman, 2007 #3694" w:history="1">
        <w:r w:rsidR="005D7376" w:rsidRPr="00DF08B4">
          <w:rPr>
            <w:rFonts w:ascii="Calibri" w:hAnsi="Calibri"/>
            <w:noProof/>
            <w:sz w:val="22"/>
            <w:szCs w:val="22"/>
          </w:rPr>
          <w:t>Newman, 2007, p. 85</w:t>
        </w:r>
      </w:hyperlink>
      <w:r w:rsidR="003221FD" w:rsidRPr="00DF08B4">
        <w:rPr>
          <w:rFonts w:ascii="Calibri" w:hAnsi="Calibri"/>
          <w:noProof/>
          <w:sz w:val="22"/>
          <w:szCs w:val="22"/>
        </w:rPr>
        <w:t>)</w:t>
      </w:r>
      <w:r w:rsidR="003221FD" w:rsidRPr="00DF08B4">
        <w:rPr>
          <w:rFonts w:ascii="Calibri" w:hAnsi="Calibri"/>
          <w:sz w:val="22"/>
          <w:szCs w:val="22"/>
        </w:rPr>
        <w:fldChar w:fldCharType="end"/>
      </w:r>
      <w:r w:rsidR="003221FD" w:rsidRPr="00DF08B4">
        <w:rPr>
          <w:rFonts w:ascii="Calibri" w:hAnsi="Calibri"/>
          <w:sz w:val="22"/>
          <w:szCs w:val="22"/>
        </w:rPr>
        <w:t>. This alienation is compounded by the ambiguous, internal/external nature of the unconscious, itself structured through the same order of language that precedes and exceeds the individual subject.</w:t>
      </w:r>
      <w:r w:rsidR="007E4E30" w:rsidRPr="00DF08B4">
        <w:rPr>
          <w:rFonts w:ascii="Calibri" w:hAnsi="Calibri"/>
          <w:sz w:val="22"/>
          <w:szCs w:val="22"/>
        </w:rPr>
        <w:t xml:space="preserve"> Finally, there is the alienation resulting from the ha</w:t>
      </w:r>
      <w:r w:rsidR="006A7D59" w:rsidRPr="00DF08B4">
        <w:rPr>
          <w:rFonts w:ascii="Calibri" w:hAnsi="Calibri"/>
          <w:sz w:val="22"/>
          <w:szCs w:val="22"/>
        </w:rPr>
        <w:t>unting presence/absence of the R</w:t>
      </w:r>
      <w:r w:rsidR="007E4E30" w:rsidRPr="00DF08B4">
        <w:rPr>
          <w:rFonts w:ascii="Calibri" w:hAnsi="Calibri"/>
          <w:sz w:val="22"/>
          <w:szCs w:val="22"/>
        </w:rPr>
        <w:t xml:space="preserve">eal, i.e. that which cannot be symbolized, which hovers within each of the other forms of alienation, </w:t>
      </w:r>
      <w:r w:rsidR="006C3B73" w:rsidRPr="00DF08B4">
        <w:rPr>
          <w:rFonts w:ascii="Calibri" w:hAnsi="Calibri"/>
          <w:sz w:val="22"/>
          <w:szCs w:val="22"/>
        </w:rPr>
        <w:t xml:space="preserve">disrupting meaning, destabilizing identities and displacing reality </w:t>
      </w:r>
      <w:r w:rsidR="006C3B73" w:rsidRPr="00DF08B4">
        <w:rPr>
          <w:rFonts w:ascii="Calibri" w:hAnsi="Calibri"/>
          <w:sz w:val="22"/>
          <w:szCs w:val="22"/>
        </w:rPr>
        <w:fldChar w:fldCharType="begin"/>
      </w:r>
      <w:r w:rsidR="006C3B73" w:rsidRPr="00DF08B4">
        <w:rPr>
          <w:rFonts w:ascii="Calibri" w:hAnsi="Calibri"/>
          <w:sz w:val="22"/>
          <w:szCs w:val="22"/>
        </w:rPr>
        <w:instrText xml:space="preserve"> ADDIN EN.CITE &lt;EndNote&gt;&lt;Cite&gt;&lt;Author&gt;Newman&lt;/Author&gt;&lt;Year&gt;2007&lt;/Year&gt;&lt;RecNum&gt;3694&lt;/RecNum&gt;&lt;Pages&gt;86&lt;/Pages&gt;&lt;DisplayText&gt;(Newman, 2007, p. 86)&lt;/DisplayText&gt;&lt;record&gt;&lt;rec-number&gt;3694&lt;/rec-number&gt;&lt;foreign-keys&gt;&lt;key app="EN" db-id="awt99sxfmv9wepewxxmxwzaq00ptezpztxs2"&gt;3694&lt;/key&gt;&lt;/foreign-keys&gt;&lt;ref-type name="Book"&gt;6&lt;/ref-type&gt;&lt;contributors&gt;&lt;authors&gt;&lt;author&gt;Newman, S&lt;/author&gt;&lt;/authors&gt;&lt;/contributors&gt;&lt;titles&gt;&lt;title&gt;Unstable universalities: Poststructuralism and radical politics&lt;/title&gt;&lt;/titles&gt;&lt;dates&gt;&lt;year&gt;2007&lt;/year&gt;&lt;/dates&gt;&lt;pub-location&gt;Manchester&lt;/pub-location&gt;&lt;publisher&gt;Manchester University Press&lt;/publisher&gt;&lt;urls&gt;&lt;/urls&gt;&lt;/record&gt;&lt;/Cite&gt;&lt;/EndNote&gt;</w:instrText>
      </w:r>
      <w:r w:rsidR="006C3B73" w:rsidRPr="00DF08B4">
        <w:rPr>
          <w:rFonts w:ascii="Calibri" w:hAnsi="Calibri"/>
          <w:sz w:val="22"/>
          <w:szCs w:val="22"/>
        </w:rPr>
        <w:fldChar w:fldCharType="separate"/>
      </w:r>
      <w:r w:rsidR="006C3B73" w:rsidRPr="00DF08B4">
        <w:rPr>
          <w:rFonts w:ascii="Calibri" w:hAnsi="Calibri"/>
          <w:noProof/>
          <w:sz w:val="22"/>
          <w:szCs w:val="22"/>
        </w:rPr>
        <w:t>(</w:t>
      </w:r>
      <w:hyperlink w:anchor="_ENREF_34" w:tooltip="Newman, 2007 #3694" w:history="1">
        <w:r w:rsidR="005D7376" w:rsidRPr="00DF08B4">
          <w:rPr>
            <w:rFonts w:ascii="Calibri" w:hAnsi="Calibri"/>
            <w:noProof/>
            <w:sz w:val="22"/>
            <w:szCs w:val="22"/>
          </w:rPr>
          <w:t>Newman, 2007, p. 86</w:t>
        </w:r>
      </w:hyperlink>
      <w:r w:rsidR="006C3B73" w:rsidRPr="00DF08B4">
        <w:rPr>
          <w:rFonts w:ascii="Calibri" w:hAnsi="Calibri"/>
          <w:noProof/>
          <w:sz w:val="22"/>
          <w:szCs w:val="22"/>
        </w:rPr>
        <w:t>)</w:t>
      </w:r>
      <w:r w:rsidR="006C3B73" w:rsidRPr="00DF08B4">
        <w:rPr>
          <w:rFonts w:ascii="Calibri" w:hAnsi="Calibri"/>
          <w:sz w:val="22"/>
          <w:szCs w:val="22"/>
        </w:rPr>
        <w:fldChar w:fldCharType="end"/>
      </w:r>
      <w:r w:rsidR="006C3B73" w:rsidRPr="00DF08B4">
        <w:rPr>
          <w:rFonts w:ascii="Calibri" w:hAnsi="Calibri"/>
          <w:sz w:val="22"/>
          <w:szCs w:val="22"/>
        </w:rPr>
        <w:t>.</w:t>
      </w:r>
    </w:p>
    <w:p w14:paraId="4823C5B5" w14:textId="77777777" w:rsidR="00616A8D" w:rsidRPr="00DF08B4" w:rsidRDefault="00616A8D" w:rsidP="00FD7BED">
      <w:pPr>
        <w:spacing w:line="360" w:lineRule="auto"/>
        <w:rPr>
          <w:rFonts w:ascii="Calibri" w:hAnsi="Calibri"/>
          <w:sz w:val="22"/>
          <w:szCs w:val="22"/>
        </w:rPr>
      </w:pPr>
    </w:p>
    <w:p w14:paraId="744E8B7A" w14:textId="3AE30F59" w:rsidR="007F0E4B" w:rsidRPr="00DF08B4" w:rsidRDefault="007F0E4B" w:rsidP="00FD7BED">
      <w:pPr>
        <w:spacing w:line="360" w:lineRule="auto"/>
        <w:rPr>
          <w:rFonts w:ascii="Calibri" w:hAnsi="Calibri"/>
          <w:b/>
          <w:sz w:val="22"/>
          <w:szCs w:val="22"/>
        </w:rPr>
      </w:pPr>
      <w:r w:rsidRPr="00DF08B4">
        <w:rPr>
          <w:rFonts w:ascii="Calibri" w:hAnsi="Calibri"/>
          <w:b/>
          <w:sz w:val="22"/>
          <w:szCs w:val="22"/>
        </w:rPr>
        <w:t>Terror and performativity, resistance and capitulation, surplus and enjoyment</w:t>
      </w:r>
    </w:p>
    <w:p w14:paraId="1F6482CD" w14:textId="35F2FE67" w:rsidR="00616A8D" w:rsidRPr="00DF08B4" w:rsidRDefault="00616A8D" w:rsidP="00FD7BED">
      <w:pPr>
        <w:spacing w:line="360" w:lineRule="auto"/>
        <w:rPr>
          <w:rFonts w:ascii="Calibri" w:hAnsi="Calibri"/>
          <w:sz w:val="22"/>
          <w:szCs w:val="22"/>
        </w:rPr>
      </w:pPr>
      <w:r w:rsidRPr="00DF08B4">
        <w:rPr>
          <w:rFonts w:ascii="Calibri" w:hAnsi="Calibri"/>
          <w:sz w:val="22"/>
          <w:szCs w:val="22"/>
        </w:rPr>
        <w:t>Interestingly</w:t>
      </w:r>
      <w:r w:rsidR="00F529B0" w:rsidRPr="00DF08B4">
        <w:rPr>
          <w:rFonts w:ascii="Calibri" w:hAnsi="Calibri"/>
          <w:sz w:val="22"/>
          <w:szCs w:val="22"/>
        </w:rPr>
        <w:t xml:space="preserve">, and despite </w:t>
      </w:r>
      <w:r w:rsidR="007F0E4B" w:rsidRPr="00DF08B4">
        <w:rPr>
          <w:rFonts w:ascii="Calibri" w:hAnsi="Calibri"/>
          <w:sz w:val="22"/>
          <w:szCs w:val="22"/>
        </w:rPr>
        <w:t>my reading</w:t>
      </w:r>
      <w:r w:rsidR="00F529B0" w:rsidRPr="00DF08B4">
        <w:rPr>
          <w:rFonts w:ascii="Calibri" w:hAnsi="Calibri"/>
          <w:sz w:val="22"/>
          <w:szCs w:val="22"/>
        </w:rPr>
        <w:t xml:space="preserve"> of the paper in terms of </w:t>
      </w:r>
      <w:r w:rsidR="00DE134B" w:rsidRPr="00DF08B4">
        <w:rPr>
          <w:rFonts w:ascii="Calibri" w:hAnsi="Calibri"/>
          <w:sz w:val="22"/>
          <w:szCs w:val="22"/>
        </w:rPr>
        <w:t>simplifying</w:t>
      </w:r>
      <w:r w:rsidR="00F529B0" w:rsidRPr="00DF08B4">
        <w:rPr>
          <w:rFonts w:ascii="Calibri" w:hAnsi="Calibri"/>
          <w:sz w:val="22"/>
          <w:szCs w:val="22"/>
        </w:rPr>
        <w:t xml:space="preserve"> c</w:t>
      </w:r>
      <w:r w:rsidR="00766B2C" w:rsidRPr="00DF08B4">
        <w:rPr>
          <w:rFonts w:ascii="Calibri" w:hAnsi="Calibri"/>
          <w:sz w:val="22"/>
          <w:szCs w:val="22"/>
        </w:rPr>
        <w:t>hains of equivalence</w:t>
      </w:r>
      <w:r w:rsidRPr="00DF08B4">
        <w:rPr>
          <w:rFonts w:ascii="Calibri" w:hAnsi="Calibri"/>
          <w:sz w:val="22"/>
          <w:szCs w:val="22"/>
        </w:rPr>
        <w:t xml:space="preserve">, Ball captures something of this complexity when he talks about the “deeply paradoxical” nature of fabrications, </w:t>
      </w:r>
      <w:r w:rsidR="00F529B0" w:rsidRPr="00DF08B4">
        <w:rPr>
          <w:rFonts w:ascii="Calibri" w:hAnsi="Calibri"/>
          <w:sz w:val="22"/>
          <w:szCs w:val="22"/>
        </w:rPr>
        <w:t>identifying how they simultaneously involve</w:t>
      </w:r>
      <w:r w:rsidRPr="00DF08B4">
        <w:rPr>
          <w:rFonts w:ascii="Calibri" w:hAnsi="Calibri"/>
          <w:sz w:val="22"/>
          <w:szCs w:val="22"/>
        </w:rPr>
        <w:t xml:space="preserve"> (symbolic) “submission to the rigours of performativity”, whilst also providing an (imaginary) “eluding or deflecting</w:t>
      </w:r>
      <w:r w:rsidR="00A46BD9" w:rsidRPr="00DF08B4">
        <w:rPr>
          <w:rFonts w:ascii="Calibri" w:hAnsi="Calibri"/>
          <w:sz w:val="22"/>
          <w:szCs w:val="22"/>
        </w:rPr>
        <w:t xml:space="preserve"> [of] direct surveillance</w:t>
      </w:r>
      <w:r w:rsidR="00DE134B" w:rsidRPr="00DF08B4">
        <w:rPr>
          <w:rFonts w:ascii="Calibri" w:hAnsi="Calibri"/>
          <w:sz w:val="22"/>
          <w:szCs w:val="22"/>
        </w:rPr>
        <w:t>”</w:t>
      </w:r>
      <w:r w:rsidR="00A46BD9" w:rsidRPr="00DF08B4">
        <w:rPr>
          <w:rFonts w:ascii="Calibri" w:hAnsi="Calibri"/>
          <w:sz w:val="22"/>
          <w:szCs w:val="22"/>
        </w:rPr>
        <w:t xml:space="preserve"> (p. 225). </w:t>
      </w:r>
      <w:r w:rsidR="002A108C" w:rsidRPr="00DF08B4">
        <w:rPr>
          <w:rFonts w:ascii="Calibri" w:hAnsi="Calibri"/>
          <w:sz w:val="22"/>
          <w:szCs w:val="22"/>
        </w:rPr>
        <w:t xml:space="preserve">That is, </w:t>
      </w:r>
      <w:r w:rsidR="00B0789F" w:rsidRPr="00DF08B4">
        <w:rPr>
          <w:rFonts w:ascii="Calibri" w:hAnsi="Calibri"/>
          <w:sz w:val="22"/>
          <w:szCs w:val="22"/>
        </w:rPr>
        <w:t xml:space="preserve">rather </w:t>
      </w:r>
      <w:r w:rsidR="002A108C" w:rsidRPr="00DF08B4">
        <w:rPr>
          <w:rFonts w:ascii="Calibri" w:hAnsi="Calibri"/>
          <w:sz w:val="22"/>
          <w:szCs w:val="22"/>
        </w:rPr>
        <w:t xml:space="preserve">like the </w:t>
      </w:r>
      <w:r w:rsidR="00B0789F" w:rsidRPr="00DF08B4">
        <w:rPr>
          <w:rFonts w:ascii="Calibri" w:hAnsi="Calibri"/>
          <w:sz w:val="22"/>
          <w:szCs w:val="22"/>
        </w:rPr>
        <w:t xml:space="preserve">ostensibly </w:t>
      </w:r>
      <w:r w:rsidR="002A108C" w:rsidRPr="00DF08B4">
        <w:rPr>
          <w:rFonts w:ascii="Calibri" w:hAnsi="Calibri"/>
          <w:sz w:val="22"/>
          <w:szCs w:val="22"/>
        </w:rPr>
        <w:t xml:space="preserve">two sides of the möbius </w:t>
      </w:r>
      <w:r w:rsidR="00B0789F" w:rsidRPr="00DF08B4">
        <w:rPr>
          <w:rFonts w:ascii="Calibri" w:hAnsi="Calibri"/>
          <w:sz w:val="22"/>
          <w:szCs w:val="22"/>
        </w:rPr>
        <w:t>band that turn out to be one</w:t>
      </w:r>
      <w:r w:rsidR="002A108C" w:rsidRPr="00DF08B4">
        <w:rPr>
          <w:rFonts w:ascii="Calibri" w:hAnsi="Calibri"/>
          <w:sz w:val="22"/>
          <w:szCs w:val="22"/>
        </w:rPr>
        <w:t>, resistance and capitulation mutually constitute each other; or a</w:t>
      </w:r>
      <w:r w:rsidR="00F529B0" w:rsidRPr="00DF08B4">
        <w:rPr>
          <w:rFonts w:ascii="Calibri" w:hAnsi="Calibri"/>
          <w:sz w:val="22"/>
          <w:szCs w:val="22"/>
        </w:rPr>
        <w:t xml:space="preserve">s </w:t>
      </w:r>
      <w:r w:rsidR="002A108C" w:rsidRPr="00DF08B4">
        <w:rPr>
          <w:rFonts w:ascii="Calibri" w:hAnsi="Calibri"/>
          <w:sz w:val="22"/>
          <w:szCs w:val="22"/>
        </w:rPr>
        <w:t>Ball</w:t>
      </w:r>
      <w:r w:rsidR="00F529B0" w:rsidRPr="00DF08B4">
        <w:rPr>
          <w:rFonts w:ascii="Calibri" w:hAnsi="Calibri"/>
          <w:sz w:val="22"/>
          <w:szCs w:val="22"/>
        </w:rPr>
        <w:t xml:space="preserve"> puts the point concisely, “fabrications are both resistance and capitulation” (p. 225). </w:t>
      </w:r>
      <w:r w:rsidR="00A46BD9" w:rsidRPr="00DF08B4">
        <w:rPr>
          <w:rFonts w:ascii="Calibri" w:hAnsi="Calibri"/>
          <w:sz w:val="22"/>
          <w:szCs w:val="22"/>
        </w:rPr>
        <w:t xml:space="preserve">But beyond this, he talks of “a surplus of meaning in such exercises. A surplus which spills over into the everyday life of the organization” (p. 225) – </w:t>
      </w:r>
      <w:r w:rsidR="005F3100" w:rsidRPr="00DF08B4">
        <w:rPr>
          <w:rFonts w:ascii="Calibri" w:hAnsi="Calibri"/>
          <w:sz w:val="22"/>
          <w:szCs w:val="22"/>
        </w:rPr>
        <w:t xml:space="preserve">is this, </w:t>
      </w:r>
      <w:r w:rsidR="00A46BD9" w:rsidRPr="00DF08B4">
        <w:rPr>
          <w:rFonts w:ascii="Calibri" w:hAnsi="Calibri"/>
          <w:sz w:val="22"/>
          <w:szCs w:val="22"/>
        </w:rPr>
        <w:t>perhaps</w:t>
      </w:r>
      <w:r w:rsidR="005F3100" w:rsidRPr="00DF08B4">
        <w:rPr>
          <w:rFonts w:ascii="Calibri" w:hAnsi="Calibri"/>
          <w:sz w:val="22"/>
          <w:szCs w:val="22"/>
        </w:rPr>
        <w:t>,</w:t>
      </w:r>
      <w:r w:rsidR="00A46BD9" w:rsidRPr="00DF08B4">
        <w:rPr>
          <w:rFonts w:ascii="Calibri" w:hAnsi="Calibri"/>
          <w:sz w:val="22"/>
          <w:szCs w:val="22"/>
        </w:rPr>
        <w:t xml:space="preserve"> an aporetic and unconscious reference </w:t>
      </w:r>
      <w:r w:rsidR="006A7D59" w:rsidRPr="00DF08B4">
        <w:rPr>
          <w:rFonts w:ascii="Calibri" w:hAnsi="Calibri"/>
          <w:sz w:val="22"/>
          <w:szCs w:val="22"/>
        </w:rPr>
        <w:t>to something like the Lacanian R</w:t>
      </w:r>
      <w:r w:rsidR="00A46BD9" w:rsidRPr="00DF08B4">
        <w:rPr>
          <w:rFonts w:ascii="Calibri" w:hAnsi="Calibri"/>
          <w:sz w:val="22"/>
          <w:szCs w:val="22"/>
        </w:rPr>
        <w:t>eal</w:t>
      </w:r>
      <w:commentRangeStart w:id="2"/>
      <w:r w:rsidR="008E1CD3" w:rsidRPr="00DF08B4">
        <w:rPr>
          <w:rFonts w:ascii="Calibri" w:hAnsi="Calibri"/>
          <w:sz w:val="22"/>
          <w:szCs w:val="22"/>
        </w:rPr>
        <w:t xml:space="preserve">, </w:t>
      </w:r>
      <w:r w:rsidR="00725335" w:rsidRPr="00DF08B4">
        <w:rPr>
          <w:rFonts w:ascii="Calibri" w:hAnsi="Calibri"/>
          <w:sz w:val="22"/>
          <w:szCs w:val="22"/>
        </w:rPr>
        <w:t xml:space="preserve">the </w:t>
      </w:r>
      <w:r w:rsidR="008E1CD3" w:rsidRPr="00DF08B4">
        <w:rPr>
          <w:rFonts w:ascii="Calibri" w:hAnsi="Calibri"/>
          <w:sz w:val="22"/>
          <w:szCs w:val="22"/>
        </w:rPr>
        <w:t>“</w:t>
      </w:r>
      <w:r w:rsidR="00725335" w:rsidRPr="00DF08B4">
        <w:rPr>
          <w:rFonts w:ascii="Calibri" w:hAnsi="Calibri"/>
          <w:sz w:val="22"/>
          <w:szCs w:val="22"/>
        </w:rPr>
        <w:t>traumatic void</w:t>
      </w:r>
      <w:r w:rsidR="008E1CD3" w:rsidRPr="00DF08B4">
        <w:rPr>
          <w:rFonts w:ascii="Calibri" w:hAnsi="Calibri"/>
          <w:sz w:val="22"/>
          <w:szCs w:val="22"/>
        </w:rPr>
        <w:t xml:space="preserve"> that can only be glimpsed in the fractures and inconstistencies of apparent reality” </w:t>
      </w:r>
      <w:commentRangeEnd w:id="2"/>
      <w:r w:rsidR="00171633" w:rsidRPr="00DF08B4">
        <w:rPr>
          <w:rStyle w:val="CommentReference"/>
        </w:rPr>
        <w:commentReference w:id="2"/>
      </w:r>
      <w:r w:rsidR="008E1CD3" w:rsidRPr="00DF08B4">
        <w:rPr>
          <w:rFonts w:ascii="Calibri" w:hAnsi="Calibri"/>
          <w:sz w:val="22"/>
          <w:szCs w:val="22"/>
        </w:rPr>
        <w:fldChar w:fldCharType="begin"/>
      </w:r>
      <w:r w:rsidR="008E1CD3" w:rsidRPr="00DF08B4">
        <w:rPr>
          <w:rFonts w:ascii="Calibri" w:hAnsi="Calibri"/>
          <w:sz w:val="22"/>
          <w:szCs w:val="22"/>
        </w:rPr>
        <w:instrText xml:space="preserve"> ADDIN EN.CITE &lt;EndNote&gt;&lt;Cite&gt;&lt;Author&gt;Fisher&lt;/Author&gt;&lt;Year&gt;2009&lt;/Year&gt;&lt;RecNum&gt;3104&lt;/RecNum&gt;&lt;Pages&gt;18&lt;/Pages&gt;&lt;DisplayText&gt;(Fisher, 2009, p. 18)&lt;/DisplayText&gt;&lt;record&gt;&lt;rec-number&gt;3104&lt;/rec-number&gt;&lt;foreign-keys&gt;&lt;key app="EN" db-id="awt99sxfmv9wepewxxmxwzaq00ptezpztxs2"&gt;3104&lt;/key&gt;&lt;/foreign-keys&gt;&lt;ref-type name="Book"&gt;6&lt;/ref-type&gt;&lt;contributors&gt;&lt;authors&gt;&lt;author&gt;Fisher, M&lt;/author&gt;&lt;/authors&gt;&lt;/contributors&gt;&lt;titles&gt;&lt;title&gt;Capitalist realism: Is there no alternative?&lt;/title&gt;&lt;/titles&gt;&lt;keywords&gt;&lt;keyword&gt;neoliberalism education reform policies politics theory critical&lt;/keyword&gt;&lt;/keywords&gt;&lt;dates&gt;&lt;year&gt;2009&lt;/year&gt;&lt;/dates&gt;&lt;pub-location&gt;London&lt;/pub-location&gt;&lt;publisher&gt;Zero Books&lt;/publisher&gt;&lt;urls&gt;&lt;/urls&gt;&lt;/record&gt;&lt;/Cite&gt;&lt;/EndNote&gt;</w:instrText>
      </w:r>
      <w:r w:rsidR="008E1CD3" w:rsidRPr="00DF08B4">
        <w:rPr>
          <w:rFonts w:ascii="Calibri" w:hAnsi="Calibri"/>
          <w:sz w:val="22"/>
          <w:szCs w:val="22"/>
        </w:rPr>
        <w:fldChar w:fldCharType="separate"/>
      </w:r>
      <w:r w:rsidR="008E1CD3" w:rsidRPr="00DF08B4">
        <w:rPr>
          <w:rFonts w:ascii="Calibri" w:hAnsi="Calibri"/>
          <w:noProof/>
          <w:sz w:val="22"/>
          <w:szCs w:val="22"/>
        </w:rPr>
        <w:t>(</w:t>
      </w:r>
      <w:hyperlink w:anchor="_ENREF_19" w:tooltip="Fisher, 2009 #3104" w:history="1">
        <w:r w:rsidR="005D7376" w:rsidRPr="00DF08B4">
          <w:rPr>
            <w:rFonts w:ascii="Calibri" w:hAnsi="Calibri"/>
            <w:noProof/>
            <w:sz w:val="22"/>
            <w:szCs w:val="22"/>
          </w:rPr>
          <w:t>Fisher, 2009, p. 18</w:t>
        </w:r>
      </w:hyperlink>
      <w:r w:rsidR="008E1CD3" w:rsidRPr="00DF08B4">
        <w:rPr>
          <w:rFonts w:ascii="Calibri" w:hAnsi="Calibri"/>
          <w:noProof/>
          <w:sz w:val="22"/>
          <w:szCs w:val="22"/>
        </w:rPr>
        <w:t>)</w:t>
      </w:r>
      <w:r w:rsidR="008E1CD3" w:rsidRPr="00DF08B4">
        <w:rPr>
          <w:rFonts w:ascii="Calibri" w:hAnsi="Calibri"/>
          <w:sz w:val="22"/>
          <w:szCs w:val="22"/>
        </w:rPr>
        <w:fldChar w:fldCharType="end"/>
      </w:r>
      <w:r w:rsidR="00A46BD9" w:rsidRPr="00DF08B4">
        <w:rPr>
          <w:rFonts w:ascii="Calibri" w:hAnsi="Calibri"/>
          <w:sz w:val="22"/>
          <w:szCs w:val="22"/>
        </w:rPr>
        <w:t>?</w:t>
      </w:r>
      <w:r w:rsidR="007125F0" w:rsidRPr="00DF08B4">
        <w:rPr>
          <w:rFonts w:ascii="Calibri" w:hAnsi="Calibri"/>
          <w:sz w:val="22"/>
          <w:szCs w:val="22"/>
        </w:rPr>
        <w:t xml:space="preserve"> It certainly touches on questions of how </w:t>
      </w:r>
      <w:r w:rsidR="002A108C" w:rsidRPr="00DF08B4">
        <w:rPr>
          <w:rFonts w:ascii="Calibri" w:hAnsi="Calibri"/>
          <w:sz w:val="22"/>
          <w:szCs w:val="22"/>
        </w:rPr>
        <w:t xml:space="preserve">we </w:t>
      </w:r>
      <w:r w:rsidR="001144F0" w:rsidRPr="00DF08B4">
        <w:rPr>
          <w:rFonts w:ascii="Calibri" w:hAnsi="Calibri"/>
          <w:sz w:val="22"/>
          <w:szCs w:val="22"/>
        </w:rPr>
        <w:t>might</w:t>
      </w:r>
      <w:r w:rsidR="007125F0" w:rsidRPr="00DF08B4">
        <w:rPr>
          <w:rFonts w:ascii="Calibri" w:hAnsi="Calibri"/>
          <w:sz w:val="22"/>
          <w:szCs w:val="22"/>
        </w:rPr>
        <w:t xml:space="preserve"> understand not only the disciplinary production of the subject</w:t>
      </w:r>
      <w:r w:rsidR="001144F0" w:rsidRPr="00DF08B4">
        <w:rPr>
          <w:rFonts w:ascii="Calibri" w:hAnsi="Calibri"/>
          <w:sz w:val="22"/>
          <w:szCs w:val="22"/>
        </w:rPr>
        <w:t xml:space="preserve"> through discourse</w:t>
      </w:r>
      <w:r w:rsidR="007125F0" w:rsidRPr="00DF08B4">
        <w:rPr>
          <w:rFonts w:ascii="Calibri" w:hAnsi="Calibri"/>
          <w:sz w:val="22"/>
          <w:szCs w:val="22"/>
        </w:rPr>
        <w:t>, but</w:t>
      </w:r>
      <w:r w:rsidR="001144F0" w:rsidRPr="00DF08B4">
        <w:rPr>
          <w:rFonts w:ascii="Calibri" w:hAnsi="Calibri"/>
          <w:sz w:val="22"/>
          <w:szCs w:val="22"/>
        </w:rPr>
        <w:t xml:space="preserve"> also</w:t>
      </w:r>
      <w:r w:rsidR="007125F0" w:rsidRPr="00DF08B4">
        <w:rPr>
          <w:rFonts w:ascii="Calibri" w:hAnsi="Calibri"/>
          <w:sz w:val="22"/>
          <w:szCs w:val="22"/>
        </w:rPr>
        <w:t xml:space="preserve"> </w:t>
      </w:r>
      <w:r w:rsidR="001144F0" w:rsidRPr="00DF08B4">
        <w:rPr>
          <w:rFonts w:ascii="Calibri" w:hAnsi="Calibri"/>
          <w:sz w:val="22"/>
          <w:szCs w:val="22"/>
        </w:rPr>
        <w:t>“</w:t>
      </w:r>
      <w:r w:rsidR="007125F0" w:rsidRPr="00DF08B4">
        <w:rPr>
          <w:rFonts w:ascii="Calibri" w:hAnsi="Calibri"/>
          <w:sz w:val="22"/>
          <w:szCs w:val="22"/>
        </w:rPr>
        <w:t xml:space="preserve">the disciplinary production of </w:t>
      </w:r>
      <w:r w:rsidR="007125F0" w:rsidRPr="00DF08B4">
        <w:rPr>
          <w:rFonts w:ascii="Calibri" w:hAnsi="Calibri"/>
          <w:i/>
          <w:sz w:val="22"/>
          <w:szCs w:val="22"/>
        </w:rPr>
        <w:t>an attachment to subjection</w:t>
      </w:r>
      <w:r w:rsidR="007125F0" w:rsidRPr="00DF08B4">
        <w:rPr>
          <w:rFonts w:ascii="Calibri" w:hAnsi="Calibri"/>
          <w:sz w:val="22"/>
          <w:szCs w:val="22"/>
        </w:rPr>
        <w:t xml:space="preserve">?” </w:t>
      </w:r>
      <w:r w:rsidR="007125F0" w:rsidRPr="00DF08B4">
        <w:rPr>
          <w:rFonts w:ascii="Calibri" w:hAnsi="Calibri"/>
          <w:sz w:val="22"/>
          <w:szCs w:val="22"/>
        </w:rPr>
        <w:fldChar w:fldCharType="begin"/>
      </w:r>
      <w:r w:rsidR="007125F0" w:rsidRPr="00DF08B4">
        <w:rPr>
          <w:rFonts w:ascii="Calibri" w:hAnsi="Calibri"/>
          <w:sz w:val="22"/>
          <w:szCs w:val="22"/>
        </w:rPr>
        <w:instrText xml:space="preserve"> ADDIN EN.CITE &lt;EndNote&gt;&lt;Cite&gt;&lt;Author&gt;Butler&lt;/Author&gt;&lt;Year&gt;1997&lt;/Year&gt;&lt;RecNum&gt;2795&lt;/RecNum&gt;&lt;Suffix&gt;`, emphasis in original&lt;/Suffix&gt;&lt;Pages&gt;102&lt;/Pages&gt;&lt;DisplayText&gt;(Butler, 1997, p. 102, emphasis in original)&lt;/DisplayText&gt;&lt;record&gt;&lt;rec-number&gt;2795&lt;/rec-number&gt;&lt;foreign-keys&gt;&lt;key app="EN" db-id="awt99sxfmv9wepewxxmxwzaq00ptezpztxs2"&gt;2795&lt;/key&gt;&lt;/foreign-keys&gt;&lt;ref-type name="Book"&gt;6&lt;/ref-type&gt;&lt;contributors&gt;&lt;authors&gt;&lt;author&gt;Butler, J&lt;/author&gt;&lt;/authors&gt;&lt;/contributors&gt;&lt;titles&gt;&lt;title&gt;The psychic life of power: Theories in subjection&lt;/title&gt;&lt;/titles&gt;&lt;keywords&gt;&lt;keyword&gt;identity second language learning social theory culture power ideology subjectivity selves&lt;/keyword&gt;&lt;/keywords&gt;&lt;dates&gt;&lt;year&gt;1997&lt;/year&gt;&lt;/dates&gt;&lt;pub-location&gt;Stanford, CA&lt;/pub-location&gt;&lt;publisher&gt;Stanford University Press&lt;/publisher&gt;&lt;urls&gt;&lt;/urls&gt;&lt;/record&gt;&lt;/Cite&gt;&lt;/EndNote&gt;</w:instrText>
      </w:r>
      <w:r w:rsidR="007125F0" w:rsidRPr="00DF08B4">
        <w:rPr>
          <w:rFonts w:ascii="Calibri" w:hAnsi="Calibri"/>
          <w:sz w:val="22"/>
          <w:szCs w:val="22"/>
        </w:rPr>
        <w:fldChar w:fldCharType="separate"/>
      </w:r>
      <w:r w:rsidR="007125F0" w:rsidRPr="00DF08B4">
        <w:rPr>
          <w:rFonts w:ascii="Calibri" w:hAnsi="Calibri"/>
          <w:noProof/>
          <w:sz w:val="22"/>
          <w:szCs w:val="22"/>
        </w:rPr>
        <w:t>(</w:t>
      </w:r>
      <w:hyperlink w:anchor="_ENREF_8" w:tooltip="Butler, 1997 #2795" w:history="1">
        <w:r w:rsidR="005D7376" w:rsidRPr="00DF08B4">
          <w:rPr>
            <w:rFonts w:ascii="Calibri" w:hAnsi="Calibri"/>
            <w:noProof/>
            <w:sz w:val="22"/>
            <w:szCs w:val="22"/>
          </w:rPr>
          <w:t>Butler, 1997, p. 102, emphasis in original</w:t>
        </w:r>
      </w:hyperlink>
      <w:r w:rsidR="007125F0" w:rsidRPr="00DF08B4">
        <w:rPr>
          <w:rFonts w:ascii="Calibri" w:hAnsi="Calibri"/>
          <w:noProof/>
          <w:sz w:val="22"/>
          <w:szCs w:val="22"/>
        </w:rPr>
        <w:t>)</w:t>
      </w:r>
      <w:r w:rsidR="007125F0" w:rsidRPr="00DF08B4">
        <w:rPr>
          <w:rFonts w:ascii="Calibri" w:hAnsi="Calibri"/>
          <w:sz w:val="22"/>
          <w:szCs w:val="22"/>
        </w:rPr>
        <w:fldChar w:fldCharType="end"/>
      </w:r>
      <w:r w:rsidR="007125F0" w:rsidRPr="00DF08B4">
        <w:rPr>
          <w:rFonts w:ascii="Calibri" w:hAnsi="Calibri"/>
          <w:sz w:val="22"/>
          <w:szCs w:val="22"/>
        </w:rPr>
        <w:t xml:space="preserve">, raising again the </w:t>
      </w:r>
      <w:r w:rsidR="00CA6204" w:rsidRPr="00DF08B4">
        <w:rPr>
          <w:rFonts w:ascii="Calibri" w:hAnsi="Calibri"/>
          <w:sz w:val="22"/>
          <w:szCs w:val="22"/>
        </w:rPr>
        <w:t xml:space="preserve">issue of the need for notions of an unconscious, though “not an unconscious outside of power, but rather something like an unconscious of power itself” </w:t>
      </w:r>
      <w:r w:rsidR="00CA6204" w:rsidRPr="00DF08B4">
        <w:rPr>
          <w:rFonts w:ascii="Calibri" w:hAnsi="Calibri"/>
          <w:sz w:val="22"/>
          <w:szCs w:val="22"/>
        </w:rPr>
        <w:fldChar w:fldCharType="begin"/>
      </w:r>
      <w:r w:rsidR="00CA6204" w:rsidRPr="00DF08B4">
        <w:rPr>
          <w:rFonts w:ascii="Calibri" w:hAnsi="Calibri"/>
          <w:sz w:val="22"/>
          <w:szCs w:val="22"/>
        </w:rPr>
        <w:instrText xml:space="preserve"> ADDIN EN.CITE &lt;EndNote&gt;&lt;Cite&gt;&lt;Author&gt;Butler&lt;/Author&gt;&lt;Year&gt;1997&lt;/Year&gt;&lt;RecNum&gt;2795&lt;/RecNum&gt;&lt;Pages&gt;104&lt;/Pages&gt;&lt;DisplayText&gt;(Butler, 1997, p. 104)&lt;/DisplayText&gt;&lt;record&gt;&lt;rec-number&gt;2795&lt;/rec-number&gt;&lt;foreign-keys&gt;&lt;key app="EN" db-id="awt99sxfmv9wepewxxmxwzaq00ptezpztxs2"&gt;2795&lt;/key&gt;&lt;/foreign-keys&gt;&lt;ref-type name="Book"&gt;6&lt;/ref-type&gt;&lt;contributors&gt;&lt;authors&gt;&lt;author&gt;Butler, J&lt;/author&gt;&lt;/authors&gt;&lt;/contributors&gt;&lt;titles&gt;&lt;title&gt;The psychic life of power: Theories in subjection&lt;/title&gt;&lt;/titles&gt;&lt;keywords&gt;&lt;keyword&gt;identity second language learning social theory culture power ideology subjectivity selves&lt;/keyword&gt;&lt;/keywords&gt;&lt;dates&gt;&lt;year&gt;1997&lt;/year&gt;&lt;/dates&gt;&lt;pub-location&gt;Stanford, CA&lt;/pub-location&gt;&lt;publisher&gt;Stanford University Press&lt;/publisher&gt;&lt;urls&gt;&lt;/urls&gt;&lt;/record&gt;&lt;/Cite&gt;&lt;/EndNote&gt;</w:instrText>
      </w:r>
      <w:r w:rsidR="00CA6204" w:rsidRPr="00DF08B4">
        <w:rPr>
          <w:rFonts w:ascii="Calibri" w:hAnsi="Calibri"/>
          <w:sz w:val="22"/>
          <w:szCs w:val="22"/>
        </w:rPr>
        <w:fldChar w:fldCharType="separate"/>
      </w:r>
      <w:r w:rsidR="00CA6204" w:rsidRPr="00DF08B4">
        <w:rPr>
          <w:rFonts w:ascii="Calibri" w:hAnsi="Calibri"/>
          <w:noProof/>
          <w:sz w:val="22"/>
          <w:szCs w:val="22"/>
        </w:rPr>
        <w:t>(</w:t>
      </w:r>
      <w:hyperlink w:anchor="_ENREF_8" w:tooltip="Butler, 1997 #2795" w:history="1">
        <w:r w:rsidR="005D7376" w:rsidRPr="00DF08B4">
          <w:rPr>
            <w:rFonts w:ascii="Calibri" w:hAnsi="Calibri"/>
            <w:noProof/>
            <w:sz w:val="22"/>
            <w:szCs w:val="22"/>
          </w:rPr>
          <w:t>Butler, 1997, p. 104</w:t>
        </w:r>
      </w:hyperlink>
      <w:r w:rsidR="00CA6204" w:rsidRPr="00DF08B4">
        <w:rPr>
          <w:rFonts w:ascii="Calibri" w:hAnsi="Calibri"/>
          <w:noProof/>
          <w:sz w:val="22"/>
          <w:szCs w:val="22"/>
        </w:rPr>
        <w:t>)</w:t>
      </w:r>
      <w:r w:rsidR="00CA6204" w:rsidRPr="00DF08B4">
        <w:rPr>
          <w:rFonts w:ascii="Calibri" w:hAnsi="Calibri"/>
          <w:sz w:val="22"/>
          <w:szCs w:val="22"/>
        </w:rPr>
        <w:fldChar w:fldCharType="end"/>
      </w:r>
      <w:r w:rsidR="007125F0" w:rsidRPr="00DF08B4">
        <w:rPr>
          <w:rFonts w:ascii="Calibri" w:hAnsi="Calibri"/>
          <w:sz w:val="22"/>
          <w:szCs w:val="22"/>
        </w:rPr>
        <w:t>.</w:t>
      </w:r>
    </w:p>
    <w:p w14:paraId="171D2BAC" w14:textId="77777777" w:rsidR="00A46BD9" w:rsidRPr="00DF08B4" w:rsidRDefault="00A46BD9" w:rsidP="00FD7BED">
      <w:pPr>
        <w:spacing w:line="360" w:lineRule="auto"/>
        <w:rPr>
          <w:rFonts w:ascii="Calibri" w:hAnsi="Calibri"/>
          <w:sz w:val="22"/>
          <w:szCs w:val="22"/>
        </w:rPr>
      </w:pPr>
    </w:p>
    <w:p w14:paraId="5D4951E8" w14:textId="201A0701" w:rsidR="0099322F" w:rsidRPr="00DF08B4" w:rsidRDefault="007125F0" w:rsidP="00FD7BED">
      <w:pPr>
        <w:spacing w:line="360" w:lineRule="auto"/>
        <w:rPr>
          <w:rFonts w:ascii="Calibri" w:hAnsi="Calibri"/>
          <w:sz w:val="22"/>
          <w:szCs w:val="22"/>
        </w:rPr>
      </w:pPr>
      <w:r w:rsidRPr="00DF08B4">
        <w:rPr>
          <w:rFonts w:ascii="Calibri" w:hAnsi="Calibri"/>
          <w:sz w:val="22"/>
          <w:szCs w:val="22"/>
        </w:rPr>
        <w:t>For</w:t>
      </w:r>
      <w:r w:rsidR="00F529B0" w:rsidRPr="00DF08B4">
        <w:rPr>
          <w:rFonts w:ascii="Calibri" w:hAnsi="Calibri"/>
          <w:sz w:val="22"/>
          <w:szCs w:val="22"/>
        </w:rPr>
        <w:t xml:space="preserve"> if schools and teachers are simultaneously engaged in resistance and capitulation, this suggests the operation of “unconscious motives and ‘irrational drives which both bind us to power and cause us to try and free ourselves from it” </w:t>
      </w:r>
      <w:r w:rsidR="00F529B0" w:rsidRPr="00DF08B4">
        <w:rPr>
          <w:rFonts w:ascii="Calibri" w:hAnsi="Calibri"/>
          <w:sz w:val="22"/>
          <w:szCs w:val="22"/>
        </w:rPr>
        <w:fldChar w:fldCharType="begin"/>
      </w:r>
      <w:r w:rsidR="00F529B0" w:rsidRPr="00DF08B4">
        <w:rPr>
          <w:rFonts w:ascii="Calibri" w:hAnsi="Calibri"/>
          <w:sz w:val="22"/>
          <w:szCs w:val="22"/>
        </w:rPr>
        <w:instrText xml:space="preserve"> ADDIN EN.CITE &lt;EndNote&gt;&lt;Cite&gt;&lt;Author&gt;Newman&lt;/Author&gt;&lt;Year&gt;2007&lt;/Year&gt;&lt;RecNum&gt;3694&lt;/RecNum&gt;&lt;Suffix&gt;`, cited above&lt;/Suffix&gt;&lt;Pages&gt;76&lt;/Pages&gt;&lt;DisplayText&gt;(Newman, 2007, p. 76, cited above)&lt;/DisplayText&gt;&lt;record&gt;&lt;rec-number&gt;3694&lt;/rec-number&gt;&lt;foreign-keys&gt;&lt;key app="EN" db-id="awt99sxfmv9wepewxxmxwzaq00ptezpztxs2"&gt;3694&lt;/key&gt;&lt;/foreign-keys&gt;&lt;ref-type name="Book"&gt;6&lt;/ref-type&gt;&lt;contributors&gt;&lt;authors&gt;&lt;author&gt;Newman, S&lt;/author&gt;&lt;/authors&gt;&lt;/contributors&gt;&lt;titles&gt;&lt;title&gt;Unstable universalities: Poststructuralism and radical politics&lt;/title&gt;&lt;/titles&gt;&lt;dates&gt;&lt;year&gt;2007&lt;/year&gt;&lt;/dates&gt;&lt;pub-location&gt;Manchester&lt;/pub-location&gt;&lt;publisher&gt;Manchester University Press&lt;/publisher&gt;&lt;urls&gt;&lt;/urls&gt;&lt;/record&gt;&lt;/Cite&gt;&lt;/EndNote&gt;</w:instrText>
      </w:r>
      <w:r w:rsidR="00F529B0" w:rsidRPr="00DF08B4">
        <w:rPr>
          <w:rFonts w:ascii="Calibri" w:hAnsi="Calibri"/>
          <w:sz w:val="22"/>
          <w:szCs w:val="22"/>
        </w:rPr>
        <w:fldChar w:fldCharType="separate"/>
      </w:r>
      <w:r w:rsidR="00F529B0" w:rsidRPr="00DF08B4">
        <w:rPr>
          <w:rFonts w:ascii="Calibri" w:hAnsi="Calibri"/>
          <w:noProof/>
          <w:sz w:val="22"/>
          <w:szCs w:val="22"/>
        </w:rPr>
        <w:t>(</w:t>
      </w:r>
      <w:hyperlink w:anchor="_ENREF_34" w:tooltip="Newman, 2007 #3694" w:history="1">
        <w:r w:rsidR="005D7376" w:rsidRPr="00DF08B4">
          <w:rPr>
            <w:rFonts w:ascii="Calibri" w:hAnsi="Calibri"/>
            <w:noProof/>
            <w:sz w:val="22"/>
            <w:szCs w:val="22"/>
          </w:rPr>
          <w:t>Newman, 2007, p. 76, cited above</w:t>
        </w:r>
      </w:hyperlink>
      <w:r w:rsidR="00F529B0" w:rsidRPr="00DF08B4">
        <w:rPr>
          <w:rFonts w:ascii="Calibri" w:hAnsi="Calibri"/>
          <w:noProof/>
          <w:sz w:val="22"/>
          <w:szCs w:val="22"/>
        </w:rPr>
        <w:t>)</w:t>
      </w:r>
      <w:r w:rsidR="00F529B0" w:rsidRPr="00DF08B4">
        <w:rPr>
          <w:rFonts w:ascii="Calibri" w:hAnsi="Calibri"/>
          <w:sz w:val="22"/>
          <w:szCs w:val="22"/>
        </w:rPr>
        <w:fldChar w:fldCharType="end"/>
      </w:r>
      <w:r w:rsidR="00F529B0" w:rsidRPr="00DF08B4">
        <w:rPr>
          <w:rFonts w:ascii="Calibri" w:hAnsi="Calibri"/>
          <w:sz w:val="22"/>
          <w:szCs w:val="22"/>
        </w:rPr>
        <w:t xml:space="preserve">. </w:t>
      </w:r>
      <w:r w:rsidR="00E91927" w:rsidRPr="00DF08B4">
        <w:rPr>
          <w:rFonts w:ascii="Calibri" w:hAnsi="Calibri"/>
          <w:sz w:val="22"/>
          <w:szCs w:val="22"/>
        </w:rPr>
        <w:t>Here Lacan’s theorization of jouissance</w:t>
      </w:r>
      <w:r w:rsidR="00E91927" w:rsidRPr="00DF08B4">
        <w:rPr>
          <w:rStyle w:val="FootnoteReference"/>
          <w:rFonts w:ascii="Calibri" w:hAnsi="Calibri"/>
          <w:sz w:val="22"/>
          <w:szCs w:val="22"/>
        </w:rPr>
        <w:footnoteReference w:id="3"/>
      </w:r>
      <w:r w:rsidR="00E91927" w:rsidRPr="00DF08B4">
        <w:rPr>
          <w:rFonts w:ascii="Calibri" w:hAnsi="Calibri"/>
          <w:sz w:val="22"/>
          <w:szCs w:val="22"/>
        </w:rPr>
        <w:t xml:space="preserve">, or enjoyment, provides insights into our attachment to </w:t>
      </w:r>
      <w:r w:rsidR="00E91927" w:rsidRPr="00DF08B4">
        <w:rPr>
          <w:rFonts w:ascii="Calibri" w:hAnsi="Calibri"/>
          <w:sz w:val="22"/>
          <w:szCs w:val="22"/>
        </w:rPr>
        <w:lastRenderedPageBreak/>
        <w:t>states of subjection and subordination and hence helps explain the reproduction of systems of ideology and authority</w:t>
      </w:r>
      <w:r w:rsidR="00A471A8" w:rsidRPr="00DF08B4">
        <w:rPr>
          <w:rFonts w:ascii="Calibri" w:hAnsi="Calibri"/>
          <w:sz w:val="22"/>
          <w:szCs w:val="22"/>
        </w:rPr>
        <w:t xml:space="preserve">. According to this theorization, </w:t>
      </w:r>
      <w:r w:rsidR="00EB3C43" w:rsidRPr="00DF08B4">
        <w:rPr>
          <w:rFonts w:ascii="Calibri" w:hAnsi="Calibri"/>
          <w:sz w:val="22"/>
          <w:szCs w:val="22"/>
        </w:rPr>
        <w:t xml:space="preserve">our </w:t>
      </w:r>
      <w:r w:rsidR="002D6958" w:rsidRPr="00DF08B4">
        <w:rPr>
          <w:rFonts w:ascii="Calibri" w:hAnsi="Calibri"/>
          <w:sz w:val="22"/>
          <w:szCs w:val="22"/>
        </w:rPr>
        <w:t>entry into the social world of the symbolic requires sacrificing a pre-symbolic enjoyment as fullness; desire (and social life per se) depends on the promise of recapturing, at least partially,</w:t>
      </w:r>
      <w:r w:rsidR="00E91927" w:rsidRPr="00DF08B4">
        <w:rPr>
          <w:rFonts w:ascii="Calibri" w:hAnsi="Calibri"/>
          <w:sz w:val="22"/>
          <w:szCs w:val="22"/>
        </w:rPr>
        <w:t xml:space="preserve"> </w:t>
      </w:r>
      <w:r w:rsidR="002D6958" w:rsidRPr="00DF08B4">
        <w:rPr>
          <w:rFonts w:ascii="Calibri" w:hAnsi="Calibri"/>
          <w:sz w:val="22"/>
          <w:szCs w:val="22"/>
        </w:rPr>
        <w:t>this lost enjoyment. Fantasy serves as the means by which desire is staged, promising a ‘beatific’ future of harmonious fulfillment and satisfaction (‘our students will all do better next year’)</w:t>
      </w:r>
      <w:r w:rsidR="00EB3C43" w:rsidRPr="00DF08B4">
        <w:rPr>
          <w:rFonts w:ascii="Calibri" w:hAnsi="Calibri"/>
          <w:sz w:val="22"/>
          <w:szCs w:val="22"/>
        </w:rPr>
        <w:t>,</w:t>
      </w:r>
      <w:r w:rsidR="002D6958" w:rsidRPr="00DF08B4">
        <w:rPr>
          <w:rFonts w:ascii="Calibri" w:hAnsi="Calibri"/>
          <w:sz w:val="22"/>
          <w:szCs w:val="22"/>
        </w:rPr>
        <w:t xml:space="preserve"> yet simultaneously relying on the threat of a ‘horrific’ possible disaster scenario</w:t>
      </w:r>
      <w:r w:rsidR="00A94A59" w:rsidRPr="00DF08B4">
        <w:rPr>
          <w:rFonts w:ascii="Calibri" w:hAnsi="Calibri"/>
          <w:sz w:val="22"/>
          <w:szCs w:val="22"/>
        </w:rPr>
        <w:t xml:space="preserve"> that is part of Ball’s ‘terror’</w:t>
      </w:r>
      <w:r w:rsidR="002D6958" w:rsidRPr="00DF08B4">
        <w:rPr>
          <w:rFonts w:ascii="Calibri" w:hAnsi="Calibri"/>
          <w:sz w:val="22"/>
          <w:szCs w:val="22"/>
        </w:rPr>
        <w:t xml:space="preserve"> (‘our</w:t>
      </w:r>
      <w:r w:rsidR="00A94A59" w:rsidRPr="00DF08B4">
        <w:rPr>
          <w:rFonts w:ascii="Calibri" w:hAnsi="Calibri"/>
          <w:sz w:val="22"/>
          <w:szCs w:val="22"/>
        </w:rPr>
        <w:t xml:space="preserve"> students will all do badly, </w:t>
      </w:r>
      <w:r w:rsidR="002D6958" w:rsidRPr="00DF08B4">
        <w:rPr>
          <w:rFonts w:ascii="Calibri" w:hAnsi="Calibri"/>
          <w:sz w:val="22"/>
          <w:szCs w:val="22"/>
        </w:rPr>
        <w:t>the school will be closed</w:t>
      </w:r>
      <w:r w:rsidR="00A94A59" w:rsidRPr="00DF08B4">
        <w:rPr>
          <w:rFonts w:ascii="Calibri" w:hAnsi="Calibri"/>
          <w:sz w:val="22"/>
          <w:szCs w:val="22"/>
        </w:rPr>
        <w:t xml:space="preserve"> and we will lose our jobs</w:t>
      </w:r>
      <w:r w:rsidR="002D6958" w:rsidRPr="00DF08B4">
        <w:rPr>
          <w:rFonts w:ascii="Calibri" w:hAnsi="Calibri"/>
          <w:sz w:val="22"/>
          <w:szCs w:val="22"/>
        </w:rPr>
        <w:t>’)</w:t>
      </w:r>
      <w:r w:rsidR="00EB3C43" w:rsidRPr="00DF08B4">
        <w:rPr>
          <w:rFonts w:ascii="Calibri" w:hAnsi="Calibri"/>
          <w:sz w:val="22"/>
          <w:szCs w:val="22"/>
        </w:rPr>
        <w:t>. The horrific scenario in turn relies on the positing of some ‘other’ (the students who didn’t work hard enough; colleagues who weren’t committed enough)</w:t>
      </w:r>
      <w:r w:rsidR="00A94A59" w:rsidRPr="00DF08B4">
        <w:rPr>
          <w:rFonts w:ascii="Calibri" w:hAnsi="Calibri"/>
          <w:sz w:val="22"/>
          <w:szCs w:val="22"/>
        </w:rPr>
        <w:t>,</w:t>
      </w:r>
      <w:r w:rsidR="00EB3C43" w:rsidRPr="00DF08B4">
        <w:rPr>
          <w:rFonts w:ascii="Calibri" w:hAnsi="Calibri"/>
          <w:sz w:val="22"/>
          <w:szCs w:val="22"/>
        </w:rPr>
        <w:t xml:space="preserve"> who prevented the fulfillment of the beatific vision and hence stole our enjoyment</w:t>
      </w:r>
      <w:r w:rsidR="00A94A59" w:rsidRPr="00DF08B4">
        <w:rPr>
          <w:rFonts w:ascii="Calibri" w:hAnsi="Calibri"/>
          <w:sz w:val="22"/>
          <w:szCs w:val="22"/>
        </w:rPr>
        <w:t>, an act of demonization which is itself a source of enjoyment</w:t>
      </w:r>
      <w:r w:rsidR="00EB3C43" w:rsidRPr="00DF08B4">
        <w:rPr>
          <w:rFonts w:ascii="Calibri" w:hAnsi="Calibri"/>
          <w:sz w:val="22"/>
          <w:szCs w:val="22"/>
        </w:rPr>
        <w:t xml:space="preserve">; yet desire </w:t>
      </w:r>
      <w:r w:rsidR="00A94A59" w:rsidRPr="00DF08B4">
        <w:rPr>
          <w:rFonts w:ascii="Calibri" w:hAnsi="Calibri"/>
          <w:sz w:val="22"/>
          <w:szCs w:val="22"/>
        </w:rPr>
        <w:t xml:space="preserve">also </w:t>
      </w:r>
      <w:r w:rsidR="00EB3C43" w:rsidRPr="00DF08B4">
        <w:rPr>
          <w:rFonts w:ascii="Calibri" w:hAnsi="Calibri"/>
          <w:sz w:val="22"/>
          <w:szCs w:val="22"/>
        </w:rPr>
        <w:t xml:space="preserve">returns in the </w:t>
      </w:r>
      <w:r w:rsidR="00A94A59" w:rsidRPr="00DF08B4">
        <w:rPr>
          <w:rFonts w:ascii="Calibri" w:hAnsi="Calibri"/>
          <w:sz w:val="22"/>
          <w:szCs w:val="22"/>
        </w:rPr>
        <w:t xml:space="preserve">form of a projected </w:t>
      </w:r>
      <w:r w:rsidR="00EB3C43" w:rsidRPr="00DF08B4">
        <w:rPr>
          <w:rFonts w:ascii="Calibri" w:hAnsi="Calibri"/>
          <w:sz w:val="22"/>
          <w:szCs w:val="22"/>
        </w:rPr>
        <w:t xml:space="preserve">hope of recapturing the lost or stolen enjoyment </w:t>
      </w:r>
      <w:r w:rsidR="00A94A59" w:rsidRPr="00DF08B4">
        <w:rPr>
          <w:rFonts w:ascii="Calibri" w:hAnsi="Calibri"/>
          <w:sz w:val="22"/>
          <w:szCs w:val="22"/>
        </w:rPr>
        <w:t xml:space="preserve">in the future </w:t>
      </w:r>
      <w:r w:rsidR="00EB3C43" w:rsidRPr="00DF08B4">
        <w:rPr>
          <w:rFonts w:ascii="Calibri" w:hAnsi="Calibri"/>
          <w:sz w:val="22"/>
          <w:szCs w:val="22"/>
        </w:rPr>
        <w:t xml:space="preserve">and </w:t>
      </w:r>
      <w:r w:rsidR="00A94A59" w:rsidRPr="00DF08B4">
        <w:rPr>
          <w:rFonts w:ascii="Calibri" w:hAnsi="Calibri"/>
          <w:sz w:val="22"/>
          <w:szCs w:val="22"/>
        </w:rPr>
        <w:t xml:space="preserve">hence of </w:t>
      </w:r>
      <w:r w:rsidR="00EB3C43" w:rsidRPr="00DF08B4">
        <w:rPr>
          <w:rFonts w:ascii="Calibri" w:hAnsi="Calibri"/>
          <w:sz w:val="22"/>
          <w:szCs w:val="22"/>
        </w:rPr>
        <w:t xml:space="preserve">the eventual realization of the beatific vision </w:t>
      </w:r>
      <w:r w:rsidR="00EB3C43" w:rsidRPr="00DF08B4">
        <w:rPr>
          <w:rFonts w:ascii="Calibri" w:hAnsi="Calibri"/>
          <w:sz w:val="22"/>
          <w:szCs w:val="22"/>
        </w:rPr>
        <w:fldChar w:fldCharType="begin"/>
      </w:r>
      <w:r w:rsidR="0099322F" w:rsidRPr="00DF08B4">
        <w:rPr>
          <w:rFonts w:ascii="Calibri" w:hAnsi="Calibri"/>
          <w:sz w:val="22"/>
          <w:szCs w:val="22"/>
        </w:rPr>
        <w:instrText xml:space="preserve"> ADDIN EN.CITE &lt;EndNote&gt;&lt;Cite&gt;&lt;Author&gt;Stavrakakis&lt;/Author&gt;&lt;Year&gt;2007&lt;/Year&gt;&lt;RecNum&gt;3538&lt;/RecNum&gt;&lt;DisplayText&gt;(Glynos &amp;amp; Stavrakakis, 2008; Stavrakakis, 2007; Žižek, 1997)&lt;/DisplayText&gt;&lt;record&gt;&lt;rec-number&gt;3538&lt;/rec-number&gt;&lt;foreign-keys&gt;&lt;key app="EN" db-id="awt99sxfmv9wepewxxmxwzaq00ptezpztxs2"&gt;3538&lt;/key&gt;&lt;/foreign-keys&gt;&lt;ref-type name="Book"&gt;6&lt;/ref-type&gt;&lt;contributors&gt;&lt;authors&gt;&lt;author&gt;Stavrakakis, Y&lt;/author&gt;&lt;/authors&gt;&lt;/contributors&gt;&lt;titles&gt;&lt;title&gt;The Lacanian left&lt;/title&gt;&lt;/titles&gt;&lt;dates&gt;&lt;year&gt;2007&lt;/year&gt;&lt;/dates&gt;&lt;pub-location&gt;Edinburgh&lt;/pub-location&gt;&lt;publisher&gt;Edinburgh Univesity Press&lt;/publisher&gt;&lt;urls&gt;&lt;/urls&gt;&lt;/record&gt;&lt;/Cite&gt;&lt;Cite&gt;&lt;Author&gt;Žižek&lt;/Author&gt;&lt;Year&gt;1997&lt;/Year&gt;&lt;RecNum&gt;3360&lt;/RecNum&gt;&lt;record&gt;&lt;rec-number&gt;3360&lt;/rec-number&gt;&lt;foreign-keys&gt;&lt;key app="EN" db-id="awt99sxfmv9wepewxxmxwzaq00ptezpztxs2"&gt;3360&lt;/key&gt;&lt;/foreign-keys&gt;&lt;ref-type name="Book"&gt;6&lt;/ref-type&gt;&lt;contributors&gt;&lt;authors&gt;&lt;author&gt;Žižek, S&lt;/author&gt;&lt;/authors&gt;&lt;/contributors&gt;&lt;titles&gt;&lt;title&gt;The plague of fantasies&lt;/title&gt;&lt;/titles&gt;&lt;dates&gt;&lt;year&gt;1997&lt;/year&gt;&lt;/dates&gt;&lt;pub-location&gt;London&lt;/pub-location&gt;&lt;publisher&gt;Verso&lt;/publisher&gt;&lt;urls&gt;&lt;/urls&gt;&lt;/record&gt;&lt;/Cite&gt;&lt;Cite&gt;&lt;Author&gt;Glynos&lt;/Author&gt;&lt;Year&gt;2008&lt;/Year&gt;&lt;RecNum&gt;3382&lt;/RecNum&gt;&lt;record&gt;&lt;rec-number&gt;3382&lt;/rec-number&gt;&lt;foreign-keys&gt;&lt;key app="EN" db-id="awt99sxfmv9wepewxxmxwzaq00ptezpztxs2"&gt;3382&lt;/key&gt;&lt;/foreign-keys&gt;&lt;ref-type name="Journal Article"&gt;17&lt;/ref-type&gt;&lt;contributors&gt;&lt;authors&gt;&lt;author&gt;Glynos, J&lt;/author&gt;&lt;author&gt;Stavrakakis, Y&lt;/author&gt;&lt;/authors&gt;&lt;/contributors&gt;&lt;titles&gt;&lt;title&gt;Lacan and political subjectivity: Fantasy and enjoyment in psychoanalysis and political theory&lt;/title&gt;&lt;secondary-title&gt;Subjectivity&lt;/secondary-title&gt;&lt;/titles&gt;&lt;periodical&gt;&lt;full-title&gt;Subjectivity&lt;/full-title&gt;&lt;/periodical&gt;&lt;pages&gt;256-274&lt;/pages&gt;&lt;volume&gt;24&lt;/volume&gt;&lt;number&gt;1&lt;/number&gt;&lt;dates&gt;&lt;year&gt;2008&lt;/year&gt;&lt;/dates&gt;&lt;isbn&gt;1755-6341&lt;/isbn&gt;&lt;urls&gt;&lt;/urls&gt;&lt;/record&gt;&lt;/Cite&gt;&lt;/EndNote&gt;</w:instrText>
      </w:r>
      <w:r w:rsidR="00EB3C43" w:rsidRPr="00DF08B4">
        <w:rPr>
          <w:rFonts w:ascii="Calibri" w:hAnsi="Calibri"/>
          <w:sz w:val="22"/>
          <w:szCs w:val="22"/>
        </w:rPr>
        <w:fldChar w:fldCharType="separate"/>
      </w:r>
      <w:r w:rsidR="0099322F" w:rsidRPr="00DF08B4">
        <w:rPr>
          <w:rFonts w:ascii="Calibri" w:hAnsi="Calibri"/>
          <w:noProof/>
          <w:sz w:val="22"/>
          <w:szCs w:val="22"/>
        </w:rPr>
        <w:t>(</w:t>
      </w:r>
      <w:hyperlink w:anchor="_ENREF_26" w:tooltip="Glynos, 2008 #3382" w:history="1">
        <w:r w:rsidR="005D7376" w:rsidRPr="00DF08B4">
          <w:rPr>
            <w:rFonts w:ascii="Calibri" w:hAnsi="Calibri"/>
            <w:noProof/>
            <w:sz w:val="22"/>
            <w:szCs w:val="22"/>
          </w:rPr>
          <w:t>Glynos &amp; Stavrakakis, 2008</w:t>
        </w:r>
      </w:hyperlink>
      <w:r w:rsidR="0099322F" w:rsidRPr="00DF08B4">
        <w:rPr>
          <w:rFonts w:ascii="Calibri" w:hAnsi="Calibri"/>
          <w:noProof/>
          <w:sz w:val="22"/>
          <w:szCs w:val="22"/>
        </w:rPr>
        <w:t xml:space="preserve">; </w:t>
      </w:r>
      <w:hyperlink w:anchor="_ENREF_41" w:tooltip="Stavrakakis, 2007 #3538" w:history="1">
        <w:r w:rsidR="005D7376" w:rsidRPr="00DF08B4">
          <w:rPr>
            <w:rFonts w:ascii="Calibri" w:hAnsi="Calibri"/>
            <w:noProof/>
            <w:sz w:val="22"/>
            <w:szCs w:val="22"/>
          </w:rPr>
          <w:t>Stavrakakis, 2007</w:t>
        </w:r>
      </w:hyperlink>
      <w:r w:rsidR="0099322F" w:rsidRPr="00DF08B4">
        <w:rPr>
          <w:rFonts w:ascii="Calibri" w:hAnsi="Calibri"/>
          <w:noProof/>
          <w:sz w:val="22"/>
          <w:szCs w:val="22"/>
        </w:rPr>
        <w:t xml:space="preserve">; </w:t>
      </w:r>
      <w:hyperlink w:history="1">
        <w:r w:rsidR="005D7376" w:rsidRPr="00DF08B4">
          <w:rPr>
            <w:rFonts w:ascii="Calibri" w:hAnsi="Calibri"/>
            <w:noProof/>
            <w:sz w:val="22"/>
            <w:szCs w:val="22"/>
          </w:rPr>
          <w:t>Žižek, 1997</w:t>
        </w:r>
      </w:hyperlink>
      <w:r w:rsidR="0099322F" w:rsidRPr="00DF08B4">
        <w:rPr>
          <w:rFonts w:ascii="Calibri" w:hAnsi="Calibri"/>
          <w:noProof/>
          <w:sz w:val="22"/>
          <w:szCs w:val="22"/>
        </w:rPr>
        <w:t>)</w:t>
      </w:r>
      <w:r w:rsidR="00EB3C43" w:rsidRPr="00DF08B4">
        <w:rPr>
          <w:rFonts w:ascii="Calibri" w:hAnsi="Calibri"/>
          <w:sz w:val="22"/>
          <w:szCs w:val="22"/>
        </w:rPr>
        <w:fldChar w:fldCharType="end"/>
      </w:r>
      <w:r w:rsidR="00EB3C43" w:rsidRPr="00DF08B4">
        <w:rPr>
          <w:rFonts w:ascii="Calibri" w:hAnsi="Calibri"/>
          <w:sz w:val="22"/>
          <w:szCs w:val="22"/>
        </w:rPr>
        <w:t xml:space="preserve">. </w:t>
      </w:r>
      <w:r w:rsidR="00E07E07" w:rsidRPr="00DF08B4">
        <w:rPr>
          <w:rFonts w:ascii="Calibri" w:hAnsi="Calibri"/>
          <w:sz w:val="22"/>
          <w:szCs w:val="22"/>
        </w:rPr>
        <w:t>R</w:t>
      </w:r>
      <w:r w:rsidR="0099322F" w:rsidRPr="00DF08B4">
        <w:rPr>
          <w:rFonts w:ascii="Calibri" w:hAnsi="Calibri"/>
          <w:sz w:val="22"/>
          <w:szCs w:val="22"/>
        </w:rPr>
        <w:t xml:space="preserve">eturning here to the point made earlier about parallels between Lacan and Foucault, </w:t>
      </w:r>
      <w:r w:rsidR="00E07E07" w:rsidRPr="00DF08B4">
        <w:rPr>
          <w:rFonts w:ascii="Calibri" w:hAnsi="Calibri"/>
          <w:sz w:val="22"/>
          <w:szCs w:val="22"/>
        </w:rPr>
        <w:t>it is worth noting that the latter’s view that power ‘</w:t>
      </w:r>
      <w:r w:rsidR="0099322F" w:rsidRPr="00DF08B4">
        <w:rPr>
          <w:rFonts w:ascii="Calibri" w:hAnsi="Calibri"/>
          <w:sz w:val="22"/>
          <w:szCs w:val="22"/>
        </w:rPr>
        <w:t xml:space="preserve">induces pleasure’ </w:t>
      </w:r>
      <w:r w:rsidR="00E07E07" w:rsidRPr="00DF08B4">
        <w:rPr>
          <w:rFonts w:ascii="Calibri" w:hAnsi="Calibri"/>
          <w:sz w:val="22"/>
          <w:szCs w:val="22"/>
        </w:rPr>
        <w:fldChar w:fldCharType="begin"/>
      </w:r>
      <w:r w:rsidR="00E07E07" w:rsidRPr="00DF08B4">
        <w:rPr>
          <w:rFonts w:ascii="Calibri" w:hAnsi="Calibri"/>
          <w:sz w:val="22"/>
          <w:szCs w:val="22"/>
        </w:rPr>
        <w:instrText xml:space="preserve"> ADDIN EN.CITE &lt;EndNote&gt;&lt;Cite ExcludeAuth="1"&gt;&lt;Author&gt;Foucault&lt;/Author&gt;&lt;Year&gt;1980&lt;/Year&gt;&lt;RecNum&gt;2444&lt;/RecNum&gt;&lt;Pages&gt;119&lt;/Pages&gt;&lt;DisplayText&gt;(1980, p. 119)&lt;/DisplayText&gt;&lt;record&gt;&lt;rec-number&gt;2444&lt;/rec-number&gt;&lt;foreign-keys&gt;&lt;key app="EN" db-id="awt99sxfmv9wepewxxmxwzaq00ptezpztxs2"&gt;2444&lt;/key&gt;&lt;/foreign-keys&gt;&lt;ref-type name="Book Section"&gt;5&lt;/ref-type&gt;&lt;contributors&gt;&lt;authors&gt;&lt;author&gt;Foucault, M&lt;/author&gt;&lt;/authors&gt;&lt;secondary-authors&gt;&lt;author&gt;Gordon, C&lt;/author&gt;&lt;/secondary-authors&gt;&lt;/contributors&gt;&lt;titles&gt;&lt;title&gt;Truth and power&lt;/title&gt;&lt;secondary-title&gt;Power/knowledge: Selected interviews and other writings 1972-1977&lt;/secondary-title&gt;&lt;/titles&gt;&lt;keywords&gt;&lt;keyword&gt;Foucault methodology power truth discourse ethics identity subjectivity&lt;/keyword&gt;&lt;/keywords&gt;&lt;dates&gt;&lt;year&gt;1980&lt;/year&gt;&lt;/dates&gt;&lt;pub-location&gt;New York&lt;/pub-location&gt;&lt;publisher&gt;Pantheon&lt;/publisher&gt;&lt;urls&gt;&lt;/urls&gt;&lt;/record&gt;&lt;/Cite&gt;&lt;/EndNote&gt;</w:instrText>
      </w:r>
      <w:r w:rsidR="00E07E07" w:rsidRPr="00DF08B4">
        <w:rPr>
          <w:rFonts w:ascii="Calibri" w:hAnsi="Calibri"/>
          <w:sz w:val="22"/>
          <w:szCs w:val="22"/>
        </w:rPr>
        <w:fldChar w:fldCharType="separate"/>
      </w:r>
      <w:r w:rsidR="00E07E07" w:rsidRPr="00DF08B4">
        <w:rPr>
          <w:rFonts w:ascii="Calibri" w:hAnsi="Calibri"/>
          <w:noProof/>
          <w:sz w:val="22"/>
          <w:szCs w:val="22"/>
        </w:rPr>
        <w:t>(</w:t>
      </w:r>
      <w:hyperlink w:anchor="_ENREF_21" w:tooltip="Foucault, 1980 #2444" w:history="1">
        <w:r w:rsidR="005D7376" w:rsidRPr="00DF08B4">
          <w:rPr>
            <w:rFonts w:ascii="Calibri" w:hAnsi="Calibri"/>
            <w:noProof/>
            <w:sz w:val="22"/>
            <w:szCs w:val="22"/>
          </w:rPr>
          <w:t>1980, p. 119</w:t>
        </w:r>
      </w:hyperlink>
      <w:r w:rsidR="00E07E07" w:rsidRPr="00DF08B4">
        <w:rPr>
          <w:rFonts w:ascii="Calibri" w:hAnsi="Calibri"/>
          <w:noProof/>
          <w:sz w:val="22"/>
          <w:szCs w:val="22"/>
        </w:rPr>
        <w:t>)</w:t>
      </w:r>
      <w:r w:rsidR="00E07E07" w:rsidRPr="00DF08B4">
        <w:rPr>
          <w:rFonts w:ascii="Calibri" w:hAnsi="Calibri"/>
          <w:sz w:val="22"/>
          <w:szCs w:val="22"/>
        </w:rPr>
        <w:fldChar w:fldCharType="end"/>
      </w:r>
      <w:r w:rsidR="00E07E07" w:rsidRPr="00DF08B4">
        <w:rPr>
          <w:rFonts w:ascii="Calibri" w:hAnsi="Calibri"/>
          <w:sz w:val="22"/>
          <w:szCs w:val="22"/>
        </w:rPr>
        <w:t xml:space="preserve"> in some ways resonates</w:t>
      </w:r>
      <w:r w:rsidR="0099322F" w:rsidRPr="00DF08B4">
        <w:rPr>
          <w:rFonts w:ascii="Calibri" w:hAnsi="Calibri"/>
          <w:sz w:val="22"/>
          <w:szCs w:val="22"/>
        </w:rPr>
        <w:t xml:space="preserve"> with this </w:t>
      </w:r>
      <w:r w:rsidR="00E07E07" w:rsidRPr="00DF08B4">
        <w:rPr>
          <w:rFonts w:ascii="Calibri" w:hAnsi="Calibri"/>
          <w:sz w:val="22"/>
          <w:szCs w:val="22"/>
        </w:rPr>
        <w:t xml:space="preserve">Lacanian </w:t>
      </w:r>
      <w:r w:rsidR="0099322F" w:rsidRPr="00DF08B4">
        <w:rPr>
          <w:rFonts w:ascii="Calibri" w:hAnsi="Calibri"/>
          <w:sz w:val="22"/>
          <w:szCs w:val="22"/>
        </w:rPr>
        <w:t>explanation</w:t>
      </w:r>
      <w:r w:rsidR="00E07E07" w:rsidRPr="00DF08B4">
        <w:rPr>
          <w:rFonts w:ascii="Calibri" w:hAnsi="Calibri"/>
          <w:sz w:val="22"/>
          <w:szCs w:val="22"/>
        </w:rPr>
        <w:t xml:space="preserve"> of the relationship between subjection and enjoyment </w:t>
      </w:r>
      <w:r w:rsidR="00E07E07" w:rsidRPr="00DF08B4">
        <w:rPr>
          <w:rFonts w:ascii="Calibri" w:hAnsi="Calibri"/>
          <w:sz w:val="22"/>
          <w:szCs w:val="22"/>
        </w:rPr>
        <w:fldChar w:fldCharType="begin"/>
      </w:r>
      <w:r w:rsidR="00E07E07" w:rsidRPr="00DF08B4">
        <w:rPr>
          <w:rFonts w:ascii="Calibri" w:hAnsi="Calibri"/>
          <w:sz w:val="22"/>
          <w:szCs w:val="22"/>
        </w:rPr>
        <w:instrText xml:space="preserve"> ADDIN EN.CITE &lt;EndNote&gt;&lt;Cite&gt;&lt;Author&gt;Stavrakakis&lt;/Author&gt;&lt;Year&gt;2007&lt;/Year&gt;&lt;RecNum&gt;3538&lt;/RecNum&gt;&lt;Pages&gt;183&lt;/Pages&gt;&lt;DisplayText&gt;(Stavrakakis, 2007, p. 183)&lt;/DisplayText&gt;&lt;record&gt;&lt;rec-number&gt;3538&lt;/rec-number&gt;&lt;foreign-keys&gt;&lt;key app="EN" db-id="awt99sxfmv9wepewxxmxwzaq00ptezpztxs2"&gt;3538&lt;/key&gt;&lt;/foreign-keys&gt;&lt;ref-type name="Book"&gt;6&lt;/ref-type&gt;&lt;contributors&gt;&lt;authors&gt;&lt;author&gt;Stavrakakis, Y&lt;/author&gt;&lt;/authors&gt;&lt;/contributors&gt;&lt;titles&gt;&lt;title&gt;The Lacanian left&lt;/title&gt;&lt;/titles&gt;&lt;dates&gt;&lt;year&gt;2007&lt;/year&gt;&lt;/dates&gt;&lt;pub-location&gt;Edinburgh&lt;/pub-location&gt;&lt;publisher&gt;Edinburgh Univesity Press&lt;/publisher&gt;&lt;urls&gt;&lt;/urls&gt;&lt;/record&gt;&lt;/Cite&gt;&lt;/EndNote&gt;</w:instrText>
      </w:r>
      <w:r w:rsidR="00E07E07" w:rsidRPr="00DF08B4">
        <w:rPr>
          <w:rFonts w:ascii="Calibri" w:hAnsi="Calibri"/>
          <w:sz w:val="22"/>
          <w:szCs w:val="22"/>
        </w:rPr>
        <w:fldChar w:fldCharType="separate"/>
      </w:r>
      <w:r w:rsidR="00E07E07" w:rsidRPr="00DF08B4">
        <w:rPr>
          <w:rFonts w:ascii="Calibri" w:hAnsi="Calibri"/>
          <w:noProof/>
          <w:sz w:val="22"/>
          <w:szCs w:val="22"/>
        </w:rPr>
        <w:t>(</w:t>
      </w:r>
      <w:hyperlink w:anchor="_ENREF_41" w:tooltip="Stavrakakis, 2007 #3538" w:history="1">
        <w:r w:rsidR="005D7376" w:rsidRPr="00DF08B4">
          <w:rPr>
            <w:rFonts w:ascii="Calibri" w:hAnsi="Calibri"/>
            <w:noProof/>
            <w:sz w:val="22"/>
            <w:szCs w:val="22"/>
          </w:rPr>
          <w:t>Stavrakakis, 2007, p. 183</w:t>
        </w:r>
      </w:hyperlink>
      <w:r w:rsidR="00E07E07" w:rsidRPr="00DF08B4">
        <w:rPr>
          <w:rFonts w:ascii="Calibri" w:hAnsi="Calibri"/>
          <w:noProof/>
          <w:sz w:val="22"/>
          <w:szCs w:val="22"/>
        </w:rPr>
        <w:t>)</w:t>
      </w:r>
      <w:r w:rsidR="00E07E07" w:rsidRPr="00DF08B4">
        <w:rPr>
          <w:rFonts w:ascii="Calibri" w:hAnsi="Calibri"/>
          <w:sz w:val="22"/>
          <w:szCs w:val="22"/>
        </w:rPr>
        <w:fldChar w:fldCharType="end"/>
      </w:r>
      <w:r w:rsidR="00E07E07" w:rsidRPr="00DF08B4">
        <w:rPr>
          <w:rFonts w:ascii="Calibri" w:hAnsi="Calibri"/>
          <w:sz w:val="22"/>
          <w:szCs w:val="22"/>
        </w:rPr>
        <w:t>.</w:t>
      </w:r>
    </w:p>
    <w:p w14:paraId="5B8B71CB" w14:textId="77777777" w:rsidR="0099322F" w:rsidRPr="00DF08B4" w:rsidRDefault="0099322F" w:rsidP="00FD7BED">
      <w:pPr>
        <w:spacing w:line="360" w:lineRule="auto"/>
        <w:rPr>
          <w:rFonts w:ascii="Calibri" w:hAnsi="Calibri"/>
          <w:sz w:val="22"/>
          <w:szCs w:val="22"/>
        </w:rPr>
      </w:pPr>
    </w:p>
    <w:p w14:paraId="5521344F" w14:textId="050B76FC" w:rsidR="00A46BD9" w:rsidRPr="00DF08B4" w:rsidRDefault="00A94A59" w:rsidP="00FD7BED">
      <w:pPr>
        <w:spacing w:line="360" w:lineRule="auto"/>
        <w:rPr>
          <w:rFonts w:ascii="Calibri" w:hAnsi="Calibri"/>
          <w:sz w:val="22"/>
          <w:szCs w:val="22"/>
        </w:rPr>
      </w:pPr>
      <w:r w:rsidRPr="00DF08B4">
        <w:rPr>
          <w:rFonts w:ascii="Calibri" w:hAnsi="Calibri"/>
          <w:sz w:val="22"/>
          <w:szCs w:val="22"/>
        </w:rPr>
        <w:t xml:space="preserve">This </w:t>
      </w:r>
      <w:r w:rsidR="0099322F" w:rsidRPr="00DF08B4">
        <w:rPr>
          <w:rFonts w:ascii="Calibri" w:hAnsi="Calibri"/>
          <w:sz w:val="22"/>
          <w:szCs w:val="22"/>
        </w:rPr>
        <w:t xml:space="preserve">theorization </w:t>
      </w:r>
      <w:r w:rsidRPr="00DF08B4">
        <w:rPr>
          <w:rFonts w:ascii="Calibri" w:hAnsi="Calibri"/>
          <w:sz w:val="22"/>
          <w:szCs w:val="22"/>
        </w:rPr>
        <w:t>helps explain why</w:t>
      </w:r>
      <w:r w:rsidR="00F75E3C" w:rsidRPr="00DF08B4">
        <w:rPr>
          <w:rFonts w:ascii="Calibri" w:hAnsi="Calibri"/>
          <w:sz w:val="22"/>
          <w:szCs w:val="22"/>
        </w:rPr>
        <w:t xml:space="preserve"> both capitulation – giving in to the neoliberal imperatives to engage in continuous self-improvement – and resistance – transgressing neoliberalism’s imperatives – </w:t>
      </w:r>
      <w:r w:rsidR="00E91927" w:rsidRPr="00DF08B4">
        <w:rPr>
          <w:rFonts w:ascii="Calibri" w:hAnsi="Calibri"/>
          <w:sz w:val="22"/>
          <w:szCs w:val="22"/>
        </w:rPr>
        <w:t>paradoxically provide enjoyment</w:t>
      </w:r>
      <w:r w:rsidR="00F75E3C" w:rsidRPr="00DF08B4">
        <w:rPr>
          <w:rFonts w:ascii="Calibri" w:hAnsi="Calibri"/>
          <w:sz w:val="22"/>
          <w:szCs w:val="22"/>
        </w:rPr>
        <w:t xml:space="preserve"> in a way that </w:t>
      </w:r>
      <w:r w:rsidRPr="00DF08B4">
        <w:rPr>
          <w:rFonts w:ascii="Calibri" w:hAnsi="Calibri"/>
          <w:sz w:val="22"/>
          <w:szCs w:val="22"/>
        </w:rPr>
        <w:t>is surplus to any symbolic injunctions</w:t>
      </w:r>
      <w:r w:rsidR="00C73DE3" w:rsidRPr="00DF08B4">
        <w:rPr>
          <w:rFonts w:ascii="Calibri" w:hAnsi="Calibri"/>
          <w:sz w:val="22"/>
          <w:szCs w:val="22"/>
        </w:rPr>
        <w:t xml:space="preserve">. </w:t>
      </w:r>
      <w:r w:rsidR="00E64B0E" w:rsidRPr="00DF08B4">
        <w:rPr>
          <w:rFonts w:ascii="Calibri" w:hAnsi="Calibri"/>
          <w:sz w:val="22"/>
          <w:szCs w:val="22"/>
        </w:rPr>
        <w:t>That is to say</w:t>
      </w:r>
      <w:r w:rsidR="00C73DE3" w:rsidRPr="00DF08B4">
        <w:rPr>
          <w:rFonts w:ascii="Calibri" w:hAnsi="Calibri"/>
          <w:sz w:val="22"/>
          <w:szCs w:val="22"/>
        </w:rPr>
        <w:t xml:space="preserve">, this surplus enjoyment, </w:t>
      </w:r>
      <w:r w:rsidR="00C314A0" w:rsidRPr="00DF08B4">
        <w:rPr>
          <w:rFonts w:ascii="Calibri" w:hAnsi="Calibri"/>
          <w:sz w:val="22"/>
          <w:szCs w:val="22"/>
        </w:rPr>
        <w:t xml:space="preserve">whether </w:t>
      </w:r>
      <w:r w:rsidR="00C73DE3" w:rsidRPr="00DF08B4">
        <w:rPr>
          <w:rFonts w:ascii="Calibri" w:hAnsi="Calibri"/>
          <w:sz w:val="22"/>
          <w:szCs w:val="22"/>
        </w:rPr>
        <w:t>structured or staged by fantasies o</w:t>
      </w:r>
      <w:r w:rsidR="00E64B0E" w:rsidRPr="00DF08B4">
        <w:rPr>
          <w:rFonts w:ascii="Calibri" w:hAnsi="Calibri"/>
          <w:sz w:val="22"/>
          <w:szCs w:val="22"/>
        </w:rPr>
        <w:t xml:space="preserve">f neoliberal performativity </w:t>
      </w:r>
      <w:r w:rsidR="00C73DE3" w:rsidRPr="00DF08B4">
        <w:rPr>
          <w:rFonts w:ascii="Calibri" w:hAnsi="Calibri"/>
          <w:i/>
          <w:sz w:val="22"/>
          <w:szCs w:val="22"/>
        </w:rPr>
        <w:t>or</w:t>
      </w:r>
      <w:r w:rsidR="00C73DE3" w:rsidRPr="00DF08B4">
        <w:rPr>
          <w:rFonts w:ascii="Calibri" w:hAnsi="Calibri"/>
          <w:sz w:val="22"/>
          <w:szCs w:val="22"/>
        </w:rPr>
        <w:t xml:space="preserve"> by fantasies of a return to ‘aut</w:t>
      </w:r>
      <w:r w:rsidR="00C314A0" w:rsidRPr="00DF08B4">
        <w:rPr>
          <w:rFonts w:ascii="Calibri" w:hAnsi="Calibri"/>
          <w:sz w:val="22"/>
          <w:szCs w:val="22"/>
        </w:rPr>
        <w:t xml:space="preserve">hentic’ teaching, corresponds </w:t>
      </w:r>
      <w:r w:rsidR="00C314A0" w:rsidRPr="00DF08B4">
        <w:rPr>
          <w:rFonts w:ascii="Calibri" w:hAnsi="Calibri"/>
          <w:i/>
          <w:sz w:val="22"/>
          <w:szCs w:val="22"/>
        </w:rPr>
        <w:t>with</w:t>
      </w:r>
      <w:r w:rsidR="00C314A0" w:rsidRPr="00DF08B4">
        <w:rPr>
          <w:rFonts w:ascii="Calibri" w:hAnsi="Calibri"/>
          <w:sz w:val="22"/>
          <w:szCs w:val="22"/>
        </w:rPr>
        <w:t>,</w:t>
      </w:r>
      <w:r w:rsidR="00C73DE3" w:rsidRPr="00DF08B4">
        <w:rPr>
          <w:rFonts w:ascii="Calibri" w:hAnsi="Calibri"/>
          <w:sz w:val="22"/>
          <w:szCs w:val="22"/>
        </w:rPr>
        <w:t xml:space="preserve"> offers compensation </w:t>
      </w:r>
      <w:r w:rsidR="00C73DE3" w:rsidRPr="00DF08B4">
        <w:rPr>
          <w:rFonts w:ascii="Calibri" w:hAnsi="Calibri"/>
          <w:i/>
          <w:sz w:val="22"/>
          <w:szCs w:val="22"/>
        </w:rPr>
        <w:t>for</w:t>
      </w:r>
      <w:r w:rsidR="00C314A0" w:rsidRPr="00DF08B4">
        <w:rPr>
          <w:rFonts w:ascii="Calibri" w:hAnsi="Calibri"/>
          <w:sz w:val="22"/>
          <w:szCs w:val="22"/>
        </w:rPr>
        <w:t xml:space="preserve">, and ironically attaches the educational subject </w:t>
      </w:r>
      <w:r w:rsidR="00C314A0" w:rsidRPr="00DF08B4">
        <w:rPr>
          <w:rFonts w:ascii="Calibri" w:hAnsi="Calibri"/>
          <w:i/>
          <w:sz w:val="22"/>
          <w:szCs w:val="22"/>
        </w:rPr>
        <w:t>to</w:t>
      </w:r>
      <w:r w:rsidR="00C73DE3" w:rsidRPr="00DF08B4">
        <w:rPr>
          <w:rFonts w:ascii="Calibri" w:hAnsi="Calibri"/>
          <w:sz w:val="22"/>
          <w:szCs w:val="22"/>
        </w:rPr>
        <w:t xml:space="preserve"> – the surplus volumes of data and information demanded, extracted and circulated by neoliberal policy technologies</w:t>
      </w:r>
      <w:r w:rsidR="00C314A0" w:rsidRPr="00DF08B4">
        <w:rPr>
          <w:rFonts w:ascii="Calibri" w:hAnsi="Calibri"/>
          <w:sz w:val="22"/>
          <w:szCs w:val="22"/>
        </w:rPr>
        <w:t xml:space="preserve"> as part of the drive to continuous improvement. </w:t>
      </w:r>
      <w:commentRangeStart w:id="3"/>
      <w:r w:rsidR="00765222" w:rsidRPr="00DF08B4">
        <w:rPr>
          <w:rFonts w:ascii="Calibri" w:hAnsi="Calibri"/>
          <w:sz w:val="22"/>
          <w:szCs w:val="22"/>
        </w:rPr>
        <w:t xml:space="preserve">In other words, if we think of neoliberalism as a form of pathology, “the very renunciation of ‘pathological’ enjoyment (the wiping out of all ‘pathological’ content) brings about a certain surplus-enjoyment” </w:t>
      </w:r>
      <w:r w:rsidR="00765222" w:rsidRPr="00DF08B4">
        <w:rPr>
          <w:rFonts w:ascii="Calibri" w:hAnsi="Calibri"/>
          <w:sz w:val="22"/>
          <w:szCs w:val="22"/>
        </w:rPr>
        <w:fldChar w:fldCharType="begin"/>
      </w:r>
      <w:r w:rsidR="00765222" w:rsidRPr="00DF08B4">
        <w:rPr>
          <w:rFonts w:ascii="Calibri" w:hAnsi="Calibri"/>
          <w:sz w:val="22"/>
          <w:szCs w:val="22"/>
        </w:rPr>
        <w:instrText xml:space="preserve"> ADDIN EN.CITE &lt;EndNote&gt;&lt;Cite&gt;&lt;Author&gt;Žižek&lt;/Author&gt;&lt;Year&gt;2002&lt;/Year&gt;&lt;RecNum&gt;3479&lt;/RecNum&gt;&lt;Pages&gt;231&lt;/Pages&gt;&lt;DisplayText&gt;(Žižek, 2002, p. 231)&lt;/DisplayText&gt;&lt;record&gt;&lt;rec-number&gt;3479&lt;/rec-number&gt;&lt;foreign-keys&gt;&lt;key app="EN" db-id="awt99sxfmv9wepewxxmxwzaq00ptezpztxs2"&gt;3479&lt;/key&gt;&lt;/foreign-keys&gt;&lt;ref-type name="Book"&gt;6&lt;/ref-type&gt;&lt;contributors&gt;&lt;authors&gt;&lt;author&gt;Žižek, S&lt;/author&gt;&lt;/authors&gt;&lt;/contributors&gt;&lt;titles&gt;&lt;title&gt;For they know not what they do: Enjoyment as a political factor&lt;/title&gt;&lt;/titles&gt;&lt;edition&gt;2nd&lt;/edition&gt;&lt;dates&gt;&lt;year&gt;2002&lt;/year&gt;&lt;/dates&gt;&lt;pub-location&gt;London&lt;/pub-location&gt;&lt;publisher&gt;Verso&lt;/publisher&gt;&lt;urls&gt;&lt;/urls&gt;&lt;/record&gt;&lt;/Cite&gt;&lt;/EndNote&gt;</w:instrText>
      </w:r>
      <w:r w:rsidR="00765222" w:rsidRPr="00DF08B4">
        <w:rPr>
          <w:rFonts w:ascii="Calibri" w:hAnsi="Calibri"/>
          <w:sz w:val="22"/>
          <w:szCs w:val="22"/>
        </w:rPr>
        <w:fldChar w:fldCharType="separate"/>
      </w:r>
      <w:r w:rsidR="00765222" w:rsidRPr="00DF08B4">
        <w:rPr>
          <w:rFonts w:ascii="Calibri" w:hAnsi="Calibri"/>
          <w:noProof/>
          <w:sz w:val="22"/>
          <w:szCs w:val="22"/>
        </w:rPr>
        <w:t>(</w:t>
      </w:r>
      <w:hyperlink w:history="1">
        <w:r w:rsidR="005D7376" w:rsidRPr="00DF08B4">
          <w:rPr>
            <w:rFonts w:ascii="Calibri" w:hAnsi="Calibri"/>
            <w:noProof/>
            <w:sz w:val="22"/>
            <w:szCs w:val="22"/>
          </w:rPr>
          <w:t>Žižek, 2002, p. 231</w:t>
        </w:r>
      </w:hyperlink>
      <w:r w:rsidR="00765222" w:rsidRPr="00DF08B4">
        <w:rPr>
          <w:rFonts w:ascii="Calibri" w:hAnsi="Calibri"/>
          <w:noProof/>
          <w:sz w:val="22"/>
          <w:szCs w:val="22"/>
        </w:rPr>
        <w:t>)</w:t>
      </w:r>
      <w:r w:rsidR="00765222" w:rsidRPr="00DF08B4">
        <w:rPr>
          <w:rFonts w:ascii="Calibri" w:hAnsi="Calibri"/>
          <w:sz w:val="22"/>
          <w:szCs w:val="22"/>
        </w:rPr>
        <w:fldChar w:fldCharType="end"/>
      </w:r>
      <w:r w:rsidR="00765222" w:rsidRPr="00DF08B4">
        <w:rPr>
          <w:rFonts w:ascii="Calibri" w:hAnsi="Calibri"/>
          <w:sz w:val="22"/>
          <w:szCs w:val="22"/>
        </w:rPr>
        <w:t>, just as transgression</w:t>
      </w:r>
      <w:r w:rsidR="00196423" w:rsidRPr="00DF08B4">
        <w:rPr>
          <w:rFonts w:ascii="Calibri" w:hAnsi="Calibri"/>
          <w:sz w:val="22"/>
          <w:szCs w:val="22"/>
        </w:rPr>
        <w:t>,</w:t>
      </w:r>
      <w:r w:rsidR="00765222" w:rsidRPr="00DF08B4">
        <w:rPr>
          <w:rFonts w:ascii="Calibri" w:hAnsi="Calibri"/>
          <w:sz w:val="22"/>
          <w:szCs w:val="22"/>
        </w:rPr>
        <w:t xml:space="preserve"> paradoxically</w:t>
      </w:r>
      <w:r w:rsidR="00196423" w:rsidRPr="00DF08B4">
        <w:rPr>
          <w:rFonts w:ascii="Calibri" w:hAnsi="Calibri"/>
          <w:sz w:val="22"/>
          <w:szCs w:val="22"/>
        </w:rPr>
        <w:t>,</w:t>
      </w:r>
      <w:r w:rsidR="00765222" w:rsidRPr="00DF08B4">
        <w:rPr>
          <w:rFonts w:ascii="Calibri" w:hAnsi="Calibri"/>
          <w:sz w:val="22"/>
          <w:szCs w:val="22"/>
        </w:rPr>
        <w:t xml:space="preserve"> serves to simultaneously deny </w:t>
      </w:r>
      <w:r w:rsidR="00765222" w:rsidRPr="00DF08B4">
        <w:rPr>
          <w:rFonts w:ascii="Calibri" w:hAnsi="Calibri"/>
          <w:i/>
          <w:sz w:val="22"/>
          <w:szCs w:val="22"/>
        </w:rPr>
        <w:t>and</w:t>
      </w:r>
      <w:r w:rsidR="00765222" w:rsidRPr="00DF08B4">
        <w:rPr>
          <w:rFonts w:ascii="Calibri" w:hAnsi="Calibri"/>
          <w:sz w:val="22"/>
          <w:szCs w:val="22"/>
        </w:rPr>
        <w:t xml:space="preserve"> affirm the law </w:t>
      </w:r>
      <w:r w:rsidR="00765222" w:rsidRPr="00DF08B4">
        <w:rPr>
          <w:rFonts w:ascii="Calibri" w:hAnsi="Calibri"/>
          <w:sz w:val="22"/>
          <w:szCs w:val="22"/>
        </w:rPr>
        <w:fldChar w:fldCharType="begin"/>
      </w:r>
      <w:r w:rsidR="00765222" w:rsidRPr="00DF08B4">
        <w:rPr>
          <w:rFonts w:ascii="Calibri" w:hAnsi="Calibri"/>
          <w:sz w:val="22"/>
          <w:szCs w:val="22"/>
        </w:rPr>
        <w:instrText xml:space="preserve"> ADDIN EN.CITE &lt;EndNote&gt;&lt;Cite&gt;&lt;Author&gt;Jenks&lt;/Author&gt;&lt;Year&gt;2003&lt;/Year&gt;&lt;RecNum&gt;3685&lt;/RecNum&gt;&lt;DisplayText&gt;(Jenks, 2003)&lt;/DisplayText&gt;&lt;record&gt;&lt;rec-number&gt;3685&lt;/rec-number&gt;&lt;foreign-keys&gt;&lt;key app="EN" db-id="awt99sxfmv9wepewxxmxwzaq00ptezpztxs2"&gt;3685&lt;/key&gt;&lt;/foreign-keys&gt;&lt;ref-type name="Book"&gt;6&lt;/ref-type&gt;&lt;contributors&gt;&lt;authors&gt;&lt;author&gt;Jenks, C&lt;/author&gt;&lt;/authors&gt;&lt;/contributors&gt;&lt;titles&gt;&lt;title&gt;Transgression&lt;/title&gt;&lt;/titles&gt;&lt;dates&gt;&lt;year&gt;2003&lt;/year&gt;&lt;/dates&gt;&lt;pub-location&gt;London&lt;/pub-location&gt;&lt;publisher&gt;Routledge&lt;/publisher&gt;&lt;urls&gt;&lt;/urls&gt;&lt;/record&gt;&lt;/Cite&gt;&lt;/EndNote&gt;</w:instrText>
      </w:r>
      <w:r w:rsidR="00765222" w:rsidRPr="00DF08B4">
        <w:rPr>
          <w:rFonts w:ascii="Calibri" w:hAnsi="Calibri"/>
          <w:sz w:val="22"/>
          <w:szCs w:val="22"/>
        </w:rPr>
        <w:fldChar w:fldCharType="separate"/>
      </w:r>
      <w:r w:rsidR="00765222" w:rsidRPr="00DF08B4">
        <w:rPr>
          <w:rFonts w:ascii="Calibri" w:hAnsi="Calibri"/>
          <w:noProof/>
          <w:sz w:val="22"/>
          <w:szCs w:val="22"/>
        </w:rPr>
        <w:t>(</w:t>
      </w:r>
      <w:hyperlink w:anchor="_ENREF_27" w:tooltip="Jenks, 2003 #3685" w:history="1">
        <w:r w:rsidR="005D7376" w:rsidRPr="00DF08B4">
          <w:rPr>
            <w:rFonts w:ascii="Calibri" w:hAnsi="Calibri"/>
            <w:noProof/>
            <w:sz w:val="22"/>
            <w:szCs w:val="22"/>
          </w:rPr>
          <w:t>Jenks, 2003</w:t>
        </w:r>
      </w:hyperlink>
      <w:r w:rsidR="00765222" w:rsidRPr="00DF08B4">
        <w:rPr>
          <w:rFonts w:ascii="Calibri" w:hAnsi="Calibri"/>
          <w:noProof/>
          <w:sz w:val="22"/>
          <w:szCs w:val="22"/>
        </w:rPr>
        <w:t>)</w:t>
      </w:r>
      <w:r w:rsidR="00765222" w:rsidRPr="00DF08B4">
        <w:rPr>
          <w:rFonts w:ascii="Calibri" w:hAnsi="Calibri"/>
          <w:sz w:val="22"/>
          <w:szCs w:val="22"/>
        </w:rPr>
        <w:fldChar w:fldCharType="end"/>
      </w:r>
      <w:r w:rsidR="00765222" w:rsidRPr="00DF08B4">
        <w:rPr>
          <w:rFonts w:ascii="Calibri" w:hAnsi="Calibri"/>
          <w:sz w:val="22"/>
          <w:szCs w:val="22"/>
        </w:rPr>
        <w:t xml:space="preserve">. </w:t>
      </w:r>
      <w:commentRangeEnd w:id="3"/>
      <w:r w:rsidR="00171633" w:rsidRPr="00DF08B4">
        <w:rPr>
          <w:rStyle w:val="CommentReference"/>
        </w:rPr>
        <w:commentReference w:id="3"/>
      </w:r>
      <w:r w:rsidR="00C314A0" w:rsidRPr="00DF08B4">
        <w:rPr>
          <w:rFonts w:ascii="Calibri" w:hAnsi="Calibri"/>
          <w:sz w:val="22"/>
          <w:szCs w:val="22"/>
        </w:rPr>
        <w:t xml:space="preserve">In this way, the libidinal economy works hand in hand with the </w:t>
      </w:r>
      <w:r w:rsidRPr="00DF08B4">
        <w:rPr>
          <w:rFonts w:ascii="Calibri" w:hAnsi="Calibri"/>
          <w:sz w:val="22"/>
          <w:szCs w:val="22"/>
        </w:rPr>
        <w:t xml:space="preserve">performative </w:t>
      </w:r>
      <w:r w:rsidR="00C314A0" w:rsidRPr="00DF08B4">
        <w:rPr>
          <w:rFonts w:ascii="Calibri" w:hAnsi="Calibri"/>
          <w:sz w:val="22"/>
          <w:szCs w:val="22"/>
        </w:rPr>
        <w:t>informational economy.</w:t>
      </w:r>
    </w:p>
    <w:p w14:paraId="027FEEF7" w14:textId="77777777" w:rsidR="00FF30EE" w:rsidRPr="00DF08B4" w:rsidRDefault="00FF30EE" w:rsidP="00FD7BED">
      <w:pPr>
        <w:spacing w:line="360" w:lineRule="auto"/>
        <w:rPr>
          <w:rFonts w:ascii="Calibri" w:hAnsi="Calibri"/>
          <w:sz w:val="22"/>
          <w:szCs w:val="22"/>
        </w:rPr>
      </w:pPr>
    </w:p>
    <w:p w14:paraId="49535BF2" w14:textId="5F2B87E2" w:rsidR="009274FE" w:rsidRPr="00DF08B4" w:rsidRDefault="00FF30EE" w:rsidP="00FF30EE">
      <w:pPr>
        <w:spacing w:line="360" w:lineRule="auto"/>
        <w:rPr>
          <w:rFonts w:ascii="Calibri" w:hAnsi="Calibri"/>
          <w:sz w:val="22"/>
          <w:szCs w:val="22"/>
        </w:rPr>
      </w:pPr>
      <w:r w:rsidRPr="00DF08B4">
        <w:rPr>
          <w:rFonts w:ascii="Calibri" w:hAnsi="Calibri"/>
          <w:sz w:val="22"/>
          <w:szCs w:val="22"/>
        </w:rPr>
        <w:lastRenderedPageBreak/>
        <w:t>Ironically, this complex picture of alienation and subjective non self-coincidence, surplus data</w:t>
      </w:r>
      <w:r w:rsidR="00B37C7D" w:rsidRPr="00DF08B4">
        <w:rPr>
          <w:rFonts w:ascii="Calibri" w:hAnsi="Calibri"/>
          <w:sz w:val="22"/>
          <w:szCs w:val="22"/>
        </w:rPr>
        <w:t xml:space="preserve"> (surplus value)</w:t>
      </w:r>
      <w:r w:rsidRPr="00DF08B4">
        <w:rPr>
          <w:rFonts w:ascii="Calibri" w:hAnsi="Calibri"/>
          <w:sz w:val="22"/>
          <w:szCs w:val="22"/>
        </w:rPr>
        <w:t xml:space="preserve"> and surplus enjoyment, offers resources for thinking about resistance, which, as suggested above, may </w:t>
      </w:r>
      <w:r w:rsidR="004E4669" w:rsidRPr="00DF08B4">
        <w:rPr>
          <w:rFonts w:ascii="Calibri" w:hAnsi="Calibri"/>
          <w:sz w:val="22"/>
          <w:szCs w:val="22"/>
        </w:rPr>
        <w:t>complement</w:t>
      </w:r>
      <w:r w:rsidR="00CA6204" w:rsidRPr="00DF08B4">
        <w:rPr>
          <w:rFonts w:ascii="Calibri" w:hAnsi="Calibri"/>
          <w:sz w:val="22"/>
          <w:szCs w:val="22"/>
        </w:rPr>
        <w:t xml:space="preserve"> and enrich</w:t>
      </w:r>
      <w:r w:rsidRPr="00DF08B4">
        <w:rPr>
          <w:rFonts w:ascii="Calibri" w:hAnsi="Calibri"/>
          <w:sz w:val="22"/>
          <w:szCs w:val="22"/>
        </w:rPr>
        <w:t xml:space="preserve"> Foucauldian ideas of subjectification through normalizing discourses</w:t>
      </w:r>
      <w:r w:rsidR="009B2924" w:rsidRPr="00DF08B4">
        <w:rPr>
          <w:rFonts w:ascii="Calibri" w:hAnsi="Calibri"/>
          <w:sz w:val="22"/>
          <w:szCs w:val="22"/>
        </w:rPr>
        <w:t xml:space="preserve"> that to a large extent underpin Ball’s paper,</w:t>
      </w:r>
      <w:r w:rsidR="005F3100" w:rsidRPr="00DF08B4">
        <w:rPr>
          <w:rFonts w:ascii="Calibri" w:hAnsi="Calibri"/>
          <w:sz w:val="22"/>
          <w:szCs w:val="22"/>
        </w:rPr>
        <w:t xml:space="preserve"> </w:t>
      </w:r>
      <w:r w:rsidR="009B2924" w:rsidRPr="00DF08B4">
        <w:rPr>
          <w:rFonts w:ascii="Calibri" w:hAnsi="Calibri"/>
          <w:sz w:val="22"/>
          <w:szCs w:val="22"/>
        </w:rPr>
        <w:t>where “policy technologies of market, management and performativity leave no space of [sic] an autonomous or collective self” (p. 226)</w:t>
      </w:r>
      <w:r w:rsidRPr="00DF08B4">
        <w:rPr>
          <w:rFonts w:ascii="Calibri" w:hAnsi="Calibri"/>
          <w:sz w:val="22"/>
          <w:szCs w:val="22"/>
        </w:rPr>
        <w:t xml:space="preserve">. </w:t>
      </w:r>
      <w:commentRangeStart w:id="4"/>
      <w:r w:rsidR="00CA6204" w:rsidRPr="00DF08B4">
        <w:rPr>
          <w:rFonts w:ascii="Calibri" w:hAnsi="Calibri"/>
          <w:sz w:val="22"/>
          <w:szCs w:val="22"/>
        </w:rPr>
        <w:t xml:space="preserve">Space does not permit more than a brief sketch here </w:t>
      </w:r>
      <w:r w:rsidR="00CA6204" w:rsidRPr="00DF08B4">
        <w:rPr>
          <w:rFonts w:ascii="Calibri" w:hAnsi="Calibri"/>
          <w:sz w:val="22"/>
          <w:szCs w:val="22"/>
        </w:rPr>
        <w:fldChar w:fldCharType="begin"/>
      </w:r>
      <w:r w:rsidR="00CA6204" w:rsidRPr="00DF08B4">
        <w:rPr>
          <w:rFonts w:ascii="Calibri" w:hAnsi="Calibri"/>
          <w:sz w:val="22"/>
          <w:szCs w:val="22"/>
        </w:rPr>
        <w:instrText xml:space="preserve"> ADDIN EN.CITE &lt;EndNote&gt;&lt;Cite&gt;&lt;Author&gt;Clarke&lt;/Author&gt;&lt;Year&gt;2013 in press&lt;/Year&gt;&lt;RecNum&gt;3698&lt;/RecNum&gt;&lt;Prefix&gt;for a fuller account`, see &lt;/Prefix&gt;&lt;DisplayText&gt;(for a fuller account, see Clarke &amp;amp; Moore, 2013 in press)&lt;/DisplayText&gt;&lt;record&gt;&lt;rec-number&gt;3698&lt;/rec-number&gt;&lt;foreign-keys&gt;&lt;key app="EN" db-id="awt99sxfmv9wepewxxmxwzaq00ptezpztxs2"&gt;3698&lt;/key&gt;&lt;/foreign-keys&gt;&lt;ref-type name="Journal Article"&gt;17&lt;/ref-type&gt;&lt;contributors&gt;&lt;authors&gt;&lt;author&gt;Clarke, M&lt;/author&gt;&lt;author&gt;Moore, A&lt;/author&gt;&lt;/authors&gt;&lt;/contributors&gt;&lt;titles&gt;&lt;title&gt;Professional standards, teacher idenities and an ethics of singularity&lt;/title&gt;&lt;secondary-title&gt;Cambridge Journal of Education&lt;/secondary-title&gt;&lt;/titles&gt;&lt;periodical&gt;&lt;full-title&gt;Cambridge Journal of Education&lt;/full-title&gt;&lt;/periodical&gt;&lt;dates&gt;&lt;year&gt;2013 in press&lt;/year&gt;&lt;/dates&gt;&lt;urls&gt;&lt;/urls&gt;&lt;/record&gt;&lt;/Cite&gt;&lt;/EndNote&gt;</w:instrText>
      </w:r>
      <w:r w:rsidR="00CA6204" w:rsidRPr="00DF08B4">
        <w:rPr>
          <w:rFonts w:ascii="Calibri" w:hAnsi="Calibri"/>
          <w:sz w:val="22"/>
          <w:szCs w:val="22"/>
        </w:rPr>
        <w:fldChar w:fldCharType="separate"/>
      </w:r>
      <w:r w:rsidR="00CA6204" w:rsidRPr="00DF08B4">
        <w:rPr>
          <w:rFonts w:ascii="Calibri" w:hAnsi="Calibri"/>
          <w:noProof/>
          <w:sz w:val="22"/>
          <w:szCs w:val="22"/>
        </w:rPr>
        <w:t>(</w:t>
      </w:r>
      <w:hyperlink w:anchor="_ENREF_13" w:tooltip="Clarke, 2013 in press #3698" w:history="1">
        <w:r w:rsidR="005D7376" w:rsidRPr="00DF08B4">
          <w:rPr>
            <w:rFonts w:ascii="Calibri" w:hAnsi="Calibri"/>
            <w:noProof/>
            <w:sz w:val="22"/>
            <w:szCs w:val="22"/>
          </w:rPr>
          <w:t>for a fuller account, see Clarke &amp; Moore, 2013 in press</w:t>
        </w:r>
      </w:hyperlink>
      <w:r w:rsidR="00CA6204" w:rsidRPr="00DF08B4">
        <w:rPr>
          <w:rFonts w:ascii="Calibri" w:hAnsi="Calibri"/>
          <w:noProof/>
          <w:sz w:val="22"/>
          <w:szCs w:val="22"/>
        </w:rPr>
        <w:t>)</w:t>
      </w:r>
      <w:r w:rsidR="00CA6204" w:rsidRPr="00DF08B4">
        <w:rPr>
          <w:rFonts w:ascii="Calibri" w:hAnsi="Calibri"/>
          <w:sz w:val="22"/>
          <w:szCs w:val="22"/>
        </w:rPr>
        <w:fldChar w:fldCharType="end"/>
      </w:r>
      <w:r w:rsidR="00AB199E" w:rsidRPr="00DF08B4">
        <w:rPr>
          <w:rFonts w:ascii="Calibri" w:hAnsi="Calibri"/>
          <w:sz w:val="22"/>
          <w:szCs w:val="22"/>
        </w:rPr>
        <w:t>;</w:t>
      </w:r>
      <w:r w:rsidR="00CA6204" w:rsidRPr="00DF08B4">
        <w:rPr>
          <w:rFonts w:ascii="Calibri" w:hAnsi="Calibri"/>
          <w:sz w:val="22"/>
          <w:szCs w:val="22"/>
        </w:rPr>
        <w:t xml:space="preserve"> </w:t>
      </w:r>
      <w:r w:rsidR="006A7D59" w:rsidRPr="00DF08B4">
        <w:rPr>
          <w:rFonts w:ascii="Calibri" w:hAnsi="Calibri"/>
          <w:sz w:val="22"/>
          <w:szCs w:val="22"/>
        </w:rPr>
        <w:t>but in this theorization, resis</w:t>
      </w:r>
      <w:r w:rsidR="008377DD" w:rsidRPr="00DF08B4">
        <w:rPr>
          <w:rFonts w:ascii="Calibri" w:hAnsi="Calibri"/>
          <w:sz w:val="22"/>
          <w:szCs w:val="22"/>
        </w:rPr>
        <w:t>tance is linked to interanimatio</w:t>
      </w:r>
      <w:r w:rsidR="006A7D59" w:rsidRPr="00DF08B4">
        <w:rPr>
          <w:rFonts w:ascii="Calibri" w:hAnsi="Calibri"/>
          <w:sz w:val="22"/>
          <w:szCs w:val="22"/>
        </w:rPr>
        <w:t xml:space="preserve">n between the registers of the </w:t>
      </w:r>
      <w:r w:rsidR="00AB199E" w:rsidRPr="00DF08B4">
        <w:rPr>
          <w:rFonts w:ascii="Calibri" w:hAnsi="Calibri"/>
          <w:sz w:val="22"/>
          <w:szCs w:val="22"/>
        </w:rPr>
        <w:t xml:space="preserve">symbolic, imaginary and Real registers of the </w:t>
      </w:r>
      <w:r w:rsidR="00DD353F" w:rsidRPr="00DF08B4">
        <w:rPr>
          <w:rFonts w:ascii="Calibri" w:hAnsi="Calibri"/>
          <w:sz w:val="22"/>
          <w:szCs w:val="22"/>
        </w:rPr>
        <w:t>psyche. I</w:t>
      </w:r>
      <w:r w:rsidR="006A7D59" w:rsidRPr="00DF08B4">
        <w:rPr>
          <w:rFonts w:ascii="Calibri" w:hAnsi="Calibri"/>
          <w:sz w:val="22"/>
          <w:szCs w:val="22"/>
        </w:rPr>
        <w:t>n particular</w:t>
      </w:r>
      <w:r w:rsidR="00DD353F" w:rsidRPr="00DF08B4">
        <w:rPr>
          <w:rFonts w:ascii="Calibri" w:hAnsi="Calibri"/>
          <w:sz w:val="22"/>
          <w:szCs w:val="22"/>
        </w:rPr>
        <w:t>, such resistance is linked</w:t>
      </w:r>
      <w:r w:rsidR="006A7D59" w:rsidRPr="00DF08B4">
        <w:rPr>
          <w:rFonts w:ascii="Calibri" w:hAnsi="Calibri"/>
          <w:sz w:val="22"/>
          <w:szCs w:val="22"/>
        </w:rPr>
        <w:t xml:space="preserve"> to a form of sublimation</w:t>
      </w:r>
      <w:r w:rsidR="0034675F" w:rsidRPr="00DF08B4">
        <w:rPr>
          <w:rFonts w:ascii="Calibri" w:hAnsi="Calibri"/>
          <w:sz w:val="22"/>
          <w:szCs w:val="22"/>
        </w:rPr>
        <w:t xml:space="preserve">, which </w:t>
      </w:r>
      <w:r w:rsidR="001144F0" w:rsidRPr="00DF08B4">
        <w:rPr>
          <w:rFonts w:ascii="Calibri" w:hAnsi="Calibri"/>
          <w:sz w:val="22"/>
          <w:szCs w:val="22"/>
        </w:rPr>
        <w:t>works</w:t>
      </w:r>
      <w:r w:rsidR="0034675F" w:rsidRPr="00DF08B4">
        <w:rPr>
          <w:rFonts w:ascii="Calibri" w:hAnsi="Calibri"/>
          <w:sz w:val="22"/>
          <w:szCs w:val="22"/>
        </w:rPr>
        <w:t xml:space="preserve"> within the gap between reality and the Real </w:t>
      </w:r>
      <w:r w:rsidR="0034675F" w:rsidRPr="00DF08B4">
        <w:rPr>
          <w:rFonts w:ascii="Calibri" w:hAnsi="Calibri"/>
          <w:sz w:val="22"/>
          <w:szCs w:val="22"/>
        </w:rPr>
        <w:fldChar w:fldCharType="begin"/>
      </w:r>
      <w:r w:rsidR="0034675F" w:rsidRPr="00DF08B4">
        <w:rPr>
          <w:rFonts w:ascii="Calibri" w:hAnsi="Calibri"/>
          <w:sz w:val="22"/>
          <w:szCs w:val="22"/>
        </w:rPr>
        <w:instrText xml:space="preserve"> ADDIN EN.CITE &lt;EndNote&gt;&lt;Cite&gt;&lt;Author&gt;Zupančič&lt;/Author&gt;&lt;Year&gt;2003&lt;/Year&gt;&lt;RecNum&gt;3597&lt;/RecNum&gt;&lt;Pages&gt;83&lt;/Pages&gt;&lt;DisplayText&gt;(Zupančič, 2003, p. 83)&lt;/DisplayText&gt;&lt;record&gt;&lt;rec-number&gt;3597&lt;/rec-number&gt;&lt;foreign-keys&gt;&lt;key app="EN" db-id="awt99sxfmv9wepewxxmxwzaq00ptezpztxs2"&gt;3597&lt;/key&gt;&lt;/foreign-keys&gt;&lt;ref-type name="Book"&gt;6&lt;/ref-type&gt;&lt;contributors&gt;&lt;authors&gt;&lt;author&gt;Zupančič, A&lt;/author&gt;&lt;/authors&gt;&lt;/contributors&gt;&lt;titles&gt;&lt;title&gt;The shortest shadow: Nietzsche&amp;apos;s philosophy of the two&lt;/title&gt;&lt;/titles&gt;&lt;dates&gt;&lt;year&gt;2003&lt;/year&gt;&lt;/dates&gt;&lt;pub-location&gt;Cambridge, MA&lt;/pub-location&gt;&lt;publisher&gt;MIT Press&lt;/publisher&gt;&lt;urls&gt;&lt;/urls&gt;&lt;/record&gt;&lt;/Cite&gt;&lt;/EndNote&gt;</w:instrText>
      </w:r>
      <w:r w:rsidR="0034675F" w:rsidRPr="00DF08B4">
        <w:rPr>
          <w:rFonts w:ascii="Calibri" w:hAnsi="Calibri"/>
          <w:sz w:val="22"/>
          <w:szCs w:val="22"/>
        </w:rPr>
        <w:fldChar w:fldCharType="separate"/>
      </w:r>
      <w:r w:rsidR="0034675F" w:rsidRPr="00DF08B4">
        <w:rPr>
          <w:rFonts w:ascii="Calibri" w:hAnsi="Calibri"/>
          <w:noProof/>
          <w:sz w:val="22"/>
          <w:szCs w:val="22"/>
        </w:rPr>
        <w:t>(</w:t>
      </w:r>
      <w:hyperlink w:history="1">
        <w:r w:rsidR="005D7376" w:rsidRPr="00DF08B4">
          <w:rPr>
            <w:rFonts w:ascii="Calibri" w:hAnsi="Calibri"/>
            <w:noProof/>
            <w:sz w:val="22"/>
            <w:szCs w:val="22"/>
          </w:rPr>
          <w:t>Zupančič, 2003, p. 83</w:t>
        </w:r>
      </w:hyperlink>
      <w:r w:rsidR="0034675F" w:rsidRPr="00DF08B4">
        <w:rPr>
          <w:rFonts w:ascii="Calibri" w:hAnsi="Calibri"/>
          <w:noProof/>
          <w:sz w:val="22"/>
          <w:szCs w:val="22"/>
        </w:rPr>
        <w:t>)</w:t>
      </w:r>
      <w:r w:rsidR="0034675F" w:rsidRPr="00DF08B4">
        <w:rPr>
          <w:rFonts w:ascii="Calibri" w:hAnsi="Calibri"/>
          <w:sz w:val="22"/>
          <w:szCs w:val="22"/>
        </w:rPr>
        <w:fldChar w:fldCharType="end"/>
      </w:r>
      <w:r w:rsidR="00725335" w:rsidRPr="00DF08B4">
        <w:rPr>
          <w:rFonts w:ascii="Calibri" w:hAnsi="Calibri"/>
          <w:sz w:val="22"/>
          <w:szCs w:val="22"/>
        </w:rPr>
        <w:t>. Such sublimation</w:t>
      </w:r>
      <w:r w:rsidR="006A7D59" w:rsidRPr="00DF08B4">
        <w:rPr>
          <w:rFonts w:ascii="Calibri" w:hAnsi="Calibri"/>
          <w:sz w:val="22"/>
          <w:szCs w:val="22"/>
        </w:rPr>
        <w:t xml:space="preserve"> </w:t>
      </w:r>
      <w:r w:rsidR="001144F0" w:rsidRPr="00DF08B4">
        <w:rPr>
          <w:rFonts w:ascii="Calibri" w:hAnsi="Calibri"/>
          <w:sz w:val="22"/>
          <w:szCs w:val="22"/>
        </w:rPr>
        <w:t>enables</w:t>
      </w:r>
      <w:r w:rsidRPr="00DF08B4">
        <w:rPr>
          <w:rFonts w:ascii="Calibri" w:hAnsi="Calibri"/>
          <w:sz w:val="22"/>
          <w:szCs w:val="22"/>
        </w:rPr>
        <w:t xml:space="preserve"> </w:t>
      </w:r>
      <w:r w:rsidR="006A7D59" w:rsidRPr="00DF08B4">
        <w:rPr>
          <w:rFonts w:ascii="Calibri" w:hAnsi="Calibri"/>
          <w:sz w:val="22"/>
          <w:szCs w:val="22"/>
        </w:rPr>
        <w:t xml:space="preserve">the </w:t>
      </w:r>
      <w:r w:rsidR="001144F0" w:rsidRPr="00DF08B4">
        <w:rPr>
          <w:rFonts w:ascii="Calibri" w:hAnsi="Calibri"/>
          <w:sz w:val="22"/>
          <w:szCs w:val="22"/>
        </w:rPr>
        <w:t xml:space="preserve">(re)animation of the signifier through </w:t>
      </w:r>
      <w:r w:rsidR="00256EA5" w:rsidRPr="00DF08B4">
        <w:rPr>
          <w:rFonts w:ascii="Calibri" w:hAnsi="Calibri"/>
          <w:sz w:val="22"/>
          <w:szCs w:val="22"/>
        </w:rPr>
        <w:t>an awareness and encircling</w:t>
      </w:r>
      <w:r w:rsidR="006A7D59" w:rsidRPr="00DF08B4">
        <w:rPr>
          <w:rFonts w:ascii="Calibri" w:hAnsi="Calibri"/>
          <w:sz w:val="22"/>
          <w:szCs w:val="22"/>
        </w:rPr>
        <w:t xml:space="preserve"> of</w:t>
      </w:r>
      <w:r w:rsidR="00903993" w:rsidRPr="00DF08B4">
        <w:rPr>
          <w:rFonts w:ascii="Calibri" w:hAnsi="Calibri"/>
          <w:sz w:val="22"/>
          <w:szCs w:val="22"/>
        </w:rPr>
        <w:t>, as well as the (re)energizing by,</w:t>
      </w:r>
      <w:r w:rsidR="006A7D59" w:rsidRPr="00DF08B4">
        <w:rPr>
          <w:rFonts w:ascii="Calibri" w:hAnsi="Calibri"/>
          <w:sz w:val="22"/>
          <w:szCs w:val="22"/>
        </w:rPr>
        <w:t xml:space="preserve"> th</w:t>
      </w:r>
      <w:r w:rsidR="00256EA5" w:rsidRPr="00DF08B4">
        <w:rPr>
          <w:rFonts w:ascii="Calibri" w:hAnsi="Calibri"/>
          <w:sz w:val="22"/>
          <w:szCs w:val="22"/>
        </w:rPr>
        <w:t>is</w:t>
      </w:r>
      <w:r w:rsidR="006A7D59" w:rsidRPr="00DF08B4">
        <w:rPr>
          <w:rFonts w:ascii="Calibri" w:hAnsi="Calibri"/>
          <w:sz w:val="22"/>
          <w:szCs w:val="22"/>
        </w:rPr>
        <w:t xml:space="preserve"> </w:t>
      </w:r>
      <w:r w:rsidR="00256EA5" w:rsidRPr="00DF08B4">
        <w:rPr>
          <w:rFonts w:ascii="Calibri" w:hAnsi="Calibri"/>
          <w:sz w:val="22"/>
          <w:szCs w:val="22"/>
        </w:rPr>
        <w:t>foreclosed</w:t>
      </w:r>
      <w:r w:rsidR="006A7D59" w:rsidRPr="00DF08B4">
        <w:rPr>
          <w:rFonts w:ascii="Calibri" w:hAnsi="Calibri"/>
          <w:sz w:val="22"/>
          <w:szCs w:val="22"/>
        </w:rPr>
        <w:t xml:space="preserve"> R</w:t>
      </w:r>
      <w:r w:rsidRPr="00DF08B4">
        <w:rPr>
          <w:rFonts w:ascii="Calibri" w:hAnsi="Calibri"/>
          <w:sz w:val="22"/>
          <w:szCs w:val="22"/>
        </w:rPr>
        <w:t>eal</w:t>
      </w:r>
      <w:r w:rsidR="001144F0" w:rsidRPr="00DF08B4">
        <w:rPr>
          <w:rFonts w:ascii="Calibri" w:hAnsi="Calibri"/>
          <w:sz w:val="22"/>
          <w:szCs w:val="22"/>
        </w:rPr>
        <w:t xml:space="preserve"> </w:t>
      </w:r>
      <w:r w:rsidRPr="00DF08B4">
        <w:rPr>
          <w:rFonts w:ascii="Calibri" w:hAnsi="Calibri"/>
          <w:sz w:val="22"/>
          <w:szCs w:val="22"/>
        </w:rPr>
        <w:t xml:space="preserve"> </w:t>
      </w:r>
      <w:r w:rsidR="00256EA5" w:rsidRPr="00DF08B4">
        <w:rPr>
          <w:rFonts w:ascii="Calibri" w:hAnsi="Calibri"/>
          <w:sz w:val="22"/>
          <w:szCs w:val="22"/>
        </w:rPr>
        <w:fldChar w:fldCharType="begin"/>
      </w:r>
      <w:r w:rsidR="001761A3" w:rsidRPr="00DF08B4">
        <w:rPr>
          <w:rFonts w:ascii="Calibri" w:hAnsi="Calibri"/>
          <w:sz w:val="22"/>
          <w:szCs w:val="22"/>
        </w:rPr>
        <w:instrText xml:space="preserve"> ADDIN EN.CITE &lt;EndNote&gt;&lt;Cite&gt;&lt;Author&gt;Stavrakakis&lt;/Author&gt;&lt;Year&gt;1999&lt;/Year&gt;&lt;RecNum&gt;3158&lt;/RecNum&gt;&lt;DisplayText&gt;(Ruti, 2012; Stavrakakis, 1999)&lt;/DisplayText&gt;&lt;record&gt;&lt;rec-number&gt;3158&lt;/rec-number&gt;&lt;foreign-keys&gt;&lt;key app="EN" db-id="awt99sxfmv9wepewxxmxwzaq00ptezpztxs2"&gt;3158&lt;/key&gt;&lt;/foreign-keys&gt;&lt;ref-type name="Book"&gt;6&lt;/ref-type&gt;&lt;contributors&gt;&lt;authors&gt;&lt;author&gt;Stavrakakis, Y&lt;/author&gt;&lt;/authors&gt;&lt;/contributors&gt;&lt;titles&gt;&lt;title&gt;Lacan and the political&lt;/title&gt;&lt;/titles&gt;&lt;keywords&gt;&lt;keyword&gt;neoliberalism politics education choice globalization markets policy ethics Lacan&lt;/keyword&gt;&lt;/keywords&gt;&lt;dates&gt;&lt;year&gt;1999&lt;/year&gt;&lt;/dates&gt;&lt;pub-location&gt;London&lt;/pub-location&gt;&lt;publisher&gt;Routledge&lt;/publisher&gt;&lt;urls&gt;&lt;/urls&gt;&lt;/record&gt;&lt;/Cite&gt;&lt;Cite&gt;&lt;Author&gt;Ruti&lt;/Author&gt;&lt;Year&gt;2012&lt;/Year&gt;&lt;RecNum&gt;3596&lt;/RecNum&gt;&lt;record&gt;&lt;rec-number&gt;3596&lt;/rec-number&gt;&lt;foreign-keys&gt;&lt;key app="EN" db-id="awt99sxfmv9wepewxxmxwzaq00ptezpztxs2"&gt;3596&lt;/key&gt;&lt;/foreign-keys&gt;&lt;ref-type name="Book"&gt;6&lt;/ref-type&gt;&lt;contributors&gt;&lt;authors&gt;&lt;author&gt;Ruti, M&lt;/author&gt;&lt;/authors&gt;&lt;/contributors&gt;&lt;titles&gt;&lt;title&gt;The singularity of being: Lacan and the immortal within&lt;/title&gt;&lt;/titles&gt;&lt;dates&gt;&lt;year&gt;2012&lt;/year&gt;&lt;/dates&gt;&lt;pub-location&gt;New York&lt;/pub-location&gt;&lt;publisher&gt;Fordham University Press&lt;/publisher&gt;&lt;urls&gt;&lt;/urls&gt;&lt;/record&gt;&lt;/Cite&gt;&lt;/EndNote&gt;</w:instrText>
      </w:r>
      <w:r w:rsidR="00256EA5" w:rsidRPr="00DF08B4">
        <w:rPr>
          <w:rFonts w:ascii="Calibri" w:hAnsi="Calibri"/>
          <w:sz w:val="22"/>
          <w:szCs w:val="22"/>
        </w:rPr>
        <w:fldChar w:fldCharType="separate"/>
      </w:r>
      <w:r w:rsidR="001761A3" w:rsidRPr="00DF08B4">
        <w:rPr>
          <w:rFonts w:ascii="Calibri" w:hAnsi="Calibri"/>
          <w:noProof/>
          <w:sz w:val="22"/>
          <w:szCs w:val="22"/>
        </w:rPr>
        <w:t>(</w:t>
      </w:r>
      <w:hyperlink w:anchor="_ENREF_37" w:tooltip="Ruti, 2012 #3596" w:history="1">
        <w:r w:rsidR="005D7376" w:rsidRPr="00DF08B4">
          <w:rPr>
            <w:rFonts w:ascii="Calibri" w:hAnsi="Calibri"/>
            <w:noProof/>
            <w:sz w:val="22"/>
            <w:szCs w:val="22"/>
          </w:rPr>
          <w:t>Ruti, 2012</w:t>
        </w:r>
      </w:hyperlink>
      <w:r w:rsidR="001761A3" w:rsidRPr="00DF08B4">
        <w:rPr>
          <w:rFonts w:ascii="Calibri" w:hAnsi="Calibri"/>
          <w:noProof/>
          <w:sz w:val="22"/>
          <w:szCs w:val="22"/>
        </w:rPr>
        <w:t xml:space="preserve">; </w:t>
      </w:r>
      <w:hyperlink w:anchor="_ENREF_40" w:tooltip="Stavrakakis, 1999 #3158" w:history="1">
        <w:r w:rsidR="005D7376" w:rsidRPr="00DF08B4">
          <w:rPr>
            <w:rFonts w:ascii="Calibri" w:hAnsi="Calibri"/>
            <w:noProof/>
            <w:sz w:val="22"/>
            <w:szCs w:val="22"/>
          </w:rPr>
          <w:t>Stavrakakis, 1999</w:t>
        </w:r>
      </w:hyperlink>
      <w:r w:rsidR="001761A3" w:rsidRPr="00DF08B4">
        <w:rPr>
          <w:rFonts w:ascii="Calibri" w:hAnsi="Calibri"/>
          <w:noProof/>
          <w:sz w:val="22"/>
          <w:szCs w:val="22"/>
        </w:rPr>
        <w:t>)</w:t>
      </w:r>
      <w:r w:rsidR="00256EA5" w:rsidRPr="00DF08B4">
        <w:rPr>
          <w:rFonts w:ascii="Calibri" w:hAnsi="Calibri"/>
          <w:sz w:val="22"/>
          <w:szCs w:val="22"/>
        </w:rPr>
        <w:fldChar w:fldCharType="end"/>
      </w:r>
      <w:r w:rsidR="00725335" w:rsidRPr="00DF08B4">
        <w:rPr>
          <w:rFonts w:ascii="Calibri" w:hAnsi="Calibri"/>
          <w:sz w:val="22"/>
          <w:szCs w:val="22"/>
        </w:rPr>
        <w:t>. At the same time, sublimation</w:t>
      </w:r>
      <w:r w:rsidR="00256EA5" w:rsidRPr="00DF08B4">
        <w:rPr>
          <w:rFonts w:ascii="Calibri" w:hAnsi="Calibri"/>
          <w:sz w:val="22"/>
          <w:szCs w:val="22"/>
        </w:rPr>
        <w:t xml:space="preserve"> bolsters agency by substituting </w:t>
      </w:r>
      <w:r w:rsidR="00903993" w:rsidRPr="00DF08B4">
        <w:rPr>
          <w:rFonts w:ascii="Calibri" w:hAnsi="Calibri"/>
          <w:sz w:val="22"/>
          <w:szCs w:val="22"/>
        </w:rPr>
        <w:t>the inf</w:t>
      </w:r>
      <w:r w:rsidR="001761A3" w:rsidRPr="00DF08B4">
        <w:rPr>
          <w:rFonts w:ascii="Calibri" w:hAnsi="Calibri"/>
          <w:sz w:val="22"/>
          <w:szCs w:val="22"/>
        </w:rPr>
        <w:t>usion of everyday objects, meanings</w:t>
      </w:r>
      <w:r w:rsidR="00903993" w:rsidRPr="00DF08B4">
        <w:rPr>
          <w:rFonts w:ascii="Calibri" w:hAnsi="Calibri"/>
          <w:sz w:val="22"/>
          <w:szCs w:val="22"/>
        </w:rPr>
        <w:t xml:space="preserve"> and practices with one’s own passionate desire</w:t>
      </w:r>
      <w:r w:rsidR="001761A3" w:rsidRPr="00DF08B4">
        <w:rPr>
          <w:rFonts w:ascii="Calibri" w:hAnsi="Calibri"/>
          <w:sz w:val="22"/>
          <w:szCs w:val="22"/>
        </w:rPr>
        <w:t>,</w:t>
      </w:r>
      <w:r w:rsidR="00903993" w:rsidRPr="00DF08B4">
        <w:rPr>
          <w:rFonts w:ascii="Calibri" w:hAnsi="Calibri"/>
          <w:sz w:val="22"/>
          <w:szCs w:val="22"/>
        </w:rPr>
        <w:t xml:space="preserve"> in place of</w:t>
      </w:r>
      <w:r w:rsidR="00256EA5" w:rsidRPr="00DF08B4">
        <w:rPr>
          <w:rFonts w:ascii="Calibri" w:hAnsi="Calibri"/>
          <w:sz w:val="22"/>
          <w:szCs w:val="22"/>
        </w:rPr>
        <w:t xml:space="preserve"> a </w:t>
      </w:r>
      <w:r w:rsidR="00903993" w:rsidRPr="00DF08B4">
        <w:rPr>
          <w:rFonts w:ascii="Calibri" w:hAnsi="Calibri"/>
          <w:sz w:val="22"/>
          <w:szCs w:val="22"/>
        </w:rPr>
        <w:t xml:space="preserve">fantasmatic </w:t>
      </w:r>
      <w:r w:rsidR="00256EA5" w:rsidRPr="00DF08B4">
        <w:rPr>
          <w:rFonts w:ascii="Calibri" w:hAnsi="Calibri"/>
          <w:sz w:val="22"/>
          <w:szCs w:val="22"/>
        </w:rPr>
        <w:t>reliance on the</w:t>
      </w:r>
      <w:r w:rsidR="00903993" w:rsidRPr="00DF08B4">
        <w:rPr>
          <w:rFonts w:ascii="Calibri" w:hAnsi="Calibri"/>
          <w:sz w:val="22"/>
          <w:szCs w:val="22"/>
        </w:rPr>
        <w:t xml:space="preserve"> terms dictated by the Other</w:t>
      </w:r>
      <w:r w:rsidR="001761A3" w:rsidRPr="00DF08B4">
        <w:rPr>
          <w:rFonts w:ascii="Calibri" w:hAnsi="Calibri"/>
          <w:sz w:val="22"/>
          <w:szCs w:val="22"/>
        </w:rPr>
        <w:t>,</w:t>
      </w:r>
      <w:r w:rsidR="00903993" w:rsidRPr="00DF08B4">
        <w:rPr>
          <w:rFonts w:ascii="Calibri" w:hAnsi="Calibri"/>
          <w:sz w:val="22"/>
          <w:szCs w:val="22"/>
        </w:rPr>
        <w:t xml:space="preserve"> or on the arrival of the unobtainable Thing </w:t>
      </w:r>
      <w:r w:rsidR="001761A3" w:rsidRPr="00DF08B4">
        <w:rPr>
          <w:rFonts w:ascii="Calibri" w:hAnsi="Calibri"/>
          <w:sz w:val="22"/>
          <w:szCs w:val="22"/>
        </w:rPr>
        <w:fldChar w:fldCharType="begin"/>
      </w:r>
      <w:r w:rsidR="001761A3" w:rsidRPr="00DF08B4">
        <w:rPr>
          <w:rFonts w:ascii="Calibri" w:hAnsi="Calibri"/>
          <w:sz w:val="22"/>
          <w:szCs w:val="22"/>
        </w:rPr>
        <w:instrText xml:space="preserve"> ADDIN EN.CITE &lt;EndNote&gt;&lt;Cite&gt;&lt;Author&gt;Copjec&lt;/Author&gt;&lt;Year&gt;2002&lt;/Year&gt;&lt;RecNum&gt;3700&lt;/RecNum&gt;&lt;DisplayText&gt;(Copjec, 2002)&lt;/DisplayText&gt;&lt;record&gt;&lt;rec-number&gt;3700&lt;/rec-number&gt;&lt;foreign-keys&gt;&lt;key app="EN" db-id="awt99sxfmv9wepewxxmxwzaq00ptezpztxs2"&gt;3700&lt;/key&gt;&lt;/foreign-keys&gt;&lt;ref-type name="Book"&gt;6&lt;/ref-type&gt;&lt;contributors&gt;&lt;authors&gt;&lt;author&gt;Copjec, J&lt;/author&gt;&lt;/authors&gt;&lt;/contributors&gt;&lt;titles&gt;&lt;title&gt;Imagine there&amp;apos;s no woman: Ethics and sublimation&lt;/title&gt;&lt;/titles&gt;&lt;dates&gt;&lt;year&gt;2002&lt;/year&gt;&lt;/dates&gt;&lt;pub-location&gt;Cambridge, MA&lt;/pub-location&gt;&lt;publisher&gt;The MIT Press&lt;/publisher&gt;&lt;urls&gt;&lt;/urls&gt;&lt;/record&gt;&lt;/Cite&gt;&lt;/EndNote&gt;</w:instrText>
      </w:r>
      <w:r w:rsidR="001761A3" w:rsidRPr="00DF08B4">
        <w:rPr>
          <w:rFonts w:ascii="Calibri" w:hAnsi="Calibri"/>
          <w:sz w:val="22"/>
          <w:szCs w:val="22"/>
        </w:rPr>
        <w:fldChar w:fldCharType="separate"/>
      </w:r>
      <w:r w:rsidR="001761A3" w:rsidRPr="00DF08B4">
        <w:rPr>
          <w:rFonts w:ascii="Calibri" w:hAnsi="Calibri"/>
          <w:noProof/>
          <w:sz w:val="22"/>
          <w:szCs w:val="22"/>
        </w:rPr>
        <w:t>(</w:t>
      </w:r>
      <w:hyperlink w:anchor="_ENREF_14" w:tooltip="Copjec, 2002 #3700" w:history="1">
        <w:r w:rsidR="005D7376" w:rsidRPr="00DF08B4">
          <w:rPr>
            <w:rFonts w:ascii="Calibri" w:hAnsi="Calibri"/>
            <w:noProof/>
            <w:sz w:val="22"/>
            <w:szCs w:val="22"/>
          </w:rPr>
          <w:t>Copjec, 2002</w:t>
        </w:r>
      </w:hyperlink>
      <w:r w:rsidR="001761A3" w:rsidRPr="00DF08B4">
        <w:rPr>
          <w:rFonts w:ascii="Calibri" w:hAnsi="Calibri"/>
          <w:noProof/>
          <w:sz w:val="22"/>
          <w:szCs w:val="22"/>
        </w:rPr>
        <w:t>)</w:t>
      </w:r>
      <w:r w:rsidR="001761A3" w:rsidRPr="00DF08B4">
        <w:rPr>
          <w:rFonts w:ascii="Calibri" w:hAnsi="Calibri"/>
          <w:sz w:val="22"/>
          <w:szCs w:val="22"/>
        </w:rPr>
        <w:fldChar w:fldCharType="end"/>
      </w:r>
      <w:r w:rsidR="00444BE8" w:rsidRPr="00DF08B4">
        <w:rPr>
          <w:rFonts w:ascii="Calibri" w:hAnsi="Calibri"/>
          <w:sz w:val="22"/>
          <w:szCs w:val="22"/>
        </w:rPr>
        <w:t xml:space="preserve">. </w:t>
      </w:r>
      <w:commentRangeEnd w:id="4"/>
      <w:r w:rsidR="002D5A39" w:rsidRPr="00DF08B4">
        <w:rPr>
          <w:rStyle w:val="CommentReference"/>
        </w:rPr>
        <w:commentReference w:id="4"/>
      </w:r>
      <w:r w:rsidR="00444BE8" w:rsidRPr="00DF08B4">
        <w:rPr>
          <w:rFonts w:ascii="Calibri" w:hAnsi="Calibri"/>
          <w:sz w:val="22"/>
          <w:szCs w:val="22"/>
        </w:rPr>
        <w:t>Sublimation here is not about utopian idealization, though it does challenge the ‘reality principle’</w:t>
      </w:r>
      <w:r w:rsidR="00AB199E" w:rsidRPr="00DF08B4">
        <w:rPr>
          <w:rFonts w:ascii="Calibri" w:hAnsi="Calibri"/>
          <w:sz w:val="22"/>
          <w:szCs w:val="22"/>
        </w:rPr>
        <w:t>,</w:t>
      </w:r>
      <w:r w:rsidR="00444BE8" w:rsidRPr="00DF08B4">
        <w:rPr>
          <w:rFonts w:ascii="Calibri" w:hAnsi="Calibri"/>
          <w:sz w:val="22"/>
          <w:szCs w:val="22"/>
        </w:rPr>
        <w:t xml:space="preserve"> whereby</w:t>
      </w:r>
      <w:r w:rsidR="00AB199E" w:rsidRPr="00DF08B4">
        <w:rPr>
          <w:rFonts w:ascii="Calibri" w:hAnsi="Calibri"/>
          <w:sz w:val="22"/>
          <w:szCs w:val="22"/>
        </w:rPr>
        <w:t xml:space="preserve"> reality is seen as something that unproblematically coincides with itself </w:t>
      </w:r>
      <w:r w:rsidR="00AB199E" w:rsidRPr="00DF08B4">
        <w:rPr>
          <w:rFonts w:ascii="Calibri" w:hAnsi="Calibri"/>
          <w:sz w:val="22"/>
          <w:szCs w:val="22"/>
        </w:rPr>
        <w:fldChar w:fldCharType="begin"/>
      </w:r>
      <w:r w:rsidR="00AB199E" w:rsidRPr="00DF08B4">
        <w:rPr>
          <w:rFonts w:ascii="Calibri" w:hAnsi="Calibri"/>
          <w:sz w:val="22"/>
          <w:szCs w:val="22"/>
        </w:rPr>
        <w:instrText xml:space="preserve"> ADDIN EN.CITE &lt;EndNote&gt;&lt;Cite&gt;&lt;Author&gt;Zupančič&lt;/Author&gt;&lt;Year&gt;2003&lt;/Year&gt;&lt;RecNum&gt;3597&lt;/RecNum&gt;&lt;DisplayText&gt;(Zupančič, 2003)&lt;/DisplayText&gt;&lt;record&gt;&lt;rec-number&gt;3597&lt;/rec-number&gt;&lt;foreign-keys&gt;&lt;key app="EN" db-id="awt99sxfmv9wepewxxmxwzaq00ptezpztxs2"&gt;3597&lt;/key&gt;&lt;/foreign-keys&gt;&lt;ref-type name="Book"&gt;6&lt;/ref-type&gt;&lt;contributors&gt;&lt;authors&gt;&lt;author&gt;Zupančič, A&lt;/author&gt;&lt;/authors&gt;&lt;/contributors&gt;&lt;titles&gt;&lt;title&gt;The shortest shadow: Nietzsche&amp;apos;s philosophy of the two&lt;/title&gt;&lt;/titles&gt;&lt;dates&gt;&lt;year&gt;2003&lt;/year&gt;&lt;/dates&gt;&lt;pub-location&gt;Cambridge, MA&lt;/pub-location&gt;&lt;publisher&gt;MIT Press&lt;/publisher&gt;&lt;urls&gt;&lt;/urls&gt;&lt;/record&gt;&lt;/Cite&gt;&lt;/EndNote&gt;</w:instrText>
      </w:r>
      <w:r w:rsidR="00AB199E" w:rsidRPr="00DF08B4">
        <w:rPr>
          <w:rFonts w:ascii="Calibri" w:hAnsi="Calibri"/>
          <w:sz w:val="22"/>
          <w:szCs w:val="22"/>
        </w:rPr>
        <w:fldChar w:fldCharType="separate"/>
      </w:r>
      <w:r w:rsidR="00AB199E" w:rsidRPr="00DF08B4">
        <w:rPr>
          <w:rFonts w:ascii="Calibri" w:hAnsi="Calibri"/>
          <w:noProof/>
          <w:sz w:val="22"/>
          <w:szCs w:val="22"/>
        </w:rPr>
        <w:t>(</w:t>
      </w:r>
      <w:hyperlink w:history="1">
        <w:r w:rsidR="005D7376" w:rsidRPr="00DF08B4">
          <w:rPr>
            <w:rFonts w:ascii="Calibri" w:hAnsi="Calibri"/>
            <w:noProof/>
            <w:sz w:val="22"/>
            <w:szCs w:val="22"/>
          </w:rPr>
          <w:t>Zupančič, 2003</w:t>
        </w:r>
      </w:hyperlink>
      <w:r w:rsidR="00AB199E" w:rsidRPr="00DF08B4">
        <w:rPr>
          <w:rFonts w:ascii="Calibri" w:hAnsi="Calibri"/>
          <w:noProof/>
          <w:sz w:val="22"/>
          <w:szCs w:val="22"/>
        </w:rPr>
        <w:t>)</w:t>
      </w:r>
      <w:r w:rsidR="00AB199E" w:rsidRPr="00DF08B4">
        <w:rPr>
          <w:rFonts w:ascii="Calibri" w:hAnsi="Calibri"/>
          <w:sz w:val="22"/>
          <w:szCs w:val="22"/>
        </w:rPr>
        <w:fldChar w:fldCharType="end"/>
      </w:r>
      <w:r w:rsidR="00AB199E" w:rsidRPr="00DF08B4">
        <w:rPr>
          <w:rFonts w:ascii="Calibri" w:hAnsi="Calibri"/>
          <w:sz w:val="22"/>
          <w:szCs w:val="22"/>
        </w:rPr>
        <w:t>, and whereby</w:t>
      </w:r>
      <w:r w:rsidR="00444BE8" w:rsidRPr="00DF08B4">
        <w:rPr>
          <w:rFonts w:ascii="Calibri" w:hAnsi="Calibri"/>
          <w:sz w:val="22"/>
          <w:szCs w:val="22"/>
        </w:rPr>
        <w:t xml:space="preserve"> (neoliberal economic) ideology presents itself as incontrovertible fact (e.g. </w:t>
      </w:r>
      <w:r w:rsidR="00AA4642" w:rsidRPr="00DF08B4">
        <w:rPr>
          <w:rFonts w:ascii="Calibri" w:hAnsi="Calibri"/>
          <w:sz w:val="22"/>
          <w:szCs w:val="22"/>
        </w:rPr>
        <w:t xml:space="preserve">‘growth is good’ - </w:t>
      </w:r>
      <w:r w:rsidR="00444BE8" w:rsidRPr="00DF08B4">
        <w:rPr>
          <w:rFonts w:ascii="Calibri" w:hAnsi="Calibri"/>
          <w:sz w:val="22"/>
          <w:szCs w:val="22"/>
        </w:rPr>
        <w:t>‘</w:t>
      </w:r>
      <w:r w:rsidR="00AA4642" w:rsidRPr="00DF08B4">
        <w:rPr>
          <w:rFonts w:ascii="Calibri" w:hAnsi="Calibri"/>
          <w:sz w:val="22"/>
          <w:szCs w:val="22"/>
        </w:rPr>
        <w:t>debt is bad’). “S</w:t>
      </w:r>
      <w:r w:rsidR="00444BE8" w:rsidRPr="00DF08B4">
        <w:rPr>
          <w:rFonts w:ascii="Calibri" w:hAnsi="Calibri"/>
          <w:sz w:val="22"/>
          <w:szCs w:val="22"/>
        </w:rPr>
        <w:t>ublimation is thus related to ethics insofar as it is not entirely subordinated to the reality principle, but liberates or creates a space from which it is possible to attribute certain values to something other than the recognized or established ‘common good’… sublimation gives value to what the reality principle does not</w:t>
      </w:r>
      <w:r w:rsidR="008377DD" w:rsidRPr="00DF08B4">
        <w:rPr>
          <w:rFonts w:ascii="Calibri" w:hAnsi="Calibri"/>
          <w:sz w:val="22"/>
          <w:szCs w:val="22"/>
        </w:rPr>
        <w:t xml:space="preserve"> value” </w:t>
      </w:r>
      <w:r w:rsidR="008377DD" w:rsidRPr="00DF08B4">
        <w:rPr>
          <w:rFonts w:ascii="Calibri" w:hAnsi="Calibri"/>
          <w:sz w:val="22"/>
          <w:szCs w:val="22"/>
        </w:rPr>
        <w:fldChar w:fldCharType="begin"/>
      </w:r>
      <w:r w:rsidR="008377DD" w:rsidRPr="00DF08B4">
        <w:rPr>
          <w:rFonts w:ascii="Calibri" w:hAnsi="Calibri"/>
          <w:sz w:val="22"/>
          <w:szCs w:val="22"/>
        </w:rPr>
        <w:instrText xml:space="preserve"> ADDIN EN.CITE &lt;EndNote&gt;&lt;Cite&gt;&lt;Author&gt;Zupančič&lt;/Author&gt;&lt;Year&gt;2003&lt;/Year&gt;&lt;RecNum&gt;3597&lt;/RecNum&gt;&lt;Pages&gt;77 &amp;amp; 78&lt;/Pages&gt;&lt;DisplayText&gt;(Zupančič, 2003, p. 77 &amp;amp; 78)&lt;/DisplayText&gt;&lt;record&gt;&lt;rec-number&gt;3597&lt;/rec-number&gt;&lt;foreign-keys&gt;&lt;key app="EN" db-id="awt99sxfmv9wepewxxmxwzaq00ptezpztxs2"&gt;3597&lt;/key&gt;&lt;/foreign-keys&gt;&lt;ref-type name="Book"&gt;6&lt;/ref-type&gt;&lt;contributors&gt;&lt;authors&gt;&lt;author&gt;Zupančič, A&lt;/author&gt;&lt;/authors&gt;&lt;/contributors&gt;&lt;titles&gt;&lt;title&gt;The shortest shadow: Nietzsche&amp;apos;s philosophy of the two&lt;/title&gt;&lt;/titles&gt;&lt;dates&gt;&lt;year&gt;2003&lt;/year&gt;&lt;/dates&gt;&lt;pub-location&gt;Cambridge, MA&lt;/pub-location&gt;&lt;publisher&gt;MIT Press&lt;/publisher&gt;&lt;urls&gt;&lt;/urls&gt;&lt;/record&gt;&lt;/Cite&gt;&lt;/EndNote&gt;</w:instrText>
      </w:r>
      <w:r w:rsidR="008377DD" w:rsidRPr="00DF08B4">
        <w:rPr>
          <w:rFonts w:ascii="Calibri" w:hAnsi="Calibri"/>
          <w:sz w:val="22"/>
          <w:szCs w:val="22"/>
        </w:rPr>
        <w:fldChar w:fldCharType="separate"/>
      </w:r>
      <w:r w:rsidR="008377DD" w:rsidRPr="00DF08B4">
        <w:rPr>
          <w:rFonts w:ascii="Calibri" w:hAnsi="Calibri"/>
          <w:noProof/>
          <w:sz w:val="22"/>
          <w:szCs w:val="22"/>
        </w:rPr>
        <w:t>(</w:t>
      </w:r>
      <w:hyperlink w:history="1">
        <w:r w:rsidR="005D7376" w:rsidRPr="00DF08B4">
          <w:rPr>
            <w:rFonts w:ascii="Calibri" w:hAnsi="Calibri"/>
            <w:noProof/>
            <w:sz w:val="22"/>
            <w:szCs w:val="22"/>
          </w:rPr>
          <w:t>Zupančič, 2003, p. 77 &amp; 78</w:t>
        </w:r>
      </w:hyperlink>
      <w:r w:rsidR="008377DD" w:rsidRPr="00DF08B4">
        <w:rPr>
          <w:rFonts w:ascii="Calibri" w:hAnsi="Calibri"/>
          <w:noProof/>
          <w:sz w:val="22"/>
          <w:szCs w:val="22"/>
        </w:rPr>
        <w:t>)</w:t>
      </w:r>
      <w:r w:rsidR="008377DD" w:rsidRPr="00DF08B4">
        <w:rPr>
          <w:rFonts w:ascii="Calibri" w:hAnsi="Calibri"/>
          <w:sz w:val="22"/>
          <w:szCs w:val="22"/>
        </w:rPr>
        <w:fldChar w:fldCharType="end"/>
      </w:r>
      <w:r w:rsidR="008377DD" w:rsidRPr="00DF08B4">
        <w:rPr>
          <w:rFonts w:ascii="Calibri" w:hAnsi="Calibri"/>
          <w:sz w:val="22"/>
          <w:szCs w:val="22"/>
        </w:rPr>
        <w:t>.</w:t>
      </w:r>
      <w:r w:rsidR="00AA4642" w:rsidRPr="00DF08B4">
        <w:rPr>
          <w:rFonts w:ascii="Calibri" w:hAnsi="Calibri"/>
          <w:sz w:val="22"/>
          <w:szCs w:val="22"/>
        </w:rPr>
        <w:t xml:space="preserve"> </w:t>
      </w:r>
    </w:p>
    <w:p w14:paraId="49AB65DE" w14:textId="77777777" w:rsidR="009274FE" w:rsidRPr="00DF08B4" w:rsidRDefault="009274FE" w:rsidP="00FF30EE">
      <w:pPr>
        <w:spacing w:line="360" w:lineRule="auto"/>
        <w:rPr>
          <w:rFonts w:ascii="Calibri" w:hAnsi="Calibri"/>
          <w:sz w:val="22"/>
          <w:szCs w:val="22"/>
        </w:rPr>
      </w:pPr>
    </w:p>
    <w:p w14:paraId="59F18ADB" w14:textId="311BCF9F" w:rsidR="00FF30EE" w:rsidRPr="00DF08B4" w:rsidRDefault="00AA4642" w:rsidP="00FF30EE">
      <w:pPr>
        <w:spacing w:line="360" w:lineRule="auto"/>
        <w:rPr>
          <w:rFonts w:ascii="Calibri" w:hAnsi="Calibri"/>
          <w:sz w:val="22"/>
          <w:szCs w:val="22"/>
        </w:rPr>
      </w:pPr>
      <w:commentRangeStart w:id="5"/>
      <w:r w:rsidRPr="00DF08B4">
        <w:rPr>
          <w:rFonts w:ascii="Calibri" w:hAnsi="Calibri"/>
          <w:sz w:val="22"/>
          <w:szCs w:val="22"/>
        </w:rPr>
        <w:t xml:space="preserve">Such practices of sublimation would entail recognizing and exploiting the “surplus of meaning” (p. 225) – another way of describing the gap between reality and the Real – that Ball identifies as central to the </w:t>
      </w:r>
      <w:r w:rsidR="009274FE" w:rsidRPr="00DF08B4">
        <w:rPr>
          <w:rFonts w:ascii="Calibri" w:hAnsi="Calibri"/>
          <w:sz w:val="22"/>
          <w:szCs w:val="22"/>
        </w:rPr>
        <w:t>exercise</w:t>
      </w:r>
      <w:r w:rsidRPr="00DF08B4">
        <w:rPr>
          <w:rFonts w:ascii="Calibri" w:hAnsi="Calibri"/>
          <w:sz w:val="22"/>
          <w:szCs w:val="22"/>
        </w:rPr>
        <w:t xml:space="preserve"> of neoliberal policy’s performative technologies</w:t>
      </w:r>
      <w:r w:rsidR="009274FE" w:rsidRPr="00DF08B4">
        <w:rPr>
          <w:rFonts w:ascii="Calibri" w:hAnsi="Calibri"/>
          <w:sz w:val="22"/>
          <w:szCs w:val="22"/>
        </w:rPr>
        <w:t>. This could involve</w:t>
      </w:r>
      <w:r w:rsidR="002F52C8" w:rsidRPr="00DF08B4">
        <w:rPr>
          <w:rFonts w:ascii="Calibri" w:hAnsi="Calibri"/>
          <w:sz w:val="22"/>
          <w:szCs w:val="22"/>
        </w:rPr>
        <w:t>, for example, insisting that</w:t>
      </w:r>
      <w:r w:rsidR="007C3EC0" w:rsidRPr="00DF08B4">
        <w:rPr>
          <w:rFonts w:ascii="Calibri" w:hAnsi="Calibri"/>
          <w:sz w:val="22"/>
          <w:szCs w:val="22"/>
        </w:rPr>
        <w:t xml:space="preserve"> a diverse range of meanings </w:t>
      </w:r>
      <w:r w:rsidR="002F52C8" w:rsidRPr="00DF08B4">
        <w:rPr>
          <w:rFonts w:ascii="Calibri" w:hAnsi="Calibri"/>
          <w:sz w:val="22"/>
          <w:szCs w:val="22"/>
        </w:rPr>
        <w:t>be ascribed to a</w:t>
      </w:r>
      <w:r w:rsidR="007C3EC0" w:rsidRPr="00DF08B4">
        <w:rPr>
          <w:rFonts w:ascii="Calibri" w:hAnsi="Calibri"/>
          <w:sz w:val="22"/>
          <w:szCs w:val="22"/>
        </w:rPr>
        <w:t xml:space="preserve"> term like ‘quality, rather than allowing it to be reduced to the results of high-stakes test scores</w:t>
      </w:r>
      <w:r w:rsidRPr="00DF08B4">
        <w:rPr>
          <w:rFonts w:ascii="Calibri" w:hAnsi="Calibri"/>
          <w:sz w:val="22"/>
          <w:szCs w:val="22"/>
        </w:rPr>
        <w:t>.</w:t>
      </w:r>
      <w:r w:rsidR="00126308" w:rsidRPr="00DF08B4">
        <w:rPr>
          <w:rFonts w:ascii="Calibri" w:hAnsi="Calibri"/>
          <w:sz w:val="22"/>
          <w:szCs w:val="22"/>
        </w:rPr>
        <w:t xml:space="preserve"> Such resistance does not imply</w:t>
      </w:r>
      <w:r w:rsidR="00EA5DA6" w:rsidRPr="00DF08B4">
        <w:rPr>
          <w:rFonts w:ascii="Calibri" w:hAnsi="Calibri"/>
          <w:sz w:val="22"/>
          <w:szCs w:val="22"/>
        </w:rPr>
        <w:t xml:space="preserve"> the possibility of standing outside or tr</w:t>
      </w:r>
      <w:r w:rsidR="00F259E1" w:rsidRPr="00DF08B4">
        <w:rPr>
          <w:rFonts w:ascii="Calibri" w:hAnsi="Calibri"/>
          <w:sz w:val="22"/>
          <w:szCs w:val="22"/>
        </w:rPr>
        <w:t>anscending the libidinal economies</w:t>
      </w:r>
      <w:r w:rsidR="00EA5DA6" w:rsidRPr="00DF08B4">
        <w:rPr>
          <w:rFonts w:ascii="Calibri" w:hAnsi="Calibri"/>
          <w:sz w:val="22"/>
          <w:szCs w:val="22"/>
        </w:rPr>
        <w:t xml:space="preserve"> of enjoyment</w:t>
      </w:r>
      <w:r w:rsidR="00B8200F" w:rsidRPr="00DF08B4">
        <w:rPr>
          <w:rFonts w:ascii="Calibri" w:hAnsi="Calibri"/>
          <w:sz w:val="22"/>
          <w:szCs w:val="22"/>
        </w:rPr>
        <w:t xml:space="preserve"> on which neoliberal policy tec</w:t>
      </w:r>
      <w:r w:rsidR="009274FE" w:rsidRPr="00DF08B4">
        <w:rPr>
          <w:rFonts w:ascii="Calibri" w:hAnsi="Calibri"/>
          <w:sz w:val="22"/>
          <w:szCs w:val="22"/>
        </w:rPr>
        <w:t>hnologies at least in part rely;</w:t>
      </w:r>
      <w:r w:rsidR="00EA5DA6" w:rsidRPr="00DF08B4">
        <w:rPr>
          <w:rFonts w:ascii="Calibri" w:hAnsi="Calibri"/>
          <w:sz w:val="22"/>
          <w:szCs w:val="22"/>
        </w:rPr>
        <w:t xml:space="preserve"> “but it does imply that the possibilities of resignification will rework and unsettle the passionate attachment to subjection without which subject formation – and re-formation – cannot succeed” </w:t>
      </w:r>
      <w:r w:rsidR="00EA5DA6" w:rsidRPr="00DF08B4">
        <w:rPr>
          <w:rFonts w:ascii="Calibri" w:hAnsi="Calibri"/>
          <w:sz w:val="22"/>
          <w:szCs w:val="22"/>
        </w:rPr>
        <w:fldChar w:fldCharType="begin"/>
      </w:r>
      <w:r w:rsidR="00EA5DA6" w:rsidRPr="00DF08B4">
        <w:rPr>
          <w:rFonts w:ascii="Calibri" w:hAnsi="Calibri"/>
          <w:sz w:val="22"/>
          <w:szCs w:val="22"/>
        </w:rPr>
        <w:instrText xml:space="preserve"> ADDIN EN.CITE &lt;EndNote&gt;&lt;Cite&gt;&lt;Author&gt;Butler&lt;/Author&gt;&lt;Year&gt;1997&lt;/Year&gt;&lt;RecNum&gt;2795&lt;/RecNum&gt;&lt;Pages&gt;105&lt;/Pages&gt;&lt;DisplayText&gt;(Butler, 1997, p. 105)&lt;/DisplayText&gt;&lt;record&gt;&lt;rec-number&gt;2795&lt;/rec-number&gt;&lt;foreign-keys&gt;&lt;key app="EN" db-id="awt99sxfmv9wepewxxmxwzaq00ptezpztxs2"&gt;2795&lt;/key&gt;&lt;/foreign-keys&gt;&lt;ref-type name="Book"&gt;6&lt;/ref-type&gt;&lt;contributors&gt;&lt;authors&gt;&lt;author&gt;Butler, J&lt;/author&gt;&lt;/authors&gt;&lt;/contributors&gt;&lt;titles&gt;&lt;title&gt;The psychic life of power: Theories in subjection&lt;/title&gt;&lt;/titles&gt;&lt;keywords&gt;&lt;keyword&gt;identity second language learning social theory culture power ideology subjectivity selves&lt;/keyword&gt;&lt;/keywords&gt;&lt;dates&gt;&lt;year&gt;1997&lt;/year&gt;&lt;/dates&gt;&lt;pub-location&gt;Stanford, CA&lt;/pub-location&gt;&lt;publisher&gt;Stanford University Press&lt;/publisher&gt;&lt;urls&gt;&lt;/urls&gt;&lt;/record&gt;&lt;/Cite&gt;&lt;/EndNote&gt;</w:instrText>
      </w:r>
      <w:r w:rsidR="00EA5DA6" w:rsidRPr="00DF08B4">
        <w:rPr>
          <w:rFonts w:ascii="Calibri" w:hAnsi="Calibri"/>
          <w:sz w:val="22"/>
          <w:szCs w:val="22"/>
        </w:rPr>
        <w:fldChar w:fldCharType="separate"/>
      </w:r>
      <w:r w:rsidR="00EA5DA6" w:rsidRPr="00DF08B4">
        <w:rPr>
          <w:rFonts w:ascii="Calibri" w:hAnsi="Calibri"/>
          <w:noProof/>
          <w:sz w:val="22"/>
          <w:szCs w:val="22"/>
        </w:rPr>
        <w:t>(</w:t>
      </w:r>
      <w:hyperlink w:anchor="_ENREF_8" w:tooltip="Butler, 1997 #2795" w:history="1">
        <w:r w:rsidR="005D7376" w:rsidRPr="00DF08B4">
          <w:rPr>
            <w:rFonts w:ascii="Calibri" w:hAnsi="Calibri"/>
            <w:noProof/>
            <w:sz w:val="22"/>
            <w:szCs w:val="22"/>
          </w:rPr>
          <w:t>Butler, 1997, p. 105</w:t>
        </w:r>
      </w:hyperlink>
      <w:r w:rsidR="00EA5DA6" w:rsidRPr="00DF08B4">
        <w:rPr>
          <w:rFonts w:ascii="Calibri" w:hAnsi="Calibri"/>
          <w:noProof/>
          <w:sz w:val="22"/>
          <w:szCs w:val="22"/>
        </w:rPr>
        <w:t>)</w:t>
      </w:r>
      <w:r w:rsidR="00EA5DA6" w:rsidRPr="00DF08B4">
        <w:rPr>
          <w:rFonts w:ascii="Calibri" w:hAnsi="Calibri"/>
          <w:sz w:val="22"/>
          <w:szCs w:val="22"/>
        </w:rPr>
        <w:fldChar w:fldCharType="end"/>
      </w:r>
      <w:r w:rsidR="00EA5DA6" w:rsidRPr="00DF08B4">
        <w:rPr>
          <w:rFonts w:ascii="Calibri" w:hAnsi="Calibri"/>
          <w:sz w:val="22"/>
          <w:szCs w:val="22"/>
        </w:rPr>
        <w:t>.</w:t>
      </w:r>
      <w:r w:rsidR="009E27C9" w:rsidRPr="00DF08B4">
        <w:rPr>
          <w:rFonts w:ascii="Calibri" w:hAnsi="Calibri"/>
          <w:sz w:val="22"/>
          <w:szCs w:val="22"/>
        </w:rPr>
        <w:t xml:space="preserve"> </w:t>
      </w:r>
      <w:r w:rsidR="009E27C9" w:rsidRPr="00DF08B4">
        <w:rPr>
          <w:rFonts w:ascii="Calibri" w:hAnsi="Calibri"/>
          <w:sz w:val="22"/>
          <w:szCs w:val="22"/>
        </w:rPr>
        <w:lastRenderedPageBreak/>
        <w:t>Such ethico-political work</w:t>
      </w:r>
      <w:r w:rsidR="00EA5DA6" w:rsidRPr="00DF08B4">
        <w:rPr>
          <w:rFonts w:ascii="Calibri" w:hAnsi="Calibri"/>
          <w:sz w:val="22"/>
          <w:szCs w:val="22"/>
        </w:rPr>
        <w:t xml:space="preserve"> </w:t>
      </w:r>
      <w:r w:rsidR="009E27C9" w:rsidRPr="00DF08B4">
        <w:rPr>
          <w:rFonts w:ascii="Calibri" w:hAnsi="Calibri"/>
          <w:sz w:val="22"/>
          <w:szCs w:val="22"/>
        </w:rPr>
        <w:t>may be one way for the teacher’s soul to, if not reverse, at least traverse –</w:t>
      </w:r>
      <w:r w:rsidR="00AC1577" w:rsidRPr="00DF08B4">
        <w:rPr>
          <w:rFonts w:ascii="Calibri" w:hAnsi="Calibri"/>
          <w:sz w:val="22"/>
          <w:szCs w:val="22"/>
        </w:rPr>
        <w:t xml:space="preserve"> in the sense of confronting and</w:t>
      </w:r>
      <w:r w:rsidR="009E27C9" w:rsidRPr="00DF08B4">
        <w:rPr>
          <w:rFonts w:ascii="Calibri" w:hAnsi="Calibri"/>
          <w:sz w:val="22"/>
          <w:szCs w:val="22"/>
        </w:rPr>
        <w:t xml:space="preserve"> crossing</w:t>
      </w:r>
      <w:r w:rsidR="00AC1577" w:rsidRPr="00DF08B4">
        <w:rPr>
          <w:rFonts w:ascii="Calibri" w:hAnsi="Calibri"/>
          <w:sz w:val="22"/>
          <w:szCs w:val="22"/>
        </w:rPr>
        <w:t xml:space="preserve"> in order to assume a new subject position in relation to</w:t>
      </w:r>
      <w:r w:rsidR="009E27C9" w:rsidRPr="00DF08B4">
        <w:rPr>
          <w:rFonts w:ascii="Calibri" w:hAnsi="Calibri"/>
          <w:sz w:val="22"/>
          <w:szCs w:val="22"/>
        </w:rPr>
        <w:t xml:space="preserve"> – the terrors of performativity.</w:t>
      </w:r>
      <w:commentRangeEnd w:id="5"/>
      <w:r w:rsidR="00171633" w:rsidRPr="00DF08B4">
        <w:rPr>
          <w:rStyle w:val="CommentReference"/>
        </w:rPr>
        <w:commentReference w:id="5"/>
      </w:r>
    </w:p>
    <w:p w14:paraId="00FF371A" w14:textId="77777777" w:rsidR="00FF30EE" w:rsidRPr="00DF08B4" w:rsidRDefault="00FF30EE" w:rsidP="00FD7BED">
      <w:pPr>
        <w:spacing w:line="360" w:lineRule="auto"/>
        <w:rPr>
          <w:rFonts w:ascii="Calibri" w:hAnsi="Calibri"/>
          <w:sz w:val="22"/>
          <w:szCs w:val="22"/>
        </w:rPr>
      </w:pPr>
    </w:p>
    <w:p w14:paraId="2AC021EE" w14:textId="77777777" w:rsidR="00AC1577" w:rsidRPr="00DF08B4" w:rsidRDefault="00AC1577" w:rsidP="00E95A28">
      <w:pPr>
        <w:rPr>
          <w:rFonts w:ascii="Calibri" w:hAnsi="Calibri"/>
          <w:b/>
          <w:sz w:val="22"/>
          <w:szCs w:val="22"/>
        </w:rPr>
      </w:pPr>
    </w:p>
    <w:p w14:paraId="368396E7" w14:textId="77777777" w:rsidR="00D24C39" w:rsidRPr="00DF08B4" w:rsidRDefault="00D24C39" w:rsidP="00E95A28">
      <w:pPr>
        <w:rPr>
          <w:rFonts w:ascii="Calibri" w:hAnsi="Calibri"/>
          <w:b/>
          <w:sz w:val="22"/>
          <w:szCs w:val="22"/>
        </w:rPr>
      </w:pPr>
      <w:r w:rsidRPr="00DF08B4">
        <w:rPr>
          <w:rFonts w:ascii="Calibri" w:hAnsi="Calibri"/>
          <w:b/>
          <w:sz w:val="22"/>
          <w:szCs w:val="22"/>
        </w:rPr>
        <w:t>Bio Statement</w:t>
      </w:r>
      <w:r w:rsidR="00E95A28" w:rsidRPr="00DF08B4">
        <w:rPr>
          <w:rFonts w:ascii="Calibri" w:hAnsi="Calibri"/>
          <w:b/>
          <w:sz w:val="22"/>
          <w:szCs w:val="22"/>
        </w:rPr>
        <w:t xml:space="preserve"> </w:t>
      </w:r>
    </w:p>
    <w:p w14:paraId="5F3C3BFE" w14:textId="7140F3E2" w:rsidR="00E95A28" w:rsidRPr="00DF08B4" w:rsidRDefault="00E95A28" w:rsidP="00E95A28">
      <w:pPr>
        <w:rPr>
          <w:rFonts w:ascii="Calibri" w:hAnsi="Calibri"/>
          <w:sz w:val="22"/>
          <w:szCs w:val="22"/>
        </w:rPr>
      </w:pPr>
      <w:r w:rsidRPr="00DF08B4">
        <w:rPr>
          <w:rFonts w:ascii="Calibri" w:hAnsi="Calibri"/>
          <w:sz w:val="22"/>
          <w:szCs w:val="22"/>
        </w:rPr>
        <w:t xml:space="preserve">Matthew Clarke is a member of the politics and policy research group in the School of Education at the University of New South Wales. His recent psychoanalytically informed critical work on education policy has appeared in the </w:t>
      </w:r>
      <w:r w:rsidRPr="00DF08B4">
        <w:rPr>
          <w:rFonts w:ascii="Calibri" w:hAnsi="Calibri"/>
          <w:i/>
          <w:sz w:val="22"/>
          <w:szCs w:val="22"/>
        </w:rPr>
        <w:t>Journal of Education Policy</w:t>
      </w:r>
      <w:r w:rsidRPr="00DF08B4">
        <w:rPr>
          <w:rFonts w:ascii="Calibri" w:hAnsi="Calibri"/>
          <w:sz w:val="22"/>
          <w:szCs w:val="22"/>
        </w:rPr>
        <w:t xml:space="preserve">, </w:t>
      </w:r>
      <w:r w:rsidRPr="00DF08B4">
        <w:rPr>
          <w:rFonts w:ascii="Calibri" w:hAnsi="Calibri"/>
          <w:i/>
          <w:sz w:val="22"/>
          <w:szCs w:val="22"/>
        </w:rPr>
        <w:t>Critical Studies in Education</w:t>
      </w:r>
      <w:r w:rsidRPr="00DF08B4">
        <w:rPr>
          <w:rFonts w:ascii="Calibri" w:hAnsi="Calibri"/>
          <w:sz w:val="22"/>
          <w:szCs w:val="22"/>
        </w:rPr>
        <w:t xml:space="preserve"> and </w:t>
      </w:r>
      <w:r w:rsidRPr="00DF08B4">
        <w:rPr>
          <w:rFonts w:ascii="Calibri" w:hAnsi="Calibri"/>
          <w:i/>
          <w:sz w:val="22"/>
          <w:szCs w:val="22"/>
        </w:rPr>
        <w:t>Discourse</w:t>
      </w:r>
      <w:r w:rsidRPr="00DF08B4">
        <w:rPr>
          <w:rFonts w:ascii="Calibri" w:hAnsi="Calibri"/>
          <w:sz w:val="22"/>
          <w:szCs w:val="22"/>
        </w:rPr>
        <w:t xml:space="preserve">. His forthcoming book, </w:t>
      </w:r>
      <w:r w:rsidRPr="00DF08B4">
        <w:rPr>
          <w:rFonts w:ascii="Calibri" w:hAnsi="Calibri"/>
          <w:i/>
          <w:sz w:val="22"/>
          <w:szCs w:val="22"/>
        </w:rPr>
        <w:t>The other side of education: A Lacanian critique of neoliberal education policy</w:t>
      </w:r>
      <w:r w:rsidRPr="00DF08B4">
        <w:rPr>
          <w:rFonts w:ascii="Calibri" w:hAnsi="Calibri"/>
          <w:sz w:val="22"/>
          <w:szCs w:val="22"/>
        </w:rPr>
        <w:t>, will be published in 2014 with Sense Publications.</w:t>
      </w:r>
    </w:p>
    <w:p w14:paraId="36E9708C" w14:textId="77777777" w:rsidR="004C2872" w:rsidRPr="00DF08B4" w:rsidRDefault="004C2872" w:rsidP="00FD7BED">
      <w:pPr>
        <w:spacing w:line="360" w:lineRule="auto"/>
        <w:rPr>
          <w:rFonts w:ascii="Calibri" w:hAnsi="Calibri"/>
          <w:sz w:val="22"/>
          <w:szCs w:val="22"/>
        </w:rPr>
      </w:pPr>
    </w:p>
    <w:p w14:paraId="348F817A" w14:textId="77777777" w:rsidR="00FC3DAE" w:rsidRPr="00DF08B4" w:rsidRDefault="00FC3DAE" w:rsidP="00FD7BED">
      <w:pPr>
        <w:spacing w:line="360" w:lineRule="auto"/>
        <w:rPr>
          <w:rFonts w:ascii="Calibri" w:hAnsi="Calibri"/>
          <w:b/>
          <w:sz w:val="22"/>
          <w:szCs w:val="22"/>
        </w:rPr>
      </w:pPr>
      <w:r w:rsidRPr="00DF08B4">
        <w:rPr>
          <w:rFonts w:ascii="Calibri" w:hAnsi="Calibri"/>
          <w:b/>
          <w:sz w:val="22"/>
          <w:szCs w:val="22"/>
        </w:rPr>
        <w:t>References</w:t>
      </w:r>
    </w:p>
    <w:p w14:paraId="18892627" w14:textId="77777777" w:rsidR="005D7376" w:rsidRPr="00DF08B4" w:rsidRDefault="004C2872" w:rsidP="005D7376">
      <w:pPr>
        <w:ind w:left="720" w:hanging="720"/>
        <w:rPr>
          <w:noProof/>
          <w:szCs w:val="22"/>
        </w:rPr>
      </w:pPr>
      <w:r w:rsidRPr="00DF08B4">
        <w:rPr>
          <w:rFonts w:ascii="Calibri" w:hAnsi="Calibri"/>
          <w:sz w:val="22"/>
          <w:szCs w:val="22"/>
        </w:rPr>
        <w:fldChar w:fldCharType="begin"/>
      </w:r>
      <w:r w:rsidRPr="00DF08B4">
        <w:rPr>
          <w:rFonts w:ascii="Calibri" w:hAnsi="Calibri"/>
          <w:sz w:val="22"/>
          <w:szCs w:val="22"/>
        </w:rPr>
        <w:instrText xml:space="preserve"> ADDIN EN.REFLIST </w:instrText>
      </w:r>
      <w:r w:rsidRPr="00DF08B4">
        <w:rPr>
          <w:rFonts w:ascii="Calibri" w:hAnsi="Calibri"/>
          <w:sz w:val="22"/>
          <w:szCs w:val="22"/>
        </w:rPr>
        <w:fldChar w:fldCharType="separate"/>
      </w:r>
      <w:bookmarkStart w:id="6" w:name="_ENREF_1"/>
      <w:r w:rsidR="005D7376" w:rsidRPr="00DF08B4">
        <w:rPr>
          <w:noProof/>
          <w:szCs w:val="22"/>
        </w:rPr>
        <w:t xml:space="preserve">Ball, S. J. (1993). What is policy? Texts, trajectories and toolboxes. </w:t>
      </w:r>
      <w:r w:rsidR="005D7376" w:rsidRPr="00DF08B4">
        <w:rPr>
          <w:i/>
          <w:noProof/>
          <w:szCs w:val="22"/>
        </w:rPr>
        <w:t>Discourse: Studies in the cultural politics of education, 13</w:t>
      </w:r>
      <w:r w:rsidR="005D7376" w:rsidRPr="00DF08B4">
        <w:rPr>
          <w:noProof/>
          <w:szCs w:val="22"/>
        </w:rPr>
        <w:t xml:space="preserve">(2), 10-17. </w:t>
      </w:r>
      <w:bookmarkEnd w:id="6"/>
    </w:p>
    <w:p w14:paraId="52B327EB" w14:textId="77777777" w:rsidR="005D7376" w:rsidRPr="00DF08B4" w:rsidRDefault="005D7376" w:rsidP="005D7376">
      <w:pPr>
        <w:ind w:left="720" w:hanging="720"/>
        <w:rPr>
          <w:noProof/>
          <w:szCs w:val="22"/>
        </w:rPr>
      </w:pPr>
      <w:bookmarkStart w:id="7" w:name="_ENREF_2"/>
      <w:r w:rsidRPr="00DF08B4">
        <w:rPr>
          <w:noProof/>
          <w:szCs w:val="22"/>
        </w:rPr>
        <w:t xml:space="preserve">Ball, S. J. (2003). The teacher's soul and the terrors of performativity. </w:t>
      </w:r>
      <w:r w:rsidRPr="00DF08B4">
        <w:rPr>
          <w:i/>
          <w:noProof/>
          <w:szCs w:val="22"/>
        </w:rPr>
        <w:t>Journal of Education Policy, 18</w:t>
      </w:r>
      <w:r w:rsidRPr="00DF08B4">
        <w:rPr>
          <w:noProof/>
          <w:szCs w:val="22"/>
        </w:rPr>
        <w:t xml:space="preserve">(2), 215-228. </w:t>
      </w:r>
      <w:bookmarkEnd w:id="7"/>
    </w:p>
    <w:p w14:paraId="6BF2995A" w14:textId="77777777" w:rsidR="005D7376" w:rsidRPr="00DF08B4" w:rsidRDefault="005D7376" w:rsidP="005D7376">
      <w:pPr>
        <w:ind w:left="720" w:hanging="720"/>
        <w:rPr>
          <w:noProof/>
          <w:szCs w:val="22"/>
        </w:rPr>
      </w:pPr>
      <w:bookmarkStart w:id="8" w:name="_ENREF_3"/>
      <w:r w:rsidRPr="00DF08B4">
        <w:rPr>
          <w:noProof/>
          <w:szCs w:val="22"/>
        </w:rPr>
        <w:t xml:space="preserve">Ball, S. J. (2012). The </w:t>
      </w:r>
      <w:r w:rsidRPr="00DF08B4">
        <w:rPr>
          <w:i/>
          <w:noProof/>
          <w:szCs w:val="22"/>
        </w:rPr>
        <w:t>reluctant</w:t>
      </w:r>
      <w:r w:rsidRPr="00DF08B4">
        <w:rPr>
          <w:noProof/>
          <w:szCs w:val="22"/>
        </w:rPr>
        <w:t xml:space="preserve"> state and the beginning of the end of state education. </w:t>
      </w:r>
      <w:r w:rsidRPr="00DF08B4">
        <w:rPr>
          <w:i/>
          <w:noProof/>
          <w:szCs w:val="22"/>
        </w:rPr>
        <w:t>Journal of Educational Administration and History, 44</w:t>
      </w:r>
      <w:r w:rsidRPr="00DF08B4">
        <w:rPr>
          <w:noProof/>
          <w:szCs w:val="22"/>
        </w:rPr>
        <w:t xml:space="preserve">(2), 89-103. </w:t>
      </w:r>
      <w:bookmarkEnd w:id="8"/>
    </w:p>
    <w:p w14:paraId="64694487" w14:textId="77777777" w:rsidR="005D7376" w:rsidRPr="00DF08B4" w:rsidRDefault="005D7376" w:rsidP="005D7376">
      <w:pPr>
        <w:ind w:left="720" w:hanging="720"/>
        <w:rPr>
          <w:noProof/>
          <w:szCs w:val="22"/>
        </w:rPr>
      </w:pPr>
      <w:bookmarkStart w:id="9" w:name="_ENREF_4"/>
      <w:r w:rsidRPr="00DF08B4">
        <w:rPr>
          <w:noProof/>
          <w:szCs w:val="22"/>
        </w:rPr>
        <w:t xml:space="preserve">Ball, S. J. (2013). </w:t>
      </w:r>
      <w:r w:rsidRPr="00DF08B4">
        <w:rPr>
          <w:i/>
          <w:noProof/>
          <w:szCs w:val="22"/>
        </w:rPr>
        <w:t>Foucault, power and education</w:t>
      </w:r>
      <w:r w:rsidRPr="00DF08B4">
        <w:rPr>
          <w:noProof/>
          <w:szCs w:val="22"/>
        </w:rPr>
        <w:t>. London: Routledge.</w:t>
      </w:r>
      <w:bookmarkEnd w:id="9"/>
    </w:p>
    <w:p w14:paraId="49183B16" w14:textId="77777777" w:rsidR="005D7376" w:rsidRPr="00DF08B4" w:rsidRDefault="005D7376" w:rsidP="005D7376">
      <w:pPr>
        <w:ind w:left="720" w:hanging="720"/>
        <w:rPr>
          <w:noProof/>
          <w:szCs w:val="22"/>
        </w:rPr>
      </w:pPr>
      <w:bookmarkStart w:id="10" w:name="_ENREF_5"/>
      <w:r w:rsidRPr="00DF08B4">
        <w:rPr>
          <w:noProof/>
          <w:szCs w:val="22"/>
        </w:rPr>
        <w:t xml:space="preserve">Ball, S. J., &amp; Olmedo, A. (2013). Care of the self, resistance and subjectivity under neoliberal governmentalities. </w:t>
      </w:r>
      <w:r w:rsidRPr="00DF08B4">
        <w:rPr>
          <w:i/>
          <w:noProof/>
          <w:szCs w:val="22"/>
        </w:rPr>
        <w:t>Critical Studies in Education, 54</w:t>
      </w:r>
      <w:r w:rsidRPr="00DF08B4">
        <w:rPr>
          <w:noProof/>
          <w:szCs w:val="22"/>
        </w:rPr>
        <w:t xml:space="preserve">(1), 85-96. </w:t>
      </w:r>
      <w:bookmarkEnd w:id="10"/>
    </w:p>
    <w:p w14:paraId="1FFB59A0" w14:textId="77777777" w:rsidR="005D7376" w:rsidRPr="00DF08B4" w:rsidRDefault="005D7376" w:rsidP="005D7376">
      <w:pPr>
        <w:ind w:left="720" w:hanging="720"/>
        <w:rPr>
          <w:noProof/>
          <w:szCs w:val="22"/>
        </w:rPr>
      </w:pPr>
      <w:bookmarkStart w:id="11" w:name="_ENREF_6"/>
      <w:r w:rsidRPr="00DF08B4">
        <w:rPr>
          <w:noProof/>
          <w:szCs w:val="22"/>
        </w:rPr>
        <w:t xml:space="preserve">Barker, B. (2010). </w:t>
      </w:r>
      <w:r w:rsidRPr="00DF08B4">
        <w:rPr>
          <w:i/>
          <w:noProof/>
          <w:szCs w:val="22"/>
        </w:rPr>
        <w:t>The pendulum swings: Transforming school reform</w:t>
      </w:r>
      <w:r w:rsidRPr="00DF08B4">
        <w:rPr>
          <w:noProof/>
          <w:szCs w:val="22"/>
        </w:rPr>
        <w:t>. Stoke on Trent: Trentham Books.</w:t>
      </w:r>
      <w:bookmarkEnd w:id="11"/>
    </w:p>
    <w:p w14:paraId="7A3EAB7B" w14:textId="77777777" w:rsidR="005D7376" w:rsidRPr="00DF08B4" w:rsidRDefault="005D7376" w:rsidP="005D7376">
      <w:pPr>
        <w:ind w:left="720" w:hanging="720"/>
        <w:rPr>
          <w:noProof/>
          <w:szCs w:val="22"/>
        </w:rPr>
      </w:pPr>
      <w:bookmarkStart w:id="12" w:name="_ENREF_7"/>
      <w:r w:rsidRPr="00DF08B4">
        <w:rPr>
          <w:noProof/>
          <w:szCs w:val="22"/>
        </w:rPr>
        <w:t xml:space="preserve">Boothby, R. (1991). </w:t>
      </w:r>
      <w:r w:rsidRPr="00DF08B4">
        <w:rPr>
          <w:i/>
          <w:noProof/>
          <w:szCs w:val="22"/>
        </w:rPr>
        <w:t>Freud as philosopher: Metapsychology after Lacan</w:t>
      </w:r>
      <w:r w:rsidRPr="00DF08B4">
        <w:rPr>
          <w:noProof/>
          <w:szCs w:val="22"/>
        </w:rPr>
        <w:t>. New York: Routledge.</w:t>
      </w:r>
      <w:bookmarkEnd w:id="12"/>
    </w:p>
    <w:p w14:paraId="729AE3A4" w14:textId="77777777" w:rsidR="005D7376" w:rsidRPr="00DF08B4" w:rsidRDefault="005D7376" w:rsidP="005D7376">
      <w:pPr>
        <w:ind w:left="720" w:hanging="720"/>
        <w:rPr>
          <w:noProof/>
          <w:szCs w:val="22"/>
        </w:rPr>
      </w:pPr>
      <w:bookmarkStart w:id="13" w:name="_ENREF_8"/>
      <w:r w:rsidRPr="00DF08B4">
        <w:rPr>
          <w:noProof/>
          <w:szCs w:val="22"/>
        </w:rPr>
        <w:t xml:space="preserve">Butler, J. (1997). </w:t>
      </w:r>
      <w:r w:rsidRPr="00DF08B4">
        <w:rPr>
          <w:i/>
          <w:noProof/>
          <w:szCs w:val="22"/>
        </w:rPr>
        <w:t>The psychic life of power: Theories in subjection</w:t>
      </w:r>
      <w:r w:rsidRPr="00DF08B4">
        <w:rPr>
          <w:noProof/>
          <w:szCs w:val="22"/>
        </w:rPr>
        <w:t>. Stanford, CA: Stanford University Press.</w:t>
      </w:r>
      <w:bookmarkEnd w:id="13"/>
    </w:p>
    <w:p w14:paraId="581ADDEC" w14:textId="77777777" w:rsidR="005D7376" w:rsidRPr="00DF08B4" w:rsidRDefault="005D7376" w:rsidP="005D7376">
      <w:pPr>
        <w:ind w:left="720" w:hanging="720"/>
        <w:rPr>
          <w:noProof/>
          <w:szCs w:val="22"/>
        </w:rPr>
      </w:pPr>
      <w:bookmarkStart w:id="14" w:name="_ENREF_9"/>
      <w:r w:rsidRPr="00DF08B4">
        <w:rPr>
          <w:noProof/>
          <w:szCs w:val="22"/>
        </w:rPr>
        <w:t xml:space="preserve">Campbell, K. (2004). </w:t>
      </w:r>
      <w:r w:rsidRPr="00DF08B4">
        <w:rPr>
          <w:i/>
          <w:noProof/>
          <w:szCs w:val="22"/>
        </w:rPr>
        <w:t>Jacques Lacan and feminist epistemology</w:t>
      </w:r>
      <w:r w:rsidRPr="00DF08B4">
        <w:rPr>
          <w:noProof/>
          <w:szCs w:val="22"/>
        </w:rPr>
        <w:t>. London: Routledge.</w:t>
      </w:r>
      <w:bookmarkEnd w:id="14"/>
    </w:p>
    <w:p w14:paraId="6F55E454" w14:textId="77777777" w:rsidR="005D7376" w:rsidRPr="00DF08B4" w:rsidRDefault="005D7376" w:rsidP="005D7376">
      <w:pPr>
        <w:ind w:left="720" w:hanging="720"/>
        <w:rPr>
          <w:noProof/>
          <w:szCs w:val="22"/>
        </w:rPr>
      </w:pPr>
      <w:bookmarkStart w:id="15" w:name="_ENREF_10"/>
      <w:r w:rsidRPr="00DF08B4">
        <w:rPr>
          <w:noProof/>
          <w:szCs w:val="22"/>
        </w:rPr>
        <w:t xml:space="preserve">Clarke, M. (2009a). Doing 'identity work' in teacher education: The case of a UAE teacher. In R. Sultana &amp; A. Mazawi (Eds.), </w:t>
      </w:r>
      <w:r w:rsidRPr="00DF08B4">
        <w:rPr>
          <w:i/>
          <w:noProof/>
          <w:szCs w:val="22"/>
        </w:rPr>
        <w:t>World yearbook of education 2010: Education and the Arab world: Political projects, struggles and geometries of power</w:t>
      </w:r>
      <w:r w:rsidRPr="00DF08B4">
        <w:rPr>
          <w:noProof/>
          <w:szCs w:val="22"/>
        </w:rPr>
        <w:t xml:space="preserve"> (pp. 145-162). New York: Routledge.</w:t>
      </w:r>
      <w:bookmarkEnd w:id="15"/>
    </w:p>
    <w:p w14:paraId="2E09175A" w14:textId="77777777" w:rsidR="005D7376" w:rsidRPr="00DF08B4" w:rsidRDefault="005D7376" w:rsidP="005D7376">
      <w:pPr>
        <w:ind w:left="720" w:hanging="720"/>
        <w:rPr>
          <w:noProof/>
          <w:szCs w:val="22"/>
        </w:rPr>
      </w:pPr>
      <w:bookmarkStart w:id="16" w:name="_ENREF_11"/>
      <w:r w:rsidRPr="00DF08B4">
        <w:rPr>
          <w:noProof/>
          <w:szCs w:val="22"/>
        </w:rPr>
        <w:t xml:space="preserve">Clarke, M. (2009b). The ethico-politics of teacher identity. </w:t>
      </w:r>
      <w:r w:rsidRPr="00DF08B4">
        <w:rPr>
          <w:i/>
          <w:noProof/>
          <w:szCs w:val="22"/>
        </w:rPr>
        <w:t>Educational Philosophy &amp; Theory, 41</w:t>
      </w:r>
      <w:r w:rsidRPr="00DF08B4">
        <w:rPr>
          <w:noProof/>
          <w:szCs w:val="22"/>
        </w:rPr>
        <w:t xml:space="preserve">(2), 185-200. </w:t>
      </w:r>
      <w:bookmarkEnd w:id="16"/>
    </w:p>
    <w:p w14:paraId="4C5C90B9" w14:textId="77777777" w:rsidR="005D7376" w:rsidRPr="00DF08B4" w:rsidRDefault="005D7376" w:rsidP="005D7376">
      <w:pPr>
        <w:ind w:left="720" w:hanging="720"/>
        <w:rPr>
          <w:noProof/>
          <w:szCs w:val="22"/>
        </w:rPr>
      </w:pPr>
      <w:bookmarkStart w:id="17" w:name="_ENREF_12"/>
      <w:r w:rsidRPr="00DF08B4">
        <w:rPr>
          <w:noProof/>
          <w:szCs w:val="22"/>
        </w:rPr>
        <w:t xml:space="preserve">Clarke, M. (2013). A tale of two teachers: Teacher identity and care of the self in an era of accountability. In P. Benson &amp; L. Cooker (Eds.), </w:t>
      </w:r>
      <w:r w:rsidRPr="00DF08B4">
        <w:rPr>
          <w:i/>
          <w:noProof/>
          <w:szCs w:val="22"/>
        </w:rPr>
        <w:t>The applied linguistic individual: Sociocultural approaches to identity, agency and autonomy</w:t>
      </w:r>
      <w:r w:rsidRPr="00DF08B4">
        <w:rPr>
          <w:noProof/>
          <w:szCs w:val="22"/>
        </w:rPr>
        <w:t xml:space="preserve"> (pp. 164-177). Sheffield: Equinox.</w:t>
      </w:r>
      <w:bookmarkEnd w:id="17"/>
    </w:p>
    <w:p w14:paraId="313413BB" w14:textId="77777777" w:rsidR="005D7376" w:rsidRPr="00DF08B4" w:rsidRDefault="005D7376" w:rsidP="005D7376">
      <w:pPr>
        <w:ind w:left="720" w:hanging="720"/>
        <w:rPr>
          <w:noProof/>
          <w:szCs w:val="22"/>
        </w:rPr>
      </w:pPr>
      <w:bookmarkStart w:id="18" w:name="_ENREF_13"/>
      <w:r w:rsidRPr="00DF08B4">
        <w:rPr>
          <w:noProof/>
          <w:szCs w:val="22"/>
        </w:rPr>
        <w:t xml:space="preserve">Clarke, M., &amp; Moore, A. (2013 in press). Professional standards, teacher idenities and an ethics of singularity. </w:t>
      </w:r>
      <w:r w:rsidRPr="00DF08B4">
        <w:rPr>
          <w:i/>
          <w:noProof/>
          <w:szCs w:val="22"/>
        </w:rPr>
        <w:t>Cambridge Journal of Education</w:t>
      </w:r>
      <w:r w:rsidRPr="00DF08B4">
        <w:rPr>
          <w:noProof/>
          <w:szCs w:val="22"/>
        </w:rPr>
        <w:t xml:space="preserve">. </w:t>
      </w:r>
      <w:bookmarkEnd w:id="18"/>
    </w:p>
    <w:p w14:paraId="47A072CA" w14:textId="77777777" w:rsidR="005D7376" w:rsidRPr="00DF08B4" w:rsidRDefault="005D7376" w:rsidP="005D7376">
      <w:pPr>
        <w:ind w:left="720" w:hanging="720"/>
        <w:rPr>
          <w:noProof/>
          <w:szCs w:val="22"/>
        </w:rPr>
      </w:pPr>
      <w:bookmarkStart w:id="19" w:name="_ENREF_14"/>
      <w:r w:rsidRPr="00DF08B4">
        <w:rPr>
          <w:noProof/>
          <w:szCs w:val="22"/>
        </w:rPr>
        <w:t xml:space="preserve">Copjec, J. (2002). </w:t>
      </w:r>
      <w:r w:rsidRPr="00DF08B4">
        <w:rPr>
          <w:i/>
          <w:noProof/>
          <w:szCs w:val="22"/>
        </w:rPr>
        <w:t>Imagine there's no woman: Ethics and sublimation</w:t>
      </w:r>
      <w:r w:rsidRPr="00DF08B4">
        <w:rPr>
          <w:noProof/>
          <w:szCs w:val="22"/>
        </w:rPr>
        <w:t>. Cambridge, MA: The MIT Press.</w:t>
      </w:r>
      <w:bookmarkEnd w:id="19"/>
    </w:p>
    <w:p w14:paraId="0746579F" w14:textId="77777777" w:rsidR="005D7376" w:rsidRPr="00DF08B4" w:rsidRDefault="005D7376" w:rsidP="005D7376">
      <w:pPr>
        <w:ind w:left="720" w:hanging="720"/>
        <w:rPr>
          <w:noProof/>
          <w:szCs w:val="22"/>
        </w:rPr>
      </w:pPr>
      <w:bookmarkStart w:id="20" w:name="_ENREF_15"/>
      <w:r w:rsidRPr="00DF08B4">
        <w:rPr>
          <w:noProof/>
          <w:szCs w:val="22"/>
        </w:rPr>
        <w:lastRenderedPageBreak/>
        <w:t xml:space="preserve">Davies, B., &amp; Bansel, P. (2007). Neoliberalism and education. </w:t>
      </w:r>
      <w:r w:rsidRPr="00DF08B4">
        <w:rPr>
          <w:i/>
          <w:noProof/>
          <w:szCs w:val="22"/>
        </w:rPr>
        <w:t>International Journal of Qualitative Studies in Education, 20</w:t>
      </w:r>
      <w:r w:rsidRPr="00DF08B4">
        <w:rPr>
          <w:noProof/>
          <w:szCs w:val="22"/>
        </w:rPr>
        <w:t xml:space="preserve">(3), 247-259. </w:t>
      </w:r>
      <w:bookmarkEnd w:id="20"/>
    </w:p>
    <w:p w14:paraId="6E594CAB" w14:textId="77777777" w:rsidR="005D7376" w:rsidRPr="00DF08B4" w:rsidRDefault="005D7376" w:rsidP="005D7376">
      <w:pPr>
        <w:ind w:left="720" w:hanging="720"/>
        <w:rPr>
          <w:noProof/>
          <w:szCs w:val="22"/>
        </w:rPr>
      </w:pPr>
      <w:bookmarkStart w:id="21" w:name="_ENREF_16"/>
      <w:r w:rsidRPr="00DF08B4">
        <w:rPr>
          <w:noProof/>
          <w:szCs w:val="22"/>
        </w:rPr>
        <w:t xml:space="preserve">Dean, M. (1994). </w:t>
      </w:r>
      <w:r w:rsidRPr="00DF08B4">
        <w:rPr>
          <w:i/>
          <w:noProof/>
          <w:szCs w:val="22"/>
        </w:rPr>
        <w:t>Critical and effective histories: Foucault's methods and historical sociology</w:t>
      </w:r>
      <w:r w:rsidRPr="00DF08B4">
        <w:rPr>
          <w:noProof/>
          <w:szCs w:val="22"/>
        </w:rPr>
        <w:t>. London: Routledge.</w:t>
      </w:r>
      <w:bookmarkEnd w:id="21"/>
    </w:p>
    <w:p w14:paraId="799CF207" w14:textId="0948B8E1" w:rsidR="005D7376" w:rsidRPr="00DF08B4" w:rsidRDefault="005D7376" w:rsidP="005D7376">
      <w:pPr>
        <w:ind w:left="720" w:hanging="720"/>
        <w:rPr>
          <w:noProof/>
          <w:szCs w:val="22"/>
        </w:rPr>
      </w:pPr>
      <w:bookmarkStart w:id="22" w:name="_ENREF_17"/>
      <w:r w:rsidRPr="00DF08B4">
        <w:rPr>
          <w:noProof/>
          <w:szCs w:val="22"/>
        </w:rPr>
        <w:t xml:space="preserve">Education Services Australia. (2011). Australian insititute for teaching and school leadership: National professional standards for teachers  Retrieved February, 2011, from </w:t>
      </w:r>
      <w:bookmarkEnd w:id="22"/>
      <w:r w:rsidRPr="00DF08B4">
        <w:rPr>
          <w:noProof/>
          <w:szCs w:val="22"/>
        </w:rPr>
        <w:fldChar w:fldCharType="begin"/>
      </w:r>
      <w:r w:rsidRPr="00DF08B4">
        <w:rPr>
          <w:noProof/>
          <w:szCs w:val="22"/>
        </w:rPr>
        <w:instrText xml:space="preserve"> HYPERLINK "http://www.aitsl.edu.au/ta/go/home/pid/799" </w:instrText>
      </w:r>
      <w:r w:rsidRPr="00DF08B4">
        <w:rPr>
          <w:noProof/>
          <w:szCs w:val="22"/>
        </w:rPr>
        <w:fldChar w:fldCharType="separate"/>
      </w:r>
      <w:r w:rsidRPr="00DF08B4">
        <w:rPr>
          <w:rStyle w:val="Hyperlink"/>
          <w:noProof/>
        </w:rPr>
        <w:t>http://www.aitsl.edu.au/ta/go/home/pid/799</w:t>
      </w:r>
      <w:r w:rsidRPr="00DF08B4">
        <w:rPr>
          <w:noProof/>
          <w:szCs w:val="22"/>
        </w:rPr>
        <w:fldChar w:fldCharType="end"/>
      </w:r>
    </w:p>
    <w:p w14:paraId="6A637800" w14:textId="77777777" w:rsidR="005D7376" w:rsidRPr="00DF08B4" w:rsidRDefault="005D7376" w:rsidP="005D7376">
      <w:pPr>
        <w:ind w:left="720" w:hanging="720"/>
        <w:rPr>
          <w:noProof/>
          <w:szCs w:val="22"/>
        </w:rPr>
      </w:pPr>
      <w:bookmarkStart w:id="23" w:name="_ENREF_18"/>
      <w:r w:rsidRPr="00DF08B4">
        <w:rPr>
          <w:noProof/>
          <w:szCs w:val="22"/>
        </w:rPr>
        <w:t xml:space="preserve">Evans, D. (1996). </w:t>
      </w:r>
      <w:r w:rsidRPr="00DF08B4">
        <w:rPr>
          <w:i/>
          <w:noProof/>
          <w:szCs w:val="22"/>
        </w:rPr>
        <w:t>An introductory dictionary of Lacanian psychoanalysis</w:t>
      </w:r>
      <w:r w:rsidRPr="00DF08B4">
        <w:rPr>
          <w:noProof/>
          <w:szCs w:val="22"/>
        </w:rPr>
        <w:t>. London: Routledge.</w:t>
      </w:r>
      <w:bookmarkEnd w:id="23"/>
    </w:p>
    <w:p w14:paraId="6614113B" w14:textId="77777777" w:rsidR="005D7376" w:rsidRPr="00DF08B4" w:rsidRDefault="005D7376" w:rsidP="005D7376">
      <w:pPr>
        <w:ind w:left="720" w:hanging="720"/>
        <w:rPr>
          <w:noProof/>
          <w:szCs w:val="22"/>
        </w:rPr>
      </w:pPr>
      <w:bookmarkStart w:id="24" w:name="_ENREF_19"/>
      <w:r w:rsidRPr="00DF08B4">
        <w:rPr>
          <w:noProof/>
          <w:szCs w:val="22"/>
        </w:rPr>
        <w:t xml:space="preserve">Fisher, M. (2009). </w:t>
      </w:r>
      <w:r w:rsidRPr="00DF08B4">
        <w:rPr>
          <w:i/>
          <w:noProof/>
          <w:szCs w:val="22"/>
        </w:rPr>
        <w:t>Capitalist realism: Is there no alternative?</w:t>
      </w:r>
      <w:r w:rsidRPr="00DF08B4">
        <w:rPr>
          <w:noProof/>
          <w:szCs w:val="22"/>
        </w:rPr>
        <w:t xml:space="preserve"> London: Zero Books.</w:t>
      </w:r>
      <w:bookmarkEnd w:id="24"/>
    </w:p>
    <w:p w14:paraId="511F62FF" w14:textId="77777777" w:rsidR="005D7376" w:rsidRPr="00DF08B4" w:rsidRDefault="005D7376" w:rsidP="005D7376">
      <w:pPr>
        <w:ind w:left="720" w:hanging="720"/>
        <w:rPr>
          <w:noProof/>
          <w:szCs w:val="22"/>
        </w:rPr>
      </w:pPr>
      <w:bookmarkStart w:id="25" w:name="_ENREF_20"/>
      <w:r w:rsidRPr="00DF08B4">
        <w:rPr>
          <w:noProof/>
          <w:szCs w:val="22"/>
        </w:rPr>
        <w:t xml:space="preserve">Foucault, M. (1977). </w:t>
      </w:r>
      <w:r w:rsidRPr="00DF08B4">
        <w:rPr>
          <w:i/>
          <w:noProof/>
          <w:szCs w:val="22"/>
        </w:rPr>
        <w:t>Discipline and punish: The birth of the prison</w:t>
      </w:r>
      <w:r w:rsidRPr="00DF08B4">
        <w:rPr>
          <w:noProof/>
          <w:szCs w:val="22"/>
        </w:rPr>
        <w:t>. London: Penguin.</w:t>
      </w:r>
      <w:bookmarkEnd w:id="25"/>
    </w:p>
    <w:p w14:paraId="3E22B782" w14:textId="77777777" w:rsidR="005D7376" w:rsidRPr="00DF08B4" w:rsidRDefault="005D7376" w:rsidP="005D7376">
      <w:pPr>
        <w:ind w:left="720" w:hanging="720"/>
        <w:rPr>
          <w:noProof/>
          <w:szCs w:val="22"/>
        </w:rPr>
      </w:pPr>
      <w:bookmarkStart w:id="26" w:name="_ENREF_21"/>
      <w:r w:rsidRPr="00DF08B4">
        <w:rPr>
          <w:noProof/>
          <w:szCs w:val="22"/>
        </w:rPr>
        <w:t xml:space="preserve">Foucault, M. (1980). Truth and power. In C. Gordon (Ed.), </w:t>
      </w:r>
      <w:r w:rsidRPr="00DF08B4">
        <w:rPr>
          <w:i/>
          <w:noProof/>
          <w:szCs w:val="22"/>
        </w:rPr>
        <w:t>Power/knowledge: Selected interviews and other writings 1972-1977</w:t>
      </w:r>
      <w:r w:rsidRPr="00DF08B4">
        <w:rPr>
          <w:noProof/>
          <w:szCs w:val="22"/>
        </w:rPr>
        <w:t>. New York: Pantheon.</w:t>
      </w:r>
      <w:bookmarkEnd w:id="26"/>
    </w:p>
    <w:p w14:paraId="3295B2B5" w14:textId="77777777" w:rsidR="005D7376" w:rsidRPr="00DF08B4" w:rsidRDefault="005D7376" w:rsidP="005D7376">
      <w:pPr>
        <w:ind w:left="720" w:hanging="720"/>
        <w:rPr>
          <w:noProof/>
          <w:szCs w:val="22"/>
        </w:rPr>
      </w:pPr>
      <w:bookmarkStart w:id="27" w:name="_ENREF_22"/>
      <w:r w:rsidRPr="00DF08B4">
        <w:rPr>
          <w:noProof/>
          <w:szCs w:val="22"/>
        </w:rPr>
        <w:t xml:space="preserve">Foucault, M. (1985). </w:t>
      </w:r>
      <w:r w:rsidRPr="00DF08B4">
        <w:rPr>
          <w:i/>
          <w:noProof/>
          <w:szCs w:val="22"/>
        </w:rPr>
        <w:t>The use of pleasure: The history of sexuality, Vol. 2</w:t>
      </w:r>
      <w:r w:rsidRPr="00DF08B4">
        <w:rPr>
          <w:noProof/>
          <w:szCs w:val="22"/>
        </w:rPr>
        <w:t xml:space="preserve"> (R. Hurley, Trans.). New York: Pantheon Books.</w:t>
      </w:r>
      <w:bookmarkEnd w:id="27"/>
    </w:p>
    <w:p w14:paraId="6F4A4A24" w14:textId="77777777" w:rsidR="005D7376" w:rsidRPr="00DF08B4" w:rsidRDefault="005D7376" w:rsidP="005D7376">
      <w:pPr>
        <w:ind w:left="720" w:hanging="720"/>
        <w:rPr>
          <w:noProof/>
          <w:szCs w:val="22"/>
        </w:rPr>
      </w:pPr>
      <w:bookmarkStart w:id="28" w:name="_ENREF_23"/>
      <w:r w:rsidRPr="00DF08B4">
        <w:rPr>
          <w:noProof/>
          <w:szCs w:val="22"/>
        </w:rPr>
        <w:t xml:space="preserve">Foucault, M. (1986). </w:t>
      </w:r>
      <w:r w:rsidRPr="00DF08B4">
        <w:rPr>
          <w:i/>
          <w:noProof/>
          <w:szCs w:val="22"/>
        </w:rPr>
        <w:t>The care of the self: The history of sexuality, Vol. 3</w:t>
      </w:r>
      <w:r w:rsidRPr="00DF08B4">
        <w:rPr>
          <w:noProof/>
          <w:szCs w:val="22"/>
        </w:rPr>
        <w:t xml:space="preserve"> (R. Hurley, Trans.). London: Penguin.</w:t>
      </w:r>
      <w:bookmarkEnd w:id="28"/>
    </w:p>
    <w:p w14:paraId="1E2BFDA1" w14:textId="77777777" w:rsidR="005D7376" w:rsidRPr="00DF08B4" w:rsidRDefault="005D7376" w:rsidP="005D7376">
      <w:pPr>
        <w:ind w:left="720" w:hanging="720"/>
        <w:rPr>
          <w:noProof/>
          <w:szCs w:val="22"/>
        </w:rPr>
      </w:pPr>
      <w:bookmarkStart w:id="29" w:name="_ENREF_24"/>
      <w:r w:rsidRPr="00DF08B4">
        <w:rPr>
          <w:noProof/>
          <w:szCs w:val="22"/>
        </w:rPr>
        <w:t xml:space="preserve">Foucault, M. (1997). The ethics of the concern for self as a practice of freedom. In P. Rabinow (Ed.), </w:t>
      </w:r>
      <w:r w:rsidRPr="00DF08B4">
        <w:rPr>
          <w:i/>
          <w:noProof/>
          <w:szCs w:val="22"/>
        </w:rPr>
        <w:t>Ethics, subjectivity and truth: Essential works of Foucault 1954-1984</w:t>
      </w:r>
      <w:r w:rsidRPr="00DF08B4">
        <w:rPr>
          <w:noProof/>
          <w:szCs w:val="22"/>
        </w:rPr>
        <w:t xml:space="preserve"> (Vol. 1). New York: The New Press.</w:t>
      </w:r>
      <w:bookmarkEnd w:id="29"/>
    </w:p>
    <w:p w14:paraId="1666103A" w14:textId="77777777" w:rsidR="005D7376" w:rsidRPr="00DF08B4" w:rsidRDefault="005D7376" w:rsidP="005D7376">
      <w:pPr>
        <w:ind w:left="720" w:hanging="720"/>
        <w:rPr>
          <w:noProof/>
          <w:szCs w:val="22"/>
        </w:rPr>
      </w:pPr>
      <w:bookmarkStart w:id="30" w:name="_ENREF_25"/>
      <w:r w:rsidRPr="00DF08B4">
        <w:rPr>
          <w:noProof/>
          <w:szCs w:val="22"/>
        </w:rPr>
        <w:t xml:space="preserve">Furlong, J. (2004). Intuition and the crisis in teacher professionalism. In T. Atkinson &amp; G. Claxton (Eds.), </w:t>
      </w:r>
      <w:r w:rsidRPr="00DF08B4">
        <w:rPr>
          <w:i/>
          <w:noProof/>
          <w:szCs w:val="22"/>
        </w:rPr>
        <w:t>The Intuitive practitioner: On the value of not always knowing what one is doing</w:t>
      </w:r>
      <w:r w:rsidRPr="00DF08B4">
        <w:rPr>
          <w:noProof/>
          <w:szCs w:val="22"/>
        </w:rPr>
        <w:t xml:space="preserve"> (pp. 16- 31). Maidenhead: Mc Graw-Hill.</w:t>
      </w:r>
      <w:bookmarkEnd w:id="30"/>
    </w:p>
    <w:p w14:paraId="215471C8" w14:textId="77777777" w:rsidR="005D7376" w:rsidRPr="00DF08B4" w:rsidRDefault="005D7376" w:rsidP="005D7376">
      <w:pPr>
        <w:ind w:left="720" w:hanging="720"/>
        <w:rPr>
          <w:noProof/>
          <w:szCs w:val="22"/>
        </w:rPr>
      </w:pPr>
      <w:bookmarkStart w:id="31" w:name="_ENREF_26"/>
      <w:r w:rsidRPr="00DF08B4">
        <w:rPr>
          <w:noProof/>
          <w:szCs w:val="22"/>
        </w:rPr>
        <w:t xml:space="preserve">Glynos, J., &amp; Stavrakakis, Y. (2008). Lacan and political subjectivity: Fantasy and enjoyment in psychoanalysis and political theory. </w:t>
      </w:r>
      <w:r w:rsidRPr="00DF08B4">
        <w:rPr>
          <w:i/>
          <w:noProof/>
          <w:szCs w:val="22"/>
        </w:rPr>
        <w:t>Subjectivity, 24</w:t>
      </w:r>
      <w:r w:rsidRPr="00DF08B4">
        <w:rPr>
          <w:noProof/>
          <w:szCs w:val="22"/>
        </w:rPr>
        <w:t xml:space="preserve">(1), 256-274. </w:t>
      </w:r>
      <w:bookmarkEnd w:id="31"/>
    </w:p>
    <w:p w14:paraId="2454F6AD" w14:textId="77777777" w:rsidR="005D7376" w:rsidRPr="00DF08B4" w:rsidRDefault="005D7376" w:rsidP="005D7376">
      <w:pPr>
        <w:ind w:left="720" w:hanging="720"/>
        <w:rPr>
          <w:noProof/>
          <w:szCs w:val="22"/>
        </w:rPr>
      </w:pPr>
      <w:bookmarkStart w:id="32" w:name="_ENREF_27"/>
      <w:r w:rsidRPr="00DF08B4">
        <w:rPr>
          <w:noProof/>
          <w:szCs w:val="22"/>
        </w:rPr>
        <w:t xml:space="preserve">Jenks, C. (2003). </w:t>
      </w:r>
      <w:r w:rsidRPr="00DF08B4">
        <w:rPr>
          <w:i/>
          <w:noProof/>
          <w:szCs w:val="22"/>
        </w:rPr>
        <w:t>Transgression</w:t>
      </w:r>
      <w:r w:rsidRPr="00DF08B4">
        <w:rPr>
          <w:noProof/>
          <w:szCs w:val="22"/>
        </w:rPr>
        <w:t>. London: Routledge.</w:t>
      </w:r>
      <w:bookmarkEnd w:id="32"/>
    </w:p>
    <w:p w14:paraId="00EC2888" w14:textId="77777777" w:rsidR="005D7376" w:rsidRPr="00DF08B4" w:rsidRDefault="005D7376" w:rsidP="005D7376">
      <w:pPr>
        <w:ind w:left="720" w:hanging="720"/>
        <w:rPr>
          <w:noProof/>
          <w:szCs w:val="22"/>
        </w:rPr>
      </w:pPr>
      <w:bookmarkStart w:id="33" w:name="_ENREF_28"/>
      <w:r w:rsidRPr="00DF08B4">
        <w:rPr>
          <w:noProof/>
          <w:szCs w:val="22"/>
        </w:rPr>
        <w:t xml:space="preserve">Kerr, P., Byrne, C., &amp; Foster, E. (2011). Theorising Cameronism. </w:t>
      </w:r>
      <w:r w:rsidRPr="00DF08B4">
        <w:rPr>
          <w:i/>
          <w:noProof/>
          <w:szCs w:val="22"/>
        </w:rPr>
        <w:t>Political Studies Review, 9</w:t>
      </w:r>
      <w:r w:rsidRPr="00DF08B4">
        <w:rPr>
          <w:noProof/>
          <w:szCs w:val="22"/>
        </w:rPr>
        <w:t xml:space="preserve">, 193-207. </w:t>
      </w:r>
      <w:bookmarkEnd w:id="33"/>
    </w:p>
    <w:p w14:paraId="5099F84B" w14:textId="77777777" w:rsidR="005D7376" w:rsidRPr="00DF08B4" w:rsidRDefault="005D7376" w:rsidP="005D7376">
      <w:pPr>
        <w:ind w:left="720" w:hanging="720"/>
        <w:rPr>
          <w:noProof/>
          <w:szCs w:val="22"/>
        </w:rPr>
      </w:pPr>
      <w:bookmarkStart w:id="34" w:name="_ENREF_29"/>
      <w:r w:rsidRPr="00DF08B4">
        <w:rPr>
          <w:noProof/>
          <w:szCs w:val="22"/>
        </w:rPr>
        <w:t xml:space="preserve">Laclau, E., &amp; Mouffe, C. (2001). </w:t>
      </w:r>
      <w:r w:rsidRPr="00DF08B4">
        <w:rPr>
          <w:i/>
          <w:noProof/>
          <w:szCs w:val="22"/>
        </w:rPr>
        <w:t>Hegemony and socialist strategy: Towards a radical democratic politics</w:t>
      </w:r>
      <w:r w:rsidRPr="00DF08B4">
        <w:rPr>
          <w:noProof/>
          <w:szCs w:val="22"/>
        </w:rPr>
        <w:t xml:space="preserve"> (2nd ed.). London: Verso.</w:t>
      </w:r>
      <w:bookmarkEnd w:id="34"/>
    </w:p>
    <w:p w14:paraId="06D6A6E5" w14:textId="77777777" w:rsidR="005D7376" w:rsidRPr="00DF08B4" w:rsidRDefault="005D7376" w:rsidP="005D7376">
      <w:pPr>
        <w:ind w:left="720" w:hanging="720"/>
        <w:rPr>
          <w:noProof/>
          <w:szCs w:val="22"/>
        </w:rPr>
      </w:pPr>
      <w:bookmarkStart w:id="35" w:name="_ENREF_30"/>
      <w:r w:rsidRPr="00DF08B4">
        <w:rPr>
          <w:noProof/>
          <w:szCs w:val="22"/>
        </w:rPr>
        <w:t xml:space="preserve">Levin, B., &amp; Fullan, M. (2008). Learning about system renewal. </w:t>
      </w:r>
      <w:r w:rsidRPr="00DF08B4">
        <w:rPr>
          <w:i/>
          <w:noProof/>
          <w:szCs w:val="22"/>
        </w:rPr>
        <w:t>Educational Management Administration and Leadership, 36</w:t>
      </w:r>
      <w:r w:rsidRPr="00DF08B4">
        <w:rPr>
          <w:noProof/>
          <w:szCs w:val="22"/>
        </w:rPr>
        <w:t xml:space="preserve">(2), 289-303. </w:t>
      </w:r>
      <w:bookmarkEnd w:id="35"/>
    </w:p>
    <w:p w14:paraId="0BA355EC" w14:textId="77777777" w:rsidR="005D7376" w:rsidRPr="00DF08B4" w:rsidRDefault="005D7376" w:rsidP="005D7376">
      <w:pPr>
        <w:ind w:left="720" w:hanging="720"/>
        <w:rPr>
          <w:noProof/>
          <w:szCs w:val="22"/>
        </w:rPr>
      </w:pPr>
      <w:bookmarkStart w:id="36" w:name="_ENREF_31"/>
      <w:r w:rsidRPr="00DF08B4">
        <w:rPr>
          <w:noProof/>
          <w:szCs w:val="22"/>
        </w:rPr>
        <w:t xml:space="preserve">May, T. (2006). </w:t>
      </w:r>
      <w:r w:rsidRPr="00DF08B4">
        <w:rPr>
          <w:i/>
          <w:noProof/>
          <w:szCs w:val="22"/>
        </w:rPr>
        <w:t>The philosophy of Foucault</w:t>
      </w:r>
      <w:r w:rsidRPr="00DF08B4">
        <w:rPr>
          <w:noProof/>
          <w:szCs w:val="22"/>
        </w:rPr>
        <w:t>. Chesham, UK: Acumen Publishing.</w:t>
      </w:r>
      <w:bookmarkEnd w:id="36"/>
    </w:p>
    <w:p w14:paraId="1D325294" w14:textId="77777777" w:rsidR="005D7376" w:rsidRPr="00DF08B4" w:rsidRDefault="005D7376" w:rsidP="005D7376">
      <w:pPr>
        <w:ind w:left="720" w:hanging="720"/>
        <w:rPr>
          <w:noProof/>
          <w:szCs w:val="22"/>
        </w:rPr>
      </w:pPr>
      <w:bookmarkStart w:id="37" w:name="_ENREF_32"/>
      <w:r w:rsidRPr="00DF08B4">
        <w:rPr>
          <w:noProof/>
          <w:szCs w:val="22"/>
        </w:rPr>
        <w:t xml:space="preserve">Miller, J.-A. (1992). Michel Foucault and psychoanalysis (T. Armstrong, Trans.). In T. Armstrong (Ed.), </w:t>
      </w:r>
      <w:r w:rsidRPr="00DF08B4">
        <w:rPr>
          <w:i/>
          <w:noProof/>
          <w:szCs w:val="22"/>
        </w:rPr>
        <w:t>Michel Foucault: Philosopher</w:t>
      </w:r>
      <w:r w:rsidRPr="00DF08B4">
        <w:rPr>
          <w:noProof/>
          <w:szCs w:val="22"/>
        </w:rPr>
        <w:t xml:space="preserve"> (pp. 58-63). Hemel Hempstead: Harvester Wheatsheaf.</w:t>
      </w:r>
      <w:bookmarkEnd w:id="37"/>
    </w:p>
    <w:p w14:paraId="6750A2E1" w14:textId="77777777" w:rsidR="005D7376" w:rsidRPr="00DF08B4" w:rsidRDefault="005D7376" w:rsidP="005D7376">
      <w:pPr>
        <w:ind w:left="720" w:hanging="720"/>
        <w:rPr>
          <w:noProof/>
          <w:szCs w:val="22"/>
        </w:rPr>
      </w:pPr>
      <w:bookmarkStart w:id="38" w:name="_ENREF_33"/>
      <w:r w:rsidRPr="00DF08B4">
        <w:rPr>
          <w:noProof/>
          <w:szCs w:val="22"/>
        </w:rPr>
        <w:t xml:space="preserve">National Commission on Excellence in Education. (1983). </w:t>
      </w:r>
      <w:r w:rsidRPr="00DF08B4">
        <w:rPr>
          <w:i/>
          <w:noProof/>
          <w:szCs w:val="22"/>
        </w:rPr>
        <w:t>A nation at risk</w:t>
      </w:r>
      <w:r w:rsidRPr="00DF08B4">
        <w:rPr>
          <w:noProof/>
          <w:szCs w:val="22"/>
        </w:rPr>
        <w:t>. Washington D.C.: US Government Printing Office.</w:t>
      </w:r>
      <w:bookmarkEnd w:id="38"/>
    </w:p>
    <w:p w14:paraId="6D0BE9EE" w14:textId="77777777" w:rsidR="005D7376" w:rsidRPr="00DF08B4" w:rsidRDefault="005D7376" w:rsidP="005D7376">
      <w:pPr>
        <w:ind w:left="720" w:hanging="720"/>
        <w:rPr>
          <w:noProof/>
          <w:szCs w:val="22"/>
        </w:rPr>
      </w:pPr>
      <w:bookmarkStart w:id="39" w:name="_ENREF_34"/>
      <w:r w:rsidRPr="00DF08B4">
        <w:rPr>
          <w:noProof/>
          <w:szCs w:val="22"/>
        </w:rPr>
        <w:t xml:space="preserve">Newman, S. (2007). </w:t>
      </w:r>
      <w:r w:rsidRPr="00DF08B4">
        <w:rPr>
          <w:i/>
          <w:noProof/>
          <w:szCs w:val="22"/>
        </w:rPr>
        <w:t>Unstable universalities: Poststructuralism and radical politics</w:t>
      </w:r>
      <w:r w:rsidRPr="00DF08B4">
        <w:rPr>
          <w:noProof/>
          <w:szCs w:val="22"/>
        </w:rPr>
        <w:t>. Manchester: Manchester University Press.</w:t>
      </w:r>
      <w:bookmarkEnd w:id="39"/>
    </w:p>
    <w:p w14:paraId="66221E48" w14:textId="77777777" w:rsidR="005D7376" w:rsidRPr="00DF08B4" w:rsidRDefault="005D7376" w:rsidP="005D7376">
      <w:pPr>
        <w:ind w:left="720" w:hanging="720"/>
        <w:rPr>
          <w:noProof/>
          <w:szCs w:val="22"/>
        </w:rPr>
      </w:pPr>
      <w:bookmarkStart w:id="40" w:name="_ENREF_35"/>
      <w:r w:rsidRPr="00DF08B4">
        <w:rPr>
          <w:noProof/>
          <w:szCs w:val="22"/>
        </w:rPr>
        <w:t xml:space="preserve">O'Leary, T. (2002). </w:t>
      </w:r>
      <w:r w:rsidRPr="00DF08B4">
        <w:rPr>
          <w:i/>
          <w:noProof/>
          <w:szCs w:val="22"/>
        </w:rPr>
        <w:t>Foucault and the art of ethics</w:t>
      </w:r>
      <w:r w:rsidRPr="00DF08B4">
        <w:rPr>
          <w:noProof/>
          <w:szCs w:val="22"/>
        </w:rPr>
        <w:t>. London: Continuum.</w:t>
      </w:r>
      <w:bookmarkEnd w:id="40"/>
    </w:p>
    <w:p w14:paraId="3BA5225F" w14:textId="77777777" w:rsidR="005D7376" w:rsidRPr="00DF08B4" w:rsidRDefault="005D7376" w:rsidP="005D7376">
      <w:pPr>
        <w:ind w:left="720" w:hanging="720"/>
        <w:rPr>
          <w:noProof/>
          <w:szCs w:val="22"/>
        </w:rPr>
      </w:pPr>
      <w:bookmarkStart w:id="41" w:name="_ENREF_36"/>
      <w:r w:rsidRPr="00DF08B4">
        <w:rPr>
          <w:noProof/>
          <w:szCs w:val="22"/>
        </w:rPr>
        <w:t xml:space="preserve">Rothenberg, M. A. (2010). </w:t>
      </w:r>
      <w:r w:rsidRPr="00DF08B4">
        <w:rPr>
          <w:i/>
          <w:noProof/>
          <w:szCs w:val="22"/>
        </w:rPr>
        <w:t>The excessive subject: A new theory of social change</w:t>
      </w:r>
      <w:r w:rsidRPr="00DF08B4">
        <w:rPr>
          <w:noProof/>
          <w:szCs w:val="22"/>
        </w:rPr>
        <w:t>. Cambridge: Polity Press.</w:t>
      </w:r>
      <w:bookmarkEnd w:id="41"/>
    </w:p>
    <w:p w14:paraId="4131DF63" w14:textId="77777777" w:rsidR="005D7376" w:rsidRPr="00DF08B4" w:rsidRDefault="005D7376" w:rsidP="005D7376">
      <w:pPr>
        <w:ind w:left="720" w:hanging="720"/>
        <w:rPr>
          <w:noProof/>
          <w:szCs w:val="22"/>
        </w:rPr>
      </w:pPr>
      <w:bookmarkStart w:id="42" w:name="_ENREF_37"/>
      <w:r w:rsidRPr="00DF08B4">
        <w:rPr>
          <w:noProof/>
          <w:szCs w:val="22"/>
        </w:rPr>
        <w:t xml:space="preserve">Ruti, M. (2012). </w:t>
      </w:r>
      <w:r w:rsidRPr="00DF08B4">
        <w:rPr>
          <w:i/>
          <w:noProof/>
          <w:szCs w:val="22"/>
        </w:rPr>
        <w:t>The singularity of being: Lacan and the immortal within</w:t>
      </w:r>
      <w:r w:rsidRPr="00DF08B4">
        <w:rPr>
          <w:noProof/>
          <w:szCs w:val="22"/>
        </w:rPr>
        <w:t>. New York: Fordham University Press.</w:t>
      </w:r>
      <w:bookmarkEnd w:id="42"/>
    </w:p>
    <w:p w14:paraId="74D3E56D" w14:textId="77777777" w:rsidR="005D7376" w:rsidRPr="00DF08B4" w:rsidRDefault="005D7376" w:rsidP="005D7376">
      <w:pPr>
        <w:ind w:left="720" w:hanging="720"/>
        <w:rPr>
          <w:noProof/>
          <w:szCs w:val="22"/>
        </w:rPr>
      </w:pPr>
      <w:bookmarkStart w:id="43" w:name="_ENREF_38"/>
      <w:r w:rsidRPr="00DF08B4">
        <w:rPr>
          <w:noProof/>
          <w:szCs w:val="22"/>
        </w:rPr>
        <w:lastRenderedPageBreak/>
        <w:t xml:space="preserve">Sachs, J. (2001). Teacher professional identity: Competing discourses, competing outcomes. </w:t>
      </w:r>
      <w:r w:rsidRPr="00DF08B4">
        <w:rPr>
          <w:i/>
          <w:noProof/>
          <w:szCs w:val="22"/>
        </w:rPr>
        <w:t>Journal of Educationa Policy, 16</w:t>
      </w:r>
      <w:r w:rsidRPr="00DF08B4">
        <w:rPr>
          <w:noProof/>
          <w:szCs w:val="22"/>
        </w:rPr>
        <w:t xml:space="preserve">(2), 149-161. </w:t>
      </w:r>
      <w:bookmarkEnd w:id="43"/>
    </w:p>
    <w:p w14:paraId="5BC34C06" w14:textId="77777777" w:rsidR="005D7376" w:rsidRPr="00DF08B4" w:rsidRDefault="005D7376" w:rsidP="005D7376">
      <w:pPr>
        <w:ind w:left="720" w:hanging="720"/>
        <w:rPr>
          <w:noProof/>
          <w:szCs w:val="22"/>
        </w:rPr>
      </w:pPr>
      <w:bookmarkStart w:id="44" w:name="_ENREF_39"/>
      <w:r w:rsidRPr="00DF08B4">
        <w:rPr>
          <w:noProof/>
          <w:szCs w:val="22"/>
        </w:rPr>
        <w:t xml:space="preserve">Smyth, J., A, D., Hattam, R., Reid, A., &amp; Shacklock, G. (2000). </w:t>
      </w:r>
      <w:r w:rsidRPr="00DF08B4">
        <w:rPr>
          <w:i/>
          <w:noProof/>
          <w:szCs w:val="22"/>
        </w:rPr>
        <w:t>Teachers' work in a globalising economy</w:t>
      </w:r>
      <w:r w:rsidRPr="00DF08B4">
        <w:rPr>
          <w:noProof/>
          <w:szCs w:val="22"/>
        </w:rPr>
        <w:t>. London: Falmer Press.</w:t>
      </w:r>
      <w:bookmarkEnd w:id="44"/>
    </w:p>
    <w:p w14:paraId="6B8E6000" w14:textId="77777777" w:rsidR="005D7376" w:rsidRPr="00DF08B4" w:rsidRDefault="005D7376" w:rsidP="005D7376">
      <w:pPr>
        <w:ind w:left="720" w:hanging="720"/>
        <w:rPr>
          <w:noProof/>
          <w:szCs w:val="22"/>
        </w:rPr>
      </w:pPr>
      <w:bookmarkStart w:id="45" w:name="_ENREF_40"/>
      <w:r w:rsidRPr="00DF08B4">
        <w:rPr>
          <w:noProof/>
          <w:szCs w:val="22"/>
        </w:rPr>
        <w:t xml:space="preserve">Stavrakakis, Y. (1999). </w:t>
      </w:r>
      <w:r w:rsidRPr="00DF08B4">
        <w:rPr>
          <w:i/>
          <w:noProof/>
          <w:szCs w:val="22"/>
        </w:rPr>
        <w:t>Lacan and the political</w:t>
      </w:r>
      <w:r w:rsidRPr="00DF08B4">
        <w:rPr>
          <w:noProof/>
          <w:szCs w:val="22"/>
        </w:rPr>
        <w:t>. London: Routledge.</w:t>
      </w:r>
      <w:bookmarkEnd w:id="45"/>
    </w:p>
    <w:p w14:paraId="09971DC0" w14:textId="77777777" w:rsidR="005D7376" w:rsidRPr="00DF08B4" w:rsidRDefault="005D7376" w:rsidP="005D7376">
      <w:pPr>
        <w:ind w:left="720" w:hanging="720"/>
        <w:rPr>
          <w:noProof/>
          <w:szCs w:val="22"/>
        </w:rPr>
      </w:pPr>
      <w:bookmarkStart w:id="46" w:name="_ENREF_41"/>
      <w:r w:rsidRPr="00DF08B4">
        <w:rPr>
          <w:noProof/>
          <w:szCs w:val="22"/>
        </w:rPr>
        <w:t xml:space="preserve">Stavrakakis, Y. (2007). </w:t>
      </w:r>
      <w:r w:rsidRPr="00DF08B4">
        <w:rPr>
          <w:i/>
          <w:noProof/>
          <w:szCs w:val="22"/>
        </w:rPr>
        <w:t>The Lacanian left</w:t>
      </w:r>
      <w:r w:rsidRPr="00DF08B4">
        <w:rPr>
          <w:noProof/>
          <w:szCs w:val="22"/>
        </w:rPr>
        <w:t>. Edinburgh: Edinburgh Univesity Press.</w:t>
      </w:r>
      <w:bookmarkEnd w:id="46"/>
    </w:p>
    <w:p w14:paraId="354A36E4" w14:textId="77777777" w:rsidR="005D7376" w:rsidRPr="00DF08B4" w:rsidRDefault="005D7376" w:rsidP="005D7376">
      <w:pPr>
        <w:ind w:left="720" w:hanging="720"/>
        <w:rPr>
          <w:noProof/>
          <w:szCs w:val="22"/>
        </w:rPr>
      </w:pPr>
      <w:bookmarkStart w:id="47" w:name="_ENREF_42"/>
      <w:r w:rsidRPr="00DF08B4">
        <w:rPr>
          <w:noProof/>
          <w:szCs w:val="22"/>
        </w:rPr>
        <w:t xml:space="preserve">Torfing, J. (1999). </w:t>
      </w:r>
      <w:r w:rsidRPr="00DF08B4">
        <w:rPr>
          <w:i/>
          <w:noProof/>
          <w:szCs w:val="22"/>
        </w:rPr>
        <w:t>New theories of discourse: Laclau, Mouffe and Zizek</w:t>
      </w:r>
      <w:r w:rsidRPr="00DF08B4">
        <w:rPr>
          <w:noProof/>
          <w:szCs w:val="22"/>
        </w:rPr>
        <w:t>. Oxford: Blackwell.</w:t>
      </w:r>
      <w:bookmarkEnd w:id="47"/>
    </w:p>
    <w:p w14:paraId="613A48B0" w14:textId="77777777" w:rsidR="005D7376" w:rsidRPr="00DF08B4" w:rsidRDefault="005D7376" w:rsidP="005D7376">
      <w:pPr>
        <w:ind w:left="720" w:hanging="720"/>
        <w:rPr>
          <w:noProof/>
          <w:szCs w:val="22"/>
        </w:rPr>
      </w:pPr>
      <w:bookmarkStart w:id="48" w:name="_ENREF_43"/>
      <w:r w:rsidRPr="00DF08B4">
        <w:rPr>
          <w:noProof/>
          <w:szCs w:val="22"/>
        </w:rPr>
        <w:t xml:space="preserve">Žižek, S. (1997). </w:t>
      </w:r>
      <w:r w:rsidRPr="00DF08B4">
        <w:rPr>
          <w:i/>
          <w:noProof/>
          <w:szCs w:val="22"/>
        </w:rPr>
        <w:t>The plague of fantasies</w:t>
      </w:r>
      <w:r w:rsidRPr="00DF08B4">
        <w:rPr>
          <w:noProof/>
          <w:szCs w:val="22"/>
        </w:rPr>
        <w:t>. London: Verso.</w:t>
      </w:r>
      <w:bookmarkEnd w:id="48"/>
    </w:p>
    <w:p w14:paraId="632C458C" w14:textId="77777777" w:rsidR="005D7376" w:rsidRPr="00DF08B4" w:rsidRDefault="005D7376" w:rsidP="005D7376">
      <w:pPr>
        <w:ind w:left="720" w:hanging="720"/>
        <w:rPr>
          <w:noProof/>
          <w:szCs w:val="22"/>
        </w:rPr>
      </w:pPr>
      <w:bookmarkStart w:id="49" w:name="_ENREF_44"/>
      <w:r w:rsidRPr="00DF08B4">
        <w:rPr>
          <w:noProof/>
          <w:szCs w:val="22"/>
        </w:rPr>
        <w:t xml:space="preserve">Žižek, S. (2002). </w:t>
      </w:r>
      <w:r w:rsidRPr="00DF08B4">
        <w:rPr>
          <w:i/>
          <w:noProof/>
          <w:szCs w:val="22"/>
        </w:rPr>
        <w:t>For they know not what they do: Enjoyment as a political factor</w:t>
      </w:r>
      <w:r w:rsidRPr="00DF08B4">
        <w:rPr>
          <w:noProof/>
          <w:szCs w:val="22"/>
        </w:rPr>
        <w:t xml:space="preserve"> (2nd ed.). London: Verso.</w:t>
      </w:r>
      <w:bookmarkEnd w:id="49"/>
    </w:p>
    <w:p w14:paraId="15008D65" w14:textId="77777777" w:rsidR="005D7376" w:rsidRPr="00DF08B4" w:rsidRDefault="005D7376" w:rsidP="005D7376">
      <w:pPr>
        <w:ind w:left="720" w:hanging="720"/>
        <w:rPr>
          <w:noProof/>
          <w:szCs w:val="22"/>
        </w:rPr>
      </w:pPr>
      <w:bookmarkStart w:id="50" w:name="_ENREF_45"/>
      <w:r w:rsidRPr="00DF08B4">
        <w:rPr>
          <w:noProof/>
          <w:szCs w:val="22"/>
        </w:rPr>
        <w:t xml:space="preserve">Žižek, S. (2005). Beyond discourse analysis. In S. Žižek (Ed.), </w:t>
      </w:r>
      <w:r w:rsidRPr="00DF08B4">
        <w:rPr>
          <w:i/>
          <w:noProof/>
          <w:szCs w:val="22"/>
        </w:rPr>
        <w:t>Interrogating the real</w:t>
      </w:r>
      <w:r w:rsidRPr="00DF08B4">
        <w:rPr>
          <w:noProof/>
          <w:szCs w:val="22"/>
        </w:rPr>
        <w:t xml:space="preserve"> (pp. 249-261). London: Continuum.</w:t>
      </w:r>
      <w:bookmarkEnd w:id="50"/>
    </w:p>
    <w:p w14:paraId="2D2B656D" w14:textId="77777777" w:rsidR="005D7376" w:rsidRPr="00DF08B4" w:rsidRDefault="005D7376" w:rsidP="005D7376">
      <w:pPr>
        <w:ind w:left="720" w:hanging="720"/>
        <w:rPr>
          <w:noProof/>
          <w:szCs w:val="22"/>
        </w:rPr>
      </w:pPr>
      <w:bookmarkStart w:id="51" w:name="_ENREF_46"/>
      <w:r w:rsidRPr="00DF08B4">
        <w:rPr>
          <w:noProof/>
          <w:szCs w:val="22"/>
        </w:rPr>
        <w:t xml:space="preserve">Zupančič, A. (2003). </w:t>
      </w:r>
      <w:r w:rsidRPr="00DF08B4">
        <w:rPr>
          <w:i/>
          <w:noProof/>
          <w:szCs w:val="22"/>
        </w:rPr>
        <w:t>The shortest shadow: Nietzsche's philosophy of the two</w:t>
      </w:r>
      <w:r w:rsidRPr="00DF08B4">
        <w:rPr>
          <w:noProof/>
          <w:szCs w:val="22"/>
        </w:rPr>
        <w:t>. Cambridge, MA: MIT Press.</w:t>
      </w:r>
      <w:bookmarkEnd w:id="51"/>
    </w:p>
    <w:p w14:paraId="588ACC88" w14:textId="513D0666" w:rsidR="005D7376" w:rsidRPr="00DF08B4" w:rsidRDefault="005D7376" w:rsidP="005D7376">
      <w:pPr>
        <w:rPr>
          <w:noProof/>
          <w:szCs w:val="22"/>
        </w:rPr>
      </w:pPr>
    </w:p>
    <w:p w14:paraId="061E2F54" w14:textId="1A1FFF1D" w:rsidR="00FD7BED" w:rsidRPr="00FD7BED" w:rsidRDefault="004C2872" w:rsidP="00FD7BED">
      <w:pPr>
        <w:spacing w:line="360" w:lineRule="auto"/>
        <w:rPr>
          <w:rFonts w:ascii="Calibri" w:hAnsi="Calibri"/>
          <w:sz w:val="22"/>
          <w:szCs w:val="22"/>
        </w:rPr>
      </w:pPr>
      <w:r w:rsidRPr="00DF08B4">
        <w:rPr>
          <w:rFonts w:ascii="Calibri" w:hAnsi="Calibri"/>
          <w:sz w:val="22"/>
          <w:szCs w:val="22"/>
        </w:rPr>
        <w:fldChar w:fldCharType="end"/>
      </w:r>
      <w:bookmarkStart w:id="52" w:name="_GoBack"/>
      <w:bookmarkEnd w:id="52"/>
    </w:p>
    <w:sectPr w:rsidR="00FD7BED" w:rsidRPr="00FD7BED" w:rsidSect="006A38E2">
      <w:footerReference w:type="even" r:id="rId8"/>
      <w:footerReference w:type="default" r:id="rId9"/>
      <w:pgSz w:w="12240" w:h="15840"/>
      <w:pgMar w:top="1440" w:right="1800" w:bottom="1440" w:left="1800"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rosoft Office User" w:date="2013-07-04T18:02:00Z" w:initials="MU">
    <w:p w14:paraId="1533E860" w14:textId="094F96D0" w:rsidR="00E8100F" w:rsidRDefault="00E8100F">
      <w:pPr>
        <w:pStyle w:val="CommentText"/>
      </w:pPr>
      <w:r>
        <w:rPr>
          <w:rStyle w:val="CommentReference"/>
        </w:rPr>
        <w:annotationRef/>
      </w:r>
      <w:r>
        <w:t>I have used parenthetical commas to clarify the notion of telos – the specification of what the shift (</w:t>
      </w:r>
      <w:r w:rsidRPr="00171633">
        <w:rPr>
          <w:i/>
        </w:rPr>
        <w:t>from what to what</w:t>
      </w:r>
      <w:r>
        <w:t>) that occurred between the classical and modern periods comprised (that reviewer 1 asked for) was there in the original but I have highlighted it here.</w:t>
      </w:r>
    </w:p>
  </w:comment>
  <w:comment w:id="1" w:author="Microsoft Office User" w:date="2013-07-04T17:58:00Z" w:initials="MU">
    <w:p w14:paraId="01064AE7" w14:textId="51DFE3D3" w:rsidR="00E8100F" w:rsidRDefault="00E8100F">
      <w:pPr>
        <w:pStyle w:val="CommentText"/>
      </w:pPr>
      <w:r>
        <w:rPr>
          <w:rStyle w:val="CommentReference"/>
        </w:rPr>
        <w:annotationRef/>
      </w:r>
      <w:r>
        <w:t>The expands on the notion of the Real as suggested by reviewer 2.</w:t>
      </w:r>
    </w:p>
  </w:comment>
  <w:comment w:id="2" w:author="Microsoft Office User" w:date="2013-07-04T17:57:00Z" w:initials="MU">
    <w:p w14:paraId="50546839" w14:textId="008ECACA" w:rsidR="00E8100F" w:rsidRDefault="00E8100F">
      <w:pPr>
        <w:pStyle w:val="CommentText"/>
      </w:pPr>
      <w:r>
        <w:rPr>
          <w:rStyle w:val="CommentReference"/>
        </w:rPr>
        <w:annotationRef/>
      </w:r>
      <w:r>
        <w:t>This offers another reminder of what is meant by the Real.</w:t>
      </w:r>
    </w:p>
  </w:comment>
  <w:comment w:id="3" w:author="Microsoft Office User" w:date="2013-07-04T17:57:00Z" w:initials="MU">
    <w:p w14:paraId="5148C227" w14:textId="5321BCCA" w:rsidR="00E8100F" w:rsidRDefault="00E8100F">
      <w:pPr>
        <w:pStyle w:val="CommentText"/>
      </w:pPr>
      <w:r>
        <w:rPr>
          <w:rStyle w:val="CommentReference"/>
        </w:rPr>
        <w:annotationRef/>
      </w:r>
      <w:r>
        <w:t>This sentence teases out further the meaning of the previous sentence as suggested by reviewer 2.</w:t>
      </w:r>
    </w:p>
  </w:comment>
  <w:comment w:id="4" w:author="Microsoft Office User" w:date="2013-07-04T17:54:00Z" w:initials="MU">
    <w:p w14:paraId="18F29880" w14:textId="06EA0D95" w:rsidR="00E8100F" w:rsidRDefault="00E8100F">
      <w:pPr>
        <w:pStyle w:val="CommentText"/>
      </w:pPr>
      <w:r>
        <w:rPr>
          <w:rStyle w:val="CommentReference"/>
        </w:rPr>
        <w:annotationRef/>
      </w:r>
      <w:r>
        <w:t>What was formerly an extremely long complex sentence has been broken up into three separate sentences to aid comprehension.</w:t>
      </w:r>
    </w:p>
  </w:comment>
  <w:comment w:id="5" w:author="Microsoft Office User" w:date="2013-07-04T17:56:00Z" w:initials="MU">
    <w:p w14:paraId="52ABBA3A" w14:textId="619FFA0D" w:rsidR="00E8100F" w:rsidRDefault="00E8100F">
      <w:pPr>
        <w:pStyle w:val="CommentText"/>
      </w:pPr>
      <w:r>
        <w:rPr>
          <w:rStyle w:val="CommentReference"/>
        </w:rPr>
        <w:annotationRef/>
      </w:r>
      <w:r>
        <w:t>This paragraph has been separated from the previous one and provided with a new final sentence to create a greater sense of conclusion (including reference back to Stephen’s paper which is the focus of my paper).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EE4A7" w14:textId="77777777" w:rsidR="00E8100F" w:rsidRDefault="00E8100F" w:rsidP="00EC7AF4">
      <w:r>
        <w:separator/>
      </w:r>
    </w:p>
  </w:endnote>
  <w:endnote w:type="continuationSeparator" w:id="0">
    <w:p w14:paraId="14BF4EC0" w14:textId="77777777" w:rsidR="00E8100F" w:rsidRDefault="00E8100F" w:rsidP="00EC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7F71F" w14:textId="77777777" w:rsidR="00E8100F" w:rsidRDefault="00E8100F" w:rsidP="007103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D4B21" w14:textId="77777777" w:rsidR="00E8100F" w:rsidRDefault="00E8100F" w:rsidP="0071033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0AC69" w14:textId="77777777" w:rsidR="00E8100F" w:rsidRDefault="00E8100F" w:rsidP="007103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8B4">
      <w:rPr>
        <w:rStyle w:val="PageNumber"/>
        <w:noProof/>
      </w:rPr>
      <w:t>1</w:t>
    </w:r>
    <w:r>
      <w:rPr>
        <w:rStyle w:val="PageNumber"/>
      </w:rPr>
      <w:fldChar w:fldCharType="end"/>
    </w:r>
  </w:p>
  <w:p w14:paraId="39C8C815" w14:textId="77777777" w:rsidR="00E8100F" w:rsidRDefault="00E8100F" w:rsidP="0071033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7342E" w14:textId="77777777" w:rsidR="00E8100F" w:rsidRDefault="00E8100F" w:rsidP="00EC7AF4">
      <w:r>
        <w:separator/>
      </w:r>
    </w:p>
  </w:footnote>
  <w:footnote w:type="continuationSeparator" w:id="0">
    <w:p w14:paraId="6B9CE962" w14:textId="77777777" w:rsidR="00E8100F" w:rsidRDefault="00E8100F" w:rsidP="00EC7AF4">
      <w:r>
        <w:continuationSeparator/>
      </w:r>
    </w:p>
  </w:footnote>
  <w:footnote w:id="1">
    <w:p w14:paraId="4F996D0E" w14:textId="4CF31EAE" w:rsidR="00E8100F" w:rsidRDefault="00E8100F">
      <w:pPr>
        <w:pStyle w:val="FootnoteText"/>
      </w:pPr>
      <w:r>
        <w:rPr>
          <w:rStyle w:val="FootnoteReference"/>
        </w:rPr>
        <w:footnoteRef/>
      </w:r>
      <w:r>
        <w:t xml:space="preserve"> </w:t>
      </w:r>
      <w:r w:rsidRPr="00171633">
        <w:rPr>
          <w:sz w:val="20"/>
          <w:szCs w:val="20"/>
        </w:rPr>
        <w:t>Of course, mass education has always been harnessed to some degree to the needs of the economy</w:t>
      </w:r>
      <w:r>
        <w:rPr>
          <w:sz w:val="20"/>
          <w:szCs w:val="20"/>
        </w:rPr>
        <w:t xml:space="preserve"> but it can be argued that under neoliberalism this harnessing has been intensified</w:t>
      </w:r>
      <w:r w:rsidRPr="00171633">
        <w:rPr>
          <w:sz w:val="20"/>
          <w:szCs w:val="20"/>
        </w:rPr>
        <w:t>.</w:t>
      </w:r>
    </w:p>
  </w:footnote>
  <w:footnote w:id="2">
    <w:p w14:paraId="5B57E4DA" w14:textId="42B8F40D" w:rsidR="00E8100F" w:rsidRDefault="00E8100F">
      <w:pPr>
        <w:pStyle w:val="FootnoteText"/>
      </w:pPr>
      <w:r>
        <w:rPr>
          <w:rStyle w:val="FootnoteReference"/>
        </w:rPr>
        <w:footnoteRef/>
      </w:r>
      <w:r>
        <w:t xml:space="preserve"> </w:t>
      </w:r>
      <w:r>
        <w:rPr>
          <w:sz w:val="20"/>
          <w:szCs w:val="20"/>
        </w:rPr>
        <w:t xml:space="preserve">This and </w:t>
      </w:r>
      <w:r w:rsidRPr="00C00CAE">
        <w:rPr>
          <w:sz w:val="20"/>
          <w:szCs w:val="20"/>
        </w:rPr>
        <w:t>subsequen</w:t>
      </w:r>
      <w:r>
        <w:rPr>
          <w:sz w:val="20"/>
          <w:szCs w:val="20"/>
        </w:rPr>
        <w:t>t unattributed page numbers refer</w:t>
      </w:r>
      <w:r w:rsidRPr="00C00CAE">
        <w:rPr>
          <w:sz w:val="20"/>
          <w:szCs w:val="20"/>
        </w:rPr>
        <w:t xml:space="preserve"> to </w:t>
      </w:r>
      <w:r w:rsidRPr="00C00CAE">
        <w:rPr>
          <w:i/>
          <w:sz w:val="20"/>
          <w:szCs w:val="20"/>
        </w:rPr>
        <w:t>The terrors of performativity and the teacher’s soul</w:t>
      </w:r>
      <w:r w:rsidRPr="00C00CAE">
        <w:rPr>
          <w:sz w:val="20"/>
          <w:szCs w:val="20"/>
        </w:rPr>
        <w:t>.</w:t>
      </w:r>
    </w:p>
  </w:footnote>
  <w:footnote w:id="3">
    <w:p w14:paraId="4242A64C" w14:textId="77777777" w:rsidR="00E8100F" w:rsidRDefault="00E8100F" w:rsidP="00E91927">
      <w:pPr>
        <w:pStyle w:val="FootnoteText"/>
      </w:pPr>
      <w:r>
        <w:rPr>
          <w:rStyle w:val="FootnoteReference"/>
        </w:rPr>
        <w:footnoteRef/>
      </w:r>
      <w:r>
        <w:t xml:space="preserve"> </w:t>
      </w:r>
      <w:r w:rsidRPr="00E91927">
        <w:rPr>
          <w:sz w:val="20"/>
          <w:szCs w:val="20"/>
        </w:rPr>
        <w:t>The French term simultaneously suggests pleasure and displeasure, which is altogether lacking in the English term.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revisionView w:markup="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wt99sxfmv9wepewxxmxwzaq00ptezpztxs2&quot;&gt;Matthew-library Copy&lt;record-ids&gt;&lt;item&gt;189&lt;/item&gt;&lt;item&gt;1542&lt;/item&gt;&lt;item&gt;1605&lt;/item&gt;&lt;item&gt;1940&lt;/item&gt;&lt;item&gt;1999&lt;/item&gt;&lt;item&gt;2234&lt;/item&gt;&lt;item&gt;2249&lt;/item&gt;&lt;item&gt;2259&lt;/item&gt;&lt;item&gt;2359&lt;/item&gt;&lt;item&gt;2444&lt;/item&gt;&lt;item&gt;2478&lt;/item&gt;&lt;item&gt;2480&lt;/item&gt;&lt;item&gt;2630&lt;/item&gt;&lt;item&gt;2673&lt;/item&gt;&lt;item&gt;2769&lt;/item&gt;&lt;item&gt;2795&lt;/item&gt;&lt;item&gt;3104&lt;/item&gt;&lt;item&gt;3158&lt;/item&gt;&lt;item&gt;3290&lt;/item&gt;&lt;item&gt;3360&lt;/item&gt;&lt;item&gt;3382&lt;/item&gt;&lt;item&gt;3448&lt;/item&gt;&lt;item&gt;3479&lt;/item&gt;&lt;item&gt;3481&lt;/item&gt;&lt;item&gt;3497&lt;/item&gt;&lt;item&gt;3538&lt;/item&gt;&lt;item&gt;3556&lt;/item&gt;&lt;item&gt;3596&lt;/item&gt;&lt;item&gt;3597&lt;/item&gt;&lt;item&gt;3644&lt;/item&gt;&lt;item&gt;3674&lt;/item&gt;&lt;item&gt;3685&lt;/item&gt;&lt;item&gt;3686&lt;/item&gt;&lt;item&gt;3687&lt;/item&gt;&lt;item&gt;3688&lt;/item&gt;&lt;item&gt;3689&lt;/item&gt;&lt;item&gt;3690&lt;/item&gt;&lt;item&gt;3691&lt;/item&gt;&lt;item&gt;3692&lt;/item&gt;&lt;item&gt;3694&lt;/item&gt;&lt;item&gt;3695&lt;/item&gt;&lt;item&gt;3697&lt;/item&gt;&lt;item&gt;3698&lt;/item&gt;&lt;item&gt;3699&lt;/item&gt;&lt;item&gt;3700&lt;/item&gt;&lt;item&gt;3710&lt;/item&gt;&lt;/record-ids&gt;&lt;/item&gt;&lt;/Libraries&gt;"/>
  </w:docVars>
  <w:rsids>
    <w:rsidRoot w:val="00FD7BED"/>
    <w:rsid w:val="000069D6"/>
    <w:rsid w:val="00013829"/>
    <w:rsid w:val="00034778"/>
    <w:rsid w:val="000378BD"/>
    <w:rsid w:val="0006020E"/>
    <w:rsid w:val="000C7C0E"/>
    <w:rsid w:val="001144F0"/>
    <w:rsid w:val="0012620C"/>
    <w:rsid w:val="00126308"/>
    <w:rsid w:val="00171633"/>
    <w:rsid w:val="001761A3"/>
    <w:rsid w:val="00196423"/>
    <w:rsid w:val="001C4226"/>
    <w:rsid w:val="001C78A1"/>
    <w:rsid w:val="001D3154"/>
    <w:rsid w:val="001E7EA8"/>
    <w:rsid w:val="001F4D55"/>
    <w:rsid w:val="002334BE"/>
    <w:rsid w:val="002405E3"/>
    <w:rsid w:val="00246387"/>
    <w:rsid w:val="00247E7A"/>
    <w:rsid w:val="00256EA5"/>
    <w:rsid w:val="00280DFF"/>
    <w:rsid w:val="0028254D"/>
    <w:rsid w:val="002A108C"/>
    <w:rsid w:val="002B3809"/>
    <w:rsid w:val="002D5A39"/>
    <w:rsid w:val="002D6958"/>
    <w:rsid w:val="002F0AD3"/>
    <w:rsid w:val="002F52C8"/>
    <w:rsid w:val="00317D28"/>
    <w:rsid w:val="003221FD"/>
    <w:rsid w:val="003344B8"/>
    <w:rsid w:val="0034675F"/>
    <w:rsid w:val="0036013B"/>
    <w:rsid w:val="00365449"/>
    <w:rsid w:val="003A0C12"/>
    <w:rsid w:val="003B604F"/>
    <w:rsid w:val="003C54A0"/>
    <w:rsid w:val="003D537E"/>
    <w:rsid w:val="003F04CA"/>
    <w:rsid w:val="00421820"/>
    <w:rsid w:val="0043767E"/>
    <w:rsid w:val="00443730"/>
    <w:rsid w:val="00444BE8"/>
    <w:rsid w:val="00460BF4"/>
    <w:rsid w:val="00467987"/>
    <w:rsid w:val="004C2872"/>
    <w:rsid w:val="004E4669"/>
    <w:rsid w:val="0056101E"/>
    <w:rsid w:val="00576B5E"/>
    <w:rsid w:val="005954A3"/>
    <w:rsid w:val="005A468F"/>
    <w:rsid w:val="005C30E6"/>
    <w:rsid w:val="005D3733"/>
    <w:rsid w:val="005D555D"/>
    <w:rsid w:val="005D7376"/>
    <w:rsid w:val="005F3100"/>
    <w:rsid w:val="005F79B0"/>
    <w:rsid w:val="00603752"/>
    <w:rsid w:val="00603F33"/>
    <w:rsid w:val="00616A8D"/>
    <w:rsid w:val="00651A36"/>
    <w:rsid w:val="0066059D"/>
    <w:rsid w:val="00660D0D"/>
    <w:rsid w:val="00665C38"/>
    <w:rsid w:val="00676686"/>
    <w:rsid w:val="006807EA"/>
    <w:rsid w:val="00693EB7"/>
    <w:rsid w:val="00694880"/>
    <w:rsid w:val="006A38E2"/>
    <w:rsid w:val="006A6170"/>
    <w:rsid w:val="006A7865"/>
    <w:rsid w:val="006A7D59"/>
    <w:rsid w:val="006B4A6D"/>
    <w:rsid w:val="006C3B73"/>
    <w:rsid w:val="006E66D2"/>
    <w:rsid w:val="007047B2"/>
    <w:rsid w:val="0071033C"/>
    <w:rsid w:val="007125F0"/>
    <w:rsid w:val="00725335"/>
    <w:rsid w:val="00740CC8"/>
    <w:rsid w:val="00755B1D"/>
    <w:rsid w:val="00765222"/>
    <w:rsid w:val="00766B2C"/>
    <w:rsid w:val="00781B5D"/>
    <w:rsid w:val="00791138"/>
    <w:rsid w:val="00796693"/>
    <w:rsid w:val="007C04E8"/>
    <w:rsid w:val="007C3EC0"/>
    <w:rsid w:val="007D74AC"/>
    <w:rsid w:val="007E4E30"/>
    <w:rsid w:val="007E71D3"/>
    <w:rsid w:val="007F0E4B"/>
    <w:rsid w:val="00807A84"/>
    <w:rsid w:val="00812725"/>
    <w:rsid w:val="00826EEA"/>
    <w:rsid w:val="008377DD"/>
    <w:rsid w:val="008D1D5C"/>
    <w:rsid w:val="008D6418"/>
    <w:rsid w:val="008E1CD3"/>
    <w:rsid w:val="008F17F7"/>
    <w:rsid w:val="008F198C"/>
    <w:rsid w:val="00903993"/>
    <w:rsid w:val="0091712C"/>
    <w:rsid w:val="009269A4"/>
    <w:rsid w:val="009274FE"/>
    <w:rsid w:val="00934C36"/>
    <w:rsid w:val="009522AA"/>
    <w:rsid w:val="00961C53"/>
    <w:rsid w:val="00962F65"/>
    <w:rsid w:val="00964E86"/>
    <w:rsid w:val="009829FE"/>
    <w:rsid w:val="009831B2"/>
    <w:rsid w:val="0099322F"/>
    <w:rsid w:val="009B2924"/>
    <w:rsid w:val="009B3EBB"/>
    <w:rsid w:val="009C52B4"/>
    <w:rsid w:val="009E27C9"/>
    <w:rsid w:val="009E2882"/>
    <w:rsid w:val="009F3422"/>
    <w:rsid w:val="00A054A0"/>
    <w:rsid w:val="00A46BD9"/>
    <w:rsid w:val="00A471A8"/>
    <w:rsid w:val="00A56A3B"/>
    <w:rsid w:val="00A907D7"/>
    <w:rsid w:val="00A94A59"/>
    <w:rsid w:val="00AA4642"/>
    <w:rsid w:val="00AB199E"/>
    <w:rsid w:val="00AC1577"/>
    <w:rsid w:val="00B0494E"/>
    <w:rsid w:val="00B0789F"/>
    <w:rsid w:val="00B258FD"/>
    <w:rsid w:val="00B37C7D"/>
    <w:rsid w:val="00B8200F"/>
    <w:rsid w:val="00B85693"/>
    <w:rsid w:val="00BA2F92"/>
    <w:rsid w:val="00BA4C40"/>
    <w:rsid w:val="00C00CAE"/>
    <w:rsid w:val="00C174FE"/>
    <w:rsid w:val="00C27A73"/>
    <w:rsid w:val="00C314A0"/>
    <w:rsid w:val="00C64BB4"/>
    <w:rsid w:val="00C7316D"/>
    <w:rsid w:val="00C73DE3"/>
    <w:rsid w:val="00CA6204"/>
    <w:rsid w:val="00CA7B78"/>
    <w:rsid w:val="00CC1319"/>
    <w:rsid w:val="00CF661A"/>
    <w:rsid w:val="00D21ADA"/>
    <w:rsid w:val="00D24C39"/>
    <w:rsid w:val="00D25514"/>
    <w:rsid w:val="00D310F1"/>
    <w:rsid w:val="00D51189"/>
    <w:rsid w:val="00D520C7"/>
    <w:rsid w:val="00D61CBF"/>
    <w:rsid w:val="00D6396A"/>
    <w:rsid w:val="00D7548B"/>
    <w:rsid w:val="00D84D77"/>
    <w:rsid w:val="00DA094D"/>
    <w:rsid w:val="00DC72A9"/>
    <w:rsid w:val="00DD353F"/>
    <w:rsid w:val="00DE0222"/>
    <w:rsid w:val="00DE134B"/>
    <w:rsid w:val="00DE1CAE"/>
    <w:rsid w:val="00DF08B4"/>
    <w:rsid w:val="00E07E07"/>
    <w:rsid w:val="00E15E50"/>
    <w:rsid w:val="00E350F9"/>
    <w:rsid w:val="00E64B0E"/>
    <w:rsid w:val="00E8100F"/>
    <w:rsid w:val="00E91927"/>
    <w:rsid w:val="00E95A28"/>
    <w:rsid w:val="00E95EE7"/>
    <w:rsid w:val="00EA5DA6"/>
    <w:rsid w:val="00EB0A23"/>
    <w:rsid w:val="00EB3C43"/>
    <w:rsid w:val="00EC7AF4"/>
    <w:rsid w:val="00F259E1"/>
    <w:rsid w:val="00F27C05"/>
    <w:rsid w:val="00F529B0"/>
    <w:rsid w:val="00F5709D"/>
    <w:rsid w:val="00F75E3C"/>
    <w:rsid w:val="00F943A5"/>
    <w:rsid w:val="00FC3DAE"/>
    <w:rsid w:val="00FD7BED"/>
    <w:rsid w:val="00FE0FC1"/>
    <w:rsid w:val="00FE3FE7"/>
    <w:rsid w:val="00FF08F0"/>
    <w:rsid w:val="00FF30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A0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ED"/>
    <w:rPr>
      <w:rFonts w:ascii="Cambria" w:eastAsia="Cambria" w:hAnsi="Cambria" w:cs="Times New Roman"/>
    </w:rPr>
  </w:style>
  <w:style w:type="paragraph" w:styleId="Heading1">
    <w:name w:val="heading 1"/>
    <w:basedOn w:val="Normal"/>
    <w:link w:val="Heading1Char"/>
    <w:uiPriority w:val="9"/>
    <w:qFormat/>
    <w:rsid w:val="00F27C05"/>
    <w:pPr>
      <w:spacing w:before="100" w:beforeAutospacing="1" w:after="100" w:afterAutospacing="1"/>
      <w:outlineLvl w:val="0"/>
    </w:pPr>
    <w:rPr>
      <w:rFonts w:ascii="Times" w:eastAsiaTheme="minorEastAsia" w:hAnsi="Times" w:cstheme="minorBidi"/>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872"/>
    <w:rPr>
      <w:color w:val="0000FF" w:themeColor="hyperlink"/>
      <w:u w:val="single"/>
    </w:rPr>
  </w:style>
  <w:style w:type="character" w:customStyle="1" w:styleId="singlehighlightclass">
    <w:name w:val="single_highlight_class"/>
    <w:basedOn w:val="DefaultParagraphFont"/>
    <w:rsid w:val="00EB0A23"/>
  </w:style>
  <w:style w:type="character" w:customStyle="1" w:styleId="Heading1Char">
    <w:name w:val="Heading 1 Char"/>
    <w:basedOn w:val="DefaultParagraphFont"/>
    <w:link w:val="Heading1"/>
    <w:uiPriority w:val="9"/>
    <w:rsid w:val="00F27C05"/>
    <w:rPr>
      <w:rFonts w:ascii="Times" w:hAnsi="Times"/>
      <w:b/>
      <w:bCs/>
      <w:kern w:val="36"/>
      <w:sz w:val="48"/>
      <w:szCs w:val="48"/>
      <w:lang w:val="en-AU"/>
    </w:rPr>
  </w:style>
  <w:style w:type="paragraph" w:styleId="FootnoteText">
    <w:name w:val="footnote text"/>
    <w:basedOn w:val="Normal"/>
    <w:link w:val="FootnoteTextChar"/>
    <w:uiPriority w:val="99"/>
    <w:unhideWhenUsed/>
    <w:rsid w:val="00EC7AF4"/>
  </w:style>
  <w:style w:type="character" w:customStyle="1" w:styleId="FootnoteTextChar">
    <w:name w:val="Footnote Text Char"/>
    <w:basedOn w:val="DefaultParagraphFont"/>
    <w:link w:val="FootnoteText"/>
    <w:uiPriority w:val="99"/>
    <w:rsid w:val="00EC7AF4"/>
    <w:rPr>
      <w:rFonts w:ascii="Cambria" w:eastAsia="Cambria" w:hAnsi="Cambria" w:cs="Times New Roman"/>
    </w:rPr>
  </w:style>
  <w:style w:type="character" w:styleId="FootnoteReference">
    <w:name w:val="footnote reference"/>
    <w:basedOn w:val="DefaultParagraphFont"/>
    <w:uiPriority w:val="99"/>
    <w:unhideWhenUsed/>
    <w:rsid w:val="00EC7AF4"/>
    <w:rPr>
      <w:vertAlign w:val="superscript"/>
    </w:rPr>
  </w:style>
  <w:style w:type="paragraph" w:styleId="Footer">
    <w:name w:val="footer"/>
    <w:basedOn w:val="Normal"/>
    <w:link w:val="FooterChar"/>
    <w:uiPriority w:val="99"/>
    <w:unhideWhenUsed/>
    <w:rsid w:val="0071033C"/>
    <w:pPr>
      <w:tabs>
        <w:tab w:val="center" w:pos="4320"/>
        <w:tab w:val="right" w:pos="8640"/>
      </w:tabs>
    </w:pPr>
  </w:style>
  <w:style w:type="character" w:customStyle="1" w:styleId="FooterChar">
    <w:name w:val="Footer Char"/>
    <w:basedOn w:val="DefaultParagraphFont"/>
    <w:link w:val="Footer"/>
    <w:uiPriority w:val="99"/>
    <w:rsid w:val="0071033C"/>
    <w:rPr>
      <w:rFonts w:ascii="Cambria" w:eastAsia="Cambria" w:hAnsi="Cambria" w:cs="Times New Roman"/>
    </w:rPr>
  </w:style>
  <w:style w:type="character" w:styleId="PageNumber">
    <w:name w:val="page number"/>
    <w:basedOn w:val="DefaultParagraphFont"/>
    <w:uiPriority w:val="99"/>
    <w:semiHidden/>
    <w:unhideWhenUsed/>
    <w:rsid w:val="0071033C"/>
  </w:style>
  <w:style w:type="character" w:styleId="CommentReference">
    <w:name w:val="annotation reference"/>
    <w:basedOn w:val="DefaultParagraphFont"/>
    <w:uiPriority w:val="99"/>
    <w:semiHidden/>
    <w:unhideWhenUsed/>
    <w:rsid w:val="00693EB7"/>
    <w:rPr>
      <w:sz w:val="18"/>
      <w:szCs w:val="18"/>
    </w:rPr>
  </w:style>
  <w:style w:type="paragraph" w:styleId="CommentText">
    <w:name w:val="annotation text"/>
    <w:basedOn w:val="Normal"/>
    <w:link w:val="CommentTextChar"/>
    <w:uiPriority w:val="99"/>
    <w:semiHidden/>
    <w:unhideWhenUsed/>
    <w:rsid w:val="00693EB7"/>
  </w:style>
  <w:style w:type="character" w:customStyle="1" w:styleId="CommentTextChar">
    <w:name w:val="Comment Text Char"/>
    <w:basedOn w:val="DefaultParagraphFont"/>
    <w:link w:val="CommentText"/>
    <w:uiPriority w:val="99"/>
    <w:semiHidden/>
    <w:rsid w:val="00693EB7"/>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93EB7"/>
    <w:rPr>
      <w:b/>
      <w:bCs/>
      <w:sz w:val="20"/>
      <w:szCs w:val="20"/>
    </w:rPr>
  </w:style>
  <w:style w:type="character" w:customStyle="1" w:styleId="CommentSubjectChar">
    <w:name w:val="Comment Subject Char"/>
    <w:basedOn w:val="CommentTextChar"/>
    <w:link w:val="CommentSubject"/>
    <w:uiPriority w:val="99"/>
    <w:semiHidden/>
    <w:rsid w:val="00693EB7"/>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693E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3EB7"/>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ED"/>
    <w:rPr>
      <w:rFonts w:ascii="Cambria" w:eastAsia="Cambria" w:hAnsi="Cambria" w:cs="Times New Roman"/>
    </w:rPr>
  </w:style>
  <w:style w:type="paragraph" w:styleId="Heading1">
    <w:name w:val="heading 1"/>
    <w:basedOn w:val="Normal"/>
    <w:link w:val="Heading1Char"/>
    <w:uiPriority w:val="9"/>
    <w:qFormat/>
    <w:rsid w:val="00F27C05"/>
    <w:pPr>
      <w:spacing w:before="100" w:beforeAutospacing="1" w:after="100" w:afterAutospacing="1"/>
      <w:outlineLvl w:val="0"/>
    </w:pPr>
    <w:rPr>
      <w:rFonts w:ascii="Times" w:eastAsiaTheme="minorEastAsia" w:hAnsi="Times" w:cstheme="minorBidi"/>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872"/>
    <w:rPr>
      <w:color w:val="0000FF" w:themeColor="hyperlink"/>
      <w:u w:val="single"/>
    </w:rPr>
  </w:style>
  <w:style w:type="character" w:customStyle="1" w:styleId="singlehighlightclass">
    <w:name w:val="single_highlight_class"/>
    <w:basedOn w:val="DefaultParagraphFont"/>
    <w:rsid w:val="00EB0A23"/>
  </w:style>
  <w:style w:type="character" w:customStyle="1" w:styleId="Heading1Char">
    <w:name w:val="Heading 1 Char"/>
    <w:basedOn w:val="DefaultParagraphFont"/>
    <w:link w:val="Heading1"/>
    <w:uiPriority w:val="9"/>
    <w:rsid w:val="00F27C05"/>
    <w:rPr>
      <w:rFonts w:ascii="Times" w:hAnsi="Times"/>
      <w:b/>
      <w:bCs/>
      <w:kern w:val="36"/>
      <w:sz w:val="48"/>
      <w:szCs w:val="48"/>
      <w:lang w:val="en-AU"/>
    </w:rPr>
  </w:style>
  <w:style w:type="paragraph" w:styleId="FootnoteText">
    <w:name w:val="footnote text"/>
    <w:basedOn w:val="Normal"/>
    <w:link w:val="FootnoteTextChar"/>
    <w:uiPriority w:val="99"/>
    <w:unhideWhenUsed/>
    <w:rsid w:val="00EC7AF4"/>
  </w:style>
  <w:style w:type="character" w:customStyle="1" w:styleId="FootnoteTextChar">
    <w:name w:val="Footnote Text Char"/>
    <w:basedOn w:val="DefaultParagraphFont"/>
    <w:link w:val="FootnoteText"/>
    <w:uiPriority w:val="99"/>
    <w:rsid w:val="00EC7AF4"/>
    <w:rPr>
      <w:rFonts w:ascii="Cambria" w:eastAsia="Cambria" w:hAnsi="Cambria" w:cs="Times New Roman"/>
    </w:rPr>
  </w:style>
  <w:style w:type="character" w:styleId="FootnoteReference">
    <w:name w:val="footnote reference"/>
    <w:basedOn w:val="DefaultParagraphFont"/>
    <w:uiPriority w:val="99"/>
    <w:unhideWhenUsed/>
    <w:rsid w:val="00EC7AF4"/>
    <w:rPr>
      <w:vertAlign w:val="superscript"/>
    </w:rPr>
  </w:style>
  <w:style w:type="paragraph" w:styleId="Footer">
    <w:name w:val="footer"/>
    <w:basedOn w:val="Normal"/>
    <w:link w:val="FooterChar"/>
    <w:uiPriority w:val="99"/>
    <w:unhideWhenUsed/>
    <w:rsid w:val="0071033C"/>
    <w:pPr>
      <w:tabs>
        <w:tab w:val="center" w:pos="4320"/>
        <w:tab w:val="right" w:pos="8640"/>
      </w:tabs>
    </w:pPr>
  </w:style>
  <w:style w:type="character" w:customStyle="1" w:styleId="FooterChar">
    <w:name w:val="Footer Char"/>
    <w:basedOn w:val="DefaultParagraphFont"/>
    <w:link w:val="Footer"/>
    <w:uiPriority w:val="99"/>
    <w:rsid w:val="0071033C"/>
    <w:rPr>
      <w:rFonts w:ascii="Cambria" w:eastAsia="Cambria" w:hAnsi="Cambria" w:cs="Times New Roman"/>
    </w:rPr>
  </w:style>
  <w:style w:type="character" w:styleId="PageNumber">
    <w:name w:val="page number"/>
    <w:basedOn w:val="DefaultParagraphFont"/>
    <w:uiPriority w:val="99"/>
    <w:semiHidden/>
    <w:unhideWhenUsed/>
    <w:rsid w:val="0071033C"/>
  </w:style>
  <w:style w:type="character" w:styleId="CommentReference">
    <w:name w:val="annotation reference"/>
    <w:basedOn w:val="DefaultParagraphFont"/>
    <w:uiPriority w:val="99"/>
    <w:semiHidden/>
    <w:unhideWhenUsed/>
    <w:rsid w:val="00693EB7"/>
    <w:rPr>
      <w:sz w:val="18"/>
      <w:szCs w:val="18"/>
    </w:rPr>
  </w:style>
  <w:style w:type="paragraph" w:styleId="CommentText">
    <w:name w:val="annotation text"/>
    <w:basedOn w:val="Normal"/>
    <w:link w:val="CommentTextChar"/>
    <w:uiPriority w:val="99"/>
    <w:semiHidden/>
    <w:unhideWhenUsed/>
    <w:rsid w:val="00693EB7"/>
  </w:style>
  <w:style w:type="character" w:customStyle="1" w:styleId="CommentTextChar">
    <w:name w:val="Comment Text Char"/>
    <w:basedOn w:val="DefaultParagraphFont"/>
    <w:link w:val="CommentText"/>
    <w:uiPriority w:val="99"/>
    <w:semiHidden/>
    <w:rsid w:val="00693EB7"/>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93EB7"/>
    <w:rPr>
      <w:b/>
      <w:bCs/>
      <w:sz w:val="20"/>
      <w:szCs w:val="20"/>
    </w:rPr>
  </w:style>
  <w:style w:type="character" w:customStyle="1" w:styleId="CommentSubjectChar">
    <w:name w:val="Comment Subject Char"/>
    <w:basedOn w:val="CommentTextChar"/>
    <w:link w:val="CommentSubject"/>
    <w:uiPriority w:val="99"/>
    <w:semiHidden/>
    <w:rsid w:val="00693EB7"/>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693E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3EB7"/>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62997">
      <w:bodyDiv w:val="1"/>
      <w:marLeft w:val="0"/>
      <w:marRight w:val="0"/>
      <w:marTop w:val="0"/>
      <w:marBottom w:val="0"/>
      <w:divBdr>
        <w:top w:val="none" w:sz="0" w:space="0" w:color="auto"/>
        <w:left w:val="none" w:sz="0" w:space="0" w:color="auto"/>
        <w:bottom w:val="none" w:sz="0" w:space="0" w:color="auto"/>
        <w:right w:val="none" w:sz="0" w:space="0" w:color="auto"/>
      </w:divBdr>
    </w:div>
    <w:div w:id="13038520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14050</Words>
  <Characters>77136</Characters>
  <Application>Microsoft Macintosh Word</Application>
  <DocSecurity>0</DocSecurity>
  <Lines>1353</Lines>
  <Paragraphs>241</Paragraphs>
  <ScaleCrop>false</ScaleCrop>
  <Company/>
  <LinksUpToDate>false</LinksUpToDate>
  <CharactersWithSpaces>90945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Clarke</cp:lastModifiedBy>
  <cp:revision>2</cp:revision>
  <cp:lastPrinted>2013-07-04T03:03:00Z</cp:lastPrinted>
  <dcterms:created xsi:type="dcterms:W3CDTF">2015-11-12T16:36:00Z</dcterms:created>
  <dcterms:modified xsi:type="dcterms:W3CDTF">2015-11-12T16:36:00Z</dcterms:modified>
</cp:coreProperties>
</file>