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54B4D" w14:textId="7D868C2E" w:rsidR="00CA2874" w:rsidRPr="00014901" w:rsidRDefault="00CA2874" w:rsidP="007C1388">
      <w:pPr>
        <w:pBdr>
          <w:bottom w:val="single" w:sz="24" w:space="1" w:color="002060"/>
        </w:pBdr>
        <w:rPr>
          <w:sz w:val="16"/>
          <w:szCs w:val="16"/>
          <w:lang w:val="en-US"/>
        </w:rPr>
      </w:pPr>
    </w:p>
    <w:p w14:paraId="2DBCBE4B" w14:textId="77777777" w:rsidR="00CA2874" w:rsidRPr="00014901" w:rsidRDefault="00CA2874" w:rsidP="007C1388">
      <w:pPr>
        <w:pBdr>
          <w:bottom w:val="single" w:sz="24" w:space="1" w:color="002060"/>
        </w:pBdr>
        <w:rPr>
          <w:sz w:val="16"/>
          <w:szCs w:val="16"/>
          <w:lang w:val="en-US"/>
        </w:rPr>
      </w:pPr>
    </w:p>
    <w:sdt>
      <w:sdtPr>
        <w:rPr>
          <w:rFonts w:asciiTheme="minorHAnsi" w:eastAsiaTheme="minorEastAsia" w:hAnsiTheme="minorHAnsi" w:cs="Times New Roman"/>
          <w:b w:val="0"/>
          <w:bCs w:val="0"/>
          <w:color w:val="auto"/>
          <w:sz w:val="22"/>
          <w:szCs w:val="22"/>
          <w:lang w:val="fr-FR" w:eastAsia="fr-FR"/>
        </w:rPr>
        <w:id w:val="118131817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121B220" w14:textId="3D1D2C2F" w:rsidR="00FB0FC5" w:rsidRPr="00753B19" w:rsidRDefault="00FB0FC5">
          <w:pPr>
            <w:pStyle w:val="TOCHeading"/>
          </w:pPr>
          <w:r w:rsidRPr="00753B19">
            <w:t>Table of Contents</w:t>
          </w:r>
        </w:p>
        <w:p w14:paraId="56E0684D" w14:textId="5BB4150F" w:rsidR="007C5DE8" w:rsidRPr="00753B19" w:rsidRDefault="00FB0FC5">
          <w:pPr>
            <w:pStyle w:val="TOC1"/>
            <w:tabs>
              <w:tab w:val="right" w:leader="dot" w:pos="8012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US" w:eastAsia="zh-CN"/>
            </w:rPr>
          </w:pPr>
          <w:r w:rsidRPr="00753B19">
            <w:rPr>
              <w:b w:val="0"/>
              <w:bCs w:val="0"/>
              <w:lang w:val="en-US"/>
            </w:rPr>
            <w:fldChar w:fldCharType="begin"/>
          </w:r>
          <w:r w:rsidRPr="00753B19">
            <w:rPr>
              <w:lang w:val="en-US"/>
            </w:rPr>
            <w:instrText xml:space="preserve"> TOC \o "1-3" \h \z \u </w:instrText>
          </w:r>
          <w:r w:rsidRPr="00753B19">
            <w:rPr>
              <w:b w:val="0"/>
              <w:bCs w:val="0"/>
              <w:lang w:val="en-US"/>
            </w:rPr>
            <w:fldChar w:fldCharType="separate"/>
          </w:r>
          <w:hyperlink w:anchor="_Toc153114963" w:history="1">
            <w:r w:rsidR="007C5DE8" w:rsidRPr="00753B19">
              <w:rPr>
                <w:rStyle w:val="Hyperlink"/>
                <w:noProof/>
                <w:lang w:val="en-US"/>
              </w:rPr>
              <w:t>Summary</w:t>
            </w:r>
            <w:r w:rsidR="007C5DE8" w:rsidRPr="00753B19">
              <w:rPr>
                <w:noProof/>
                <w:webHidden/>
              </w:rPr>
              <w:tab/>
            </w:r>
            <w:r w:rsidR="007C5DE8" w:rsidRPr="00753B19">
              <w:rPr>
                <w:noProof/>
                <w:webHidden/>
              </w:rPr>
              <w:fldChar w:fldCharType="begin"/>
            </w:r>
            <w:r w:rsidR="007C5DE8" w:rsidRPr="00753B19">
              <w:rPr>
                <w:noProof/>
                <w:webHidden/>
              </w:rPr>
              <w:instrText xml:space="preserve"> PAGEREF _Toc153114963 \h </w:instrText>
            </w:r>
            <w:r w:rsidR="007C5DE8" w:rsidRPr="00753B19">
              <w:rPr>
                <w:noProof/>
                <w:webHidden/>
              </w:rPr>
            </w:r>
            <w:r w:rsidR="007C5DE8" w:rsidRPr="00753B19">
              <w:rPr>
                <w:noProof/>
                <w:webHidden/>
              </w:rPr>
              <w:fldChar w:fldCharType="separate"/>
            </w:r>
            <w:r w:rsidR="00F55475" w:rsidRPr="00753B19">
              <w:rPr>
                <w:noProof/>
                <w:webHidden/>
              </w:rPr>
              <w:t>2</w:t>
            </w:r>
            <w:r w:rsidR="007C5DE8" w:rsidRPr="00753B19">
              <w:rPr>
                <w:noProof/>
                <w:webHidden/>
              </w:rPr>
              <w:fldChar w:fldCharType="end"/>
            </w:r>
          </w:hyperlink>
        </w:p>
        <w:p w14:paraId="7A0E4163" w14:textId="73490B51" w:rsidR="007C5DE8" w:rsidRPr="00753B19" w:rsidRDefault="00385827">
          <w:pPr>
            <w:pStyle w:val="TOC2"/>
            <w:tabs>
              <w:tab w:val="right" w:leader="dot" w:pos="8012"/>
            </w:tabs>
            <w:rPr>
              <w:rFonts w:cstheme="minorBidi"/>
              <w:b w:val="0"/>
              <w:bCs w:val="0"/>
              <w:noProof/>
              <w:sz w:val="24"/>
              <w:szCs w:val="24"/>
              <w:lang w:val="en-US" w:eastAsia="zh-CN"/>
            </w:rPr>
          </w:pPr>
          <w:hyperlink w:anchor="_Toc153114964" w:history="1">
            <w:r w:rsidR="007C5DE8" w:rsidRPr="00753B19">
              <w:rPr>
                <w:rStyle w:val="Hyperlink"/>
                <w:noProof/>
              </w:rPr>
              <w:t>The value and interest of the case study</w:t>
            </w:r>
            <w:r w:rsidR="007C5DE8" w:rsidRPr="00753B19">
              <w:rPr>
                <w:noProof/>
                <w:webHidden/>
              </w:rPr>
              <w:tab/>
            </w:r>
            <w:r w:rsidR="007C5DE8" w:rsidRPr="00753B19">
              <w:rPr>
                <w:noProof/>
                <w:webHidden/>
              </w:rPr>
              <w:fldChar w:fldCharType="begin"/>
            </w:r>
            <w:r w:rsidR="007C5DE8" w:rsidRPr="00753B19">
              <w:rPr>
                <w:noProof/>
                <w:webHidden/>
              </w:rPr>
              <w:instrText xml:space="preserve"> PAGEREF _Toc153114964 \h </w:instrText>
            </w:r>
            <w:r w:rsidR="007C5DE8" w:rsidRPr="00753B19">
              <w:rPr>
                <w:noProof/>
                <w:webHidden/>
              </w:rPr>
            </w:r>
            <w:r w:rsidR="007C5DE8" w:rsidRPr="00753B19">
              <w:rPr>
                <w:noProof/>
                <w:webHidden/>
              </w:rPr>
              <w:fldChar w:fldCharType="separate"/>
            </w:r>
            <w:r w:rsidR="00F55475" w:rsidRPr="00753B19">
              <w:rPr>
                <w:noProof/>
                <w:webHidden/>
              </w:rPr>
              <w:t>2</w:t>
            </w:r>
            <w:r w:rsidR="007C5DE8" w:rsidRPr="00753B19">
              <w:rPr>
                <w:noProof/>
                <w:webHidden/>
              </w:rPr>
              <w:fldChar w:fldCharType="end"/>
            </w:r>
          </w:hyperlink>
        </w:p>
        <w:p w14:paraId="0FEF76FE" w14:textId="6A0F36BC" w:rsidR="007C5DE8" w:rsidRPr="00753B19" w:rsidRDefault="00385827">
          <w:pPr>
            <w:pStyle w:val="TOC1"/>
            <w:tabs>
              <w:tab w:val="right" w:leader="dot" w:pos="8012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US" w:eastAsia="zh-CN"/>
            </w:rPr>
          </w:pPr>
          <w:hyperlink w:anchor="_Toc153114965" w:history="1">
            <w:r w:rsidR="007C5DE8" w:rsidRPr="00753B19">
              <w:rPr>
                <w:rStyle w:val="Hyperlink"/>
                <w:noProof/>
                <w:lang w:val="en-US"/>
              </w:rPr>
              <w:t>Background</w:t>
            </w:r>
            <w:r w:rsidR="007C5DE8" w:rsidRPr="00753B19">
              <w:rPr>
                <w:noProof/>
                <w:webHidden/>
              </w:rPr>
              <w:tab/>
            </w:r>
            <w:r w:rsidR="007C5DE8" w:rsidRPr="00753B19">
              <w:rPr>
                <w:noProof/>
                <w:webHidden/>
              </w:rPr>
              <w:fldChar w:fldCharType="begin"/>
            </w:r>
            <w:r w:rsidR="007C5DE8" w:rsidRPr="00753B19">
              <w:rPr>
                <w:noProof/>
                <w:webHidden/>
              </w:rPr>
              <w:instrText xml:space="preserve"> PAGEREF _Toc153114965 \h </w:instrText>
            </w:r>
            <w:r w:rsidR="007C5DE8" w:rsidRPr="00753B19">
              <w:rPr>
                <w:noProof/>
                <w:webHidden/>
              </w:rPr>
            </w:r>
            <w:r w:rsidR="007C5DE8" w:rsidRPr="00753B19">
              <w:rPr>
                <w:noProof/>
                <w:webHidden/>
              </w:rPr>
              <w:fldChar w:fldCharType="separate"/>
            </w:r>
            <w:r w:rsidR="00F55475" w:rsidRPr="00753B19">
              <w:rPr>
                <w:noProof/>
                <w:webHidden/>
              </w:rPr>
              <w:t>2</w:t>
            </w:r>
            <w:r w:rsidR="007C5DE8" w:rsidRPr="00753B19">
              <w:rPr>
                <w:noProof/>
                <w:webHidden/>
              </w:rPr>
              <w:fldChar w:fldCharType="end"/>
            </w:r>
          </w:hyperlink>
        </w:p>
        <w:p w14:paraId="70B4A3D8" w14:textId="13E3354F" w:rsidR="007C5DE8" w:rsidRPr="00753B19" w:rsidRDefault="00385827">
          <w:pPr>
            <w:pStyle w:val="TOC1"/>
            <w:tabs>
              <w:tab w:val="right" w:leader="dot" w:pos="8012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US" w:eastAsia="zh-CN"/>
            </w:rPr>
          </w:pPr>
          <w:hyperlink w:anchor="_Toc153114966" w:history="1">
            <w:r w:rsidR="007C5DE8" w:rsidRPr="00753B19">
              <w:rPr>
                <w:rStyle w:val="Hyperlink"/>
                <w:noProof/>
                <w:lang w:val="en-US"/>
              </w:rPr>
              <w:t>Method</w:t>
            </w:r>
            <w:r w:rsidR="007C5DE8" w:rsidRPr="00753B19">
              <w:rPr>
                <w:noProof/>
                <w:webHidden/>
              </w:rPr>
              <w:tab/>
            </w:r>
            <w:r w:rsidR="007C5DE8" w:rsidRPr="00753B19">
              <w:rPr>
                <w:noProof/>
                <w:webHidden/>
              </w:rPr>
              <w:fldChar w:fldCharType="begin"/>
            </w:r>
            <w:r w:rsidR="007C5DE8" w:rsidRPr="00753B19">
              <w:rPr>
                <w:noProof/>
                <w:webHidden/>
              </w:rPr>
              <w:instrText xml:space="preserve"> PAGEREF _Toc153114966 \h </w:instrText>
            </w:r>
            <w:r w:rsidR="007C5DE8" w:rsidRPr="00753B19">
              <w:rPr>
                <w:noProof/>
                <w:webHidden/>
              </w:rPr>
            </w:r>
            <w:r w:rsidR="007C5DE8" w:rsidRPr="00753B19">
              <w:rPr>
                <w:noProof/>
                <w:webHidden/>
              </w:rPr>
              <w:fldChar w:fldCharType="separate"/>
            </w:r>
            <w:r w:rsidR="00F55475" w:rsidRPr="00753B19">
              <w:rPr>
                <w:noProof/>
                <w:webHidden/>
              </w:rPr>
              <w:t>3</w:t>
            </w:r>
            <w:r w:rsidR="007C5DE8" w:rsidRPr="00753B19">
              <w:rPr>
                <w:noProof/>
                <w:webHidden/>
              </w:rPr>
              <w:fldChar w:fldCharType="end"/>
            </w:r>
          </w:hyperlink>
        </w:p>
        <w:p w14:paraId="5CFE90CD" w14:textId="620190D9" w:rsidR="007C5DE8" w:rsidRPr="00753B19" w:rsidRDefault="00385827">
          <w:pPr>
            <w:pStyle w:val="TOC1"/>
            <w:tabs>
              <w:tab w:val="right" w:leader="dot" w:pos="8012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US" w:eastAsia="zh-CN"/>
            </w:rPr>
          </w:pPr>
          <w:hyperlink w:anchor="_Toc153114967" w:history="1">
            <w:r w:rsidR="007C5DE8" w:rsidRPr="00753B19">
              <w:rPr>
                <w:rStyle w:val="Hyperlink"/>
                <w:noProof/>
                <w:lang w:val="en-US"/>
              </w:rPr>
              <w:t>Motivations for becoming working holiday makers</w:t>
            </w:r>
            <w:r w:rsidR="007C5DE8" w:rsidRPr="00753B19">
              <w:rPr>
                <w:noProof/>
                <w:webHidden/>
              </w:rPr>
              <w:tab/>
            </w:r>
            <w:r w:rsidR="007C5DE8" w:rsidRPr="00753B19">
              <w:rPr>
                <w:noProof/>
                <w:webHidden/>
              </w:rPr>
              <w:fldChar w:fldCharType="begin"/>
            </w:r>
            <w:r w:rsidR="007C5DE8" w:rsidRPr="00753B19">
              <w:rPr>
                <w:noProof/>
                <w:webHidden/>
              </w:rPr>
              <w:instrText xml:space="preserve"> PAGEREF _Toc153114967 \h </w:instrText>
            </w:r>
            <w:r w:rsidR="007C5DE8" w:rsidRPr="00753B19">
              <w:rPr>
                <w:noProof/>
                <w:webHidden/>
              </w:rPr>
            </w:r>
            <w:r w:rsidR="007C5DE8" w:rsidRPr="00753B19">
              <w:rPr>
                <w:noProof/>
                <w:webHidden/>
              </w:rPr>
              <w:fldChar w:fldCharType="separate"/>
            </w:r>
            <w:r w:rsidR="00F55475" w:rsidRPr="00753B19">
              <w:rPr>
                <w:noProof/>
                <w:webHidden/>
              </w:rPr>
              <w:t>4</w:t>
            </w:r>
            <w:r w:rsidR="007C5DE8" w:rsidRPr="00753B19">
              <w:rPr>
                <w:noProof/>
                <w:webHidden/>
              </w:rPr>
              <w:fldChar w:fldCharType="end"/>
            </w:r>
          </w:hyperlink>
        </w:p>
        <w:p w14:paraId="2D05E1B7" w14:textId="1D82BC04" w:rsidR="007C5DE8" w:rsidRPr="00753B19" w:rsidRDefault="00385827">
          <w:pPr>
            <w:pStyle w:val="TOC1"/>
            <w:tabs>
              <w:tab w:val="right" w:leader="dot" w:pos="8012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US" w:eastAsia="zh-CN"/>
            </w:rPr>
          </w:pPr>
          <w:hyperlink w:anchor="_Toc153114968" w:history="1">
            <w:r w:rsidR="007C5DE8" w:rsidRPr="00753B19">
              <w:rPr>
                <w:rStyle w:val="Hyperlink"/>
                <w:noProof/>
                <w:lang w:val="en-US"/>
              </w:rPr>
              <w:t>Adaptation to local work culture</w:t>
            </w:r>
            <w:r w:rsidR="007C5DE8" w:rsidRPr="00753B19">
              <w:rPr>
                <w:noProof/>
                <w:webHidden/>
              </w:rPr>
              <w:tab/>
            </w:r>
            <w:r w:rsidR="007C5DE8" w:rsidRPr="00753B19">
              <w:rPr>
                <w:noProof/>
                <w:webHidden/>
              </w:rPr>
              <w:fldChar w:fldCharType="begin"/>
            </w:r>
            <w:r w:rsidR="007C5DE8" w:rsidRPr="00753B19">
              <w:rPr>
                <w:noProof/>
                <w:webHidden/>
              </w:rPr>
              <w:instrText xml:space="preserve"> PAGEREF _Toc153114968 \h </w:instrText>
            </w:r>
            <w:r w:rsidR="007C5DE8" w:rsidRPr="00753B19">
              <w:rPr>
                <w:noProof/>
                <w:webHidden/>
              </w:rPr>
            </w:r>
            <w:r w:rsidR="007C5DE8" w:rsidRPr="00753B19">
              <w:rPr>
                <w:noProof/>
                <w:webHidden/>
              </w:rPr>
              <w:fldChar w:fldCharType="separate"/>
            </w:r>
            <w:r w:rsidR="00F55475" w:rsidRPr="00753B19">
              <w:rPr>
                <w:noProof/>
                <w:webHidden/>
              </w:rPr>
              <w:t>5</w:t>
            </w:r>
            <w:r w:rsidR="007C5DE8" w:rsidRPr="00753B19">
              <w:rPr>
                <w:noProof/>
                <w:webHidden/>
              </w:rPr>
              <w:fldChar w:fldCharType="end"/>
            </w:r>
          </w:hyperlink>
        </w:p>
        <w:p w14:paraId="55B0E9C5" w14:textId="0F4AA60A" w:rsidR="007C5DE8" w:rsidRPr="00753B19" w:rsidRDefault="00385827">
          <w:pPr>
            <w:pStyle w:val="TOC1"/>
            <w:tabs>
              <w:tab w:val="right" w:leader="dot" w:pos="8012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US" w:eastAsia="zh-CN"/>
            </w:rPr>
          </w:pPr>
          <w:hyperlink w:anchor="_Toc153114969" w:history="1">
            <w:r w:rsidR="007C5DE8" w:rsidRPr="00753B19">
              <w:rPr>
                <w:rStyle w:val="Hyperlink"/>
                <w:noProof/>
                <w:lang w:val="en-US"/>
              </w:rPr>
              <w:t>Precarious situations</w:t>
            </w:r>
            <w:r w:rsidR="007C5DE8" w:rsidRPr="00753B19">
              <w:rPr>
                <w:noProof/>
                <w:webHidden/>
              </w:rPr>
              <w:tab/>
            </w:r>
            <w:r w:rsidR="007C5DE8" w:rsidRPr="00753B19">
              <w:rPr>
                <w:noProof/>
                <w:webHidden/>
              </w:rPr>
              <w:fldChar w:fldCharType="begin"/>
            </w:r>
            <w:r w:rsidR="007C5DE8" w:rsidRPr="00753B19">
              <w:rPr>
                <w:noProof/>
                <w:webHidden/>
              </w:rPr>
              <w:instrText xml:space="preserve"> PAGEREF _Toc153114969 \h </w:instrText>
            </w:r>
            <w:r w:rsidR="007C5DE8" w:rsidRPr="00753B19">
              <w:rPr>
                <w:noProof/>
                <w:webHidden/>
              </w:rPr>
            </w:r>
            <w:r w:rsidR="007C5DE8" w:rsidRPr="00753B19">
              <w:rPr>
                <w:noProof/>
                <w:webHidden/>
              </w:rPr>
              <w:fldChar w:fldCharType="separate"/>
            </w:r>
            <w:r w:rsidR="00F55475" w:rsidRPr="00753B19">
              <w:rPr>
                <w:noProof/>
                <w:webHidden/>
              </w:rPr>
              <w:t>6</w:t>
            </w:r>
            <w:r w:rsidR="007C5DE8" w:rsidRPr="00753B19">
              <w:rPr>
                <w:noProof/>
                <w:webHidden/>
              </w:rPr>
              <w:fldChar w:fldCharType="end"/>
            </w:r>
          </w:hyperlink>
        </w:p>
        <w:p w14:paraId="7F04FE8F" w14:textId="3B0FD44E" w:rsidR="007C5DE8" w:rsidRPr="00753B19" w:rsidRDefault="00385827">
          <w:pPr>
            <w:pStyle w:val="TOC1"/>
            <w:tabs>
              <w:tab w:val="right" w:leader="dot" w:pos="8012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US" w:eastAsia="zh-CN"/>
            </w:rPr>
          </w:pPr>
          <w:hyperlink w:anchor="_Toc153114970" w:history="1">
            <w:r w:rsidR="007C5DE8" w:rsidRPr="00753B19">
              <w:rPr>
                <w:rStyle w:val="Hyperlink"/>
                <w:noProof/>
                <w:lang w:val="en-US"/>
              </w:rPr>
              <w:t>Transformative moments</w:t>
            </w:r>
            <w:r w:rsidR="007C5DE8" w:rsidRPr="00753B19">
              <w:rPr>
                <w:noProof/>
                <w:webHidden/>
              </w:rPr>
              <w:tab/>
            </w:r>
            <w:r w:rsidR="007C5DE8" w:rsidRPr="00753B19">
              <w:rPr>
                <w:noProof/>
                <w:webHidden/>
              </w:rPr>
              <w:fldChar w:fldCharType="begin"/>
            </w:r>
            <w:r w:rsidR="007C5DE8" w:rsidRPr="00753B19">
              <w:rPr>
                <w:noProof/>
                <w:webHidden/>
              </w:rPr>
              <w:instrText xml:space="preserve"> PAGEREF _Toc153114970 \h </w:instrText>
            </w:r>
            <w:r w:rsidR="007C5DE8" w:rsidRPr="00753B19">
              <w:rPr>
                <w:noProof/>
                <w:webHidden/>
              </w:rPr>
            </w:r>
            <w:r w:rsidR="007C5DE8" w:rsidRPr="00753B19">
              <w:rPr>
                <w:noProof/>
                <w:webHidden/>
              </w:rPr>
              <w:fldChar w:fldCharType="separate"/>
            </w:r>
            <w:r w:rsidR="00F55475" w:rsidRPr="00753B19">
              <w:rPr>
                <w:noProof/>
                <w:webHidden/>
              </w:rPr>
              <w:t>7</w:t>
            </w:r>
            <w:r w:rsidR="007C5DE8" w:rsidRPr="00753B19">
              <w:rPr>
                <w:noProof/>
                <w:webHidden/>
              </w:rPr>
              <w:fldChar w:fldCharType="end"/>
            </w:r>
          </w:hyperlink>
        </w:p>
        <w:p w14:paraId="7DA6A589" w14:textId="57E5E859" w:rsidR="007C5DE8" w:rsidRPr="00753B19" w:rsidRDefault="00385827">
          <w:pPr>
            <w:pStyle w:val="TOC1"/>
            <w:tabs>
              <w:tab w:val="right" w:leader="dot" w:pos="8012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US" w:eastAsia="zh-CN"/>
            </w:rPr>
          </w:pPr>
          <w:hyperlink w:anchor="_Toc153114971" w:history="1">
            <w:r w:rsidR="007C5DE8" w:rsidRPr="00753B19">
              <w:rPr>
                <w:rStyle w:val="Hyperlink"/>
                <w:noProof/>
                <w:lang w:val="en-US"/>
              </w:rPr>
              <w:t>Impact on the local economy</w:t>
            </w:r>
            <w:r w:rsidR="007C5DE8" w:rsidRPr="00753B19">
              <w:rPr>
                <w:noProof/>
                <w:webHidden/>
              </w:rPr>
              <w:tab/>
            </w:r>
            <w:r w:rsidR="007C5DE8" w:rsidRPr="00753B19">
              <w:rPr>
                <w:noProof/>
                <w:webHidden/>
              </w:rPr>
              <w:fldChar w:fldCharType="begin"/>
            </w:r>
            <w:r w:rsidR="007C5DE8" w:rsidRPr="00753B19">
              <w:rPr>
                <w:noProof/>
                <w:webHidden/>
              </w:rPr>
              <w:instrText xml:space="preserve"> PAGEREF _Toc153114971 \h </w:instrText>
            </w:r>
            <w:r w:rsidR="007C5DE8" w:rsidRPr="00753B19">
              <w:rPr>
                <w:noProof/>
                <w:webHidden/>
              </w:rPr>
            </w:r>
            <w:r w:rsidR="007C5DE8" w:rsidRPr="00753B19">
              <w:rPr>
                <w:noProof/>
                <w:webHidden/>
              </w:rPr>
              <w:fldChar w:fldCharType="separate"/>
            </w:r>
            <w:r w:rsidR="00F55475" w:rsidRPr="00753B19">
              <w:rPr>
                <w:noProof/>
                <w:webHidden/>
              </w:rPr>
              <w:t>8</w:t>
            </w:r>
            <w:r w:rsidR="007C5DE8" w:rsidRPr="00753B19">
              <w:rPr>
                <w:noProof/>
                <w:webHidden/>
              </w:rPr>
              <w:fldChar w:fldCharType="end"/>
            </w:r>
          </w:hyperlink>
        </w:p>
        <w:p w14:paraId="7D29870E" w14:textId="7D49CC15" w:rsidR="007C5DE8" w:rsidRPr="00753B19" w:rsidRDefault="00385827">
          <w:pPr>
            <w:pStyle w:val="TOC1"/>
            <w:tabs>
              <w:tab w:val="right" w:leader="dot" w:pos="8012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US" w:eastAsia="zh-CN"/>
            </w:rPr>
          </w:pPr>
          <w:hyperlink w:anchor="_Toc153114972" w:history="1">
            <w:r w:rsidR="007C5DE8" w:rsidRPr="00753B19">
              <w:rPr>
                <w:rStyle w:val="Hyperlink"/>
                <w:noProof/>
                <w:lang w:val="en-US"/>
              </w:rPr>
              <w:t>Conclusions</w:t>
            </w:r>
            <w:r w:rsidR="007C5DE8" w:rsidRPr="00753B19">
              <w:rPr>
                <w:noProof/>
                <w:webHidden/>
              </w:rPr>
              <w:tab/>
            </w:r>
            <w:r w:rsidR="007C5DE8" w:rsidRPr="00753B19">
              <w:rPr>
                <w:noProof/>
                <w:webHidden/>
              </w:rPr>
              <w:fldChar w:fldCharType="begin"/>
            </w:r>
            <w:r w:rsidR="007C5DE8" w:rsidRPr="00753B19">
              <w:rPr>
                <w:noProof/>
                <w:webHidden/>
              </w:rPr>
              <w:instrText xml:space="preserve"> PAGEREF _Toc153114972 \h </w:instrText>
            </w:r>
            <w:r w:rsidR="007C5DE8" w:rsidRPr="00753B19">
              <w:rPr>
                <w:noProof/>
                <w:webHidden/>
              </w:rPr>
            </w:r>
            <w:r w:rsidR="007C5DE8" w:rsidRPr="00753B19">
              <w:rPr>
                <w:noProof/>
                <w:webHidden/>
              </w:rPr>
              <w:fldChar w:fldCharType="separate"/>
            </w:r>
            <w:r w:rsidR="00F55475" w:rsidRPr="00753B19">
              <w:rPr>
                <w:noProof/>
                <w:webHidden/>
              </w:rPr>
              <w:t>8</w:t>
            </w:r>
            <w:r w:rsidR="007C5DE8" w:rsidRPr="00753B19">
              <w:rPr>
                <w:noProof/>
                <w:webHidden/>
              </w:rPr>
              <w:fldChar w:fldCharType="end"/>
            </w:r>
          </w:hyperlink>
        </w:p>
        <w:p w14:paraId="3D2F21E4" w14:textId="37B99C17" w:rsidR="007C5DE8" w:rsidRPr="00753B19" w:rsidRDefault="00385827">
          <w:pPr>
            <w:pStyle w:val="TOC1"/>
            <w:tabs>
              <w:tab w:val="right" w:leader="dot" w:pos="8012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US" w:eastAsia="zh-CN"/>
            </w:rPr>
          </w:pPr>
          <w:hyperlink w:anchor="_Toc153114973" w:history="1">
            <w:r w:rsidR="007C5DE8" w:rsidRPr="00753B19">
              <w:rPr>
                <w:rStyle w:val="Hyperlink"/>
                <w:noProof/>
                <w:lang w:val="en-US"/>
              </w:rPr>
              <w:t>References</w:t>
            </w:r>
            <w:r w:rsidR="007C5DE8" w:rsidRPr="00753B19">
              <w:rPr>
                <w:noProof/>
                <w:webHidden/>
              </w:rPr>
              <w:tab/>
            </w:r>
            <w:r w:rsidR="007C5DE8" w:rsidRPr="00753B19">
              <w:rPr>
                <w:noProof/>
                <w:webHidden/>
              </w:rPr>
              <w:fldChar w:fldCharType="begin"/>
            </w:r>
            <w:r w:rsidR="007C5DE8" w:rsidRPr="00753B19">
              <w:rPr>
                <w:noProof/>
                <w:webHidden/>
              </w:rPr>
              <w:instrText xml:space="preserve"> PAGEREF _Toc153114973 \h </w:instrText>
            </w:r>
            <w:r w:rsidR="007C5DE8" w:rsidRPr="00753B19">
              <w:rPr>
                <w:noProof/>
                <w:webHidden/>
              </w:rPr>
            </w:r>
            <w:r w:rsidR="007C5DE8" w:rsidRPr="00753B19">
              <w:rPr>
                <w:noProof/>
                <w:webHidden/>
              </w:rPr>
              <w:fldChar w:fldCharType="separate"/>
            </w:r>
            <w:r w:rsidR="00F55475" w:rsidRPr="00753B19">
              <w:rPr>
                <w:noProof/>
                <w:webHidden/>
              </w:rPr>
              <w:t>9</w:t>
            </w:r>
            <w:r w:rsidR="007C5DE8" w:rsidRPr="00753B19">
              <w:rPr>
                <w:noProof/>
                <w:webHidden/>
              </w:rPr>
              <w:fldChar w:fldCharType="end"/>
            </w:r>
          </w:hyperlink>
        </w:p>
        <w:p w14:paraId="0B31F5BB" w14:textId="6333D788" w:rsidR="007C1388" w:rsidRPr="00753B19" w:rsidRDefault="00FB0FC5" w:rsidP="00FB0FC5">
          <w:pPr>
            <w:rPr>
              <w:lang w:val="en-US"/>
            </w:rPr>
          </w:pPr>
          <w:r w:rsidRPr="00753B19"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16ACCC8B" w14:textId="77777777" w:rsidR="007C1388" w:rsidRPr="00753B19" w:rsidRDefault="007C1388" w:rsidP="007C1388">
      <w:pPr>
        <w:pBdr>
          <w:bottom w:val="single" w:sz="24" w:space="1" w:color="002060"/>
        </w:pBdr>
        <w:spacing w:after="0" w:line="240" w:lineRule="auto"/>
        <w:rPr>
          <w:sz w:val="2"/>
          <w:szCs w:val="2"/>
          <w:lang w:val="en-US"/>
        </w:rPr>
      </w:pPr>
    </w:p>
    <w:p w14:paraId="065DFACD" w14:textId="5E6B4C2F" w:rsidR="00242D6D" w:rsidRPr="00753B19" w:rsidRDefault="00242D6D" w:rsidP="00242D6D">
      <w:pPr>
        <w:pStyle w:val="NoSpacing"/>
        <w:rPr>
          <w:lang w:val="en-US"/>
        </w:rPr>
      </w:pPr>
      <w:bookmarkStart w:id="0" w:name="_Toc31726742"/>
    </w:p>
    <w:p w14:paraId="2C52AFE7" w14:textId="77777777" w:rsidR="00D267F7" w:rsidRPr="00753B19" w:rsidRDefault="00D267F7">
      <w:pPr>
        <w:rPr>
          <w:b/>
          <w:bCs/>
          <w:color w:val="2F5496"/>
          <w:sz w:val="32"/>
          <w:szCs w:val="32"/>
          <w:lang w:val="en-US" w:eastAsia="en-US"/>
        </w:rPr>
      </w:pPr>
      <w:bookmarkStart w:id="1" w:name="_Toc49853203"/>
      <w:r w:rsidRPr="00753B19">
        <w:rPr>
          <w:lang w:val="en-US"/>
        </w:rPr>
        <w:br w:type="page"/>
      </w:r>
    </w:p>
    <w:p w14:paraId="08F987DC" w14:textId="78DC0903" w:rsidR="007C1388" w:rsidRPr="00753B19" w:rsidRDefault="007C1388" w:rsidP="007C1388">
      <w:pPr>
        <w:pStyle w:val="Heading1"/>
        <w:spacing w:before="200"/>
        <w:rPr>
          <w:lang w:val="en-US"/>
        </w:rPr>
      </w:pPr>
      <w:bookmarkStart w:id="2" w:name="_Toc153114963"/>
      <w:r w:rsidRPr="00753B19">
        <w:rPr>
          <w:lang w:val="en-US"/>
        </w:rPr>
        <w:lastRenderedPageBreak/>
        <w:t>Summary</w:t>
      </w:r>
      <w:bookmarkEnd w:id="0"/>
      <w:bookmarkEnd w:id="1"/>
      <w:bookmarkEnd w:id="2"/>
    </w:p>
    <w:p w14:paraId="64718CBB" w14:textId="01B5CB09" w:rsidR="009D18CC" w:rsidRPr="00753B19" w:rsidRDefault="002B6C18" w:rsidP="00EC2487">
      <w:pPr>
        <w:jc w:val="both"/>
        <w:rPr>
          <w:rFonts w:cstheme="minorHAnsi"/>
          <w:lang w:val="en-US"/>
        </w:rPr>
      </w:pPr>
      <w:bookmarkStart w:id="3" w:name="_Toc31726743"/>
      <w:r w:rsidRPr="00753B19">
        <w:rPr>
          <w:rFonts w:cstheme="minorHAnsi"/>
          <w:lang w:val="en-US"/>
        </w:rPr>
        <w:t>I</w:t>
      </w:r>
      <w:r w:rsidR="00246CB8" w:rsidRPr="00753B19">
        <w:rPr>
          <w:rFonts w:cstheme="minorHAnsi"/>
          <w:lang w:val="en-US"/>
        </w:rPr>
        <w:t xml:space="preserve">n 2008 </w:t>
      </w:r>
      <w:r w:rsidR="00EC2487" w:rsidRPr="00753B19">
        <w:rPr>
          <w:rFonts w:cstheme="minorHAnsi"/>
          <w:lang w:val="en-US"/>
        </w:rPr>
        <w:t xml:space="preserve">New Zealand </w:t>
      </w:r>
      <w:r w:rsidR="000A4EDB" w:rsidRPr="00753B19">
        <w:rPr>
          <w:rFonts w:cstheme="minorHAnsi"/>
          <w:lang w:val="en-US"/>
        </w:rPr>
        <w:t>took the lead globally</w:t>
      </w:r>
      <w:r w:rsidR="00EC2487" w:rsidRPr="00753B19">
        <w:rPr>
          <w:rFonts w:cstheme="minorHAnsi"/>
          <w:lang w:val="en-US"/>
        </w:rPr>
        <w:t xml:space="preserve"> </w:t>
      </w:r>
      <w:r w:rsidR="00A41E54" w:rsidRPr="00753B19">
        <w:rPr>
          <w:rFonts w:cstheme="minorHAnsi"/>
          <w:lang w:val="en-US"/>
        </w:rPr>
        <w:t>in</w:t>
      </w:r>
      <w:r w:rsidR="00246CB8" w:rsidRPr="00753B19">
        <w:rPr>
          <w:rFonts w:cstheme="minorHAnsi"/>
          <w:lang w:val="en-US"/>
        </w:rPr>
        <w:t xml:space="preserve"> </w:t>
      </w:r>
      <w:r w:rsidR="000A4EDB" w:rsidRPr="00753B19">
        <w:rPr>
          <w:rFonts w:cstheme="minorHAnsi"/>
          <w:lang w:val="en-US"/>
        </w:rPr>
        <w:t>offer</w:t>
      </w:r>
      <w:r w:rsidR="00A41E54" w:rsidRPr="00753B19">
        <w:rPr>
          <w:rFonts w:cstheme="minorHAnsi"/>
          <w:lang w:val="en-US"/>
        </w:rPr>
        <w:t>ing</w:t>
      </w:r>
      <w:r w:rsidR="00EC2487" w:rsidRPr="00753B19">
        <w:rPr>
          <w:rFonts w:cstheme="minorHAnsi"/>
          <w:lang w:val="en-US"/>
        </w:rPr>
        <w:t xml:space="preserve"> a working holiday scheme</w:t>
      </w:r>
      <w:r w:rsidR="00453BEC" w:rsidRPr="00753B19">
        <w:rPr>
          <w:rFonts w:cstheme="minorHAnsi"/>
          <w:lang w:val="en-US"/>
        </w:rPr>
        <w:t xml:space="preserve"> </w:t>
      </w:r>
      <w:r w:rsidR="00EC2487" w:rsidRPr="00753B19">
        <w:rPr>
          <w:rFonts w:cstheme="minorHAnsi"/>
          <w:lang w:val="en-US"/>
        </w:rPr>
        <w:t>to Chinese youth following the Free Trade Agreement between the two countries. This scheme allows Chinese participants to</w:t>
      </w:r>
      <w:r w:rsidR="00C61221" w:rsidRPr="00753B19">
        <w:rPr>
          <w:rFonts w:cstheme="minorHAnsi"/>
          <w:lang w:val="en-US"/>
        </w:rPr>
        <w:t xml:space="preserve"> live,</w:t>
      </w:r>
      <w:r w:rsidR="00EC2487" w:rsidRPr="00753B19">
        <w:rPr>
          <w:rFonts w:cstheme="minorHAnsi"/>
          <w:lang w:val="en-US"/>
        </w:rPr>
        <w:t xml:space="preserve"> work, </w:t>
      </w:r>
      <w:r w:rsidR="00140452" w:rsidRPr="00753B19">
        <w:rPr>
          <w:rFonts w:cstheme="minorHAnsi"/>
          <w:lang w:val="en-US"/>
        </w:rPr>
        <w:t xml:space="preserve">and/or </w:t>
      </w:r>
      <w:r w:rsidR="00EC2487" w:rsidRPr="00753B19">
        <w:rPr>
          <w:rFonts w:cstheme="minorHAnsi"/>
          <w:lang w:val="en-US"/>
        </w:rPr>
        <w:t xml:space="preserve">travel </w:t>
      </w:r>
      <w:r w:rsidR="00FA3C21" w:rsidRPr="00753B19">
        <w:rPr>
          <w:rFonts w:cstheme="minorHAnsi"/>
          <w:lang w:val="en-US"/>
        </w:rPr>
        <w:t>for</w:t>
      </w:r>
      <w:r w:rsidR="00EC2487" w:rsidRPr="00753B19">
        <w:rPr>
          <w:rFonts w:cstheme="minorHAnsi"/>
          <w:lang w:val="en-US"/>
        </w:rPr>
        <w:t xml:space="preserve"> 12</w:t>
      </w:r>
      <w:r w:rsidR="00140452" w:rsidRPr="00753B19">
        <w:rPr>
          <w:rFonts w:cstheme="minorHAnsi"/>
          <w:lang w:val="en-US"/>
        </w:rPr>
        <w:t xml:space="preserve"> </w:t>
      </w:r>
      <w:r w:rsidR="00EC2487" w:rsidRPr="00753B19">
        <w:rPr>
          <w:rFonts w:cstheme="minorHAnsi"/>
          <w:lang w:val="en-US"/>
        </w:rPr>
        <w:t>month</w:t>
      </w:r>
      <w:r w:rsidR="00140452" w:rsidRPr="00753B19">
        <w:rPr>
          <w:rFonts w:cstheme="minorHAnsi"/>
          <w:lang w:val="en-US"/>
        </w:rPr>
        <w:t xml:space="preserve">s </w:t>
      </w:r>
      <w:r w:rsidR="00EC2487" w:rsidRPr="00753B19">
        <w:rPr>
          <w:rFonts w:cstheme="minorHAnsi"/>
          <w:lang w:val="en-US"/>
        </w:rPr>
        <w:t xml:space="preserve">in New Zealand, which attracted huge attention and sparked enormous interest among young Chinese. Against this backdrop, </w:t>
      </w:r>
      <w:r w:rsidR="00FE6E92" w:rsidRPr="00753B19">
        <w:rPr>
          <w:rFonts w:cstheme="minorHAnsi"/>
          <w:lang w:val="en-US"/>
        </w:rPr>
        <w:t xml:space="preserve">the primary focus of </w:t>
      </w:r>
      <w:r w:rsidR="00EC2487" w:rsidRPr="00753B19">
        <w:rPr>
          <w:rFonts w:cstheme="minorHAnsi"/>
          <w:lang w:val="en-US"/>
        </w:rPr>
        <w:t>this case study</w:t>
      </w:r>
      <w:r w:rsidR="00223547" w:rsidRPr="00753B19">
        <w:rPr>
          <w:rFonts w:cstheme="minorHAnsi"/>
          <w:lang w:val="en-US"/>
        </w:rPr>
        <w:t xml:space="preserve"> </w:t>
      </w:r>
      <w:r w:rsidR="00FE6E92" w:rsidRPr="00753B19">
        <w:rPr>
          <w:rFonts w:cstheme="minorHAnsi"/>
          <w:lang w:val="en-US"/>
        </w:rPr>
        <w:t>is to examine</w:t>
      </w:r>
      <w:r w:rsidR="00EC2487" w:rsidRPr="00753B19">
        <w:rPr>
          <w:rFonts w:cstheme="minorHAnsi"/>
          <w:lang w:val="en-US"/>
        </w:rPr>
        <w:t xml:space="preserve"> the transnational experiences of Chinese </w:t>
      </w:r>
      <w:r w:rsidR="00C2472A" w:rsidRPr="00753B19">
        <w:rPr>
          <w:rFonts w:cstheme="minorHAnsi"/>
          <w:lang w:val="en-US"/>
        </w:rPr>
        <w:t>working holiday makers (WHMs)</w:t>
      </w:r>
      <w:r w:rsidR="00EC2487" w:rsidRPr="00753B19">
        <w:rPr>
          <w:rFonts w:cstheme="minorHAnsi"/>
          <w:lang w:val="en-US"/>
        </w:rPr>
        <w:t xml:space="preserve"> in New Zealand</w:t>
      </w:r>
      <w:r w:rsidR="00D53A92" w:rsidRPr="00753B19">
        <w:rPr>
          <w:rFonts w:cstheme="minorHAnsi"/>
          <w:lang w:val="en-US"/>
        </w:rPr>
        <w:t xml:space="preserve"> </w:t>
      </w:r>
      <w:r w:rsidR="005E1D06" w:rsidRPr="00753B19">
        <w:rPr>
          <w:rFonts w:cstheme="minorHAnsi"/>
          <w:lang w:val="en-US"/>
        </w:rPr>
        <w:t>through a cultural lens, highlighting the distinctive characteristics of this cohort</w:t>
      </w:r>
      <w:r w:rsidR="00134D11" w:rsidRPr="00753B19">
        <w:rPr>
          <w:rFonts w:cstheme="minorHAnsi"/>
          <w:lang w:val="en-US"/>
        </w:rPr>
        <w:t xml:space="preserve">. </w:t>
      </w:r>
      <w:r w:rsidR="00A919BD" w:rsidRPr="00753B19">
        <w:rPr>
          <w:rFonts w:cstheme="minorHAnsi"/>
          <w:lang w:val="en-US"/>
        </w:rPr>
        <w:t>In particular, this case study explores</w:t>
      </w:r>
      <w:r w:rsidR="009023EB" w:rsidRPr="00753B19">
        <w:rPr>
          <w:rFonts w:cstheme="minorHAnsi"/>
          <w:lang w:val="en-US"/>
        </w:rPr>
        <w:t xml:space="preserve"> </w:t>
      </w:r>
      <w:r w:rsidR="0014295A" w:rsidRPr="00753B19">
        <w:rPr>
          <w:rFonts w:cstheme="minorHAnsi"/>
          <w:lang w:val="en-US"/>
        </w:rPr>
        <w:t>the</w:t>
      </w:r>
      <w:r w:rsidR="0036294D" w:rsidRPr="00753B19">
        <w:rPr>
          <w:rFonts w:cstheme="minorHAnsi"/>
          <w:lang w:val="en-US"/>
        </w:rPr>
        <w:t xml:space="preserve"> </w:t>
      </w:r>
      <w:r w:rsidR="009023EB" w:rsidRPr="00753B19">
        <w:rPr>
          <w:rFonts w:cstheme="minorHAnsi"/>
          <w:lang w:val="en-US"/>
        </w:rPr>
        <w:t>factors</w:t>
      </w:r>
      <w:r w:rsidR="00C71F63" w:rsidRPr="00753B19">
        <w:rPr>
          <w:rFonts w:cstheme="minorHAnsi"/>
          <w:lang w:val="en-US"/>
        </w:rPr>
        <w:t xml:space="preserve"> that motivated </w:t>
      </w:r>
      <w:r w:rsidR="00380C50" w:rsidRPr="00753B19">
        <w:rPr>
          <w:rFonts w:cstheme="minorHAnsi"/>
          <w:lang w:val="en-US"/>
        </w:rPr>
        <w:t xml:space="preserve">young Chinese to become WHMs in New Zealand. Moreover, this case sheds light on </w:t>
      </w:r>
      <w:r w:rsidR="00482987" w:rsidRPr="00753B19">
        <w:rPr>
          <w:rFonts w:cstheme="minorHAnsi"/>
          <w:lang w:val="en-US"/>
        </w:rPr>
        <w:t>the</w:t>
      </w:r>
      <w:r w:rsidR="0087255F" w:rsidRPr="00753B19">
        <w:rPr>
          <w:rFonts w:cstheme="minorHAnsi"/>
          <w:lang w:val="en-US"/>
        </w:rPr>
        <w:t>ir</w:t>
      </w:r>
      <w:r w:rsidR="00482987" w:rsidRPr="00753B19">
        <w:rPr>
          <w:rFonts w:cstheme="minorHAnsi"/>
          <w:lang w:val="en-US"/>
        </w:rPr>
        <w:t xml:space="preserve"> dual-layered working experience</w:t>
      </w:r>
      <w:r w:rsidR="00C0456F" w:rsidRPr="00753B19">
        <w:rPr>
          <w:rFonts w:cstheme="minorHAnsi"/>
          <w:lang w:val="en-US"/>
        </w:rPr>
        <w:t>;</w:t>
      </w:r>
      <w:r w:rsidR="00482987" w:rsidRPr="00753B19">
        <w:rPr>
          <w:rFonts w:cstheme="minorHAnsi"/>
          <w:lang w:val="en-US"/>
        </w:rPr>
        <w:t xml:space="preserve"> namely how they adapted to the positive working dynamics in New Zealand </w:t>
      </w:r>
      <w:r w:rsidR="0087255F" w:rsidRPr="00753B19">
        <w:rPr>
          <w:rFonts w:cstheme="minorHAnsi"/>
          <w:lang w:val="en-US"/>
        </w:rPr>
        <w:t xml:space="preserve">compared to the working experience back in China </w:t>
      </w:r>
      <w:r w:rsidR="00482987" w:rsidRPr="00753B19">
        <w:rPr>
          <w:rFonts w:cstheme="minorHAnsi"/>
          <w:lang w:val="en-US"/>
        </w:rPr>
        <w:t xml:space="preserve">while </w:t>
      </w:r>
      <w:r w:rsidR="0087255F" w:rsidRPr="00753B19">
        <w:rPr>
          <w:rFonts w:cstheme="minorHAnsi"/>
          <w:lang w:val="en-US"/>
        </w:rPr>
        <w:t xml:space="preserve">still </w:t>
      </w:r>
      <w:r w:rsidR="00482987" w:rsidRPr="00753B19">
        <w:rPr>
          <w:rFonts w:cstheme="minorHAnsi"/>
          <w:lang w:val="en-US"/>
        </w:rPr>
        <w:t xml:space="preserve">navigating through </w:t>
      </w:r>
      <w:r w:rsidR="0087255F" w:rsidRPr="00753B19">
        <w:rPr>
          <w:rFonts w:cstheme="minorHAnsi"/>
          <w:lang w:val="en-US"/>
        </w:rPr>
        <w:t>perceived</w:t>
      </w:r>
      <w:r w:rsidR="00482987" w:rsidRPr="00753B19">
        <w:rPr>
          <w:rFonts w:cstheme="minorHAnsi"/>
          <w:lang w:val="en-US"/>
        </w:rPr>
        <w:t xml:space="preserve"> precarious s</w:t>
      </w:r>
      <w:r w:rsidR="0087255F" w:rsidRPr="00753B19">
        <w:rPr>
          <w:rFonts w:cstheme="minorHAnsi"/>
          <w:lang w:val="en-US"/>
        </w:rPr>
        <w:t>ituations</w:t>
      </w:r>
      <w:r w:rsidR="00482987" w:rsidRPr="00753B19">
        <w:rPr>
          <w:rFonts w:cstheme="minorHAnsi"/>
          <w:lang w:val="en-US"/>
        </w:rPr>
        <w:t xml:space="preserve">. </w:t>
      </w:r>
      <w:r w:rsidR="00482987" w:rsidRPr="00753B19">
        <w:rPr>
          <w:rFonts w:cstheme="minorHAnsi"/>
          <w:lang w:val="en-US" w:eastAsia="zh-CN"/>
        </w:rPr>
        <w:t xml:space="preserve">This case further discusses </w:t>
      </w:r>
      <w:r w:rsidR="00BC6448" w:rsidRPr="00753B19">
        <w:rPr>
          <w:rFonts w:cstheme="minorHAnsi"/>
          <w:lang w:val="en-US" w:eastAsia="zh-CN"/>
        </w:rPr>
        <w:t>how Chinese individuals have transformed their understanding of soci</w:t>
      </w:r>
      <w:r w:rsidR="00AA07F7" w:rsidRPr="00753B19">
        <w:rPr>
          <w:rFonts w:cstheme="minorHAnsi"/>
          <w:lang w:val="en-US" w:eastAsia="zh-CN"/>
        </w:rPr>
        <w:t>ocultural</w:t>
      </w:r>
      <w:r w:rsidR="00BC6448" w:rsidRPr="00753B19">
        <w:rPr>
          <w:rFonts w:cstheme="minorHAnsi"/>
          <w:lang w:val="en-US" w:eastAsia="zh-CN"/>
        </w:rPr>
        <w:t xml:space="preserve"> norm</w:t>
      </w:r>
      <w:r w:rsidR="00ED634D" w:rsidRPr="00753B19">
        <w:rPr>
          <w:rFonts w:cstheme="minorHAnsi"/>
          <w:lang w:val="en-US" w:eastAsia="zh-CN"/>
        </w:rPr>
        <w:t>s</w:t>
      </w:r>
      <w:r w:rsidR="00BC6448" w:rsidRPr="00753B19">
        <w:rPr>
          <w:rFonts w:cstheme="minorHAnsi"/>
          <w:lang w:val="en-US" w:eastAsia="zh-CN"/>
        </w:rPr>
        <w:t xml:space="preserve"> and parental expectations through working holidays. </w:t>
      </w:r>
      <w:r w:rsidR="00532C93" w:rsidRPr="00753B19">
        <w:rPr>
          <w:rFonts w:cstheme="minorHAnsi"/>
          <w:lang w:val="en-US" w:eastAsia="zh-CN"/>
        </w:rPr>
        <w:t>Furthermore, th</w:t>
      </w:r>
      <w:r w:rsidR="001676E0" w:rsidRPr="00753B19">
        <w:rPr>
          <w:rFonts w:cstheme="minorHAnsi"/>
          <w:lang w:val="en-US" w:eastAsia="zh-CN"/>
        </w:rPr>
        <w:t xml:space="preserve">e </w:t>
      </w:r>
      <w:r w:rsidR="00532C93" w:rsidRPr="00753B19">
        <w:rPr>
          <w:rFonts w:cstheme="minorHAnsi"/>
          <w:lang w:val="en-US" w:eastAsia="zh-CN"/>
        </w:rPr>
        <w:t xml:space="preserve">case study </w:t>
      </w:r>
      <w:r w:rsidR="00B846B3" w:rsidRPr="00753B19">
        <w:rPr>
          <w:rFonts w:cstheme="minorHAnsi"/>
          <w:lang w:val="en-US"/>
        </w:rPr>
        <w:t>examine</w:t>
      </w:r>
      <w:r w:rsidR="00C0456F" w:rsidRPr="00753B19">
        <w:rPr>
          <w:rFonts w:cstheme="minorHAnsi"/>
          <w:lang w:val="en-US"/>
        </w:rPr>
        <w:t>s</w:t>
      </w:r>
      <w:r w:rsidR="00B846B3" w:rsidRPr="00753B19">
        <w:rPr>
          <w:rFonts w:cstheme="minorHAnsi"/>
          <w:lang w:val="en-US"/>
        </w:rPr>
        <w:t xml:space="preserve"> the broader economic impact of this growing cohort on New Zealand, providing insights into the implications of the </w:t>
      </w:r>
      <w:r w:rsidR="00801E3A" w:rsidRPr="00753B19">
        <w:rPr>
          <w:rFonts w:cstheme="minorHAnsi"/>
          <w:lang w:val="en-US"/>
        </w:rPr>
        <w:t>working holiday scheme</w:t>
      </w:r>
      <w:r w:rsidR="00B846B3" w:rsidRPr="00753B19">
        <w:rPr>
          <w:rFonts w:cstheme="minorHAnsi"/>
          <w:lang w:val="en-US"/>
        </w:rPr>
        <w:t>.</w:t>
      </w:r>
    </w:p>
    <w:p w14:paraId="6F794D75" w14:textId="77777777" w:rsidR="007C1388" w:rsidRPr="00753B19" w:rsidRDefault="007C1388" w:rsidP="00742EDA">
      <w:pPr>
        <w:pStyle w:val="Heading2"/>
      </w:pPr>
      <w:bookmarkStart w:id="4" w:name="_Toc153114964"/>
      <w:r w:rsidRPr="00753B19">
        <w:t>The value and interest of the case study</w:t>
      </w:r>
      <w:bookmarkEnd w:id="4"/>
    </w:p>
    <w:bookmarkEnd w:id="3"/>
    <w:p w14:paraId="1B9D8215" w14:textId="3F1D0426" w:rsidR="007C1388" w:rsidRPr="00753B19" w:rsidRDefault="00EC2487" w:rsidP="00EC2487">
      <w:pPr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 xml:space="preserve">This case study looks at </w:t>
      </w:r>
      <w:r w:rsidR="00C0456F" w:rsidRPr="00753B19">
        <w:rPr>
          <w:rFonts w:cstheme="minorHAnsi"/>
          <w:lang w:val="en-US"/>
        </w:rPr>
        <w:t xml:space="preserve">the </w:t>
      </w:r>
      <w:r w:rsidR="000A4EDB" w:rsidRPr="00753B19">
        <w:rPr>
          <w:rFonts w:cstheme="minorHAnsi"/>
          <w:lang w:val="en-US"/>
        </w:rPr>
        <w:t>growing but</w:t>
      </w:r>
      <w:r w:rsidRPr="00753B19">
        <w:rPr>
          <w:rFonts w:cstheme="minorHAnsi"/>
          <w:lang w:val="en-US"/>
        </w:rPr>
        <w:t xml:space="preserve"> overlooked cohort of Chinese youth </w:t>
      </w:r>
      <w:r w:rsidR="00B56F74" w:rsidRPr="00753B19">
        <w:rPr>
          <w:rFonts w:cstheme="minorHAnsi"/>
          <w:lang w:val="en-US"/>
        </w:rPr>
        <w:t>in</w:t>
      </w:r>
      <w:r w:rsidRPr="00753B19">
        <w:rPr>
          <w:rFonts w:cstheme="minorHAnsi"/>
          <w:lang w:val="en-US"/>
        </w:rPr>
        <w:t xml:space="preserve"> the international community of </w:t>
      </w:r>
      <w:r w:rsidR="00C2472A" w:rsidRPr="00753B19">
        <w:rPr>
          <w:rFonts w:cstheme="minorHAnsi"/>
          <w:lang w:val="en-US"/>
        </w:rPr>
        <w:t>WHMs</w:t>
      </w:r>
      <w:r w:rsidR="00C0456F" w:rsidRPr="00753B19">
        <w:rPr>
          <w:rFonts w:cstheme="minorHAnsi"/>
          <w:lang w:val="en-US"/>
        </w:rPr>
        <w:t>,</w:t>
      </w:r>
      <w:r w:rsidRPr="00753B19">
        <w:rPr>
          <w:rFonts w:cstheme="minorHAnsi"/>
          <w:lang w:val="en-US"/>
        </w:rPr>
        <w:t xml:space="preserve"> with a focus on New Zealand</w:t>
      </w:r>
      <w:r w:rsidR="00C0456F" w:rsidRPr="00753B19">
        <w:rPr>
          <w:rFonts w:cstheme="minorHAnsi"/>
          <w:lang w:val="en-US"/>
        </w:rPr>
        <w:t xml:space="preserve">. It </w:t>
      </w:r>
      <w:r w:rsidRPr="00753B19">
        <w:rPr>
          <w:rFonts w:cstheme="minorHAnsi"/>
          <w:lang w:val="en-US"/>
        </w:rPr>
        <w:t>add</w:t>
      </w:r>
      <w:r w:rsidR="00C0456F" w:rsidRPr="00753B19">
        <w:rPr>
          <w:rFonts w:cstheme="minorHAnsi"/>
          <w:lang w:val="en-US"/>
        </w:rPr>
        <w:t>s</w:t>
      </w:r>
      <w:r w:rsidRPr="00753B19">
        <w:rPr>
          <w:rFonts w:cstheme="minorHAnsi"/>
          <w:lang w:val="en-US"/>
        </w:rPr>
        <w:t xml:space="preserve"> a nuanced understanding to the current discussion on working holidays. </w:t>
      </w:r>
      <w:r w:rsidR="00CC5FDD" w:rsidRPr="00753B19">
        <w:rPr>
          <w:rFonts w:cstheme="minorHAnsi"/>
          <w:lang w:val="en-US"/>
        </w:rPr>
        <w:t>Als</w:t>
      </w:r>
      <w:r w:rsidR="005C0659" w:rsidRPr="00753B19">
        <w:rPr>
          <w:rFonts w:cstheme="minorHAnsi"/>
          <w:lang w:val="en-US"/>
        </w:rPr>
        <w:t>o</w:t>
      </w:r>
      <w:r w:rsidR="00CC5FDD" w:rsidRPr="00753B19">
        <w:rPr>
          <w:rFonts w:cstheme="minorHAnsi"/>
          <w:lang w:val="en-US"/>
        </w:rPr>
        <w:t>, t</w:t>
      </w:r>
      <w:r w:rsidRPr="00753B19">
        <w:rPr>
          <w:rFonts w:cstheme="minorHAnsi"/>
          <w:lang w:val="en-US"/>
        </w:rPr>
        <w:t xml:space="preserve">his study </w:t>
      </w:r>
      <w:r w:rsidR="00CC5FDD" w:rsidRPr="00753B19">
        <w:rPr>
          <w:rFonts w:cstheme="minorHAnsi"/>
          <w:lang w:val="en-US"/>
        </w:rPr>
        <w:t>employs</w:t>
      </w:r>
      <w:r w:rsidRPr="00753B19">
        <w:rPr>
          <w:rFonts w:cstheme="minorHAnsi"/>
          <w:lang w:val="en-US"/>
        </w:rPr>
        <w:t xml:space="preserve"> a cultural lens to probe into this cohort, which</w:t>
      </w:r>
      <w:r w:rsidR="00AF7B47" w:rsidRPr="00753B19">
        <w:rPr>
          <w:rFonts w:cstheme="minorHAnsi"/>
          <w:lang w:val="en-US"/>
        </w:rPr>
        <w:t xml:space="preserve"> extends the scope beyond Western-oriented perspectives </w:t>
      </w:r>
      <w:r w:rsidRPr="00753B19">
        <w:rPr>
          <w:rFonts w:cstheme="minorHAnsi"/>
          <w:lang w:val="en-US"/>
        </w:rPr>
        <w:t>in the contemporary tourism discourse.</w:t>
      </w:r>
    </w:p>
    <w:p w14:paraId="04942DC8" w14:textId="73E261EC" w:rsidR="00756148" w:rsidRPr="00753B19" w:rsidRDefault="00612CE5" w:rsidP="007C1388">
      <w:pPr>
        <w:pStyle w:val="Heading1"/>
        <w:rPr>
          <w:lang w:val="en-US"/>
        </w:rPr>
      </w:pPr>
      <w:bookmarkStart w:id="5" w:name="_Toc49853204"/>
      <w:bookmarkStart w:id="6" w:name="_Toc153114965"/>
      <w:r w:rsidRPr="00753B19">
        <w:rPr>
          <w:lang w:val="en-US"/>
        </w:rPr>
        <w:t>Background</w:t>
      </w:r>
      <w:bookmarkEnd w:id="5"/>
      <w:bookmarkEnd w:id="6"/>
    </w:p>
    <w:p w14:paraId="4583A3A1" w14:textId="2D017605" w:rsidR="004256B2" w:rsidRPr="00753B19" w:rsidRDefault="00EC2487" w:rsidP="006C5E89">
      <w:pPr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 xml:space="preserve">The working holiday </w:t>
      </w:r>
      <w:r w:rsidR="00677A43" w:rsidRPr="00753B19">
        <w:rPr>
          <w:rFonts w:cstheme="minorHAnsi"/>
          <w:lang w:val="en-US"/>
        </w:rPr>
        <w:t>program</w:t>
      </w:r>
      <w:r w:rsidRPr="00753B19">
        <w:rPr>
          <w:rFonts w:cstheme="minorHAnsi"/>
          <w:lang w:val="en-US"/>
        </w:rPr>
        <w:t xml:space="preserve"> in New Zealand allows young individuals from various countries that </w:t>
      </w:r>
      <w:r w:rsidR="00EA60F4" w:rsidRPr="00753B19">
        <w:rPr>
          <w:rFonts w:cstheme="minorHAnsi"/>
          <w:lang w:val="en-US"/>
        </w:rPr>
        <w:t xml:space="preserve">mostly </w:t>
      </w:r>
      <w:r w:rsidRPr="00753B19">
        <w:rPr>
          <w:rFonts w:cstheme="minorHAnsi"/>
          <w:lang w:val="en-US"/>
        </w:rPr>
        <w:t xml:space="preserve">have </w:t>
      </w:r>
      <w:r w:rsidR="00EA60F4" w:rsidRPr="00753B19">
        <w:rPr>
          <w:rFonts w:cstheme="minorHAnsi"/>
          <w:lang w:val="en-US"/>
        </w:rPr>
        <w:t xml:space="preserve">reciprocal </w:t>
      </w:r>
      <w:r w:rsidRPr="00753B19">
        <w:rPr>
          <w:rFonts w:cstheme="minorHAnsi"/>
          <w:lang w:val="en-US"/>
        </w:rPr>
        <w:t>agreements with the New Zealand government to live and travel for an extended period by engaging in temporary employment (Wilson</w:t>
      </w:r>
      <w:r w:rsidR="007B5B35">
        <w:rPr>
          <w:rFonts w:cstheme="minorHAnsi"/>
          <w:lang w:val="en-US"/>
        </w:rPr>
        <w:t xml:space="preserve"> </w:t>
      </w:r>
      <w:bookmarkStart w:id="7" w:name="_GoBack"/>
      <w:r w:rsidR="007B5B35" w:rsidRPr="009A27D3">
        <w:rPr>
          <w:rFonts w:cstheme="minorHAnsi"/>
          <w:i/>
          <w:lang w:val="en-US"/>
        </w:rPr>
        <w:t>et al</w:t>
      </w:r>
      <w:bookmarkEnd w:id="7"/>
      <w:r w:rsidR="007B5B35" w:rsidRPr="009A27D3">
        <w:rPr>
          <w:rFonts w:cstheme="minorHAnsi"/>
          <w:i/>
          <w:lang w:val="en-US"/>
        </w:rPr>
        <w:t>.</w:t>
      </w:r>
      <w:r w:rsidRPr="00753B19">
        <w:rPr>
          <w:rFonts w:cstheme="minorHAnsi"/>
          <w:lang w:val="en-US"/>
        </w:rPr>
        <w:t>, 2010</w:t>
      </w:r>
      <w:r w:rsidR="007B5B35">
        <w:rPr>
          <w:rFonts w:cstheme="minorHAnsi"/>
          <w:lang w:val="en-US"/>
        </w:rPr>
        <w:t xml:space="preserve">; Zhu </w:t>
      </w:r>
      <w:r w:rsidR="007B5B35" w:rsidRPr="009A27D3">
        <w:rPr>
          <w:rFonts w:cstheme="minorHAnsi"/>
          <w:i/>
          <w:lang w:val="en-US"/>
        </w:rPr>
        <w:t>et al.</w:t>
      </w:r>
      <w:r w:rsidR="007B5B35">
        <w:rPr>
          <w:rFonts w:cstheme="minorHAnsi"/>
          <w:lang w:val="en-US"/>
        </w:rPr>
        <w:t>, 2018</w:t>
      </w:r>
      <w:r w:rsidRPr="00753B19">
        <w:rPr>
          <w:rFonts w:cstheme="minorHAnsi"/>
          <w:lang w:val="en-US"/>
        </w:rPr>
        <w:t>). The working holiday visa is typically available to young individuals aged 18 to 30 for a period of 12 months</w:t>
      </w:r>
      <w:r w:rsidR="00112E04" w:rsidRPr="00753B19">
        <w:rPr>
          <w:rFonts w:cstheme="minorHAnsi"/>
          <w:lang w:val="en-US"/>
        </w:rPr>
        <w:t xml:space="preserve"> </w:t>
      </w:r>
      <w:r w:rsidRPr="00753B19">
        <w:rPr>
          <w:rFonts w:cstheme="minorHAnsi"/>
          <w:lang w:val="en-US"/>
        </w:rPr>
        <w:t xml:space="preserve">(Immigration New Zealand, n.d.). </w:t>
      </w:r>
      <w:r w:rsidR="00112E04" w:rsidRPr="00753B19">
        <w:rPr>
          <w:rFonts w:cstheme="minorHAnsi"/>
          <w:lang w:val="en-US"/>
        </w:rPr>
        <w:t>However, the scheme in New Zealand do</w:t>
      </w:r>
      <w:r w:rsidR="00C0456F" w:rsidRPr="00753B19">
        <w:rPr>
          <w:rFonts w:cstheme="minorHAnsi"/>
          <w:lang w:val="en-US"/>
        </w:rPr>
        <w:t>es</w:t>
      </w:r>
      <w:r w:rsidR="00112E04" w:rsidRPr="00753B19">
        <w:rPr>
          <w:rFonts w:cstheme="minorHAnsi"/>
          <w:lang w:val="en-US"/>
        </w:rPr>
        <w:t xml:space="preserve"> have a few exceptions</w:t>
      </w:r>
      <w:r w:rsidR="00C0456F" w:rsidRPr="00753B19">
        <w:rPr>
          <w:rFonts w:cstheme="minorHAnsi"/>
          <w:lang w:val="en-US"/>
        </w:rPr>
        <w:t>. F</w:t>
      </w:r>
      <w:r w:rsidR="004256B2" w:rsidRPr="00753B19">
        <w:rPr>
          <w:rFonts w:cstheme="minorHAnsi"/>
          <w:lang w:val="en-US"/>
        </w:rPr>
        <w:t>or instance,</w:t>
      </w:r>
      <w:r w:rsidR="00112E04" w:rsidRPr="00753B19">
        <w:rPr>
          <w:rFonts w:cstheme="minorHAnsi"/>
          <w:lang w:val="en-US"/>
        </w:rPr>
        <w:t xml:space="preserve"> the age limit extends to 35 years for nationals from Argentina, Canada, Chile, the Czech Republic, Slovakia and Uruguay, and the </w:t>
      </w:r>
      <w:r w:rsidR="004256B2" w:rsidRPr="00753B19">
        <w:rPr>
          <w:rFonts w:cstheme="minorHAnsi"/>
          <w:lang w:val="en-US"/>
        </w:rPr>
        <w:t xml:space="preserve">maximum stay extends to 23 months for </w:t>
      </w:r>
      <w:r w:rsidR="00AD6A91" w:rsidRPr="00753B19">
        <w:rPr>
          <w:rFonts w:cstheme="minorHAnsi"/>
          <w:lang w:val="en-US"/>
        </w:rPr>
        <w:t>those</w:t>
      </w:r>
      <w:r w:rsidR="004256B2" w:rsidRPr="00753B19">
        <w:rPr>
          <w:rFonts w:cstheme="minorHAnsi"/>
          <w:lang w:val="en-US"/>
        </w:rPr>
        <w:t xml:space="preserve"> from the United Kingdom and Canada (Ministry of Business, Innovation &amp; Employment, 2018).</w:t>
      </w:r>
    </w:p>
    <w:p w14:paraId="04D7CF85" w14:textId="310CA8F0" w:rsidR="00EC2487" w:rsidRPr="00753B19" w:rsidRDefault="00AD6A91" w:rsidP="006C5E89">
      <w:pPr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>At present,</w:t>
      </w:r>
      <w:r w:rsidR="00EC2487" w:rsidRPr="00753B19">
        <w:rPr>
          <w:rFonts w:cstheme="minorHAnsi"/>
          <w:lang w:val="en-US"/>
        </w:rPr>
        <w:t xml:space="preserve"> New Zealand </w:t>
      </w:r>
      <w:r w:rsidRPr="00753B19">
        <w:rPr>
          <w:rFonts w:cstheme="minorHAnsi"/>
          <w:lang w:val="en-US"/>
        </w:rPr>
        <w:t>has established working holiday visa agreements with</w:t>
      </w:r>
      <w:r w:rsidR="00EC2487" w:rsidRPr="00753B19">
        <w:rPr>
          <w:rFonts w:cstheme="minorHAnsi"/>
          <w:lang w:val="en-US"/>
        </w:rPr>
        <w:t xml:space="preserve"> a total of 45 countries and territories</w:t>
      </w:r>
      <w:r w:rsidR="00FD6E34" w:rsidRPr="00753B19">
        <w:rPr>
          <w:rFonts w:cstheme="minorHAnsi"/>
          <w:lang w:val="en-US"/>
        </w:rPr>
        <w:t xml:space="preserve">, including China, the United Kingdom, the United States, Germany, France, </w:t>
      </w:r>
      <w:r w:rsidR="00F770D7" w:rsidRPr="00753B19">
        <w:rPr>
          <w:rFonts w:cstheme="minorHAnsi"/>
          <w:lang w:val="en-US"/>
        </w:rPr>
        <w:t xml:space="preserve">and </w:t>
      </w:r>
      <w:r w:rsidR="00FD6E34" w:rsidRPr="00753B19">
        <w:rPr>
          <w:rFonts w:cstheme="minorHAnsi"/>
          <w:lang w:val="en-US"/>
        </w:rPr>
        <w:t>Canada</w:t>
      </w:r>
      <w:r w:rsidR="00C0456F" w:rsidRPr="00753B19">
        <w:rPr>
          <w:rFonts w:cstheme="minorHAnsi"/>
          <w:lang w:val="en-US"/>
        </w:rPr>
        <w:t>,</w:t>
      </w:r>
      <w:r w:rsidR="00FD6E34" w:rsidRPr="00753B19">
        <w:rPr>
          <w:rFonts w:cstheme="minorHAnsi"/>
          <w:lang w:val="en-US"/>
        </w:rPr>
        <w:t xml:space="preserve"> to name but a few</w:t>
      </w:r>
      <w:r w:rsidR="00EC2487" w:rsidRPr="00753B19">
        <w:rPr>
          <w:rFonts w:cstheme="minorHAnsi"/>
          <w:lang w:val="en-US"/>
        </w:rPr>
        <w:t xml:space="preserve"> (Immigration New Zealand, n.d.).</w:t>
      </w:r>
      <w:r w:rsidR="00FD6E34" w:rsidRPr="00753B19">
        <w:rPr>
          <w:rFonts w:cstheme="minorHAnsi"/>
          <w:lang w:val="en-US"/>
        </w:rPr>
        <w:t xml:space="preserve"> </w:t>
      </w:r>
      <w:r w:rsidR="0089533C" w:rsidRPr="00753B19">
        <w:rPr>
          <w:rFonts w:cstheme="minorHAnsi"/>
          <w:lang w:val="en-US"/>
        </w:rPr>
        <w:t>From 2013 to 2019, over 50,000 visas were granted under the working holiday scheme each yea</w:t>
      </w:r>
      <w:r w:rsidR="00154F81" w:rsidRPr="00753B19">
        <w:rPr>
          <w:rFonts w:cstheme="minorHAnsi"/>
          <w:lang w:val="en-US"/>
        </w:rPr>
        <w:t xml:space="preserve">r </w:t>
      </w:r>
      <w:r w:rsidR="00154F81" w:rsidRPr="00753B19">
        <w:rPr>
          <w:rFonts w:cstheme="minorHAnsi"/>
          <w:lang w:val="en-US"/>
        </w:rPr>
        <w:lastRenderedPageBreak/>
        <w:t xml:space="preserve">before </w:t>
      </w:r>
      <w:r w:rsidR="00F770D7" w:rsidRPr="00753B19">
        <w:rPr>
          <w:rFonts w:cstheme="minorHAnsi"/>
          <w:lang w:val="en-US"/>
        </w:rPr>
        <w:t>they</w:t>
      </w:r>
      <w:r w:rsidR="00154F81" w:rsidRPr="00753B19">
        <w:rPr>
          <w:rFonts w:cstheme="minorHAnsi"/>
          <w:lang w:val="en-US"/>
        </w:rPr>
        <w:t xml:space="preserve"> plummeted significantly in 2020 and 2021 due to the COVID-19 pandemic </w:t>
      </w:r>
      <w:r w:rsidR="0089533C" w:rsidRPr="00753B19">
        <w:rPr>
          <w:rFonts w:cstheme="minorHAnsi"/>
          <w:lang w:val="en-US" w:eastAsia="zh-CN"/>
        </w:rPr>
        <w:t>(</w:t>
      </w:r>
      <w:r w:rsidR="0089533C" w:rsidRPr="00753B19">
        <w:rPr>
          <w:rFonts w:cstheme="minorHAnsi"/>
          <w:lang w:val="en-US"/>
        </w:rPr>
        <w:t xml:space="preserve">Figure.NZ, </w:t>
      </w:r>
      <w:proofErr w:type="spellStart"/>
      <w:r w:rsidR="0089533C" w:rsidRPr="00753B19">
        <w:rPr>
          <w:rFonts w:cstheme="minorHAnsi"/>
          <w:lang w:val="en-US"/>
        </w:rPr>
        <w:t>n.d.b</w:t>
      </w:r>
      <w:proofErr w:type="spellEnd"/>
      <w:r w:rsidR="0089533C" w:rsidRPr="00753B19">
        <w:rPr>
          <w:rFonts w:cstheme="minorHAnsi"/>
          <w:lang w:val="en-US"/>
        </w:rPr>
        <w:t>)</w:t>
      </w:r>
      <w:r w:rsidR="00154F81" w:rsidRPr="00753B19">
        <w:rPr>
          <w:rFonts w:cstheme="minorHAnsi"/>
          <w:lang w:val="en-US"/>
        </w:rPr>
        <w:t xml:space="preserve">. During its peak time before the pandemic, more than 70,000 working holiday visas were approved in </w:t>
      </w:r>
      <w:r w:rsidR="00AF7A75" w:rsidRPr="00753B19">
        <w:rPr>
          <w:rFonts w:cstheme="minorHAnsi"/>
          <w:lang w:val="en-US"/>
        </w:rPr>
        <w:t xml:space="preserve">the period of </w:t>
      </w:r>
      <w:r w:rsidR="00154F81" w:rsidRPr="00753B19">
        <w:rPr>
          <w:rFonts w:cstheme="minorHAnsi"/>
          <w:lang w:val="en-US"/>
        </w:rPr>
        <w:t>2016/2017 (Ministry of Business, Innovation &amp; Employment, 2018).</w:t>
      </w:r>
    </w:p>
    <w:p w14:paraId="176AC8D0" w14:textId="2C196EAA" w:rsidR="00123860" w:rsidRPr="00753B19" w:rsidRDefault="00EC2487" w:rsidP="006C5E89">
      <w:pPr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 xml:space="preserve">One of the primary objectives of the scheme </w:t>
      </w:r>
      <w:r w:rsidR="00FA59A8" w:rsidRPr="00753B19">
        <w:rPr>
          <w:rFonts w:cstheme="minorHAnsi"/>
          <w:lang w:val="en-US"/>
        </w:rPr>
        <w:t>was</w:t>
      </w:r>
      <w:r w:rsidRPr="00753B19">
        <w:rPr>
          <w:rFonts w:cstheme="minorHAnsi"/>
          <w:lang w:val="en-US"/>
        </w:rPr>
        <w:t xml:space="preserve"> to promote cultural exchange between participants and local communities</w:t>
      </w:r>
      <w:r w:rsidR="002D25CB" w:rsidRPr="00753B19">
        <w:rPr>
          <w:rFonts w:cstheme="minorHAnsi"/>
          <w:lang w:val="en-US"/>
        </w:rPr>
        <w:t xml:space="preserve"> in New Zealand</w:t>
      </w:r>
      <w:r w:rsidRPr="00753B19">
        <w:rPr>
          <w:rFonts w:cstheme="minorHAnsi"/>
          <w:lang w:val="en-US"/>
        </w:rPr>
        <w:t xml:space="preserve"> as well as among participants from diverse countries</w:t>
      </w:r>
      <w:r w:rsidR="007E1926" w:rsidRPr="00753B19">
        <w:rPr>
          <w:rFonts w:cstheme="minorHAnsi"/>
          <w:lang w:val="en-US"/>
        </w:rPr>
        <w:t xml:space="preserve"> (Clarke, 2005; Hugo, 2008; Wilson</w:t>
      </w:r>
      <w:r w:rsidR="00B22877">
        <w:rPr>
          <w:rFonts w:cstheme="minorHAnsi"/>
          <w:lang w:val="en-US"/>
        </w:rPr>
        <w:t xml:space="preserve"> </w:t>
      </w:r>
      <w:r w:rsidR="00B22877" w:rsidRPr="009A27D3">
        <w:rPr>
          <w:rFonts w:cstheme="minorHAnsi"/>
          <w:i/>
          <w:lang w:val="en-US"/>
        </w:rPr>
        <w:t>et al.</w:t>
      </w:r>
      <w:r w:rsidR="007E1926" w:rsidRPr="00753B19">
        <w:rPr>
          <w:rFonts w:cstheme="minorHAnsi"/>
          <w:lang w:val="en-US"/>
        </w:rPr>
        <w:t>, 2010)</w:t>
      </w:r>
      <w:r w:rsidRPr="00753B19">
        <w:rPr>
          <w:rFonts w:cstheme="minorHAnsi"/>
          <w:lang w:val="en-US"/>
        </w:rPr>
        <w:t xml:space="preserve">. </w:t>
      </w:r>
      <w:r w:rsidR="00404037" w:rsidRPr="00753B19">
        <w:rPr>
          <w:rFonts w:cstheme="minorHAnsi"/>
          <w:lang w:val="en-US"/>
        </w:rPr>
        <w:t>Due to the typically reciprocal nature, the</w:t>
      </w:r>
      <w:r w:rsidR="002D25CB" w:rsidRPr="00753B19">
        <w:rPr>
          <w:rFonts w:cstheme="minorHAnsi"/>
          <w:lang w:val="en-US"/>
        </w:rPr>
        <w:t>se working holiday</w:t>
      </w:r>
      <w:r w:rsidR="00404037" w:rsidRPr="00753B19">
        <w:rPr>
          <w:rFonts w:cstheme="minorHAnsi"/>
          <w:lang w:val="en-US"/>
        </w:rPr>
        <w:t xml:space="preserve"> scheme</w:t>
      </w:r>
      <w:r w:rsidR="002D25CB" w:rsidRPr="00753B19">
        <w:rPr>
          <w:rFonts w:cstheme="minorHAnsi"/>
          <w:lang w:val="en-US"/>
        </w:rPr>
        <w:t>s</w:t>
      </w:r>
      <w:r w:rsidR="00404037" w:rsidRPr="00753B19">
        <w:rPr>
          <w:rFonts w:cstheme="minorHAnsi"/>
          <w:lang w:val="en-US"/>
        </w:rPr>
        <w:t xml:space="preserve"> also allow</w:t>
      </w:r>
      <w:r w:rsidR="0062647F" w:rsidRPr="00753B19">
        <w:rPr>
          <w:rFonts w:cstheme="minorHAnsi"/>
          <w:lang w:val="en-US"/>
        </w:rPr>
        <w:t>ed</w:t>
      </w:r>
      <w:r w:rsidR="00404037" w:rsidRPr="00753B19">
        <w:rPr>
          <w:rFonts w:cstheme="minorHAnsi"/>
          <w:lang w:val="en-US"/>
        </w:rPr>
        <w:t xml:space="preserve"> New Zealanders </w:t>
      </w:r>
      <w:r w:rsidR="002D25CB" w:rsidRPr="00753B19">
        <w:rPr>
          <w:rFonts w:cstheme="minorHAnsi"/>
          <w:lang w:val="en-US"/>
        </w:rPr>
        <w:t>to have extended Overseas Experience</w:t>
      </w:r>
      <w:r w:rsidR="00EA38A1" w:rsidRPr="00753B19">
        <w:rPr>
          <w:rFonts w:cstheme="minorHAnsi"/>
          <w:lang w:val="en-US"/>
        </w:rPr>
        <w:t>s</w:t>
      </w:r>
      <w:r w:rsidR="002D25CB" w:rsidRPr="00753B19">
        <w:rPr>
          <w:rFonts w:cstheme="minorHAnsi"/>
          <w:lang w:val="en-US"/>
        </w:rPr>
        <w:t xml:space="preserve"> to </w:t>
      </w:r>
      <w:r w:rsidR="00276B9D" w:rsidRPr="00753B19">
        <w:rPr>
          <w:rFonts w:cstheme="minorHAnsi"/>
          <w:lang w:val="en-US"/>
        </w:rPr>
        <w:t>foster</w:t>
      </w:r>
      <w:r w:rsidR="002D25CB" w:rsidRPr="00753B19">
        <w:rPr>
          <w:rFonts w:cstheme="minorHAnsi"/>
          <w:lang w:val="en-US"/>
        </w:rPr>
        <w:t xml:space="preserve"> their understanding of diverse societies and cultures, there</w:t>
      </w:r>
      <w:r w:rsidR="00EA38A1" w:rsidRPr="00753B19">
        <w:rPr>
          <w:rFonts w:cstheme="minorHAnsi"/>
          <w:lang w:val="en-US"/>
        </w:rPr>
        <w:t>by benefiting New Zealand in the international community (</w:t>
      </w:r>
      <w:proofErr w:type="spellStart"/>
      <w:r w:rsidR="00EA38A1" w:rsidRPr="00753B19">
        <w:rPr>
          <w:rFonts w:cstheme="minorHAnsi"/>
          <w:lang w:val="en-US"/>
        </w:rPr>
        <w:t>Inkson</w:t>
      </w:r>
      <w:proofErr w:type="spellEnd"/>
      <w:r w:rsidR="00EA38A1" w:rsidRPr="00753B19">
        <w:rPr>
          <w:rFonts w:cstheme="minorHAnsi"/>
          <w:lang w:val="en-US"/>
        </w:rPr>
        <w:t xml:space="preserve"> and Myers, 2003; Newlands, 2006).</w:t>
      </w:r>
    </w:p>
    <w:p w14:paraId="4D3CC2DF" w14:textId="4DB9D7C1" w:rsidR="009931D4" w:rsidRPr="00753B19" w:rsidRDefault="00EC2487" w:rsidP="006C5E89">
      <w:pPr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>Beyond the cultural dimension, the scheme has significant implications for the local economy. These young participants intend</w:t>
      </w:r>
      <w:r w:rsidR="00FA59A8" w:rsidRPr="00753B19">
        <w:rPr>
          <w:rFonts w:cstheme="minorHAnsi"/>
          <w:lang w:val="en-US"/>
        </w:rPr>
        <w:t>ed</w:t>
      </w:r>
      <w:r w:rsidRPr="00753B19">
        <w:rPr>
          <w:rFonts w:cstheme="minorHAnsi"/>
          <w:lang w:val="en-US"/>
        </w:rPr>
        <w:t xml:space="preserve"> to take up seasonal </w:t>
      </w:r>
      <w:r w:rsidR="00E55898" w:rsidRPr="00753B19">
        <w:rPr>
          <w:rFonts w:cstheme="minorHAnsi"/>
          <w:lang w:val="en-US"/>
        </w:rPr>
        <w:t>and/</w:t>
      </w:r>
      <w:r w:rsidRPr="00753B19">
        <w:rPr>
          <w:rFonts w:cstheme="minorHAnsi"/>
          <w:lang w:val="en-US"/>
        </w:rPr>
        <w:t xml:space="preserve">or casual </w:t>
      </w:r>
      <w:r w:rsidR="00677A43" w:rsidRPr="00753B19">
        <w:rPr>
          <w:rFonts w:cstheme="minorHAnsi"/>
          <w:lang w:val="en-US"/>
        </w:rPr>
        <w:t>jobs</w:t>
      </w:r>
      <w:r w:rsidRPr="00753B19">
        <w:rPr>
          <w:rFonts w:cstheme="minorHAnsi"/>
          <w:lang w:val="en-US"/>
        </w:rPr>
        <w:t xml:space="preserve"> in industries like agriculture, tourism and hospitality, which injected temporary workforces to fill in the labor shortage in some sectors, particularly during the peak seasons</w:t>
      </w:r>
      <w:r w:rsidR="003C1615" w:rsidRPr="00753B19">
        <w:rPr>
          <w:rFonts w:cstheme="minorHAnsi"/>
          <w:lang w:val="en-US"/>
        </w:rPr>
        <w:t xml:space="preserve"> (Reilly, 2015; Robertson, 2016; Zhu, 2021)</w:t>
      </w:r>
      <w:r w:rsidRPr="00753B19">
        <w:rPr>
          <w:rFonts w:cstheme="minorHAnsi"/>
          <w:lang w:val="en-US"/>
        </w:rPr>
        <w:t>.</w:t>
      </w:r>
      <w:r w:rsidR="004A15A3" w:rsidRPr="00753B19">
        <w:rPr>
          <w:rFonts w:cstheme="minorHAnsi"/>
          <w:lang w:val="en-US"/>
        </w:rPr>
        <w:t xml:space="preserve"> </w:t>
      </w:r>
      <w:r w:rsidR="00660F83" w:rsidRPr="00753B19">
        <w:rPr>
          <w:rFonts w:cstheme="minorHAnsi"/>
          <w:lang w:val="en-US"/>
        </w:rPr>
        <w:t xml:space="preserve">This </w:t>
      </w:r>
      <w:r w:rsidR="009931D4" w:rsidRPr="00753B19">
        <w:rPr>
          <w:rFonts w:cstheme="minorHAnsi"/>
          <w:lang w:val="en-US"/>
        </w:rPr>
        <w:t xml:space="preserve">remains valid in the post-pandemic era, </w:t>
      </w:r>
      <w:r w:rsidR="000F00F0" w:rsidRPr="00753B19">
        <w:rPr>
          <w:rFonts w:cstheme="minorHAnsi"/>
          <w:lang w:val="en-US"/>
        </w:rPr>
        <w:t xml:space="preserve">evidenced by a combined 79% of working holiday visa holders expressing their interest in working in the tourism and hospitality industry and </w:t>
      </w:r>
      <w:r w:rsidR="009931D4" w:rsidRPr="00753B19">
        <w:rPr>
          <w:rFonts w:cstheme="minorHAnsi"/>
          <w:lang w:val="en-US"/>
        </w:rPr>
        <w:t xml:space="preserve">63% </w:t>
      </w:r>
      <w:r w:rsidR="005A32FA" w:rsidRPr="00753B19">
        <w:rPr>
          <w:rFonts w:cstheme="minorHAnsi"/>
          <w:lang w:val="en-US"/>
        </w:rPr>
        <w:t xml:space="preserve">in </w:t>
      </w:r>
      <w:r w:rsidR="009931D4" w:rsidRPr="00753B19">
        <w:rPr>
          <w:rFonts w:cstheme="minorHAnsi"/>
          <w:lang w:val="en-US"/>
        </w:rPr>
        <w:t>agriculture-related employment (Statista, 2023a).</w:t>
      </w:r>
    </w:p>
    <w:p w14:paraId="0D40D64C" w14:textId="6D96D569" w:rsidR="00EC2487" w:rsidRPr="00753B19" w:rsidRDefault="00EC2487" w:rsidP="006C5E89">
      <w:pPr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 xml:space="preserve">After signing the Free Trade Agreement with China in 2008, New Zealand expanded the working holiday </w:t>
      </w:r>
      <w:r w:rsidR="002F36A2" w:rsidRPr="00753B19">
        <w:rPr>
          <w:rFonts w:cstheme="minorHAnsi"/>
          <w:lang w:val="en-US"/>
        </w:rPr>
        <w:t xml:space="preserve">scheme </w:t>
      </w:r>
      <w:r w:rsidR="00E4710F" w:rsidRPr="00753B19">
        <w:rPr>
          <w:rFonts w:cstheme="minorHAnsi"/>
          <w:lang w:val="en-US"/>
        </w:rPr>
        <w:t xml:space="preserve">for Chinese citizens, allowing 1,000 young individuals aged 18 to 30 years each year </w:t>
      </w:r>
      <w:r w:rsidRPr="00753B19">
        <w:rPr>
          <w:rFonts w:cstheme="minorHAnsi"/>
          <w:lang w:val="en-US"/>
        </w:rPr>
        <w:t xml:space="preserve">to </w:t>
      </w:r>
      <w:r w:rsidR="00E4710F" w:rsidRPr="00753B19">
        <w:rPr>
          <w:rFonts w:cstheme="minorHAnsi"/>
          <w:lang w:val="en-US"/>
        </w:rPr>
        <w:t xml:space="preserve">apply for </w:t>
      </w:r>
      <w:r w:rsidR="000D7B9B" w:rsidRPr="00753B19">
        <w:rPr>
          <w:rFonts w:cstheme="minorHAnsi"/>
          <w:lang w:val="en-US"/>
        </w:rPr>
        <w:t>a</w:t>
      </w:r>
      <w:r w:rsidR="00E4710F" w:rsidRPr="00753B19">
        <w:rPr>
          <w:rFonts w:cstheme="minorHAnsi"/>
          <w:lang w:val="en-US"/>
        </w:rPr>
        <w:t xml:space="preserve"> working holiday visa </w:t>
      </w:r>
      <w:r w:rsidRPr="00753B19">
        <w:rPr>
          <w:rFonts w:cstheme="minorHAnsi"/>
          <w:lang w:val="en-US"/>
        </w:rPr>
        <w:t>(Zhu, 2018).</w:t>
      </w:r>
      <w:r w:rsidR="002F36A2" w:rsidRPr="00753B19">
        <w:rPr>
          <w:rFonts w:cstheme="minorHAnsi"/>
          <w:lang w:val="en-US"/>
        </w:rPr>
        <w:t xml:space="preserve"> This made</w:t>
      </w:r>
      <w:r w:rsidRPr="00753B19">
        <w:rPr>
          <w:rFonts w:cstheme="minorHAnsi"/>
          <w:lang w:val="en-US"/>
        </w:rPr>
        <w:t xml:space="preserve"> New Zealand the first and only country in the world that initiated </w:t>
      </w:r>
      <w:r w:rsidR="002F36A2" w:rsidRPr="00753B19">
        <w:rPr>
          <w:rFonts w:cstheme="minorHAnsi"/>
          <w:lang w:val="en-US"/>
        </w:rPr>
        <w:t>this kind of scheme</w:t>
      </w:r>
      <w:r w:rsidRPr="00753B19">
        <w:rPr>
          <w:rFonts w:cstheme="minorHAnsi"/>
          <w:lang w:val="en-US"/>
        </w:rPr>
        <w:t xml:space="preserve"> for</w:t>
      </w:r>
      <w:r w:rsidR="002F36A2" w:rsidRPr="00753B19">
        <w:rPr>
          <w:rFonts w:cstheme="minorHAnsi"/>
          <w:lang w:val="en-US"/>
        </w:rPr>
        <w:t xml:space="preserve"> young</w:t>
      </w:r>
      <w:r w:rsidRPr="00753B19">
        <w:rPr>
          <w:rFonts w:cstheme="minorHAnsi"/>
          <w:lang w:val="en-US"/>
        </w:rPr>
        <w:t xml:space="preserve"> Chinese from 2008 to 2014 until Australia implemented a similar work and holiday scheme in 2015 (Zhu, 2018). Due to the unique nature of the scheme and the </w:t>
      </w:r>
      <w:r w:rsidR="002D27EA" w:rsidRPr="00753B19">
        <w:rPr>
          <w:rFonts w:cstheme="minorHAnsi"/>
          <w:lang w:val="en-US"/>
        </w:rPr>
        <w:t>limited</w:t>
      </w:r>
      <w:r w:rsidRPr="00753B19">
        <w:rPr>
          <w:rFonts w:cstheme="minorHAnsi"/>
          <w:lang w:val="en-US"/>
        </w:rPr>
        <w:t xml:space="preserve"> opportunities (</w:t>
      </w:r>
      <w:r w:rsidR="002D27EA" w:rsidRPr="00753B19">
        <w:rPr>
          <w:rFonts w:cstheme="minorHAnsi"/>
          <w:lang w:val="en-US"/>
        </w:rPr>
        <w:t>approximately</w:t>
      </w:r>
      <w:r w:rsidRPr="00753B19">
        <w:rPr>
          <w:rFonts w:cstheme="minorHAnsi"/>
          <w:lang w:val="en-US"/>
        </w:rPr>
        <w:t xml:space="preserve"> 1,000 visas) each year, it was </w:t>
      </w:r>
      <w:r w:rsidR="002D27EA" w:rsidRPr="00753B19">
        <w:rPr>
          <w:rFonts w:cstheme="minorHAnsi"/>
          <w:lang w:val="en-US"/>
        </w:rPr>
        <w:t>noted</w:t>
      </w:r>
      <w:r w:rsidRPr="00753B19">
        <w:rPr>
          <w:rFonts w:cstheme="minorHAnsi"/>
          <w:lang w:val="en-US"/>
        </w:rPr>
        <w:t xml:space="preserve"> that the annual quota of New Zealand working holiday visas </w:t>
      </w:r>
      <w:r w:rsidR="0021640C" w:rsidRPr="00753B19">
        <w:rPr>
          <w:rFonts w:cstheme="minorHAnsi"/>
          <w:lang w:val="en-US"/>
        </w:rPr>
        <w:t>was</w:t>
      </w:r>
      <w:r w:rsidRPr="00753B19">
        <w:rPr>
          <w:rFonts w:cstheme="minorHAnsi"/>
          <w:lang w:val="en-US"/>
        </w:rPr>
        <w:t xml:space="preserve"> filled within 24 hours of </w:t>
      </w:r>
      <w:r w:rsidR="002D27EA" w:rsidRPr="00753B19">
        <w:rPr>
          <w:rFonts w:cstheme="minorHAnsi"/>
          <w:lang w:val="en-US"/>
        </w:rPr>
        <w:t>their</w:t>
      </w:r>
      <w:r w:rsidRPr="00753B19">
        <w:rPr>
          <w:rFonts w:cstheme="minorHAnsi"/>
          <w:lang w:val="en-US"/>
        </w:rPr>
        <w:t xml:space="preserve"> release (Yang, 2014).</w:t>
      </w:r>
    </w:p>
    <w:p w14:paraId="7773B2E6" w14:textId="7C0F5F48" w:rsidR="000D66A4" w:rsidRPr="00753B19" w:rsidRDefault="000D66A4" w:rsidP="000D66A4">
      <w:pPr>
        <w:pStyle w:val="Heading1"/>
        <w:rPr>
          <w:lang w:val="en-US"/>
        </w:rPr>
      </w:pPr>
      <w:bookmarkStart w:id="8" w:name="_Toc153114966"/>
      <w:r w:rsidRPr="00753B19">
        <w:rPr>
          <w:lang w:val="en-US"/>
        </w:rPr>
        <w:t>Method</w:t>
      </w:r>
      <w:bookmarkEnd w:id="8"/>
    </w:p>
    <w:p w14:paraId="1DDBABA1" w14:textId="4E86163A" w:rsidR="00BE6B4B" w:rsidRPr="00753B19" w:rsidRDefault="008C4F11" w:rsidP="00713348">
      <w:pPr>
        <w:jc w:val="both"/>
        <w:rPr>
          <w:rFonts w:cstheme="minorHAnsi"/>
          <w:lang w:val="en-US" w:eastAsia="zh-CN"/>
        </w:rPr>
      </w:pPr>
      <w:r w:rsidRPr="00753B19">
        <w:rPr>
          <w:rFonts w:cstheme="minorHAnsi"/>
          <w:lang w:val="en-US"/>
        </w:rPr>
        <w:t>I</w:t>
      </w:r>
      <w:r w:rsidR="00431668" w:rsidRPr="00753B19">
        <w:rPr>
          <w:rFonts w:cstheme="minorHAnsi"/>
          <w:lang w:val="en-US"/>
        </w:rPr>
        <w:t xml:space="preserve">nterviews were </w:t>
      </w:r>
      <w:r w:rsidRPr="00753B19">
        <w:rPr>
          <w:rFonts w:cstheme="minorHAnsi"/>
          <w:lang w:val="en-US"/>
        </w:rPr>
        <w:t>employed</w:t>
      </w:r>
      <w:r w:rsidR="00431668" w:rsidRPr="00753B19">
        <w:rPr>
          <w:rFonts w:cstheme="minorHAnsi"/>
          <w:lang w:val="en-US"/>
        </w:rPr>
        <w:t xml:space="preserve"> to </w:t>
      </w:r>
      <w:r w:rsidR="00A52FBE" w:rsidRPr="00753B19">
        <w:rPr>
          <w:rFonts w:cstheme="minorHAnsi"/>
          <w:lang w:val="en-US"/>
        </w:rPr>
        <w:t>gain</w:t>
      </w:r>
      <w:r w:rsidR="00431668" w:rsidRPr="00753B19">
        <w:rPr>
          <w:rFonts w:cstheme="minorHAnsi"/>
          <w:lang w:val="en-US"/>
        </w:rPr>
        <w:t xml:space="preserve"> an insightful understanding of the transnational experiences</w:t>
      </w:r>
      <w:r w:rsidR="00EA4B03" w:rsidRPr="00753B19">
        <w:rPr>
          <w:rFonts w:cstheme="minorHAnsi"/>
          <w:lang w:val="en-US"/>
        </w:rPr>
        <w:t xml:space="preserve"> of Chinese WHMs</w:t>
      </w:r>
      <w:r w:rsidR="00431668" w:rsidRPr="00753B19">
        <w:rPr>
          <w:rFonts w:cstheme="minorHAnsi"/>
          <w:lang w:val="en-US"/>
        </w:rPr>
        <w:t xml:space="preserve"> in New Zealand. </w:t>
      </w:r>
      <w:r w:rsidR="00DD603C" w:rsidRPr="00753B19">
        <w:rPr>
          <w:rFonts w:cstheme="minorHAnsi"/>
          <w:lang w:val="en-US"/>
        </w:rPr>
        <w:t>These</w:t>
      </w:r>
      <w:r w:rsidR="001F7E41" w:rsidRPr="00753B19">
        <w:rPr>
          <w:rFonts w:cstheme="minorHAnsi"/>
          <w:lang w:val="en-US"/>
        </w:rPr>
        <w:t xml:space="preserve"> interviews w</w:t>
      </w:r>
      <w:r w:rsidR="000D7B9B" w:rsidRPr="00753B19">
        <w:rPr>
          <w:rFonts w:cstheme="minorHAnsi"/>
          <w:lang w:val="en-US"/>
        </w:rPr>
        <w:t>ere</w:t>
      </w:r>
      <w:r w:rsidR="001F7E41" w:rsidRPr="00753B19">
        <w:rPr>
          <w:rFonts w:cstheme="minorHAnsi"/>
          <w:lang w:val="en-US"/>
        </w:rPr>
        <w:t xml:space="preserve"> conducted from March to June 2016 in Queenstown and Christchurch</w:t>
      </w:r>
      <w:r w:rsidR="00431668" w:rsidRPr="00753B19">
        <w:rPr>
          <w:rFonts w:cstheme="minorHAnsi"/>
          <w:lang w:val="en-US"/>
        </w:rPr>
        <w:t>, New Zealand</w:t>
      </w:r>
      <w:r w:rsidR="00C62BA4" w:rsidRPr="00753B19">
        <w:rPr>
          <w:rFonts w:cstheme="minorHAnsi"/>
          <w:lang w:val="en-US"/>
        </w:rPr>
        <w:t xml:space="preserve"> (Zhu, 2018)</w:t>
      </w:r>
      <w:r w:rsidR="001F7E41" w:rsidRPr="00753B19">
        <w:rPr>
          <w:rFonts w:cstheme="minorHAnsi"/>
          <w:lang w:val="en-US"/>
        </w:rPr>
        <w:t xml:space="preserve">. These two </w:t>
      </w:r>
      <w:r w:rsidR="00442888" w:rsidRPr="00753B19">
        <w:rPr>
          <w:rFonts w:cstheme="minorHAnsi"/>
          <w:lang w:val="en-US"/>
        </w:rPr>
        <w:t xml:space="preserve">locations </w:t>
      </w:r>
      <w:r w:rsidR="001F7E41" w:rsidRPr="00753B19">
        <w:rPr>
          <w:rFonts w:cstheme="minorHAnsi"/>
          <w:lang w:val="en-US"/>
        </w:rPr>
        <w:t>were chosen for recruiting participants as Queenstown is a popular all-year resort town and Christchurch is the gateway city of the South Island</w:t>
      </w:r>
      <w:r w:rsidR="00433812" w:rsidRPr="00753B19">
        <w:rPr>
          <w:rFonts w:cstheme="minorHAnsi"/>
          <w:lang w:val="en-US"/>
        </w:rPr>
        <w:t xml:space="preserve"> </w:t>
      </w:r>
      <w:r w:rsidR="001F7E41" w:rsidRPr="00753B19">
        <w:rPr>
          <w:rFonts w:cstheme="minorHAnsi"/>
          <w:lang w:val="en-US"/>
        </w:rPr>
        <w:t xml:space="preserve">(Zhu </w:t>
      </w:r>
      <w:r w:rsidR="001F7E41" w:rsidRPr="00753B19">
        <w:rPr>
          <w:rFonts w:cstheme="minorHAnsi"/>
          <w:i/>
          <w:lang w:val="en-US"/>
        </w:rPr>
        <w:t>et al.</w:t>
      </w:r>
      <w:r w:rsidR="001F7E41" w:rsidRPr="00753B19">
        <w:rPr>
          <w:rFonts w:cstheme="minorHAnsi"/>
          <w:lang w:val="en-US"/>
        </w:rPr>
        <w:t>, 2020).</w:t>
      </w:r>
      <w:r w:rsidR="001248DF" w:rsidRPr="00753B19">
        <w:rPr>
          <w:rFonts w:cstheme="minorHAnsi"/>
          <w:lang w:val="en-US"/>
        </w:rPr>
        <w:t xml:space="preserve"> </w:t>
      </w:r>
      <w:r w:rsidR="001248DF" w:rsidRPr="00753B19">
        <w:rPr>
          <w:rFonts w:cstheme="minorHAnsi"/>
          <w:lang w:val="en-US" w:eastAsia="zh-CN"/>
        </w:rPr>
        <w:t xml:space="preserve">Snowball sampling was </w:t>
      </w:r>
      <w:r w:rsidR="00456045" w:rsidRPr="00753B19">
        <w:rPr>
          <w:rFonts w:cstheme="minorHAnsi"/>
          <w:lang w:val="en-US" w:eastAsia="zh-CN"/>
        </w:rPr>
        <w:t xml:space="preserve">used </w:t>
      </w:r>
      <w:r w:rsidR="001248DF" w:rsidRPr="00753B19">
        <w:rPr>
          <w:rFonts w:cstheme="minorHAnsi"/>
          <w:lang w:val="en-US" w:eastAsia="zh-CN"/>
        </w:rPr>
        <w:t>to recruit participants in both locations (</w:t>
      </w:r>
      <w:proofErr w:type="spellStart"/>
      <w:r w:rsidR="001248DF" w:rsidRPr="00753B19">
        <w:rPr>
          <w:rFonts w:cstheme="minorHAnsi"/>
          <w:lang w:val="en-US" w:eastAsia="zh-CN"/>
        </w:rPr>
        <w:t>Noy</w:t>
      </w:r>
      <w:proofErr w:type="spellEnd"/>
      <w:r w:rsidR="001248DF" w:rsidRPr="00753B19">
        <w:rPr>
          <w:rFonts w:cstheme="minorHAnsi"/>
          <w:lang w:val="en-US" w:eastAsia="zh-CN"/>
        </w:rPr>
        <w:t xml:space="preserve">, 2008) as Chinese WHMs tended to have their </w:t>
      </w:r>
      <w:r w:rsidR="00A7306E" w:rsidRPr="00753B19">
        <w:rPr>
          <w:rFonts w:cstheme="minorHAnsi"/>
          <w:lang w:val="en-US" w:eastAsia="zh-CN"/>
        </w:rPr>
        <w:t xml:space="preserve">own </w:t>
      </w:r>
      <w:r w:rsidR="0016334A" w:rsidRPr="00753B19">
        <w:rPr>
          <w:rFonts w:cstheme="minorHAnsi"/>
          <w:lang w:val="en-US" w:eastAsia="zh-CN"/>
        </w:rPr>
        <w:t xml:space="preserve">social </w:t>
      </w:r>
      <w:r w:rsidR="001248DF" w:rsidRPr="00753B19">
        <w:rPr>
          <w:rFonts w:cstheme="minorHAnsi"/>
          <w:lang w:val="en-US" w:eastAsia="zh-CN"/>
        </w:rPr>
        <w:t>networks.</w:t>
      </w:r>
    </w:p>
    <w:p w14:paraId="6D2194AA" w14:textId="7FE9987F" w:rsidR="00B03875" w:rsidRPr="00753B19" w:rsidRDefault="00442888" w:rsidP="000D66A4">
      <w:pPr>
        <w:jc w:val="both"/>
        <w:rPr>
          <w:rFonts w:cstheme="minorHAnsi"/>
          <w:lang w:val="en-US" w:eastAsia="zh-CN"/>
        </w:rPr>
      </w:pPr>
      <w:r w:rsidRPr="00753B19">
        <w:rPr>
          <w:rFonts w:cstheme="minorHAnsi"/>
          <w:lang w:val="en-US"/>
        </w:rPr>
        <w:t>P</w:t>
      </w:r>
      <w:r w:rsidR="00BE67FC" w:rsidRPr="00753B19">
        <w:rPr>
          <w:rFonts w:cstheme="minorHAnsi"/>
          <w:lang w:val="en-US"/>
        </w:rPr>
        <w:t>articipants</w:t>
      </w:r>
      <w:r w:rsidR="00BE67FC" w:rsidRPr="00753B19">
        <w:rPr>
          <w:rFonts w:cstheme="minorHAnsi"/>
          <w:lang w:val="en-US" w:eastAsia="zh-CN"/>
        </w:rPr>
        <w:t xml:space="preserve"> were aged between 21 and 33 as some of </w:t>
      </w:r>
      <w:r w:rsidR="009C5CA5" w:rsidRPr="00753B19">
        <w:rPr>
          <w:rFonts w:cstheme="minorHAnsi"/>
          <w:lang w:val="en-US" w:eastAsia="zh-CN"/>
        </w:rPr>
        <w:t xml:space="preserve">the </w:t>
      </w:r>
      <w:r w:rsidR="00BE67FC" w:rsidRPr="00753B19">
        <w:rPr>
          <w:rFonts w:cstheme="minorHAnsi"/>
          <w:lang w:val="en-US" w:eastAsia="zh-CN"/>
        </w:rPr>
        <w:t>WHMs ha</w:t>
      </w:r>
      <w:r w:rsidR="009C5CA5" w:rsidRPr="00753B19">
        <w:rPr>
          <w:rFonts w:cstheme="minorHAnsi"/>
          <w:lang w:val="en-US" w:eastAsia="zh-CN"/>
        </w:rPr>
        <w:t>d</w:t>
      </w:r>
      <w:r w:rsidR="00BE67FC" w:rsidRPr="00753B19">
        <w:rPr>
          <w:rFonts w:cstheme="minorHAnsi"/>
          <w:lang w:val="en-US" w:eastAsia="zh-CN"/>
        </w:rPr>
        <w:t xml:space="preserve"> completed their working holidays at the time of interviewing and changed their visas to stay in New Zealand </w:t>
      </w:r>
      <w:r w:rsidR="00BE67FC" w:rsidRPr="00753B19">
        <w:rPr>
          <w:rFonts w:cstheme="minorHAnsi"/>
          <w:lang w:val="en-US" w:eastAsia="zh-CN"/>
        </w:rPr>
        <w:lastRenderedPageBreak/>
        <w:t xml:space="preserve">(Zhu, 2018). </w:t>
      </w:r>
      <w:r w:rsidR="00B46CBD" w:rsidRPr="00753B19">
        <w:rPr>
          <w:rFonts w:cstheme="minorHAnsi"/>
          <w:lang w:val="en-US" w:eastAsia="zh-CN"/>
        </w:rPr>
        <w:t xml:space="preserve">They originally came from provinces all over China. </w:t>
      </w:r>
      <w:r w:rsidR="00B03875" w:rsidRPr="00753B19">
        <w:rPr>
          <w:rFonts w:cstheme="minorHAnsi"/>
          <w:lang w:val="en-US" w:eastAsia="zh-CN"/>
        </w:rPr>
        <w:t xml:space="preserve">Among the interviewed Chinese WHMs, </w:t>
      </w:r>
      <w:r w:rsidR="00CE52C7" w:rsidRPr="00753B19">
        <w:rPr>
          <w:rFonts w:cstheme="minorHAnsi"/>
          <w:lang w:val="en-US" w:eastAsia="zh-CN"/>
        </w:rPr>
        <w:t>f</w:t>
      </w:r>
      <w:r w:rsidRPr="00753B19">
        <w:rPr>
          <w:rFonts w:cstheme="minorHAnsi"/>
          <w:lang w:val="en-US" w:eastAsia="zh-CN"/>
        </w:rPr>
        <w:t xml:space="preserve">ive </w:t>
      </w:r>
      <w:r w:rsidR="00B03875" w:rsidRPr="00753B19">
        <w:rPr>
          <w:rFonts w:cstheme="minorHAnsi"/>
          <w:lang w:val="en-US" w:eastAsia="zh-CN"/>
        </w:rPr>
        <w:t>of them</w:t>
      </w:r>
      <w:r w:rsidRPr="00753B19">
        <w:rPr>
          <w:rFonts w:cstheme="minorHAnsi"/>
          <w:lang w:val="en-US" w:eastAsia="zh-CN"/>
        </w:rPr>
        <w:t xml:space="preserve"> had</w:t>
      </w:r>
      <w:r w:rsidR="00B03875" w:rsidRPr="00753B19">
        <w:rPr>
          <w:rFonts w:cstheme="minorHAnsi"/>
          <w:lang w:val="en-US" w:eastAsia="zh-CN"/>
        </w:rPr>
        <w:t xml:space="preserve"> obtained diplomas from junior colle</w:t>
      </w:r>
      <w:r w:rsidR="00DE6B53" w:rsidRPr="00753B19">
        <w:rPr>
          <w:rFonts w:cstheme="minorHAnsi"/>
          <w:lang w:val="en-US" w:eastAsia="zh-CN"/>
        </w:rPr>
        <w:t>ge (a level of education beyond high school but below a bachelor's degree in the education system</w:t>
      </w:r>
      <w:r w:rsidR="00076AF8" w:rsidRPr="00753B19">
        <w:rPr>
          <w:rFonts w:cstheme="minorHAnsi"/>
          <w:lang w:val="en-US" w:eastAsia="zh-CN"/>
        </w:rPr>
        <w:t xml:space="preserve"> of China</w:t>
      </w:r>
      <w:r w:rsidR="00DE6B53" w:rsidRPr="00753B19">
        <w:rPr>
          <w:rFonts w:cstheme="minorHAnsi"/>
          <w:lang w:val="en-US" w:eastAsia="zh-CN"/>
        </w:rPr>
        <w:t>)</w:t>
      </w:r>
      <w:r w:rsidR="00B03875" w:rsidRPr="00753B19">
        <w:rPr>
          <w:rFonts w:cstheme="minorHAnsi"/>
          <w:lang w:val="en-US" w:eastAsia="zh-CN"/>
        </w:rPr>
        <w:t xml:space="preserve">, 21 had </w:t>
      </w:r>
      <w:r w:rsidRPr="00753B19">
        <w:rPr>
          <w:rFonts w:cstheme="minorHAnsi"/>
          <w:lang w:val="en-US" w:eastAsia="zh-CN"/>
        </w:rPr>
        <w:t xml:space="preserve">a </w:t>
      </w:r>
      <w:r w:rsidR="0094508F" w:rsidRPr="00753B19">
        <w:rPr>
          <w:rFonts w:cstheme="minorHAnsi"/>
          <w:lang w:val="en-US" w:eastAsia="zh-CN"/>
        </w:rPr>
        <w:t>b</w:t>
      </w:r>
      <w:r w:rsidR="00B03875" w:rsidRPr="00753B19">
        <w:rPr>
          <w:rFonts w:cstheme="minorHAnsi"/>
          <w:lang w:val="en-US" w:eastAsia="zh-CN"/>
        </w:rPr>
        <w:t xml:space="preserve">achelor’s </w:t>
      </w:r>
      <w:r w:rsidR="0094508F" w:rsidRPr="00753B19">
        <w:rPr>
          <w:rFonts w:cstheme="minorHAnsi"/>
          <w:lang w:val="en-US" w:eastAsia="zh-CN"/>
        </w:rPr>
        <w:t>d</w:t>
      </w:r>
      <w:r w:rsidR="00B03875" w:rsidRPr="00753B19">
        <w:rPr>
          <w:rFonts w:cstheme="minorHAnsi"/>
          <w:lang w:val="en-US" w:eastAsia="zh-CN"/>
        </w:rPr>
        <w:t xml:space="preserve">egree and </w:t>
      </w:r>
      <w:r w:rsidRPr="00753B19">
        <w:rPr>
          <w:rFonts w:cstheme="minorHAnsi"/>
          <w:lang w:val="en-US" w:eastAsia="zh-CN"/>
        </w:rPr>
        <w:t xml:space="preserve">seven </w:t>
      </w:r>
      <w:r w:rsidR="00B03875" w:rsidRPr="00753B19">
        <w:rPr>
          <w:rFonts w:cstheme="minorHAnsi"/>
          <w:lang w:val="en-US" w:eastAsia="zh-CN"/>
        </w:rPr>
        <w:t xml:space="preserve">had </w:t>
      </w:r>
      <w:r w:rsidRPr="00753B19">
        <w:rPr>
          <w:rFonts w:cstheme="minorHAnsi"/>
          <w:lang w:val="en-US" w:eastAsia="zh-CN"/>
        </w:rPr>
        <w:t xml:space="preserve">a </w:t>
      </w:r>
      <w:r w:rsidR="0094508F" w:rsidRPr="00753B19">
        <w:rPr>
          <w:rFonts w:cstheme="minorHAnsi"/>
          <w:lang w:val="en-US" w:eastAsia="zh-CN"/>
        </w:rPr>
        <w:t>m</w:t>
      </w:r>
      <w:r w:rsidR="00B03875" w:rsidRPr="00753B19">
        <w:rPr>
          <w:rFonts w:cstheme="minorHAnsi"/>
          <w:lang w:val="en-US" w:eastAsia="zh-CN"/>
        </w:rPr>
        <w:t xml:space="preserve">aster’s </w:t>
      </w:r>
      <w:r w:rsidR="0094508F" w:rsidRPr="00753B19">
        <w:rPr>
          <w:rFonts w:cstheme="minorHAnsi"/>
          <w:lang w:val="en-US" w:eastAsia="zh-CN"/>
        </w:rPr>
        <w:t>d</w:t>
      </w:r>
      <w:r w:rsidR="00B03875" w:rsidRPr="00753B19">
        <w:rPr>
          <w:rFonts w:cstheme="minorHAnsi"/>
          <w:lang w:val="en-US" w:eastAsia="zh-CN"/>
        </w:rPr>
        <w:t>egree. Only one participant had</w:t>
      </w:r>
      <w:r w:rsidR="004D2228" w:rsidRPr="00753B19">
        <w:rPr>
          <w:rFonts w:cstheme="minorHAnsi"/>
          <w:lang w:val="en-US" w:eastAsia="zh-CN"/>
        </w:rPr>
        <w:t xml:space="preserve"> a</w:t>
      </w:r>
      <w:r w:rsidR="00B03875" w:rsidRPr="00753B19">
        <w:rPr>
          <w:rFonts w:cstheme="minorHAnsi"/>
          <w:lang w:val="en-US" w:eastAsia="zh-CN"/>
        </w:rPr>
        <w:t xml:space="preserve"> high school diploma as he put a pause on his university life to undertake working holidays. </w:t>
      </w:r>
      <w:r w:rsidR="00BE67FC" w:rsidRPr="00753B19">
        <w:rPr>
          <w:rFonts w:cstheme="minorHAnsi"/>
          <w:lang w:val="en-US" w:eastAsia="zh-CN"/>
        </w:rPr>
        <w:t>Many of them have accumulated work experience</w:t>
      </w:r>
      <w:r w:rsidR="00E67A95" w:rsidRPr="00753B19">
        <w:rPr>
          <w:rFonts w:cstheme="minorHAnsi"/>
          <w:lang w:val="en-US" w:eastAsia="zh-CN"/>
        </w:rPr>
        <w:t>s in China to differ</w:t>
      </w:r>
      <w:r w:rsidRPr="00753B19">
        <w:rPr>
          <w:rFonts w:cstheme="minorHAnsi"/>
          <w:lang w:val="en-US" w:eastAsia="zh-CN"/>
        </w:rPr>
        <w:t>ing</w:t>
      </w:r>
      <w:r w:rsidR="00E67A95" w:rsidRPr="00753B19">
        <w:rPr>
          <w:rFonts w:cstheme="minorHAnsi"/>
          <w:lang w:val="en-US" w:eastAsia="zh-CN"/>
        </w:rPr>
        <w:t xml:space="preserve"> extent</w:t>
      </w:r>
      <w:r w:rsidRPr="00753B19">
        <w:rPr>
          <w:rFonts w:cstheme="minorHAnsi"/>
          <w:lang w:val="en-US" w:eastAsia="zh-CN"/>
        </w:rPr>
        <w:t>s</w:t>
      </w:r>
      <w:r w:rsidR="00E67A95" w:rsidRPr="00753B19">
        <w:rPr>
          <w:rFonts w:cstheme="minorHAnsi"/>
          <w:lang w:val="en-US" w:eastAsia="zh-CN"/>
        </w:rPr>
        <w:t xml:space="preserve">, allowing them to </w:t>
      </w:r>
      <w:r w:rsidR="00302DAD" w:rsidRPr="00753B19">
        <w:rPr>
          <w:rFonts w:cstheme="minorHAnsi"/>
          <w:lang w:val="en-US" w:eastAsia="zh-CN"/>
        </w:rPr>
        <w:t>make comparisons</w:t>
      </w:r>
      <w:r w:rsidR="00E67A95" w:rsidRPr="00753B19">
        <w:rPr>
          <w:rFonts w:cstheme="minorHAnsi"/>
          <w:lang w:val="en-US" w:eastAsia="zh-CN"/>
        </w:rPr>
        <w:t xml:space="preserve"> of working in </w:t>
      </w:r>
      <w:r w:rsidR="00302DAD" w:rsidRPr="00753B19">
        <w:rPr>
          <w:rFonts w:cstheme="minorHAnsi"/>
          <w:lang w:val="en-US" w:eastAsia="zh-CN"/>
        </w:rPr>
        <w:t>both countries</w:t>
      </w:r>
      <w:r w:rsidR="00E67A95" w:rsidRPr="00753B19">
        <w:rPr>
          <w:rFonts w:cstheme="minorHAnsi"/>
          <w:lang w:val="en-US" w:eastAsia="zh-CN"/>
        </w:rPr>
        <w:t>.</w:t>
      </w:r>
    </w:p>
    <w:p w14:paraId="6828B885" w14:textId="66B74938" w:rsidR="00B97D89" w:rsidRPr="00753B19" w:rsidRDefault="007E5A37" w:rsidP="000D66A4">
      <w:pPr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>The</w:t>
      </w:r>
      <w:r w:rsidR="001F7E41" w:rsidRPr="00753B19">
        <w:rPr>
          <w:rFonts w:cstheme="minorHAnsi"/>
          <w:lang w:val="en-US"/>
        </w:rPr>
        <w:t>se</w:t>
      </w:r>
      <w:r w:rsidRPr="00753B19">
        <w:rPr>
          <w:rFonts w:cstheme="minorHAnsi"/>
          <w:lang w:val="en-US"/>
        </w:rPr>
        <w:t xml:space="preserve"> interviews were undertaken in Mandarin</w:t>
      </w:r>
      <w:r w:rsidR="00DD0B3C" w:rsidRPr="00753B19">
        <w:rPr>
          <w:rFonts w:cstheme="minorHAnsi"/>
          <w:lang w:val="en-US"/>
        </w:rPr>
        <w:t xml:space="preserve"> and recorded digitally. All interviews were transcribed into Chinese characters</w:t>
      </w:r>
      <w:r w:rsidRPr="00753B19">
        <w:rPr>
          <w:rFonts w:cstheme="minorHAnsi"/>
          <w:lang w:val="en-US"/>
        </w:rPr>
        <w:t xml:space="preserve"> and later translated into English for further analysis (Zhu</w:t>
      </w:r>
      <w:r w:rsidR="00B22877">
        <w:rPr>
          <w:rFonts w:cstheme="minorHAnsi"/>
          <w:lang w:val="en-US"/>
        </w:rPr>
        <w:t xml:space="preserve"> </w:t>
      </w:r>
      <w:r w:rsidR="00B22877" w:rsidRPr="009A27D3">
        <w:rPr>
          <w:rFonts w:cstheme="minorHAnsi"/>
          <w:i/>
          <w:lang w:val="en-US"/>
        </w:rPr>
        <w:t>et al.</w:t>
      </w:r>
      <w:r w:rsidRPr="00753B19">
        <w:rPr>
          <w:rFonts w:cstheme="minorHAnsi"/>
          <w:lang w:val="en-US"/>
        </w:rPr>
        <w:t>, 2019)</w:t>
      </w:r>
      <w:r w:rsidR="00DD0B3C" w:rsidRPr="00753B19">
        <w:rPr>
          <w:rFonts w:cstheme="minorHAnsi"/>
          <w:lang w:val="en-US"/>
        </w:rPr>
        <w:t xml:space="preserve">. Thematic analysis has been employed for data analysis to identify </w:t>
      </w:r>
      <w:r w:rsidR="00C54E97" w:rsidRPr="00753B19">
        <w:rPr>
          <w:rFonts w:cstheme="minorHAnsi"/>
          <w:lang w:val="en-US"/>
        </w:rPr>
        <w:t>key</w:t>
      </w:r>
      <w:r w:rsidR="00DD0B3C" w:rsidRPr="00753B19">
        <w:rPr>
          <w:rFonts w:cstheme="minorHAnsi"/>
          <w:lang w:val="en-US"/>
        </w:rPr>
        <w:t xml:space="preserve"> themes </w:t>
      </w:r>
      <w:r w:rsidR="006E51E9" w:rsidRPr="00753B19">
        <w:rPr>
          <w:rFonts w:cstheme="minorHAnsi"/>
          <w:lang w:val="en-US"/>
        </w:rPr>
        <w:t xml:space="preserve">to add a more nuanced understanding of Chinese </w:t>
      </w:r>
      <w:r w:rsidR="00C2472A" w:rsidRPr="00753B19">
        <w:rPr>
          <w:rFonts w:cstheme="minorHAnsi"/>
          <w:lang w:val="en-US"/>
        </w:rPr>
        <w:t>WHMs</w:t>
      </w:r>
      <w:r w:rsidR="00DD0B3C" w:rsidRPr="00753B19">
        <w:rPr>
          <w:rFonts w:cstheme="minorHAnsi"/>
          <w:lang w:val="en-US"/>
        </w:rPr>
        <w:t xml:space="preserve"> </w:t>
      </w:r>
      <w:r w:rsidR="00C54E97" w:rsidRPr="00753B19">
        <w:rPr>
          <w:rFonts w:cstheme="minorHAnsi"/>
          <w:lang w:val="en-US"/>
        </w:rPr>
        <w:t>(</w:t>
      </w:r>
      <w:r w:rsidR="00C54E97" w:rsidRPr="00753B19">
        <w:rPr>
          <w:lang w:val="en-US"/>
        </w:rPr>
        <w:t>Braun and Clarke, 2006; Walters, 2016</w:t>
      </w:r>
      <w:r w:rsidR="00C54E97" w:rsidRPr="00753B19">
        <w:rPr>
          <w:rFonts w:cstheme="minorHAnsi"/>
          <w:lang w:val="en-US"/>
        </w:rPr>
        <w:t>)</w:t>
      </w:r>
      <w:r w:rsidR="006E51E9" w:rsidRPr="00753B19">
        <w:rPr>
          <w:rFonts w:cstheme="minorHAnsi"/>
          <w:lang w:val="en-US"/>
        </w:rPr>
        <w:t>.</w:t>
      </w:r>
      <w:r w:rsidR="00FA214B" w:rsidRPr="00753B19">
        <w:rPr>
          <w:rFonts w:cstheme="minorHAnsi"/>
          <w:lang w:val="en-US"/>
        </w:rPr>
        <w:t xml:space="preserve"> The interviewees have been given pseudonyms to protect their confidentiality and prevent them from being identified.</w:t>
      </w:r>
    </w:p>
    <w:p w14:paraId="73F18818" w14:textId="55E42BD9" w:rsidR="00756148" w:rsidRPr="00753B19" w:rsidRDefault="00EC2487" w:rsidP="00033321">
      <w:pPr>
        <w:pStyle w:val="Heading1"/>
        <w:rPr>
          <w:lang w:val="en-US"/>
        </w:rPr>
      </w:pPr>
      <w:bookmarkStart w:id="9" w:name="_Toc153114967"/>
      <w:r w:rsidRPr="00753B19">
        <w:rPr>
          <w:lang w:val="en-US"/>
        </w:rPr>
        <w:t xml:space="preserve">Motivations </w:t>
      </w:r>
      <w:r w:rsidRPr="00753B19">
        <w:rPr>
          <w:bCs w:val="0"/>
          <w:lang w:val="en-US"/>
        </w:rPr>
        <w:t>for becoming working holiday makers</w:t>
      </w:r>
      <w:bookmarkEnd w:id="9"/>
    </w:p>
    <w:p w14:paraId="45433899" w14:textId="65EB9F20" w:rsidR="00286FC0" w:rsidRPr="00753B19" w:rsidRDefault="00EC2487" w:rsidP="00EC2487">
      <w:pPr>
        <w:jc w:val="both"/>
        <w:rPr>
          <w:rFonts w:cstheme="minorHAnsi"/>
          <w:lang w:val="en-US"/>
        </w:rPr>
      </w:pPr>
      <w:bookmarkStart w:id="10" w:name="_Toc49853206"/>
      <w:r w:rsidRPr="00753B19">
        <w:rPr>
          <w:rFonts w:cstheme="minorHAnsi"/>
          <w:lang w:val="en-US"/>
        </w:rPr>
        <w:t xml:space="preserve">Chinese </w:t>
      </w:r>
      <w:r w:rsidR="00C2472A" w:rsidRPr="00753B19">
        <w:rPr>
          <w:rFonts w:cstheme="minorHAnsi"/>
          <w:lang w:val="en-US"/>
        </w:rPr>
        <w:t>WHMs</w:t>
      </w:r>
      <w:r w:rsidRPr="00753B19">
        <w:rPr>
          <w:rFonts w:cstheme="minorHAnsi"/>
          <w:lang w:val="en-US"/>
        </w:rPr>
        <w:t xml:space="preserve"> articulated </w:t>
      </w:r>
      <w:r w:rsidR="008A2C39" w:rsidRPr="00753B19">
        <w:rPr>
          <w:rFonts w:cstheme="minorHAnsi"/>
          <w:lang w:val="en-US"/>
        </w:rPr>
        <w:t>their</w:t>
      </w:r>
      <w:r w:rsidRPr="00753B19">
        <w:rPr>
          <w:rFonts w:cstheme="minorHAnsi"/>
          <w:lang w:val="en-US"/>
        </w:rPr>
        <w:t xml:space="preserve"> reasons </w:t>
      </w:r>
      <w:r w:rsidR="000B66F3" w:rsidRPr="00753B19">
        <w:rPr>
          <w:rFonts w:cstheme="minorHAnsi"/>
          <w:lang w:val="en-US"/>
        </w:rPr>
        <w:t>for</w:t>
      </w:r>
      <w:r w:rsidRPr="00753B19">
        <w:rPr>
          <w:rFonts w:cstheme="minorHAnsi"/>
          <w:lang w:val="en-US"/>
        </w:rPr>
        <w:t xml:space="preserve"> embark</w:t>
      </w:r>
      <w:r w:rsidR="000B66F3" w:rsidRPr="00753B19">
        <w:rPr>
          <w:rFonts w:cstheme="minorHAnsi"/>
          <w:lang w:val="en-US"/>
        </w:rPr>
        <w:t>ing</w:t>
      </w:r>
      <w:r w:rsidRPr="00753B19">
        <w:rPr>
          <w:rFonts w:cstheme="minorHAnsi"/>
          <w:lang w:val="en-US"/>
        </w:rPr>
        <w:t xml:space="preserve"> on a working holiday journey in New Zealand. </w:t>
      </w:r>
      <w:r w:rsidR="004B66A5" w:rsidRPr="00753B19">
        <w:rPr>
          <w:rFonts w:cstheme="minorHAnsi"/>
          <w:lang w:val="en-US"/>
        </w:rPr>
        <w:t>P</w:t>
      </w:r>
      <w:r w:rsidR="009344A7" w:rsidRPr="00753B19">
        <w:rPr>
          <w:rFonts w:cstheme="minorHAnsi"/>
          <w:lang w:val="en-US"/>
        </w:rPr>
        <w:t xml:space="preserve">arental expectations of long-term commitments that they were not ready to make (Zhu, 2018) and a predetermined life trajectory imposed by the cultural values in China (Zhu, 2022) have led to their desire to </w:t>
      </w:r>
      <w:r w:rsidR="008D42C9" w:rsidRPr="00753B19">
        <w:rPr>
          <w:rFonts w:cstheme="minorHAnsi"/>
          <w:lang w:val="en-US"/>
        </w:rPr>
        <w:t>escape</w:t>
      </w:r>
      <w:r w:rsidR="009344A7" w:rsidRPr="00753B19">
        <w:rPr>
          <w:rFonts w:cstheme="minorHAnsi"/>
          <w:lang w:val="en-US"/>
        </w:rPr>
        <w:t xml:space="preserve"> by using the working holiday scheme as a way to explore alternative life paths and challenge traditional expectations. According to Statista (2023b), over 33% of the registered marriages in China were among people who were aged between 25 and 29 in 2022</w:t>
      </w:r>
      <w:r w:rsidR="00442888" w:rsidRPr="00753B19">
        <w:rPr>
          <w:rFonts w:cstheme="minorHAnsi"/>
          <w:lang w:val="en-US"/>
        </w:rPr>
        <w:t xml:space="preserve">. In comparison, </w:t>
      </w:r>
      <w:r w:rsidR="009344A7" w:rsidRPr="00753B19">
        <w:rPr>
          <w:rFonts w:cstheme="minorHAnsi"/>
          <w:lang w:val="en-US"/>
        </w:rPr>
        <w:t xml:space="preserve">approximately 40% of the newly married people </w:t>
      </w:r>
      <w:r w:rsidR="00442888" w:rsidRPr="00753B19">
        <w:rPr>
          <w:rFonts w:cstheme="minorHAnsi"/>
          <w:lang w:val="en-US"/>
        </w:rPr>
        <w:t>were</w:t>
      </w:r>
      <w:r w:rsidR="009344A7" w:rsidRPr="00753B19">
        <w:rPr>
          <w:rFonts w:cstheme="minorHAnsi"/>
          <w:lang w:val="en-US"/>
        </w:rPr>
        <w:t xml:space="preserve"> between 20 and 24 years old in 2012. Although young Chinese have chosen to get married at a later age in recent years due to increasing employment pressure</w:t>
      </w:r>
      <w:r w:rsidR="00442888" w:rsidRPr="00753B19">
        <w:rPr>
          <w:rFonts w:cstheme="minorHAnsi"/>
          <w:lang w:val="en-US"/>
        </w:rPr>
        <w:t>s</w:t>
      </w:r>
      <w:r w:rsidR="009344A7" w:rsidRPr="00753B19">
        <w:rPr>
          <w:rFonts w:cstheme="minorHAnsi"/>
          <w:lang w:val="en-US"/>
        </w:rPr>
        <w:t xml:space="preserve"> (Global Times, 2023), they are still expected to do so </w:t>
      </w:r>
      <w:r w:rsidR="00A203A2" w:rsidRPr="00753B19">
        <w:rPr>
          <w:rFonts w:cstheme="minorHAnsi"/>
          <w:lang w:val="en-US"/>
        </w:rPr>
        <w:t xml:space="preserve">at certain ages </w:t>
      </w:r>
      <w:r w:rsidR="009344A7" w:rsidRPr="00753B19">
        <w:rPr>
          <w:rFonts w:cstheme="minorHAnsi"/>
          <w:lang w:val="en-US"/>
        </w:rPr>
        <w:t>by</w:t>
      </w:r>
      <w:r w:rsidR="00286FC0" w:rsidRPr="00753B19">
        <w:rPr>
          <w:rFonts w:cstheme="minorHAnsi"/>
          <w:lang w:val="en-US"/>
        </w:rPr>
        <w:t xml:space="preserve"> society and </w:t>
      </w:r>
      <w:r w:rsidR="009344A7" w:rsidRPr="00753B19">
        <w:rPr>
          <w:rFonts w:cstheme="minorHAnsi"/>
          <w:lang w:val="en-US"/>
        </w:rPr>
        <w:t xml:space="preserve">their parents. </w:t>
      </w:r>
      <w:r w:rsidR="00713348" w:rsidRPr="00753B19">
        <w:rPr>
          <w:rFonts w:cstheme="minorHAnsi"/>
          <w:lang w:val="en-US"/>
        </w:rPr>
        <w:t>Several Chinese WHMs found themselves in this conundrum:</w:t>
      </w:r>
    </w:p>
    <w:p w14:paraId="57266052" w14:textId="479A06AD" w:rsidR="00713348" w:rsidRPr="00753B19" w:rsidRDefault="00713348" w:rsidP="00395393">
      <w:pPr>
        <w:ind w:left="284" w:right="284"/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 xml:space="preserve">It felt like I reached a point where marriage seemed necessary, but I could not figure out the reason behind it. </w:t>
      </w:r>
      <w:r w:rsidR="00DA5C90" w:rsidRPr="00753B19">
        <w:rPr>
          <w:rFonts w:cstheme="minorHAnsi"/>
          <w:lang w:val="en-US"/>
        </w:rPr>
        <w:t>Although I was in a loving and committed relationship, I did not feel the rush and need to get married back then. (Athena)</w:t>
      </w:r>
    </w:p>
    <w:p w14:paraId="6309963B" w14:textId="79EA85B0" w:rsidR="001E2BB4" w:rsidRPr="00753B19" w:rsidRDefault="00395393" w:rsidP="002B282E">
      <w:pPr>
        <w:ind w:left="284" w:right="284"/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>My parents were concerned about me.</w:t>
      </w:r>
      <w:r w:rsidR="001C582C" w:rsidRPr="00753B19">
        <w:rPr>
          <w:rFonts w:cstheme="minorHAnsi"/>
          <w:lang w:val="en-US"/>
        </w:rPr>
        <w:t xml:space="preserve"> They considered being single at my age as an unstable lifestyle. I did not perceive myself as being</w:t>
      </w:r>
      <w:r w:rsidR="00AE5914" w:rsidRPr="00753B19">
        <w:rPr>
          <w:rFonts w:cstheme="minorHAnsi"/>
          <w:lang w:val="en-US"/>
        </w:rPr>
        <w:t xml:space="preserve"> that</w:t>
      </w:r>
      <w:r w:rsidR="001C582C" w:rsidRPr="00753B19">
        <w:rPr>
          <w:rFonts w:cstheme="minorHAnsi"/>
          <w:lang w:val="en-US"/>
        </w:rPr>
        <w:t xml:space="preserve"> old </w:t>
      </w:r>
      <w:r w:rsidR="00AE5914" w:rsidRPr="00753B19">
        <w:rPr>
          <w:rFonts w:cstheme="minorHAnsi"/>
          <w:lang w:val="en-US"/>
        </w:rPr>
        <w:t>since</w:t>
      </w:r>
      <w:r w:rsidR="001C582C" w:rsidRPr="00753B19">
        <w:rPr>
          <w:rFonts w:cstheme="minorHAnsi"/>
          <w:lang w:val="en-US"/>
        </w:rPr>
        <w:t xml:space="preserve"> I was only around 25. However, given the societal norms in China and family and friends around them getting married, their anxiety intensified. (Jenny)</w:t>
      </w:r>
    </w:p>
    <w:p w14:paraId="6C454BB9" w14:textId="2FBA2242" w:rsidR="00FE0789" w:rsidRPr="00753B19" w:rsidRDefault="00A80624" w:rsidP="00EC2487">
      <w:pPr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 xml:space="preserve">Other </w:t>
      </w:r>
      <w:r w:rsidR="00D47984" w:rsidRPr="00753B19">
        <w:rPr>
          <w:rFonts w:cstheme="minorHAnsi"/>
          <w:lang w:val="en-US"/>
        </w:rPr>
        <w:t>participants</w:t>
      </w:r>
      <w:r w:rsidRPr="00753B19">
        <w:rPr>
          <w:rFonts w:cstheme="minorHAnsi"/>
          <w:lang w:val="en-US"/>
        </w:rPr>
        <w:t xml:space="preserve"> </w:t>
      </w:r>
      <w:r w:rsidR="008A3E5B" w:rsidRPr="00753B19">
        <w:rPr>
          <w:rFonts w:cstheme="minorHAnsi"/>
          <w:lang w:val="en-US"/>
        </w:rPr>
        <w:t>also found themselves at a crossroads in their lives where social norms and parental expectations urged them to get married, yet they could not persuade themselves to fulfill such</w:t>
      </w:r>
      <w:r w:rsidR="00572FDD" w:rsidRPr="00753B19">
        <w:rPr>
          <w:rFonts w:cstheme="minorHAnsi"/>
          <w:lang w:val="en-US"/>
        </w:rPr>
        <w:t xml:space="preserve"> </w:t>
      </w:r>
      <w:r w:rsidR="008A3E5B" w:rsidRPr="00753B19">
        <w:rPr>
          <w:rFonts w:cstheme="minorHAnsi"/>
          <w:lang w:val="en-US"/>
        </w:rPr>
        <w:t>anticipation. Therefore, they opted for working holidays as a break from societal and parental expectations to discover alternative ways of living</w:t>
      </w:r>
      <w:r w:rsidR="009F5BE7" w:rsidRPr="00753B19">
        <w:rPr>
          <w:rFonts w:cstheme="minorHAnsi"/>
          <w:lang w:val="en-US"/>
        </w:rPr>
        <w:t xml:space="preserve">. This </w:t>
      </w:r>
      <w:r w:rsidR="00F917DD" w:rsidRPr="00753B19">
        <w:rPr>
          <w:rFonts w:cstheme="minorHAnsi"/>
          <w:lang w:val="en-US"/>
        </w:rPr>
        <w:t>constitute</w:t>
      </w:r>
      <w:r w:rsidR="00891336" w:rsidRPr="00753B19">
        <w:rPr>
          <w:rFonts w:cstheme="minorHAnsi"/>
          <w:lang w:val="en-US"/>
        </w:rPr>
        <w:t>d</w:t>
      </w:r>
      <w:r w:rsidR="00F917DD" w:rsidRPr="00753B19">
        <w:rPr>
          <w:rFonts w:cstheme="minorHAnsi"/>
          <w:lang w:val="en-US"/>
        </w:rPr>
        <w:t xml:space="preserve"> a distinctive </w:t>
      </w:r>
      <w:r w:rsidR="009F5BE7" w:rsidRPr="00753B19">
        <w:rPr>
          <w:rFonts w:cstheme="minorHAnsi"/>
          <w:lang w:val="en-US"/>
        </w:rPr>
        <w:t>factor that motivated</w:t>
      </w:r>
      <w:r w:rsidR="00F917DD" w:rsidRPr="00753B19">
        <w:rPr>
          <w:rFonts w:cstheme="minorHAnsi"/>
          <w:lang w:val="en-US"/>
        </w:rPr>
        <w:t xml:space="preserve"> young Chinese to participate in working </w:t>
      </w:r>
      <w:r w:rsidR="00F917DD" w:rsidRPr="00753B19">
        <w:rPr>
          <w:rFonts w:cstheme="minorHAnsi"/>
          <w:lang w:val="en-US"/>
        </w:rPr>
        <w:lastRenderedPageBreak/>
        <w:t>holidays</w:t>
      </w:r>
      <w:r w:rsidR="009F5BE7" w:rsidRPr="00753B19">
        <w:rPr>
          <w:rFonts w:cstheme="minorHAnsi"/>
          <w:lang w:val="en-US"/>
        </w:rPr>
        <w:t>, which was different from the desire to escape from certain responsibilities by undertaking extended travel expressed by their Western counterparts (O’Reilly, 2006).</w:t>
      </w:r>
      <w:r w:rsidR="0014295A" w:rsidRPr="00753B19">
        <w:rPr>
          <w:rFonts w:cstheme="minorHAnsi"/>
          <w:lang w:val="en-US"/>
        </w:rPr>
        <w:t xml:space="preserve"> </w:t>
      </w:r>
    </w:p>
    <w:p w14:paraId="2539A7AB" w14:textId="31255246" w:rsidR="0014295A" w:rsidRPr="00753B19" w:rsidRDefault="00A7234E" w:rsidP="00EC2487">
      <w:pPr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>Moreover</w:t>
      </w:r>
      <w:r w:rsidR="00EC2487" w:rsidRPr="00753B19">
        <w:rPr>
          <w:rFonts w:cstheme="minorHAnsi"/>
          <w:lang w:val="en-US"/>
        </w:rPr>
        <w:t xml:space="preserve">, </w:t>
      </w:r>
      <w:r w:rsidR="007A3377" w:rsidRPr="00753B19">
        <w:rPr>
          <w:rFonts w:cstheme="minorHAnsi"/>
          <w:lang w:val="en-US"/>
        </w:rPr>
        <w:t>these young Chinese strategically chose some transient periods in their lives, such as in-between jobs and completion of university</w:t>
      </w:r>
      <w:r w:rsidR="00C37E04" w:rsidRPr="00753B19">
        <w:rPr>
          <w:rFonts w:cstheme="minorHAnsi"/>
          <w:lang w:val="en-US"/>
        </w:rPr>
        <w:t>,</w:t>
      </w:r>
      <w:r w:rsidR="004D169A" w:rsidRPr="00753B19">
        <w:rPr>
          <w:rFonts w:cstheme="minorHAnsi"/>
          <w:lang w:val="en-US"/>
        </w:rPr>
        <w:t xml:space="preserve"> to undertake working holidays</w:t>
      </w:r>
      <w:r w:rsidR="00B4046E" w:rsidRPr="00753B19">
        <w:rPr>
          <w:rFonts w:cstheme="minorHAnsi"/>
          <w:lang w:val="en-US"/>
        </w:rPr>
        <w:t xml:space="preserve"> (Zhu </w:t>
      </w:r>
      <w:r w:rsidR="00B4046E" w:rsidRPr="00753B19">
        <w:rPr>
          <w:rFonts w:cstheme="minorHAnsi"/>
          <w:i/>
          <w:lang w:val="en-US"/>
        </w:rPr>
        <w:t>et al.</w:t>
      </w:r>
      <w:r w:rsidR="00B4046E" w:rsidRPr="00753B19">
        <w:rPr>
          <w:rFonts w:cstheme="minorHAnsi"/>
          <w:lang w:val="en-US"/>
        </w:rPr>
        <w:t>, 2020)</w:t>
      </w:r>
      <w:r w:rsidR="0014295A" w:rsidRPr="00753B19">
        <w:rPr>
          <w:rFonts w:cstheme="minorHAnsi"/>
          <w:lang w:val="en-US"/>
        </w:rPr>
        <w:t>. During these periods,</w:t>
      </w:r>
      <w:r w:rsidR="00C659F8" w:rsidRPr="00753B19">
        <w:rPr>
          <w:rFonts w:cstheme="minorHAnsi"/>
          <w:lang w:val="en-US"/>
        </w:rPr>
        <w:t xml:space="preserve"> </w:t>
      </w:r>
      <w:r w:rsidR="0014295A" w:rsidRPr="00753B19">
        <w:rPr>
          <w:rFonts w:cstheme="minorHAnsi"/>
          <w:lang w:val="en-US"/>
        </w:rPr>
        <w:t>they would face relatively less pressure</w:t>
      </w:r>
      <w:r w:rsidR="00B4046E" w:rsidRPr="00753B19">
        <w:rPr>
          <w:rFonts w:cstheme="minorHAnsi"/>
          <w:lang w:val="en-US"/>
        </w:rPr>
        <w:t xml:space="preserve"> </w:t>
      </w:r>
      <w:r w:rsidR="0014295A" w:rsidRPr="00753B19">
        <w:rPr>
          <w:rFonts w:cstheme="minorHAnsi"/>
          <w:lang w:val="en-US"/>
        </w:rPr>
        <w:t xml:space="preserve">from their parents and have more bargaining power when negotiating with their parents </w:t>
      </w:r>
      <w:r w:rsidR="00B4046E" w:rsidRPr="00753B19">
        <w:rPr>
          <w:rFonts w:cstheme="minorHAnsi"/>
          <w:lang w:val="en-US"/>
        </w:rPr>
        <w:t xml:space="preserve">for the decision to undertake working holidays </w:t>
      </w:r>
      <w:r w:rsidR="0014295A" w:rsidRPr="00753B19">
        <w:rPr>
          <w:rFonts w:cstheme="minorHAnsi"/>
          <w:lang w:val="en-US"/>
        </w:rPr>
        <w:t xml:space="preserve">as they have fulfilled </w:t>
      </w:r>
      <w:r w:rsidR="00B56ACC" w:rsidRPr="00753B19">
        <w:rPr>
          <w:rFonts w:cstheme="minorHAnsi"/>
          <w:lang w:val="en-US"/>
        </w:rPr>
        <w:t xml:space="preserve">parental </w:t>
      </w:r>
      <w:r w:rsidR="00B4046E" w:rsidRPr="00753B19">
        <w:rPr>
          <w:rFonts w:cstheme="minorHAnsi"/>
          <w:lang w:val="en-US"/>
        </w:rPr>
        <w:t>expectations</w:t>
      </w:r>
      <w:r w:rsidR="004C65F8" w:rsidRPr="00753B19">
        <w:rPr>
          <w:rFonts w:cstheme="minorHAnsi"/>
          <w:lang w:val="en-US"/>
        </w:rPr>
        <w:t xml:space="preserve"> (Zhu, 2018)</w:t>
      </w:r>
      <w:r w:rsidR="00B4046E" w:rsidRPr="00753B19">
        <w:rPr>
          <w:rFonts w:cstheme="minorHAnsi"/>
          <w:lang w:val="en-US"/>
        </w:rPr>
        <w:t>.</w:t>
      </w:r>
    </w:p>
    <w:p w14:paraId="64078FA9" w14:textId="7633181A" w:rsidR="00FB6ABD" w:rsidRPr="00753B19" w:rsidRDefault="00EC2487" w:rsidP="00FB6ABD">
      <w:pPr>
        <w:pStyle w:val="Heading1"/>
        <w:rPr>
          <w:lang w:val="en-US"/>
        </w:rPr>
      </w:pPr>
      <w:bookmarkStart w:id="11" w:name="_Toc153114968"/>
      <w:r w:rsidRPr="00753B19">
        <w:rPr>
          <w:lang w:val="en-US"/>
        </w:rPr>
        <w:t>Adaptation to local work culture</w:t>
      </w:r>
      <w:bookmarkEnd w:id="11"/>
    </w:p>
    <w:p w14:paraId="205F8008" w14:textId="54B6749C" w:rsidR="005F2A8C" w:rsidRPr="00753B19" w:rsidRDefault="00EC2487" w:rsidP="00EC2487">
      <w:pPr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 xml:space="preserve">By becoming </w:t>
      </w:r>
      <w:r w:rsidR="00C2472A" w:rsidRPr="00753B19">
        <w:rPr>
          <w:rFonts w:cstheme="minorHAnsi"/>
          <w:lang w:val="en-US"/>
        </w:rPr>
        <w:t>WHMs</w:t>
      </w:r>
      <w:r w:rsidRPr="00753B19">
        <w:rPr>
          <w:rFonts w:cstheme="minorHAnsi"/>
          <w:lang w:val="en-US"/>
        </w:rPr>
        <w:t xml:space="preserve">, Chinese youth have experienced the </w:t>
      </w:r>
      <w:r w:rsidR="00F47B11" w:rsidRPr="00753B19">
        <w:rPr>
          <w:rFonts w:cstheme="minorHAnsi"/>
          <w:lang w:val="en-US"/>
        </w:rPr>
        <w:t xml:space="preserve">positive </w:t>
      </w:r>
      <w:r w:rsidRPr="00753B19">
        <w:rPr>
          <w:rFonts w:cstheme="minorHAnsi"/>
          <w:lang w:val="en-US"/>
        </w:rPr>
        <w:t>working dynamics in New Zealand workplaces and undergone remarkable adaptations to the local work culture, showcasing drastic changes in their professional experiences as compared to what they experienced in China</w:t>
      </w:r>
      <w:r w:rsidRPr="00753B19">
        <w:rPr>
          <w:rFonts w:cstheme="minorHAnsi" w:hint="eastAsia"/>
          <w:lang w:val="en-US" w:eastAsia="zh-CN"/>
        </w:rPr>
        <w:t>.</w:t>
      </w:r>
      <w:r w:rsidR="00322A98" w:rsidRPr="00753B19">
        <w:rPr>
          <w:rFonts w:cstheme="minorHAnsi"/>
          <w:lang w:val="en-US"/>
        </w:rPr>
        <w:t xml:space="preserve"> </w:t>
      </w:r>
      <w:r w:rsidR="00F71CDD" w:rsidRPr="00753B19">
        <w:rPr>
          <w:rFonts w:cstheme="minorHAnsi"/>
          <w:lang w:val="en-US"/>
        </w:rPr>
        <w:t>According to Stats NZ (2022), a</w:t>
      </w:r>
      <w:r w:rsidR="00DF4F94" w:rsidRPr="00753B19">
        <w:rPr>
          <w:rFonts w:cstheme="minorHAnsi"/>
          <w:lang w:val="en-US"/>
        </w:rPr>
        <w:t>pproximately 65.2% of employed people were satisfied or very satisfied with the</w:t>
      </w:r>
      <w:r w:rsidR="000C10B3" w:rsidRPr="00753B19">
        <w:rPr>
          <w:rFonts w:cstheme="minorHAnsi"/>
          <w:lang w:val="en-US"/>
        </w:rPr>
        <w:t>ir</w:t>
      </w:r>
      <w:r w:rsidR="00DF4F94" w:rsidRPr="00753B19">
        <w:rPr>
          <w:rFonts w:cstheme="minorHAnsi"/>
          <w:lang w:val="en-US"/>
        </w:rPr>
        <w:t xml:space="preserve"> balance between work and life</w:t>
      </w:r>
      <w:r w:rsidR="00F71CDD" w:rsidRPr="00753B19">
        <w:rPr>
          <w:rFonts w:cstheme="minorHAnsi"/>
          <w:lang w:val="en-US"/>
        </w:rPr>
        <w:t xml:space="preserve"> in 2021</w:t>
      </w:r>
      <w:r w:rsidR="00DF4F94" w:rsidRPr="00753B19">
        <w:rPr>
          <w:rFonts w:cstheme="minorHAnsi"/>
          <w:lang w:val="en-US"/>
        </w:rPr>
        <w:t>.</w:t>
      </w:r>
      <w:r w:rsidR="00DC376E" w:rsidRPr="00753B19">
        <w:rPr>
          <w:rFonts w:cstheme="minorHAnsi"/>
          <w:lang w:val="en-US"/>
        </w:rPr>
        <w:t xml:space="preserve"> Young Chinese were able </w:t>
      </w:r>
      <w:r w:rsidRPr="00753B19">
        <w:rPr>
          <w:rFonts w:cstheme="minorHAnsi"/>
          <w:lang w:val="en-US"/>
        </w:rPr>
        <w:t>to maintain a balance between work and life</w:t>
      </w:r>
      <w:r w:rsidR="00405BB7" w:rsidRPr="00753B19">
        <w:rPr>
          <w:rFonts w:cstheme="minorHAnsi"/>
          <w:lang w:val="en-US"/>
        </w:rPr>
        <w:t xml:space="preserve"> as WHMs</w:t>
      </w:r>
      <w:r w:rsidRPr="00753B19">
        <w:rPr>
          <w:rFonts w:cstheme="minorHAnsi"/>
          <w:lang w:val="en-US"/>
        </w:rPr>
        <w:t xml:space="preserve"> in New Zealand</w:t>
      </w:r>
      <w:r w:rsidR="00003A33" w:rsidRPr="00753B19">
        <w:rPr>
          <w:rFonts w:cstheme="minorHAnsi"/>
          <w:lang w:val="en-US"/>
        </w:rPr>
        <w:t xml:space="preserve"> (Zhu, 2021)</w:t>
      </w:r>
      <w:r w:rsidR="00405BB7" w:rsidRPr="00753B19">
        <w:rPr>
          <w:rFonts w:cstheme="minorHAnsi"/>
          <w:lang w:val="en-US"/>
        </w:rPr>
        <w:t xml:space="preserve">, which </w:t>
      </w:r>
      <w:r w:rsidR="006D2C0F" w:rsidRPr="00753B19">
        <w:rPr>
          <w:rFonts w:cstheme="minorHAnsi"/>
          <w:lang w:val="en-US"/>
        </w:rPr>
        <w:t>contrast</w:t>
      </w:r>
      <w:r w:rsidR="00405BB7" w:rsidRPr="00753B19">
        <w:rPr>
          <w:rFonts w:cstheme="minorHAnsi"/>
          <w:lang w:val="en-US"/>
        </w:rPr>
        <w:t>ed</w:t>
      </w:r>
      <w:r w:rsidR="006D2C0F" w:rsidRPr="00753B19">
        <w:rPr>
          <w:rFonts w:cstheme="minorHAnsi"/>
          <w:lang w:val="en-US"/>
        </w:rPr>
        <w:t xml:space="preserve"> with </w:t>
      </w:r>
      <w:r w:rsidR="00003A33" w:rsidRPr="00753B19">
        <w:rPr>
          <w:rFonts w:cstheme="minorHAnsi"/>
          <w:lang w:val="en-US"/>
        </w:rPr>
        <w:t>their Korean counterparts who faced challenges in achieving work-life balance due to intensive working schedule</w:t>
      </w:r>
      <w:r w:rsidR="006D2C0F" w:rsidRPr="00753B19">
        <w:rPr>
          <w:rFonts w:cstheme="minorHAnsi"/>
          <w:lang w:val="en-US"/>
        </w:rPr>
        <w:t>s</w:t>
      </w:r>
      <w:r w:rsidR="00003A33" w:rsidRPr="00753B19">
        <w:rPr>
          <w:rFonts w:cstheme="minorHAnsi"/>
          <w:lang w:val="en-US"/>
        </w:rPr>
        <w:t xml:space="preserve"> (Yoon, 2014)</w:t>
      </w:r>
      <w:r w:rsidR="00DC376E" w:rsidRPr="00753B19">
        <w:rPr>
          <w:rFonts w:cstheme="minorHAnsi"/>
          <w:lang w:val="en-US"/>
        </w:rPr>
        <w:t xml:space="preserve">. </w:t>
      </w:r>
      <w:r w:rsidR="00405BB7" w:rsidRPr="00753B19">
        <w:rPr>
          <w:rFonts w:cstheme="minorHAnsi"/>
          <w:lang w:val="en-US"/>
        </w:rPr>
        <w:t>However</w:t>
      </w:r>
      <w:r w:rsidR="006D2C0F" w:rsidRPr="00753B19">
        <w:rPr>
          <w:rFonts w:cstheme="minorHAnsi"/>
          <w:lang w:val="en-US"/>
        </w:rPr>
        <w:t>,</w:t>
      </w:r>
      <w:r w:rsidR="00DC376E" w:rsidRPr="00753B19">
        <w:rPr>
          <w:rFonts w:cstheme="minorHAnsi"/>
          <w:lang w:val="en-US"/>
        </w:rPr>
        <w:t xml:space="preserve"> </w:t>
      </w:r>
      <w:r w:rsidR="006D2C0F" w:rsidRPr="00753B19">
        <w:rPr>
          <w:rFonts w:cstheme="minorHAnsi"/>
          <w:lang w:val="en-US"/>
        </w:rPr>
        <w:t>young Chinese</w:t>
      </w:r>
      <w:r w:rsidRPr="00753B19">
        <w:rPr>
          <w:rFonts w:cstheme="minorHAnsi"/>
          <w:lang w:val="en-US"/>
        </w:rPr>
        <w:t xml:space="preserve"> often experienced blurred lines </w:t>
      </w:r>
      <w:r w:rsidR="00DC376E" w:rsidRPr="00753B19">
        <w:rPr>
          <w:rFonts w:cstheme="minorHAnsi"/>
          <w:lang w:val="en-US"/>
        </w:rPr>
        <w:t xml:space="preserve">in Chinese workplaces, </w:t>
      </w:r>
      <w:r w:rsidR="00EA7C06" w:rsidRPr="00753B19">
        <w:rPr>
          <w:rFonts w:cstheme="minorHAnsi"/>
          <w:lang w:val="en-US"/>
        </w:rPr>
        <w:t>for instance:</w:t>
      </w:r>
    </w:p>
    <w:p w14:paraId="4353E160" w14:textId="14FD15F6" w:rsidR="00EA7C06" w:rsidRPr="00753B19" w:rsidRDefault="00EA7C06" w:rsidP="00EA7C06">
      <w:pPr>
        <w:ind w:left="284" w:right="284"/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>In</w:t>
      </w:r>
      <w:r w:rsidRPr="00753B19">
        <w:rPr>
          <w:sz w:val="23"/>
          <w:szCs w:val="23"/>
          <w:lang w:val="en-US"/>
        </w:rPr>
        <w:t xml:space="preserve"> </w:t>
      </w:r>
      <w:r w:rsidRPr="00753B19">
        <w:rPr>
          <w:rFonts w:cstheme="minorHAnsi"/>
          <w:lang w:val="en-US"/>
        </w:rPr>
        <w:t xml:space="preserve">China, working was a </w:t>
      </w:r>
      <w:r w:rsidR="002F5B14" w:rsidRPr="00753B19">
        <w:rPr>
          <w:rFonts w:cstheme="minorHAnsi"/>
          <w:lang w:val="en-US"/>
        </w:rPr>
        <w:t xml:space="preserve">more </w:t>
      </w:r>
      <w:r w:rsidRPr="00753B19">
        <w:rPr>
          <w:rFonts w:cstheme="minorHAnsi"/>
          <w:lang w:val="en-US"/>
        </w:rPr>
        <w:t xml:space="preserve">serious thing, but </w:t>
      </w:r>
      <w:r w:rsidR="002F5B14" w:rsidRPr="00753B19">
        <w:rPr>
          <w:rFonts w:cstheme="minorHAnsi"/>
          <w:lang w:val="en-US"/>
        </w:rPr>
        <w:t>it was not like</w:t>
      </w:r>
      <w:r w:rsidRPr="00753B19">
        <w:rPr>
          <w:rFonts w:cstheme="minorHAnsi"/>
          <w:lang w:val="en-US"/>
        </w:rPr>
        <w:t xml:space="preserve"> that I did not take my jobs here seriously. </w:t>
      </w:r>
      <w:r w:rsidR="002F5B14" w:rsidRPr="00753B19">
        <w:rPr>
          <w:rFonts w:cstheme="minorHAnsi"/>
          <w:lang w:val="en-US"/>
        </w:rPr>
        <w:t>T</w:t>
      </w:r>
      <w:r w:rsidRPr="00753B19">
        <w:rPr>
          <w:rFonts w:cstheme="minorHAnsi"/>
          <w:lang w:val="en-US"/>
        </w:rPr>
        <w:t xml:space="preserve">here was a </w:t>
      </w:r>
      <w:r w:rsidR="000E3CE6" w:rsidRPr="00753B19">
        <w:rPr>
          <w:rFonts w:cstheme="minorHAnsi"/>
          <w:lang w:val="en-US"/>
        </w:rPr>
        <w:t>distinct boundary</w:t>
      </w:r>
      <w:r w:rsidRPr="00753B19">
        <w:rPr>
          <w:rFonts w:cstheme="minorHAnsi"/>
          <w:lang w:val="en-US"/>
        </w:rPr>
        <w:t xml:space="preserve"> between </w:t>
      </w:r>
      <w:r w:rsidR="000E3CE6" w:rsidRPr="00753B19">
        <w:rPr>
          <w:rFonts w:cstheme="minorHAnsi"/>
          <w:lang w:val="en-US"/>
        </w:rPr>
        <w:t>professional and personal life here</w:t>
      </w:r>
      <w:r w:rsidRPr="00753B19">
        <w:rPr>
          <w:rFonts w:cstheme="minorHAnsi"/>
          <w:lang w:val="en-US"/>
        </w:rPr>
        <w:t>. When I was</w:t>
      </w:r>
      <w:r w:rsidR="002F5B14" w:rsidRPr="00753B19">
        <w:rPr>
          <w:rFonts w:cstheme="minorHAnsi"/>
          <w:lang w:val="en-US"/>
        </w:rPr>
        <w:t xml:space="preserve"> working </w:t>
      </w:r>
      <w:r w:rsidRPr="00753B19">
        <w:rPr>
          <w:rFonts w:cstheme="minorHAnsi"/>
          <w:lang w:val="en-US"/>
        </w:rPr>
        <w:t>in China, sometimes I had to remain on-call</w:t>
      </w:r>
      <w:r w:rsidR="002F5B14" w:rsidRPr="00753B19">
        <w:rPr>
          <w:rFonts w:cstheme="minorHAnsi"/>
          <w:lang w:val="en-US"/>
        </w:rPr>
        <w:t xml:space="preserve"> even during </w:t>
      </w:r>
      <w:r w:rsidR="00A41E54" w:rsidRPr="00753B19">
        <w:rPr>
          <w:rFonts w:cstheme="minorHAnsi"/>
          <w:lang w:val="en-US"/>
        </w:rPr>
        <w:t xml:space="preserve">non-working </w:t>
      </w:r>
      <w:r w:rsidR="002138A6" w:rsidRPr="00753B19">
        <w:rPr>
          <w:rFonts w:cstheme="minorHAnsi"/>
          <w:lang w:val="en-US"/>
        </w:rPr>
        <w:t>hours</w:t>
      </w:r>
      <w:r w:rsidRPr="00753B19">
        <w:rPr>
          <w:rFonts w:cstheme="minorHAnsi"/>
          <w:lang w:val="en-US"/>
        </w:rPr>
        <w:t xml:space="preserve">, as my boss would call me to revise some materials for </w:t>
      </w:r>
      <w:r w:rsidR="002F5B14" w:rsidRPr="00753B19">
        <w:rPr>
          <w:rFonts w:cstheme="minorHAnsi"/>
          <w:lang w:val="en-US"/>
        </w:rPr>
        <w:t>the next day</w:t>
      </w:r>
      <w:r w:rsidRPr="00753B19">
        <w:rPr>
          <w:rFonts w:cstheme="minorHAnsi"/>
          <w:lang w:val="en-US"/>
        </w:rPr>
        <w:t xml:space="preserve"> or work overtime. But </w:t>
      </w:r>
      <w:r w:rsidR="003A056A" w:rsidRPr="00753B19">
        <w:rPr>
          <w:rFonts w:cstheme="minorHAnsi"/>
          <w:lang w:val="en-US"/>
        </w:rPr>
        <w:t>here</w:t>
      </w:r>
      <w:r w:rsidRPr="00753B19">
        <w:rPr>
          <w:rFonts w:cstheme="minorHAnsi"/>
          <w:lang w:val="en-US"/>
        </w:rPr>
        <w:t xml:space="preserve">, when you are off </w:t>
      </w:r>
      <w:r w:rsidR="002138A6" w:rsidRPr="00753B19">
        <w:rPr>
          <w:rFonts w:cstheme="minorHAnsi"/>
          <w:lang w:val="en-US"/>
        </w:rPr>
        <w:t>work</w:t>
      </w:r>
      <w:r w:rsidRPr="00753B19">
        <w:rPr>
          <w:rFonts w:cstheme="minorHAnsi"/>
          <w:lang w:val="en-US"/>
        </w:rPr>
        <w:t xml:space="preserve">, you </w:t>
      </w:r>
      <w:r w:rsidR="002A12F5" w:rsidRPr="00753B19">
        <w:rPr>
          <w:rFonts w:cstheme="minorHAnsi"/>
          <w:lang w:val="en-US"/>
        </w:rPr>
        <w:t>can switch off your phone</w:t>
      </w:r>
      <w:r w:rsidRPr="00753B19">
        <w:rPr>
          <w:rFonts w:cstheme="minorHAnsi"/>
          <w:lang w:val="en-US"/>
        </w:rPr>
        <w:t>. (Diana)</w:t>
      </w:r>
    </w:p>
    <w:p w14:paraId="3D40D39D" w14:textId="76A465ED" w:rsidR="00B97C92" w:rsidRPr="00753B19" w:rsidRDefault="00322A98" w:rsidP="00EC2487">
      <w:pPr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 xml:space="preserve">Additionally, </w:t>
      </w:r>
      <w:r w:rsidR="00DD64E0" w:rsidRPr="00753B19">
        <w:rPr>
          <w:rFonts w:cstheme="minorHAnsi"/>
          <w:lang w:val="en-US"/>
        </w:rPr>
        <w:t>Kennedy (2007) pointed out that leaders in the work environment of New Zealand tend to</w:t>
      </w:r>
      <w:r w:rsidR="00062971" w:rsidRPr="00753B19">
        <w:rPr>
          <w:rFonts w:cstheme="minorHAnsi"/>
          <w:lang w:val="en-US"/>
        </w:rPr>
        <w:t xml:space="preserve"> advocate egalitarian values,</w:t>
      </w:r>
      <w:r w:rsidR="00DD64E0" w:rsidRPr="00753B19">
        <w:rPr>
          <w:rFonts w:cstheme="minorHAnsi"/>
          <w:lang w:val="en-US"/>
        </w:rPr>
        <w:t xml:space="preserve"> adopt down-to-earth attitudes and approaches towards problem-solving, </w:t>
      </w:r>
      <w:r w:rsidR="00062971" w:rsidRPr="00753B19">
        <w:rPr>
          <w:rFonts w:cstheme="minorHAnsi"/>
          <w:lang w:val="en-US"/>
        </w:rPr>
        <w:t xml:space="preserve">and </w:t>
      </w:r>
      <w:r w:rsidR="00DD64E0" w:rsidRPr="00753B19">
        <w:rPr>
          <w:rFonts w:cstheme="minorHAnsi"/>
          <w:lang w:val="en-US"/>
        </w:rPr>
        <w:t>encourage teamwork and enthusiasm among team member</w:t>
      </w:r>
      <w:r w:rsidR="00062971" w:rsidRPr="00753B19">
        <w:rPr>
          <w:rFonts w:cstheme="minorHAnsi"/>
          <w:lang w:val="en-US"/>
        </w:rPr>
        <w:t>s</w:t>
      </w:r>
      <w:r w:rsidR="00DD64E0" w:rsidRPr="00753B19">
        <w:rPr>
          <w:rFonts w:cstheme="minorHAnsi"/>
          <w:lang w:val="en-US"/>
        </w:rPr>
        <w:t>.</w:t>
      </w:r>
      <w:r w:rsidR="00AA6BF7" w:rsidRPr="00753B19">
        <w:rPr>
          <w:rFonts w:cstheme="minorHAnsi"/>
          <w:lang w:val="en-US"/>
        </w:rPr>
        <w:t xml:space="preserve"> </w:t>
      </w:r>
      <w:r w:rsidR="00DD64E0" w:rsidRPr="00753B19">
        <w:rPr>
          <w:rFonts w:cstheme="minorHAnsi"/>
          <w:lang w:val="en-US"/>
        </w:rPr>
        <w:t>From their working experiences</w:t>
      </w:r>
      <w:r w:rsidR="00EC2487" w:rsidRPr="00753B19">
        <w:rPr>
          <w:rFonts w:cstheme="minorHAnsi"/>
          <w:lang w:val="en-US"/>
        </w:rPr>
        <w:t xml:space="preserve">, Chinese </w:t>
      </w:r>
      <w:r w:rsidR="00C2472A" w:rsidRPr="00753B19">
        <w:rPr>
          <w:rFonts w:cstheme="minorHAnsi"/>
          <w:lang w:val="en-US"/>
        </w:rPr>
        <w:t>WHMs</w:t>
      </w:r>
      <w:r w:rsidR="00EC2487" w:rsidRPr="00753B19">
        <w:rPr>
          <w:rFonts w:cstheme="minorHAnsi"/>
          <w:lang w:val="en-US"/>
        </w:rPr>
        <w:t xml:space="preserve"> expressed appreciation for the hands-on approach </w:t>
      </w:r>
      <w:r w:rsidR="00970D4F" w:rsidRPr="00753B19">
        <w:rPr>
          <w:rFonts w:cstheme="minorHAnsi"/>
          <w:lang w:val="en-US"/>
        </w:rPr>
        <w:t>employed</w:t>
      </w:r>
      <w:r w:rsidR="00EC2487" w:rsidRPr="00753B19">
        <w:rPr>
          <w:rFonts w:cstheme="minorHAnsi"/>
          <w:lang w:val="en-US"/>
        </w:rPr>
        <w:t xml:space="preserve"> by New Zealand managers</w:t>
      </w:r>
      <w:r w:rsidR="00970D4F" w:rsidRPr="00753B19">
        <w:rPr>
          <w:rFonts w:cstheme="minorHAnsi"/>
          <w:lang w:val="en-US"/>
        </w:rPr>
        <w:t xml:space="preserve"> and the blurry line between management and employees</w:t>
      </w:r>
      <w:r w:rsidR="00B97C92" w:rsidRPr="00753B19">
        <w:rPr>
          <w:rFonts w:cstheme="minorHAnsi"/>
          <w:lang w:val="en-US"/>
        </w:rPr>
        <w:t>, which</w:t>
      </w:r>
      <w:r w:rsidR="00AE0CA5" w:rsidRPr="00753B19">
        <w:rPr>
          <w:rFonts w:cstheme="minorHAnsi"/>
          <w:lang w:val="en-US"/>
        </w:rPr>
        <w:t xml:space="preserve"> </w:t>
      </w:r>
      <w:r w:rsidR="00EB4003" w:rsidRPr="00753B19">
        <w:rPr>
          <w:rFonts w:cstheme="minorHAnsi"/>
          <w:lang w:val="en-US"/>
        </w:rPr>
        <w:t>was different from</w:t>
      </w:r>
      <w:r w:rsidR="00AE0CA5" w:rsidRPr="00753B19">
        <w:rPr>
          <w:rFonts w:cstheme="minorHAnsi"/>
          <w:lang w:val="en-US"/>
        </w:rPr>
        <w:t xml:space="preserve"> Peng</w:t>
      </w:r>
      <w:r w:rsidR="00AE0CA5" w:rsidRPr="00753B19">
        <w:rPr>
          <w:rFonts w:cstheme="minorHAnsi" w:hint="eastAsia"/>
          <w:lang w:val="en-US" w:eastAsia="zh-CN"/>
        </w:rPr>
        <w:t xml:space="preserve"> </w:t>
      </w:r>
      <w:r w:rsidR="00AE0CA5" w:rsidRPr="00753B19">
        <w:rPr>
          <w:rFonts w:cstheme="minorHAnsi"/>
          <w:lang w:val="en-US"/>
        </w:rPr>
        <w:t xml:space="preserve">and </w:t>
      </w:r>
      <w:proofErr w:type="spellStart"/>
      <w:r w:rsidR="00AE0CA5" w:rsidRPr="00753B19">
        <w:rPr>
          <w:rFonts w:cstheme="minorHAnsi"/>
          <w:lang w:val="en-US"/>
        </w:rPr>
        <w:t>Hebbani’s</w:t>
      </w:r>
      <w:proofErr w:type="spellEnd"/>
      <w:r w:rsidR="00AE0CA5" w:rsidRPr="00753B19">
        <w:rPr>
          <w:rFonts w:cstheme="minorHAnsi"/>
          <w:lang w:val="en-US"/>
        </w:rPr>
        <w:t xml:space="preserve"> (2014)</w:t>
      </w:r>
      <w:r w:rsidR="00B97C92" w:rsidRPr="00753B19">
        <w:rPr>
          <w:rFonts w:cstheme="minorHAnsi"/>
          <w:lang w:val="en-US"/>
        </w:rPr>
        <w:t xml:space="preserve"> </w:t>
      </w:r>
      <w:r w:rsidR="00AE0CA5" w:rsidRPr="00753B19">
        <w:rPr>
          <w:rFonts w:cstheme="minorHAnsi"/>
          <w:lang w:val="en-US"/>
        </w:rPr>
        <w:t>finding that Taiwanese WHMs were being mistreated and discriminated against by their manage</w:t>
      </w:r>
      <w:r w:rsidR="00E842E9" w:rsidRPr="00753B19">
        <w:rPr>
          <w:rFonts w:cstheme="minorHAnsi"/>
          <w:lang w:val="en-US"/>
        </w:rPr>
        <w:t>rs</w:t>
      </w:r>
      <w:r w:rsidR="00AE0CA5" w:rsidRPr="00753B19">
        <w:rPr>
          <w:rFonts w:cstheme="minorHAnsi"/>
          <w:lang w:val="en-US"/>
        </w:rPr>
        <w:t xml:space="preserve"> in </w:t>
      </w:r>
      <w:r w:rsidR="00AE0CA5" w:rsidRPr="00753B19">
        <w:rPr>
          <w:rFonts w:cstheme="minorHAnsi"/>
          <w:lang w:val="en-US" w:eastAsia="zh-CN"/>
        </w:rPr>
        <w:t>Australian workplaces</w:t>
      </w:r>
      <w:r w:rsidR="008421BF" w:rsidRPr="00753B19">
        <w:rPr>
          <w:rFonts w:cstheme="minorHAnsi" w:hint="eastAsia"/>
          <w:lang w:val="en-US" w:eastAsia="zh-CN"/>
        </w:rPr>
        <w:t>.</w:t>
      </w:r>
    </w:p>
    <w:p w14:paraId="6CAAA50E" w14:textId="40CDD551" w:rsidR="005F2A8C" w:rsidRPr="00753B19" w:rsidRDefault="00B97C92" w:rsidP="00EC2487">
      <w:pPr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 xml:space="preserve">Some </w:t>
      </w:r>
      <w:r w:rsidR="008421BF" w:rsidRPr="00753B19">
        <w:rPr>
          <w:rFonts w:cstheme="minorHAnsi"/>
          <w:lang w:val="en-US"/>
        </w:rPr>
        <w:t xml:space="preserve">Chinese </w:t>
      </w:r>
      <w:r w:rsidR="00973FF6" w:rsidRPr="00753B19">
        <w:rPr>
          <w:rFonts w:cstheme="minorHAnsi"/>
          <w:lang w:val="en-US"/>
        </w:rPr>
        <w:t>WHMs</w:t>
      </w:r>
      <w:r w:rsidR="008421BF" w:rsidRPr="00753B19">
        <w:rPr>
          <w:rFonts w:cstheme="minorHAnsi"/>
          <w:lang w:val="en-US"/>
        </w:rPr>
        <w:t xml:space="preserve">, most of whom held either diplomas or degrees in higher education and were expected to undertake office work if they had stayed in China, </w:t>
      </w:r>
      <w:r w:rsidR="004B1560" w:rsidRPr="00753B19">
        <w:rPr>
          <w:rFonts w:cstheme="minorHAnsi"/>
          <w:lang w:val="en-US"/>
        </w:rPr>
        <w:t>engaged in</w:t>
      </w:r>
      <w:r w:rsidR="00BC66D6" w:rsidRPr="00753B19">
        <w:rPr>
          <w:rFonts w:cstheme="minorHAnsi"/>
          <w:lang w:val="en-US"/>
        </w:rPr>
        <w:t xml:space="preserve"> </w:t>
      </w:r>
      <w:r w:rsidR="008421BF" w:rsidRPr="00753B19">
        <w:rPr>
          <w:rFonts w:cstheme="minorHAnsi"/>
          <w:lang w:val="en-US"/>
        </w:rPr>
        <w:t xml:space="preserve">manual labor jobs during their working holidays in New Zealand, which overturned their fundamental values towards the social norms and cultural perceptions of job hierarchy </w:t>
      </w:r>
      <w:r w:rsidR="008421BF" w:rsidRPr="00753B19">
        <w:rPr>
          <w:rFonts w:cstheme="minorHAnsi"/>
          <w:lang w:val="en-US"/>
        </w:rPr>
        <w:lastRenderedPageBreak/>
        <w:t xml:space="preserve">that are prevalent in the Chinese society (Zhu, 2021). These experiences reflected </w:t>
      </w:r>
      <w:r w:rsidR="00EC2487" w:rsidRPr="00753B19">
        <w:rPr>
          <w:rFonts w:cstheme="minorHAnsi"/>
          <w:lang w:val="en-US"/>
        </w:rPr>
        <w:t>a departure from the hierarchical leadership</w:t>
      </w:r>
      <w:r w:rsidR="008421BF" w:rsidRPr="00753B19">
        <w:rPr>
          <w:rFonts w:cstheme="minorHAnsi"/>
          <w:lang w:val="en-US"/>
        </w:rPr>
        <w:t xml:space="preserve"> and status</w:t>
      </w:r>
      <w:r w:rsidR="00EC2487" w:rsidRPr="00753B19">
        <w:rPr>
          <w:rFonts w:cstheme="minorHAnsi"/>
          <w:lang w:val="en-US"/>
        </w:rPr>
        <w:t xml:space="preserve"> that they experienced in China (Zhu, 2021)</w:t>
      </w:r>
      <w:r w:rsidR="00820B38" w:rsidRPr="00753B19">
        <w:rPr>
          <w:rFonts w:cstheme="minorHAnsi"/>
          <w:lang w:val="en-US"/>
        </w:rPr>
        <w:t>:</w:t>
      </w:r>
    </w:p>
    <w:p w14:paraId="10C95DF5" w14:textId="2D7B978F" w:rsidR="00792635" w:rsidRPr="00753B19" w:rsidRDefault="00770292" w:rsidP="002B282E">
      <w:pPr>
        <w:ind w:left="284" w:right="284"/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>W</w:t>
      </w:r>
      <w:r w:rsidR="00970D4F" w:rsidRPr="00753B19">
        <w:rPr>
          <w:rFonts w:cstheme="minorHAnsi"/>
          <w:lang w:val="en-US"/>
        </w:rPr>
        <w:t xml:space="preserve">hen </w:t>
      </w:r>
      <w:r w:rsidRPr="00753B19">
        <w:rPr>
          <w:rFonts w:cstheme="minorHAnsi"/>
          <w:lang w:val="en-US"/>
        </w:rPr>
        <w:t>I</w:t>
      </w:r>
      <w:r w:rsidR="00970D4F" w:rsidRPr="00753B19">
        <w:rPr>
          <w:rFonts w:cstheme="minorHAnsi"/>
          <w:lang w:val="en-US"/>
        </w:rPr>
        <w:t xml:space="preserve"> communicate</w:t>
      </w:r>
      <w:r w:rsidRPr="00753B19">
        <w:rPr>
          <w:rFonts w:cstheme="minorHAnsi"/>
          <w:lang w:val="en-US"/>
        </w:rPr>
        <w:t>d</w:t>
      </w:r>
      <w:r w:rsidR="00970D4F" w:rsidRPr="00753B19">
        <w:rPr>
          <w:rFonts w:cstheme="minorHAnsi"/>
          <w:lang w:val="en-US"/>
        </w:rPr>
        <w:t xml:space="preserve"> with </w:t>
      </w:r>
      <w:r w:rsidRPr="00753B19">
        <w:rPr>
          <w:rFonts w:cstheme="minorHAnsi"/>
          <w:lang w:val="en-US"/>
        </w:rPr>
        <w:t>my manager here</w:t>
      </w:r>
      <w:r w:rsidR="00970D4F" w:rsidRPr="00753B19">
        <w:rPr>
          <w:rFonts w:cstheme="minorHAnsi"/>
          <w:lang w:val="en-US"/>
        </w:rPr>
        <w:t xml:space="preserve">, </w:t>
      </w:r>
      <w:r w:rsidRPr="00753B19">
        <w:rPr>
          <w:rFonts w:cstheme="minorHAnsi"/>
          <w:lang w:val="en-US"/>
        </w:rPr>
        <w:t>I</w:t>
      </w:r>
      <w:r w:rsidR="00970D4F" w:rsidRPr="00753B19">
        <w:rPr>
          <w:rFonts w:cstheme="minorHAnsi"/>
          <w:lang w:val="en-US"/>
        </w:rPr>
        <w:t xml:space="preserve"> tended not to refer to </w:t>
      </w:r>
      <w:r w:rsidRPr="00753B19">
        <w:rPr>
          <w:rFonts w:cstheme="minorHAnsi"/>
          <w:lang w:val="en-US"/>
        </w:rPr>
        <w:t>their</w:t>
      </w:r>
      <w:r w:rsidR="00970D4F" w:rsidRPr="00753B19">
        <w:rPr>
          <w:rFonts w:cstheme="minorHAnsi"/>
          <w:lang w:val="en-US"/>
        </w:rPr>
        <w:t xml:space="preserve"> titles. We were all </w:t>
      </w:r>
      <w:r w:rsidRPr="00753B19">
        <w:rPr>
          <w:rFonts w:cstheme="minorHAnsi"/>
          <w:lang w:val="en-US"/>
        </w:rPr>
        <w:t>colleagues</w:t>
      </w:r>
      <w:r w:rsidR="00970D4F" w:rsidRPr="00753B19">
        <w:rPr>
          <w:rFonts w:cstheme="minorHAnsi"/>
          <w:lang w:val="en-US"/>
        </w:rPr>
        <w:t xml:space="preserve"> who would help each other out. It was something you could not find in China. There </w:t>
      </w:r>
      <w:r w:rsidRPr="00753B19">
        <w:rPr>
          <w:rFonts w:cstheme="minorHAnsi"/>
          <w:lang w:val="en-US"/>
        </w:rPr>
        <w:t>was</w:t>
      </w:r>
      <w:r w:rsidR="00970D4F" w:rsidRPr="00753B19">
        <w:rPr>
          <w:rFonts w:cstheme="minorHAnsi"/>
          <w:lang w:val="en-US"/>
        </w:rPr>
        <w:t xml:space="preserve"> a </w:t>
      </w:r>
      <w:r w:rsidRPr="00753B19">
        <w:rPr>
          <w:rFonts w:cstheme="minorHAnsi"/>
          <w:lang w:val="en-US"/>
        </w:rPr>
        <w:t xml:space="preserve">much </w:t>
      </w:r>
      <w:r w:rsidR="00970D4F" w:rsidRPr="00753B19">
        <w:rPr>
          <w:rFonts w:cstheme="minorHAnsi"/>
          <w:lang w:val="en-US"/>
        </w:rPr>
        <w:t>stricter hierarchy in China and everyone held in awe towards the leadership</w:t>
      </w:r>
      <w:r w:rsidR="00195BDD" w:rsidRPr="00753B19">
        <w:rPr>
          <w:rFonts w:cstheme="minorHAnsi"/>
          <w:lang w:val="en-US"/>
        </w:rPr>
        <w:t xml:space="preserve">. </w:t>
      </w:r>
      <w:r w:rsidR="00970D4F" w:rsidRPr="00753B19">
        <w:rPr>
          <w:rFonts w:cstheme="minorHAnsi"/>
          <w:lang w:val="en-US"/>
        </w:rPr>
        <w:t>(Ivy)</w:t>
      </w:r>
    </w:p>
    <w:p w14:paraId="43FB665A" w14:textId="3EF64455" w:rsidR="00EC2487" w:rsidRPr="00753B19" w:rsidRDefault="00EC2487" w:rsidP="00EC2487">
      <w:pPr>
        <w:pStyle w:val="Heading1"/>
        <w:rPr>
          <w:lang w:val="en-US"/>
        </w:rPr>
      </w:pPr>
      <w:bookmarkStart w:id="12" w:name="_Toc153114969"/>
      <w:r w:rsidRPr="00753B19">
        <w:rPr>
          <w:lang w:val="en-US"/>
        </w:rPr>
        <w:t>Precarious situations</w:t>
      </w:r>
      <w:bookmarkEnd w:id="12"/>
    </w:p>
    <w:p w14:paraId="64B7C4ED" w14:textId="0BDA398E" w:rsidR="007C4EE2" w:rsidRPr="00753B19" w:rsidRDefault="00EC2487" w:rsidP="00EC2487">
      <w:pPr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 xml:space="preserve">Although these young Chinese have </w:t>
      </w:r>
      <w:r w:rsidR="00416487" w:rsidRPr="00753B19">
        <w:rPr>
          <w:rFonts w:cstheme="minorHAnsi"/>
          <w:lang w:val="en-US"/>
        </w:rPr>
        <w:t>gone through</w:t>
      </w:r>
      <w:r w:rsidRPr="00753B19">
        <w:rPr>
          <w:rFonts w:cstheme="minorHAnsi"/>
          <w:lang w:val="en-US"/>
        </w:rPr>
        <w:t xml:space="preserve"> positive adaptation to the work culture in New Zealand, they have also faced a myriad of precarious situations, reflecting the inherent challenges in their temporary status and employment experiences.</w:t>
      </w:r>
      <w:r w:rsidR="00005689" w:rsidRPr="00753B19">
        <w:rPr>
          <w:rFonts w:cstheme="minorHAnsi"/>
          <w:lang w:val="en-US"/>
        </w:rPr>
        <w:t xml:space="preserve"> Due to language barriers</w:t>
      </w:r>
      <w:r w:rsidR="00F24FF9" w:rsidRPr="00753B19">
        <w:rPr>
          <w:rFonts w:cstheme="minorHAnsi"/>
          <w:lang w:val="en-US"/>
        </w:rPr>
        <w:t>,</w:t>
      </w:r>
      <w:r w:rsidR="00005689" w:rsidRPr="00753B19">
        <w:rPr>
          <w:rFonts w:cstheme="minorHAnsi"/>
          <w:lang w:val="en-US"/>
        </w:rPr>
        <w:t xml:space="preserve"> cultural differences</w:t>
      </w:r>
      <w:r w:rsidR="00F24FF9" w:rsidRPr="00753B19">
        <w:rPr>
          <w:rFonts w:cstheme="minorHAnsi"/>
          <w:lang w:val="en-US"/>
        </w:rPr>
        <w:t xml:space="preserve"> and foreign environment</w:t>
      </w:r>
      <w:r w:rsidR="004E1596" w:rsidRPr="00753B19">
        <w:rPr>
          <w:rFonts w:cstheme="minorHAnsi"/>
          <w:lang w:val="en-US"/>
        </w:rPr>
        <w:t>s</w:t>
      </w:r>
      <w:r w:rsidR="00005689" w:rsidRPr="00753B19">
        <w:rPr>
          <w:rFonts w:cstheme="minorHAnsi"/>
          <w:lang w:val="en-US"/>
        </w:rPr>
        <w:t xml:space="preserve">, Chinese WHMs tended to build their main social networks in New Zealand with people who </w:t>
      </w:r>
      <w:r w:rsidR="00076E83" w:rsidRPr="00753B19">
        <w:rPr>
          <w:rFonts w:cstheme="minorHAnsi"/>
          <w:lang w:val="en-US"/>
        </w:rPr>
        <w:t>spoke the same</w:t>
      </w:r>
      <w:r w:rsidR="00005689" w:rsidRPr="00753B19">
        <w:rPr>
          <w:rFonts w:cstheme="minorHAnsi"/>
          <w:lang w:val="en-US"/>
        </w:rPr>
        <w:t xml:space="preserve"> language and cultural background, which is known as a co-ethnic community (</w:t>
      </w:r>
      <w:r w:rsidR="00005689" w:rsidRPr="00753B19">
        <w:rPr>
          <w:rFonts w:cstheme="minorHAnsi"/>
          <w:color w:val="000000" w:themeColor="text1"/>
          <w:lang w:val="en-US"/>
        </w:rPr>
        <w:t>Zhu</w:t>
      </w:r>
      <w:r w:rsidR="00B22877">
        <w:rPr>
          <w:rFonts w:cstheme="minorHAnsi"/>
          <w:color w:val="000000" w:themeColor="text1"/>
          <w:lang w:val="en-US"/>
        </w:rPr>
        <w:t xml:space="preserve"> </w:t>
      </w:r>
      <w:r w:rsidR="00B22877" w:rsidRPr="009A27D3">
        <w:rPr>
          <w:rFonts w:cstheme="minorHAnsi"/>
          <w:i/>
          <w:color w:val="000000" w:themeColor="text1"/>
          <w:lang w:val="en-US"/>
        </w:rPr>
        <w:t>et al.</w:t>
      </w:r>
      <w:r w:rsidR="00005689" w:rsidRPr="00753B19">
        <w:rPr>
          <w:rFonts w:cstheme="minorHAnsi"/>
          <w:color w:val="000000" w:themeColor="text1"/>
          <w:lang w:val="en-US"/>
        </w:rPr>
        <w:t>, 2022</w:t>
      </w:r>
      <w:r w:rsidR="00005689" w:rsidRPr="00753B19">
        <w:rPr>
          <w:rFonts w:cstheme="minorHAnsi"/>
          <w:lang w:val="en-US"/>
        </w:rPr>
        <w:t xml:space="preserve">). </w:t>
      </w:r>
      <w:r w:rsidR="00C62B4E" w:rsidRPr="00753B19">
        <w:rPr>
          <w:rFonts w:cstheme="minorHAnsi"/>
          <w:lang w:val="en-US"/>
        </w:rPr>
        <w:t>The</w:t>
      </w:r>
      <w:r w:rsidR="002F35EE" w:rsidRPr="00753B19">
        <w:rPr>
          <w:rFonts w:cstheme="minorHAnsi"/>
          <w:lang w:val="en-US"/>
        </w:rPr>
        <w:t xml:space="preserve"> cultural and language familiarity within th</w:t>
      </w:r>
      <w:r w:rsidR="000147AD" w:rsidRPr="00753B19">
        <w:rPr>
          <w:rFonts w:cstheme="minorHAnsi"/>
          <w:lang w:val="en-US"/>
        </w:rPr>
        <w:t>ese</w:t>
      </w:r>
      <w:r w:rsidR="002F35EE" w:rsidRPr="00753B19">
        <w:rPr>
          <w:rFonts w:cstheme="minorHAnsi"/>
          <w:lang w:val="en-US"/>
        </w:rPr>
        <w:t xml:space="preserve"> </w:t>
      </w:r>
      <w:r w:rsidR="000147AD" w:rsidRPr="00753B19">
        <w:rPr>
          <w:rFonts w:cstheme="minorHAnsi"/>
          <w:lang w:val="en-US"/>
        </w:rPr>
        <w:t xml:space="preserve">co-ethnic </w:t>
      </w:r>
      <w:r w:rsidR="002F35EE" w:rsidRPr="00753B19">
        <w:rPr>
          <w:rFonts w:cstheme="minorHAnsi"/>
          <w:lang w:val="en-US"/>
        </w:rPr>
        <w:t>communit</w:t>
      </w:r>
      <w:r w:rsidR="000147AD" w:rsidRPr="00753B19">
        <w:rPr>
          <w:rFonts w:cstheme="minorHAnsi"/>
          <w:lang w:val="en-US"/>
        </w:rPr>
        <w:t>ies</w:t>
      </w:r>
      <w:r w:rsidR="002F35EE" w:rsidRPr="00753B19">
        <w:rPr>
          <w:rFonts w:cstheme="minorHAnsi"/>
          <w:lang w:val="en-US"/>
        </w:rPr>
        <w:t xml:space="preserve"> created a false sense of trust (Robertson, 2016)</w:t>
      </w:r>
      <w:r w:rsidR="00DD31DD" w:rsidRPr="00753B19">
        <w:rPr>
          <w:rFonts w:cstheme="minorHAnsi"/>
          <w:lang w:val="en-US"/>
        </w:rPr>
        <w:t xml:space="preserve">. This </w:t>
      </w:r>
      <w:r w:rsidR="000C10B3" w:rsidRPr="00753B19">
        <w:rPr>
          <w:rFonts w:cstheme="minorHAnsi"/>
          <w:lang w:val="en-US"/>
        </w:rPr>
        <w:t>contributed to making</w:t>
      </w:r>
      <w:r w:rsidR="002F35EE" w:rsidRPr="00753B19">
        <w:rPr>
          <w:rFonts w:cstheme="minorHAnsi"/>
          <w:lang w:val="en-US"/>
        </w:rPr>
        <w:t xml:space="preserve"> </w:t>
      </w:r>
      <w:r w:rsidR="000147AD" w:rsidRPr="00753B19">
        <w:rPr>
          <w:rFonts w:cstheme="minorHAnsi"/>
          <w:lang w:val="en-US"/>
        </w:rPr>
        <w:t>Chinese WHMs</w:t>
      </w:r>
      <w:r w:rsidR="002F35EE" w:rsidRPr="00753B19">
        <w:rPr>
          <w:rFonts w:cstheme="minorHAnsi"/>
          <w:lang w:val="en-US"/>
        </w:rPr>
        <w:t xml:space="preserve"> </w:t>
      </w:r>
      <w:r w:rsidR="00DD31DD" w:rsidRPr="00753B19">
        <w:rPr>
          <w:rFonts w:cstheme="minorHAnsi"/>
          <w:lang w:val="en-US"/>
        </w:rPr>
        <w:t>prone</w:t>
      </w:r>
      <w:r w:rsidR="002F35EE" w:rsidRPr="00753B19">
        <w:rPr>
          <w:rFonts w:cstheme="minorHAnsi"/>
          <w:lang w:val="en-US"/>
        </w:rPr>
        <w:t xml:space="preserve"> to exploitative practices</w:t>
      </w:r>
      <w:r w:rsidR="000147AD" w:rsidRPr="00753B19">
        <w:rPr>
          <w:rFonts w:cstheme="minorHAnsi"/>
          <w:lang w:val="en-US"/>
        </w:rPr>
        <w:t>, such as</w:t>
      </w:r>
      <w:r w:rsidRPr="00753B19">
        <w:rPr>
          <w:rFonts w:cstheme="minorHAnsi"/>
          <w:lang w:val="en-US"/>
        </w:rPr>
        <w:t xml:space="preserve"> </w:t>
      </w:r>
      <w:r w:rsidRPr="00753B19">
        <w:rPr>
          <w:lang w:val="en-US"/>
        </w:rPr>
        <w:t xml:space="preserve">underpaid employment </w:t>
      </w:r>
      <w:r w:rsidR="00BB16F9" w:rsidRPr="00753B19">
        <w:rPr>
          <w:lang w:val="en-US"/>
        </w:rPr>
        <w:t xml:space="preserve">and </w:t>
      </w:r>
      <w:r w:rsidRPr="00753B19">
        <w:rPr>
          <w:lang w:val="en-US"/>
        </w:rPr>
        <w:t>unfavorable working conditions</w:t>
      </w:r>
      <w:r w:rsidR="00DD31DD" w:rsidRPr="00753B19">
        <w:rPr>
          <w:lang w:val="en-US"/>
        </w:rPr>
        <w:t>, which set them apart from their Western counterparts</w:t>
      </w:r>
      <w:r w:rsidRPr="00753B19">
        <w:rPr>
          <w:lang w:val="en-US"/>
        </w:rPr>
        <w:t xml:space="preserve"> (Zhu, 2018; </w:t>
      </w:r>
      <w:r w:rsidRPr="00753B19">
        <w:rPr>
          <w:rFonts w:cstheme="minorHAnsi"/>
          <w:color w:val="000000" w:themeColor="text1"/>
          <w:lang w:val="en-US"/>
        </w:rPr>
        <w:t>Zhu</w:t>
      </w:r>
      <w:r w:rsidR="00B22877">
        <w:rPr>
          <w:rFonts w:cstheme="minorHAnsi"/>
          <w:color w:val="000000" w:themeColor="text1"/>
          <w:lang w:val="en-US"/>
        </w:rPr>
        <w:t xml:space="preserve"> </w:t>
      </w:r>
      <w:r w:rsidR="00B22877" w:rsidRPr="009A27D3">
        <w:rPr>
          <w:rFonts w:cstheme="minorHAnsi"/>
          <w:i/>
          <w:color w:val="000000" w:themeColor="text1"/>
          <w:lang w:val="en-US"/>
        </w:rPr>
        <w:t>et al.</w:t>
      </w:r>
      <w:r w:rsidRPr="00753B19">
        <w:rPr>
          <w:rFonts w:cstheme="minorHAnsi"/>
          <w:color w:val="000000" w:themeColor="text1"/>
          <w:lang w:val="en-US"/>
        </w:rPr>
        <w:t>, 2022</w:t>
      </w:r>
      <w:r w:rsidRPr="00753B19">
        <w:rPr>
          <w:lang w:val="en-US"/>
        </w:rPr>
        <w:t>)</w:t>
      </w:r>
      <w:r w:rsidR="00820B38" w:rsidRPr="00753B19">
        <w:rPr>
          <w:lang w:val="en-US"/>
        </w:rPr>
        <w:t>:</w:t>
      </w:r>
    </w:p>
    <w:p w14:paraId="39E97478" w14:textId="5A923D43" w:rsidR="000A7D25" w:rsidRPr="00753B19" w:rsidRDefault="00435A93" w:rsidP="00435A93">
      <w:pPr>
        <w:ind w:left="284" w:right="284"/>
        <w:jc w:val="both"/>
        <w:rPr>
          <w:lang w:val="en-US"/>
        </w:rPr>
      </w:pPr>
      <w:r w:rsidRPr="00753B19">
        <w:rPr>
          <w:lang w:val="en-US"/>
        </w:rPr>
        <w:t xml:space="preserve">After I </w:t>
      </w:r>
      <w:r w:rsidR="00820B38" w:rsidRPr="00753B19">
        <w:rPr>
          <w:lang w:val="en-US"/>
        </w:rPr>
        <w:t>got here,</w:t>
      </w:r>
      <w:r w:rsidRPr="00753B19">
        <w:rPr>
          <w:lang w:val="en-US"/>
        </w:rPr>
        <w:t xml:space="preserve"> the most common thing I heard was ‘</w:t>
      </w:r>
      <w:r w:rsidR="00A41E54" w:rsidRPr="00753B19">
        <w:rPr>
          <w:lang w:val="en-US"/>
        </w:rPr>
        <w:t>Y</w:t>
      </w:r>
      <w:r w:rsidRPr="00753B19">
        <w:rPr>
          <w:lang w:val="en-US"/>
        </w:rPr>
        <w:t>ou are more likely to be ripped off</w:t>
      </w:r>
      <w:r w:rsidR="000C10B3" w:rsidRPr="00753B19">
        <w:rPr>
          <w:lang w:val="en-US"/>
        </w:rPr>
        <w:t xml:space="preserve"> by</w:t>
      </w:r>
      <w:r w:rsidRPr="00753B19">
        <w:rPr>
          <w:lang w:val="en-US"/>
        </w:rPr>
        <w:t xml:space="preserve"> your fellow compatriots’. </w:t>
      </w:r>
      <w:r w:rsidR="000A7D25" w:rsidRPr="00753B19">
        <w:rPr>
          <w:lang w:val="en-US"/>
        </w:rPr>
        <w:t xml:space="preserve">Later, </w:t>
      </w:r>
      <w:r w:rsidRPr="00753B19">
        <w:rPr>
          <w:lang w:val="en-US"/>
        </w:rPr>
        <w:t xml:space="preserve">I did </w:t>
      </w:r>
      <w:r w:rsidR="000A7D25" w:rsidRPr="00753B19">
        <w:rPr>
          <w:lang w:val="en-US"/>
        </w:rPr>
        <w:t>encounter something similar</w:t>
      </w:r>
      <w:r w:rsidRPr="00753B19">
        <w:rPr>
          <w:lang w:val="en-US"/>
        </w:rPr>
        <w:t>. When I was</w:t>
      </w:r>
      <w:r w:rsidR="000A7D25" w:rsidRPr="00753B19">
        <w:rPr>
          <w:lang w:val="en-US"/>
        </w:rPr>
        <w:t xml:space="preserve"> looking for jobs in a Chinese restaurant, I was offered $9 NZD per hour with </w:t>
      </w:r>
      <w:r w:rsidR="00A41E54" w:rsidRPr="00753B19">
        <w:rPr>
          <w:lang w:val="en-US"/>
        </w:rPr>
        <w:t>three weeks of</w:t>
      </w:r>
      <w:r w:rsidR="000A7D25" w:rsidRPr="00753B19">
        <w:rPr>
          <w:lang w:val="en-US"/>
        </w:rPr>
        <w:t xml:space="preserve"> training without compensation, which was against the law. (Belle)</w:t>
      </w:r>
    </w:p>
    <w:p w14:paraId="001E7708" w14:textId="710FBEC3" w:rsidR="007C4EE2" w:rsidRPr="00753B19" w:rsidRDefault="00EC2487" w:rsidP="00EC2487">
      <w:pPr>
        <w:jc w:val="both"/>
        <w:rPr>
          <w:lang w:val="en-US"/>
        </w:rPr>
      </w:pPr>
      <w:r w:rsidRPr="00753B19">
        <w:rPr>
          <w:lang w:val="en-US"/>
        </w:rPr>
        <w:t xml:space="preserve">Due to their temporary status, Chinese youth found themselves </w:t>
      </w:r>
      <w:r w:rsidR="008241A5" w:rsidRPr="00753B19">
        <w:rPr>
          <w:lang w:val="en-US"/>
        </w:rPr>
        <w:t xml:space="preserve">often </w:t>
      </w:r>
      <w:r w:rsidRPr="00753B19">
        <w:rPr>
          <w:lang w:val="en-US"/>
        </w:rPr>
        <w:t>undertaking arduous physical work in sectors like agriculture</w:t>
      </w:r>
      <w:r w:rsidR="008241A5" w:rsidRPr="00753B19">
        <w:rPr>
          <w:lang w:val="en-US"/>
        </w:rPr>
        <w:t>, tourism</w:t>
      </w:r>
      <w:r w:rsidRPr="00753B19">
        <w:rPr>
          <w:lang w:val="en-US"/>
        </w:rPr>
        <w:t xml:space="preserve"> and hospitality</w:t>
      </w:r>
      <w:r w:rsidR="008241A5" w:rsidRPr="00753B19">
        <w:rPr>
          <w:lang w:val="en-US"/>
        </w:rPr>
        <w:t xml:space="preserve"> (Zhu, 2018)</w:t>
      </w:r>
      <w:r w:rsidRPr="00753B19">
        <w:rPr>
          <w:lang w:val="en-US"/>
        </w:rPr>
        <w:t>,</w:t>
      </w:r>
      <w:r w:rsidR="008241A5" w:rsidRPr="00753B19">
        <w:rPr>
          <w:lang w:val="en-US"/>
        </w:rPr>
        <w:t xml:space="preserve"> which </w:t>
      </w:r>
      <w:r w:rsidR="000C10B3" w:rsidRPr="00753B19">
        <w:rPr>
          <w:lang w:val="en-US"/>
        </w:rPr>
        <w:t xml:space="preserve">is </w:t>
      </w:r>
      <w:r w:rsidR="008241A5" w:rsidRPr="00753B19">
        <w:rPr>
          <w:lang w:val="en-US"/>
        </w:rPr>
        <w:t>a common phenomenon among both Western and Asian WHMs (Rice, 20</w:t>
      </w:r>
      <w:r w:rsidR="00B22877">
        <w:rPr>
          <w:lang w:val="en-US"/>
        </w:rPr>
        <w:t>10</w:t>
      </w:r>
      <w:r w:rsidR="008241A5" w:rsidRPr="00753B19">
        <w:rPr>
          <w:lang w:val="en-US"/>
        </w:rPr>
        <w:t xml:space="preserve">; Yoon, 2014). </w:t>
      </w:r>
      <w:r w:rsidR="0083686D" w:rsidRPr="00753B19">
        <w:rPr>
          <w:lang w:val="en-US"/>
        </w:rPr>
        <w:t>U</w:t>
      </w:r>
      <w:r w:rsidR="008241A5" w:rsidRPr="00753B19">
        <w:rPr>
          <w:lang w:val="en-US"/>
        </w:rPr>
        <w:t>ndertaking labor-intensive employment</w:t>
      </w:r>
      <w:r w:rsidRPr="00753B19">
        <w:rPr>
          <w:lang w:val="en-US"/>
        </w:rPr>
        <w:t xml:space="preserve"> led to </w:t>
      </w:r>
      <w:r w:rsidR="00D82927" w:rsidRPr="00753B19">
        <w:rPr>
          <w:lang w:val="en-US"/>
        </w:rPr>
        <w:t xml:space="preserve">young Chinese having </w:t>
      </w:r>
      <w:r w:rsidRPr="00753B19">
        <w:rPr>
          <w:lang w:val="en-US"/>
        </w:rPr>
        <w:t>doubt</w:t>
      </w:r>
      <w:r w:rsidR="0083686D" w:rsidRPr="00753B19">
        <w:rPr>
          <w:lang w:val="en-US"/>
        </w:rPr>
        <w:t>s</w:t>
      </w:r>
      <w:r w:rsidRPr="00753B19">
        <w:rPr>
          <w:lang w:val="en-US"/>
        </w:rPr>
        <w:t xml:space="preserve"> </w:t>
      </w:r>
      <w:r w:rsidR="00A41E54" w:rsidRPr="00753B19">
        <w:rPr>
          <w:lang w:val="en-US"/>
        </w:rPr>
        <w:t>about</w:t>
      </w:r>
      <w:r w:rsidRPr="00753B19">
        <w:rPr>
          <w:lang w:val="en-US"/>
        </w:rPr>
        <w:t xml:space="preserve"> their choices of </w:t>
      </w:r>
      <w:r w:rsidR="00D82927" w:rsidRPr="00753B19">
        <w:rPr>
          <w:lang w:val="en-US"/>
        </w:rPr>
        <w:t xml:space="preserve">going </w:t>
      </w:r>
      <w:r w:rsidRPr="00753B19">
        <w:rPr>
          <w:lang w:val="en-US"/>
        </w:rPr>
        <w:t>on working holiday</w:t>
      </w:r>
      <w:r w:rsidR="00D82927" w:rsidRPr="00753B19">
        <w:rPr>
          <w:lang w:val="en-US"/>
        </w:rPr>
        <w:t>s</w:t>
      </w:r>
      <w:r w:rsidRPr="00753B19">
        <w:rPr>
          <w:lang w:val="en-US"/>
        </w:rPr>
        <w:t xml:space="preserve"> in New Zealand (Zhu, 2018; </w:t>
      </w:r>
      <w:r w:rsidRPr="00753B19">
        <w:rPr>
          <w:rFonts w:cstheme="minorHAnsi"/>
          <w:color w:val="000000" w:themeColor="text1"/>
          <w:lang w:val="en-US"/>
        </w:rPr>
        <w:t>Zhu</w:t>
      </w:r>
      <w:r w:rsidR="00B22877">
        <w:rPr>
          <w:rFonts w:cstheme="minorHAnsi"/>
          <w:color w:val="000000" w:themeColor="text1"/>
          <w:lang w:val="en-US"/>
        </w:rPr>
        <w:t xml:space="preserve"> </w:t>
      </w:r>
      <w:r w:rsidR="00B22877" w:rsidRPr="009A27D3">
        <w:rPr>
          <w:rFonts w:cstheme="minorHAnsi"/>
          <w:i/>
          <w:color w:val="000000" w:themeColor="text1"/>
          <w:lang w:val="en-US"/>
        </w:rPr>
        <w:t>et al.</w:t>
      </w:r>
      <w:r w:rsidRPr="00753B19">
        <w:rPr>
          <w:rFonts w:cstheme="minorHAnsi"/>
          <w:color w:val="000000" w:themeColor="text1"/>
          <w:lang w:val="en-US"/>
        </w:rPr>
        <w:t>, 2022</w:t>
      </w:r>
      <w:r w:rsidRPr="00753B19">
        <w:rPr>
          <w:lang w:val="en-US"/>
        </w:rPr>
        <w:t>)</w:t>
      </w:r>
      <w:r w:rsidR="008241A5" w:rsidRPr="00753B19">
        <w:rPr>
          <w:lang w:val="en-US"/>
        </w:rPr>
        <w:t>:</w:t>
      </w:r>
    </w:p>
    <w:p w14:paraId="6DA69027" w14:textId="6B991729" w:rsidR="009E56C6" w:rsidRPr="00753B19" w:rsidRDefault="006627AD" w:rsidP="009E56C6">
      <w:pPr>
        <w:ind w:left="284" w:right="284"/>
        <w:jc w:val="both"/>
        <w:rPr>
          <w:lang w:val="en-US"/>
        </w:rPr>
      </w:pPr>
      <w:bookmarkStart w:id="13" w:name="OLE_LINK1"/>
      <w:bookmarkStart w:id="14" w:name="OLE_LINK2"/>
      <w:r w:rsidRPr="00753B19">
        <w:rPr>
          <w:lang w:val="en-US"/>
        </w:rPr>
        <w:t xml:space="preserve">When </w:t>
      </w:r>
      <w:r w:rsidR="009E56C6" w:rsidRPr="00753B19">
        <w:rPr>
          <w:lang w:val="en-US"/>
        </w:rPr>
        <w:t>employed</w:t>
      </w:r>
      <w:r w:rsidR="00A416D1" w:rsidRPr="00753B19">
        <w:rPr>
          <w:lang w:val="en-US"/>
        </w:rPr>
        <w:t xml:space="preserve"> at </w:t>
      </w:r>
      <w:r w:rsidR="009E56C6" w:rsidRPr="00753B19">
        <w:rPr>
          <w:lang w:val="en-US"/>
        </w:rPr>
        <w:t>a</w:t>
      </w:r>
      <w:r w:rsidR="00A416D1" w:rsidRPr="00753B19">
        <w:rPr>
          <w:lang w:val="en-US"/>
        </w:rPr>
        <w:t xml:space="preserve"> mussel factory, </w:t>
      </w:r>
      <w:r w:rsidR="009E56C6" w:rsidRPr="00753B19">
        <w:rPr>
          <w:lang w:val="en-US"/>
        </w:rPr>
        <w:t>I experienced daily discomfort in my hands, waist, and shoulders. To lighten the mood at work, we joked about being on “</w:t>
      </w:r>
      <w:proofErr w:type="spellStart"/>
      <w:r w:rsidR="009E56C6" w:rsidRPr="00753B19">
        <w:rPr>
          <w:lang w:val="en-US"/>
        </w:rPr>
        <w:t>labordays</w:t>
      </w:r>
      <w:proofErr w:type="spellEnd"/>
      <w:r w:rsidR="009E56C6" w:rsidRPr="00753B19">
        <w:rPr>
          <w:lang w:val="en-US"/>
        </w:rPr>
        <w:t xml:space="preserve">” not working holidays </w:t>
      </w:r>
      <w:r w:rsidR="00A416D1" w:rsidRPr="00753B19">
        <w:rPr>
          <w:lang w:val="en-US"/>
        </w:rPr>
        <w:t xml:space="preserve">as </w:t>
      </w:r>
      <w:r w:rsidRPr="00753B19">
        <w:rPr>
          <w:lang w:val="en-US"/>
        </w:rPr>
        <w:t xml:space="preserve">it was quite repetitive and physically demanding. </w:t>
      </w:r>
      <w:r w:rsidR="009E56C6" w:rsidRPr="00753B19">
        <w:rPr>
          <w:lang w:val="en-US"/>
        </w:rPr>
        <w:t>The nature of the jobs allowed me to have ample time</w:t>
      </w:r>
      <w:r w:rsidRPr="00753B19">
        <w:rPr>
          <w:lang w:val="en-US"/>
        </w:rPr>
        <w:t xml:space="preserve"> to reflect on my decision to </w:t>
      </w:r>
      <w:r w:rsidR="009E56C6" w:rsidRPr="00753B19">
        <w:rPr>
          <w:lang w:val="en-US"/>
        </w:rPr>
        <w:t>embark on</w:t>
      </w:r>
      <w:r w:rsidRPr="00753B19">
        <w:rPr>
          <w:lang w:val="en-US"/>
        </w:rPr>
        <w:t xml:space="preserve"> working holidays.</w:t>
      </w:r>
      <w:r w:rsidR="00E633B5" w:rsidRPr="00753B19">
        <w:rPr>
          <w:lang w:val="en-US"/>
        </w:rPr>
        <w:t xml:space="preserve"> (Peggie)</w:t>
      </w:r>
      <w:r w:rsidR="009E56C6" w:rsidRPr="00753B19">
        <w:rPr>
          <w:lang w:val="en-US"/>
        </w:rPr>
        <w:t xml:space="preserve"> </w:t>
      </w:r>
    </w:p>
    <w:bookmarkEnd w:id="13"/>
    <w:bookmarkEnd w:id="14"/>
    <w:p w14:paraId="48ACAFE8" w14:textId="609AC77D" w:rsidR="009E56C6" w:rsidRPr="00753B19" w:rsidRDefault="00EC2487" w:rsidP="00EC2487">
      <w:pPr>
        <w:jc w:val="both"/>
        <w:rPr>
          <w:lang w:val="en-US" w:eastAsia="zh-CN"/>
        </w:rPr>
      </w:pPr>
      <w:r w:rsidRPr="00753B19">
        <w:rPr>
          <w:lang w:val="en-US"/>
        </w:rPr>
        <w:t xml:space="preserve">The inherent financial insecurities forced young Chinese to endure </w:t>
      </w:r>
      <w:r w:rsidR="00810FDC" w:rsidRPr="00753B19">
        <w:rPr>
          <w:rFonts w:cstheme="minorHAnsi"/>
          <w:lang w:val="en-US"/>
        </w:rPr>
        <w:t>exploitative</w:t>
      </w:r>
      <w:r w:rsidRPr="00753B19">
        <w:rPr>
          <w:lang w:val="en-US"/>
        </w:rPr>
        <w:t xml:space="preserve"> practices, including undesirable living conditions and unpaid working hours, to make ends meet (</w:t>
      </w:r>
      <w:r w:rsidRPr="00753B19">
        <w:rPr>
          <w:rFonts w:cstheme="minorHAnsi"/>
          <w:color w:val="000000" w:themeColor="text1"/>
          <w:lang w:val="en-US"/>
        </w:rPr>
        <w:t>Zhu</w:t>
      </w:r>
      <w:r w:rsidR="00B22877">
        <w:rPr>
          <w:rFonts w:cstheme="minorHAnsi"/>
          <w:color w:val="000000" w:themeColor="text1"/>
          <w:lang w:val="en-US"/>
        </w:rPr>
        <w:t xml:space="preserve"> </w:t>
      </w:r>
      <w:r w:rsidR="00B22877" w:rsidRPr="009A27D3">
        <w:rPr>
          <w:rFonts w:cstheme="minorHAnsi"/>
          <w:i/>
          <w:color w:val="000000" w:themeColor="text1"/>
          <w:lang w:val="en-US"/>
        </w:rPr>
        <w:t>et al.</w:t>
      </w:r>
      <w:r w:rsidRPr="00753B19">
        <w:rPr>
          <w:rFonts w:cstheme="minorHAnsi"/>
          <w:color w:val="000000" w:themeColor="text1"/>
          <w:lang w:val="en-US"/>
        </w:rPr>
        <w:t>, 2022</w:t>
      </w:r>
      <w:r w:rsidRPr="00753B19">
        <w:rPr>
          <w:lang w:val="en-US"/>
        </w:rPr>
        <w:t xml:space="preserve">). </w:t>
      </w:r>
      <w:r w:rsidR="0083686D" w:rsidRPr="00753B19">
        <w:rPr>
          <w:lang w:val="en-US"/>
        </w:rPr>
        <w:t>T</w:t>
      </w:r>
      <w:r w:rsidRPr="00753B19">
        <w:rPr>
          <w:lang w:val="en-US"/>
        </w:rPr>
        <w:t>he high costs of living in popular tourist destinations like Queenstown exacerbated their inherent vulnerability (Zhu, 2018).</w:t>
      </w:r>
      <w:r w:rsidR="0011595E" w:rsidRPr="00753B19">
        <w:rPr>
          <w:lang w:val="en-US"/>
        </w:rPr>
        <w:t xml:space="preserve"> Charles referred to his </w:t>
      </w:r>
      <w:r w:rsidR="0011595E" w:rsidRPr="00753B19">
        <w:rPr>
          <w:lang w:val="en-US"/>
        </w:rPr>
        <w:lastRenderedPageBreak/>
        <w:t>accommodation in Queenstown as “</w:t>
      </w:r>
      <w:r w:rsidR="0011595E" w:rsidRPr="00753B19">
        <w:rPr>
          <w:lang w:val="en-US" w:eastAsia="zh-CN"/>
        </w:rPr>
        <w:t xml:space="preserve">the ghetto”, </w:t>
      </w:r>
      <w:r w:rsidR="0011595E" w:rsidRPr="00753B19">
        <w:rPr>
          <w:lang w:val="en-US"/>
        </w:rPr>
        <w:t xml:space="preserve">and David’s bunk bed </w:t>
      </w:r>
      <w:r w:rsidR="0083686D" w:rsidRPr="00753B19">
        <w:rPr>
          <w:lang w:val="en-US"/>
        </w:rPr>
        <w:t xml:space="preserve">was </w:t>
      </w:r>
      <w:r w:rsidR="0011595E" w:rsidRPr="00753B19">
        <w:rPr>
          <w:lang w:val="en-US"/>
        </w:rPr>
        <w:t>once urinated on by one of his roommates (Zhu, 2021).</w:t>
      </w:r>
    </w:p>
    <w:p w14:paraId="49A98DC3" w14:textId="3665EA41" w:rsidR="00EC2487" w:rsidRPr="00753B19" w:rsidRDefault="00EC2487" w:rsidP="00EC2487">
      <w:pPr>
        <w:pStyle w:val="Heading1"/>
        <w:rPr>
          <w:lang w:val="en-US"/>
        </w:rPr>
      </w:pPr>
      <w:bookmarkStart w:id="15" w:name="_Toc153114970"/>
      <w:r w:rsidRPr="00753B19">
        <w:rPr>
          <w:lang w:val="en-US"/>
        </w:rPr>
        <w:t>Transformative moments</w:t>
      </w:r>
      <w:bookmarkEnd w:id="15"/>
    </w:p>
    <w:p w14:paraId="0AD676C7" w14:textId="66A46E35" w:rsidR="005478AA" w:rsidRPr="00753B19" w:rsidRDefault="00EC2487" w:rsidP="00EC2487">
      <w:pPr>
        <w:jc w:val="both"/>
        <w:rPr>
          <w:rFonts w:cstheme="minorHAnsi"/>
          <w:color w:val="000000" w:themeColor="text1"/>
          <w:lang w:val="en-US"/>
        </w:rPr>
      </w:pPr>
      <w:r w:rsidRPr="00753B19">
        <w:rPr>
          <w:rFonts w:cstheme="minorHAnsi"/>
          <w:lang w:val="en-US"/>
        </w:rPr>
        <w:t xml:space="preserve">Having experienced positive working dynamics and faced precarious situations in New Zealand, Chinese </w:t>
      </w:r>
      <w:r w:rsidR="00C2472A" w:rsidRPr="00753B19">
        <w:rPr>
          <w:rFonts w:cstheme="minorHAnsi"/>
          <w:lang w:val="en-US"/>
        </w:rPr>
        <w:t>WHMs</w:t>
      </w:r>
      <w:r w:rsidRPr="00753B19">
        <w:rPr>
          <w:rFonts w:cstheme="minorHAnsi"/>
          <w:lang w:val="en-US"/>
        </w:rPr>
        <w:t xml:space="preserve"> had undergone </w:t>
      </w:r>
      <w:r w:rsidRPr="00753B19">
        <w:rPr>
          <w:lang w:val="en-US"/>
        </w:rPr>
        <w:t>personal transformation</w:t>
      </w:r>
      <w:r w:rsidR="00603D02" w:rsidRPr="00753B19">
        <w:rPr>
          <w:lang w:val="en-US"/>
        </w:rPr>
        <w:t>s</w:t>
      </w:r>
      <w:r w:rsidRPr="00753B19">
        <w:rPr>
          <w:lang w:val="en-US"/>
        </w:rPr>
        <w:t xml:space="preserve"> as they navigated through transnational experiences in a foreign cultural context. </w:t>
      </w:r>
      <w:r w:rsidR="00E170C6" w:rsidRPr="00753B19">
        <w:rPr>
          <w:rFonts w:cstheme="minorHAnsi"/>
          <w:color w:val="000000" w:themeColor="text1"/>
          <w:lang w:val="en-US"/>
        </w:rPr>
        <w:t xml:space="preserve">In China, young </w:t>
      </w:r>
      <w:r w:rsidR="002A2068" w:rsidRPr="00753B19">
        <w:rPr>
          <w:rFonts w:cstheme="minorHAnsi"/>
          <w:color w:val="000000" w:themeColor="text1"/>
          <w:lang w:val="en-US"/>
        </w:rPr>
        <w:t xml:space="preserve">professional </w:t>
      </w:r>
      <w:r w:rsidR="00E170C6" w:rsidRPr="00753B19">
        <w:rPr>
          <w:rFonts w:cstheme="minorHAnsi"/>
          <w:color w:val="000000" w:themeColor="text1"/>
          <w:lang w:val="en-US"/>
        </w:rPr>
        <w:t xml:space="preserve">women who have not got married </w:t>
      </w:r>
      <w:r w:rsidR="008917E1" w:rsidRPr="00753B19">
        <w:rPr>
          <w:rFonts w:cstheme="minorHAnsi"/>
          <w:color w:val="000000" w:themeColor="text1"/>
          <w:lang w:val="en-US"/>
        </w:rPr>
        <w:t>at</w:t>
      </w:r>
      <w:r w:rsidR="00603D02" w:rsidRPr="00753B19">
        <w:rPr>
          <w:rFonts w:cstheme="minorHAnsi"/>
          <w:color w:val="000000" w:themeColor="text1"/>
          <w:lang w:val="en-US"/>
        </w:rPr>
        <w:t xml:space="preserve"> the</w:t>
      </w:r>
      <w:r w:rsidR="008917E1" w:rsidRPr="00753B19">
        <w:rPr>
          <w:rFonts w:cstheme="minorHAnsi"/>
          <w:color w:val="000000" w:themeColor="text1"/>
          <w:lang w:val="en-US"/>
        </w:rPr>
        <w:t xml:space="preserve"> expected ages (normally in their 20s</w:t>
      </w:r>
      <w:r w:rsidR="0071765A" w:rsidRPr="00753B19">
        <w:rPr>
          <w:rFonts w:cstheme="minorHAnsi"/>
          <w:color w:val="000000" w:themeColor="text1"/>
          <w:lang w:val="en-US"/>
        </w:rPr>
        <w:t>,</w:t>
      </w:r>
      <w:r w:rsidR="00CE3741" w:rsidRPr="00753B19">
        <w:rPr>
          <w:rFonts w:cstheme="minorHAnsi"/>
          <w:color w:val="000000" w:themeColor="text1"/>
          <w:lang w:val="en-US"/>
        </w:rPr>
        <w:t xml:space="preserve"> as discussed above</w:t>
      </w:r>
      <w:r w:rsidR="008917E1" w:rsidRPr="00753B19">
        <w:rPr>
          <w:rFonts w:cstheme="minorHAnsi"/>
          <w:color w:val="000000" w:themeColor="text1"/>
          <w:lang w:val="en-US"/>
        </w:rPr>
        <w:t>)</w:t>
      </w:r>
      <w:r w:rsidR="00E170C6" w:rsidRPr="00753B19">
        <w:rPr>
          <w:rFonts w:cstheme="minorHAnsi"/>
          <w:color w:val="000000" w:themeColor="text1"/>
          <w:lang w:val="en-US"/>
        </w:rPr>
        <w:t xml:space="preserve"> will be labeled as “leftover ladies”, which carries </w:t>
      </w:r>
      <w:r w:rsidR="008917E1" w:rsidRPr="00753B19">
        <w:rPr>
          <w:rFonts w:cstheme="minorHAnsi"/>
          <w:color w:val="000000" w:themeColor="text1"/>
          <w:lang w:val="en-US"/>
        </w:rPr>
        <w:t xml:space="preserve">negative </w:t>
      </w:r>
      <w:r w:rsidR="00E170C6" w:rsidRPr="00753B19">
        <w:rPr>
          <w:rFonts w:cstheme="minorHAnsi"/>
          <w:color w:val="000000" w:themeColor="text1"/>
          <w:lang w:val="en-US"/>
        </w:rPr>
        <w:t>societal and cultural implications</w:t>
      </w:r>
      <w:r w:rsidR="008917E1" w:rsidRPr="00753B19">
        <w:rPr>
          <w:rFonts w:cstheme="minorHAnsi"/>
          <w:color w:val="000000" w:themeColor="text1"/>
          <w:lang w:val="en-US"/>
        </w:rPr>
        <w:t xml:space="preserve"> of being undesirable</w:t>
      </w:r>
      <w:r w:rsidR="00CE3741" w:rsidRPr="00753B19">
        <w:rPr>
          <w:rFonts w:cstheme="minorHAnsi"/>
          <w:color w:val="000000" w:themeColor="text1"/>
          <w:lang w:val="en-US"/>
        </w:rPr>
        <w:t xml:space="preserve"> </w:t>
      </w:r>
      <w:r w:rsidR="007D0A98" w:rsidRPr="00753B19">
        <w:rPr>
          <w:rFonts w:cstheme="minorHAnsi"/>
          <w:color w:val="000000" w:themeColor="text1"/>
          <w:lang w:val="en-US"/>
        </w:rPr>
        <w:t>in</w:t>
      </w:r>
      <w:r w:rsidR="00CE3741" w:rsidRPr="00753B19">
        <w:rPr>
          <w:rFonts w:cstheme="minorHAnsi"/>
          <w:color w:val="000000" w:themeColor="text1"/>
          <w:lang w:val="en-US"/>
        </w:rPr>
        <w:t xml:space="preserve"> the marriage and dating market </w:t>
      </w:r>
      <w:r w:rsidR="002A2068" w:rsidRPr="00753B19">
        <w:rPr>
          <w:rFonts w:cstheme="minorHAnsi"/>
          <w:color w:val="000000" w:themeColor="text1"/>
          <w:lang w:val="en-US"/>
        </w:rPr>
        <w:t>(To, 2013; You</w:t>
      </w:r>
      <w:r w:rsidR="00B22877">
        <w:rPr>
          <w:rFonts w:cstheme="minorHAnsi"/>
          <w:color w:val="000000" w:themeColor="text1"/>
          <w:lang w:val="en-US"/>
        </w:rPr>
        <w:t xml:space="preserve"> </w:t>
      </w:r>
      <w:r w:rsidR="00B22877" w:rsidRPr="009A27D3">
        <w:rPr>
          <w:rFonts w:cstheme="minorHAnsi"/>
          <w:i/>
          <w:color w:val="000000" w:themeColor="text1"/>
          <w:lang w:val="en-US"/>
        </w:rPr>
        <w:t>et al.</w:t>
      </w:r>
      <w:r w:rsidR="002A2068" w:rsidRPr="00753B19">
        <w:rPr>
          <w:rFonts w:cstheme="minorHAnsi"/>
          <w:color w:val="000000" w:themeColor="text1"/>
          <w:lang w:val="en-US"/>
        </w:rPr>
        <w:t>, 20</w:t>
      </w:r>
      <w:r w:rsidR="006B1139" w:rsidRPr="00753B19">
        <w:rPr>
          <w:rFonts w:cstheme="minorHAnsi"/>
          <w:color w:val="000000" w:themeColor="text1"/>
          <w:lang w:val="en-US"/>
        </w:rPr>
        <w:t>21</w:t>
      </w:r>
      <w:r w:rsidR="002A2068" w:rsidRPr="00753B19">
        <w:rPr>
          <w:rFonts w:cstheme="minorHAnsi"/>
          <w:color w:val="000000" w:themeColor="text1"/>
          <w:lang w:val="en-US"/>
        </w:rPr>
        <w:t>)</w:t>
      </w:r>
      <w:r w:rsidR="00CE3741" w:rsidRPr="00753B19">
        <w:rPr>
          <w:rFonts w:cstheme="minorHAnsi"/>
          <w:color w:val="000000" w:themeColor="text1"/>
          <w:lang w:val="en-US"/>
        </w:rPr>
        <w:t xml:space="preserve">. Considering the age range of the interviewees, more than half of them would have </w:t>
      </w:r>
      <w:r w:rsidR="008B0DA6" w:rsidRPr="00753B19">
        <w:rPr>
          <w:rFonts w:cstheme="minorHAnsi"/>
          <w:color w:val="000000" w:themeColor="text1"/>
          <w:lang w:val="en-US"/>
        </w:rPr>
        <w:t>been labeled</w:t>
      </w:r>
      <w:r w:rsidR="0071765A" w:rsidRPr="00753B19">
        <w:rPr>
          <w:rFonts w:cstheme="minorHAnsi"/>
          <w:color w:val="000000" w:themeColor="text1"/>
          <w:lang w:val="en-US"/>
        </w:rPr>
        <w:t xml:space="preserve"> in this way</w:t>
      </w:r>
      <w:r w:rsidR="00CE3741" w:rsidRPr="00753B19">
        <w:rPr>
          <w:rFonts w:cstheme="minorHAnsi"/>
          <w:color w:val="000000" w:themeColor="text1"/>
          <w:lang w:val="en-US"/>
        </w:rPr>
        <w:t xml:space="preserve"> if they had stayed in China (Zhu</w:t>
      </w:r>
      <w:r w:rsidR="00B22877">
        <w:rPr>
          <w:rFonts w:cstheme="minorHAnsi"/>
          <w:color w:val="000000" w:themeColor="text1"/>
          <w:lang w:val="en-US"/>
        </w:rPr>
        <w:t xml:space="preserve"> </w:t>
      </w:r>
      <w:r w:rsidR="00B22877" w:rsidRPr="009A27D3">
        <w:rPr>
          <w:rFonts w:cstheme="minorHAnsi"/>
          <w:i/>
          <w:color w:val="000000" w:themeColor="text1"/>
          <w:lang w:val="en-US"/>
        </w:rPr>
        <w:t>et al.</w:t>
      </w:r>
      <w:r w:rsidR="00CE3741" w:rsidRPr="00753B19">
        <w:rPr>
          <w:rFonts w:cstheme="minorHAnsi"/>
          <w:color w:val="000000" w:themeColor="text1"/>
          <w:lang w:val="en-US"/>
        </w:rPr>
        <w:t xml:space="preserve">, 2021). </w:t>
      </w:r>
      <w:r w:rsidR="00044D2B" w:rsidRPr="00753B19">
        <w:rPr>
          <w:rFonts w:cstheme="minorHAnsi"/>
          <w:color w:val="000000" w:themeColor="text1"/>
          <w:lang w:val="en-US"/>
        </w:rPr>
        <w:t>However</w:t>
      </w:r>
      <w:r w:rsidRPr="00753B19">
        <w:rPr>
          <w:rFonts w:cstheme="minorHAnsi"/>
          <w:color w:val="000000" w:themeColor="text1"/>
          <w:lang w:val="en-US"/>
        </w:rPr>
        <w:t>, the</w:t>
      </w:r>
      <w:r w:rsidR="003C4905" w:rsidRPr="00753B19">
        <w:rPr>
          <w:rFonts w:cstheme="minorHAnsi"/>
          <w:color w:val="000000" w:themeColor="text1"/>
          <w:lang w:val="en-US"/>
        </w:rPr>
        <w:t>se young women</w:t>
      </w:r>
      <w:r w:rsidRPr="00753B19">
        <w:rPr>
          <w:rFonts w:cstheme="minorHAnsi"/>
          <w:color w:val="000000" w:themeColor="text1"/>
          <w:lang w:val="en-US"/>
        </w:rPr>
        <w:t xml:space="preserve"> have undergone a significant </w:t>
      </w:r>
      <w:r w:rsidR="008917E1" w:rsidRPr="00753B19">
        <w:rPr>
          <w:rFonts w:cstheme="minorHAnsi"/>
          <w:color w:val="000000" w:themeColor="text1"/>
          <w:lang w:val="en-US"/>
        </w:rPr>
        <w:t xml:space="preserve">cultural </w:t>
      </w:r>
      <w:r w:rsidRPr="00753B19">
        <w:rPr>
          <w:rFonts w:cstheme="minorHAnsi"/>
          <w:color w:val="000000" w:themeColor="text1"/>
          <w:lang w:val="en-US"/>
        </w:rPr>
        <w:t>shift in terms of their attitudes toward marriage, allowing them to challenge the traditional life trajectory expected by parents</w:t>
      </w:r>
      <w:r w:rsidR="00695F54" w:rsidRPr="00753B19">
        <w:rPr>
          <w:rFonts w:cstheme="minorHAnsi"/>
          <w:color w:val="000000" w:themeColor="text1"/>
          <w:lang w:val="en-US"/>
        </w:rPr>
        <w:t xml:space="preserve"> and the labels imposed by society </w:t>
      </w:r>
      <w:r w:rsidRPr="00753B19">
        <w:rPr>
          <w:rFonts w:cstheme="minorHAnsi"/>
          <w:color w:val="000000" w:themeColor="text1"/>
          <w:lang w:val="en-US"/>
        </w:rPr>
        <w:t>(Zhu</w:t>
      </w:r>
      <w:r w:rsidR="00B22877">
        <w:rPr>
          <w:rFonts w:cstheme="minorHAnsi"/>
          <w:color w:val="000000" w:themeColor="text1"/>
          <w:lang w:val="en-US"/>
        </w:rPr>
        <w:t xml:space="preserve"> </w:t>
      </w:r>
      <w:r w:rsidR="00B22877" w:rsidRPr="009A27D3">
        <w:rPr>
          <w:rFonts w:cstheme="minorHAnsi"/>
          <w:i/>
          <w:color w:val="000000" w:themeColor="text1"/>
          <w:lang w:val="en-US"/>
        </w:rPr>
        <w:t>et al.</w:t>
      </w:r>
      <w:r w:rsidRPr="00753B19">
        <w:rPr>
          <w:rFonts w:cstheme="minorHAnsi"/>
          <w:color w:val="000000" w:themeColor="text1"/>
          <w:lang w:val="en-US"/>
        </w:rPr>
        <w:t>, 2021; Zhu, 2022)</w:t>
      </w:r>
      <w:r w:rsidR="00FE72BA" w:rsidRPr="00753B19">
        <w:rPr>
          <w:rFonts w:cstheme="minorHAnsi"/>
          <w:color w:val="000000" w:themeColor="text1"/>
          <w:lang w:val="en-US"/>
        </w:rPr>
        <w:t xml:space="preserve">, which </w:t>
      </w:r>
      <w:r w:rsidR="00BA456D" w:rsidRPr="00753B19">
        <w:rPr>
          <w:rFonts w:cstheme="minorHAnsi"/>
          <w:color w:val="000000" w:themeColor="text1"/>
          <w:lang w:val="en-US"/>
        </w:rPr>
        <w:t xml:space="preserve">represents a </w:t>
      </w:r>
      <w:r w:rsidR="009D0631" w:rsidRPr="00753B19">
        <w:rPr>
          <w:rFonts w:cstheme="minorHAnsi"/>
          <w:color w:val="000000" w:themeColor="text1"/>
          <w:lang w:val="en-US"/>
        </w:rPr>
        <w:t>unique</w:t>
      </w:r>
      <w:r w:rsidR="00BA456D" w:rsidRPr="00753B19">
        <w:rPr>
          <w:rFonts w:cstheme="minorHAnsi"/>
          <w:color w:val="000000" w:themeColor="text1"/>
          <w:lang w:val="en-US"/>
        </w:rPr>
        <w:t xml:space="preserve"> dimension </w:t>
      </w:r>
      <w:r w:rsidR="00BA456D" w:rsidRPr="00753B19">
        <w:rPr>
          <w:rFonts w:cstheme="minorHAnsi" w:hint="eastAsia"/>
          <w:color w:val="000000" w:themeColor="text1"/>
          <w:lang w:val="en-US" w:eastAsia="zh-CN"/>
        </w:rPr>
        <w:t>of</w:t>
      </w:r>
      <w:r w:rsidR="00BA456D" w:rsidRPr="00753B19">
        <w:rPr>
          <w:rFonts w:cstheme="minorHAnsi"/>
          <w:color w:val="000000" w:themeColor="text1"/>
          <w:lang w:val="en-US" w:eastAsia="zh-CN"/>
        </w:rPr>
        <w:t xml:space="preserve"> transformation encountered by Chinese WHMs</w:t>
      </w:r>
      <w:r w:rsidR="003E7ED9" w:rsidRPr="00753B19">
        <w:rPr>
          <w:rFonts w:cstheme="minorHAnsi"/>
          <w:color w:val="000000" w:themeColor="text1"/>
          <w:lang w:val="en-US"/>
        </w:rPr>
        <w:t>:</w:t>
      </w:r>
    </w:p>
    <w:p w14:paraId="7573C41C" w14:textId="0F807579" w:rsidR="00E0545E" w:rsidRPr="00753B19" w:rsidRDefault="00E0545E" w:rsidP="00E0545E">
      <w:pPr>
        <w:ind w:left="284" w:right="284"/>
        <w:jc w:val="both"/>
        <w:rPr>
          <w:rFonts w:cstheme="minorHAnsi"/>
          <w:color w:val="000000" w:themeColor="text1"/>
          <w:lang w:val="en-US"/>
        </w:rPr>
      </w:pPr>
      <w:r w:rsidRPr="00753B19">
        <w:rPr>
          <w:rFonts w:cstheme="minorHAnsi"/>
          <w:color w:val="000000" w:themeColor="text1"/>
          <w:lang w:val="en-US"/>
        </w:rPr>
        <w:t xml:space="preserve">In China, everyone seems to </w:t>
      </w:r>
      <w:r w:rsidR="00A41E54" w:rsidRPr="00753B19">
        <w:rPr>
          <w:rFonts w:cstheme="minorHAnsi"/>
          <w:color w:val="000000" w:themeColor="text1"/>
          <w:lang w:val="en-US"/>
        </w:rPr>
        <w:t xml:space="preserve">be </w:t>
      </w:r>
      <w:r w:rsidRPr="00753B19">
        <w:rPr>
          <w:rFonts w:cstheme="minorHAnsi"/>
          <w:color w:val="000000" w:themeColor="text1"/>
          <w:lang w:val="en-US"/>
        </w:rPr>
        <w:t>oblig</w:t>
      </w:r>
      <w:r w:rsidR="00A41E54" w:rsidRPr="00753B19">
        <w:rPr>
          <w:rFonts w:cstheme="minorHAnsi"/>
          <w:color w:val="000000" w:themeColor="text1"/>
          <w:lang w:val="en-US"/>
        </w:rPr>
        <w:t>ated</w:t>
      </w:r>
      <w:r w:rsidRPr="00753B19">
        <w:rPr>
          <w:rFonts w:cstheme="minorHAnsi"/>
          <w:color w:val="000000" w:themeColor="text1"/>
          <w:lang w:val="en-US"/>
        </w:rPr>
        <w:t xml:space="preserve"> to do things appropriate </w:t>
      </w:r>
      <w:r w:rsidR="00A41E54" w:rsidRPr="00753B19">
        <w:rPr>
          <w:rFonts w:cstheme="minorHAnsi"/>
          <w:color w:val="000000" w:themeColor="text1"/>
          <w:lang w:val="en-US"/>
        </w:rPr>
        <w:t>for one’s age</w:t>
      </w:r>
      <w:r w:rsidRPr="00753B19">
        <w:rPr>
          <w:rFonts w:cstheme="minorHAnsi"/>
          <w:color w:val="000000" w:themeColor="text1"/>
          <w:lang w:val="en-US"/>
        </w:rPr>
        <w:t xml:space="preserve">. If I were still in China, people would wonder </w:t>
      </w:r>
      <w:r w:rsidR="00A41E54" w:rsidRPr="00753B19">
        <w:rPr>
          <w:rFonts w:cstheme="minorHAnsi"/>
          <w:color w:val="000000" w:themeColor="text1"/>
          <w:lang w:val="en-US"/>
        </w:rPr>
        <w:t>why</w:t>
      </w:r>
      <w:r w:rsidRPr="00753B19">
        <w:rPr>
          <w:rFonts w:cstheme="minorHAnsi"/>
          <w:color w:val="000000" w:themeColor="text1"/>
          <w:lang w:val="en-US"/>
        </w:rPr>
        <w:t xml:space="preserve"> I have not had a boyfriend and/or got married and I would be considered as a ‘leftover lady’ because of my age</w:t>
      </w:r>
      <w:r w:rsidR="0068545C" w:rsidRPr="00753B19">
        <w:rPr>
          <w:rFonts w:cstheme="minorHAnsi"/>
          <w:color w:val="000000" w:themeColor="text1"/>
          <w:lang w:val="en-US"/>
        </w:rPr>
        <w:t xml:space="preserve"> and relationship status</w:t>
      </w:r>
      <w:r w:rsidRPr="00753B19">
        <w:rPr>
          <w:rFonts w:cstheme="minorHAnsi"/>
          <w:color w:val="000000" w:themeColor="text1"/>
          <w:lang w:val="en-US"/>
        </w:rPr>
        <w:t xml:space="preserve">. However, after I got here, I noticed that many locals often got married at a later stage. I realized </w:t>
      </w:r>
      <w:r w:rsidR="0068545C" w:rsidRPr="00753B19">
        <w:rPr>
          <w:rFonts w:cstheme="minorHAnsi"/>
          <w:color w:val="000000" w:themeColor="text1"/>
          <w:lang w:val="en-US"/>
        </w:rPr>
        <w:t xml:space="preserve">that </w:t>
      </w:r>
      <w:r w:rsidRPr="00753B19">
        <w:rPr>
          <w:rFonts w:cstheme="minorHAnsi"/>
          <w:color w:val="000000" w:themeColor="text1"/>
          <w:lang w:val="en-US"/>
        </w:rPr>
        <w:t>nobody could force me to get married</w:t>
      </w:r>
      <w:r w:rsidR="0068545C" w:rsidRPr="00753B19">
        <w:rPr>
          <w:rFonts w:cstheme="minorHAnsi"/>
          <w:color w:val="000000" w:themeColor="text1"/>
          <w:lang w:val="en-US"/>
        </w:rPr>
        <w:t>, instead</w:t>
      </w:r>
      <w:r w:rsidR="00A41E54" w:rsidRPr="00753B19">
        <w:rPr>
          <w:rFonts w:cstheme="minorHAnsi"/>
          <w:color w:val="000000" w:themeColor="text1"/>
          <w:lang w:val="en-US"/>
        </w:rPr>
        <w:t>,</w:t>
      </w:r>
      <w:r w:rsidRPr="00753B19">
        <w:rPr>
          <w:rFonts w:cstheme="minorHAnsi"/>
          <w:color w:val="000000" w:themeColor="text1"/>
          <w:lang w:val="en-US"/>
        </w:rPr>
        <w:t xml:space="preserve"> I would</w:t>
      </w:r>
      <w:r w:rsidR="0068545C" w:rsidRPr="00753B19">
        <w:rPr>
          <w:rFonts w:cstheme="minorHAnsi"/>
          <w:color w:val="000000" w:themeColor="text1"/>
          <w:lang w:val="en-US"/>
        </w:rPr>
        <w:t xml:space="preserve"> take control of my life</w:t>
      </w:r>
      <w:r w:rsidRPr="00753B19">
        <w:rPr>
          <w:rFonts w:cstheme="minorHAnsi"/>
          <w:color w:val="000000" w:themeColor="text1"/>
          <w:lang w:val="en-US"/>
        </w:rPr>
        <w:t>.</w:t>
      </w:r>
      <w:r w:rsidR="00803811" w:rsidRPr="00753B19">
        <w:rPr>
          <w:rFonts w:cstheme="minorHAnsi"/>
          <w:color w:val="000000" w:themeColor="text1"/>
          <w:lang w:val="en-US"/>
        </w:rPr>
        <w:t xml:space="preserve"> (Caroline)</w:t>
      </w:r>
    </w:p>
    <w:p w14:paraId="7ED33902" w14:textId="4D24CFEE" w:rsidR="00893212" w:rsidRPr="00753B19" w:rsidRDefault="00961199" w:rsidP="00893212">
      <w:pPr>
        <w:jc w:val="both"/>
        <w:rPr>
          <w:lang w:val="en-US"/>
        </w:rPr>
      </w:pPr>
      <w:r w:rsidRPr="00753B19">
        <w:rPr>
          <w:lang w:val="en-US"/>
        </w:rPr>
        <w:t>Meanwhile, t</w:t>
      </w:r>
      <w:r w:rsidR="00893212" w:rsidRPr="00753B19">
        <w:rPr>
          <w:lang w:val="en-US"/>
        </w:rPr>
        <w:t>hese young Chinese, born among the only-child generation, have explored the</w:t>
      </w:r>
      <w:r w:rsidR="0071765A" w:rsidRPr="00753B19">
        <w:rPr>
          <w:lang w:val="en-US"/>
        </w:rPr>
        <w:t>ir</w:t>
      </w:r>
      <w:r w:rsidR="00893212" w:rsidRPr="00753B19">
        <w:rPr>
          <w:lang w:val="en-US"/>
        </w:rPr>
        <w:t xml:space="preserve"> sense of self through the working holidays</w:t>
      </w:r>
      <w:r w:rsidRPr="00753B19">
        <w:rPr>
          <w:lang w:val="en-US"/>
        </w:rPr>
        <w:t xml:space="preserve">, </w:t>
      </w:r>
      <w:r w:rsidR="00BA456D" w:rsidRPr="00753B19">
        <w:rPr>
          <w:lang w:val="en-US"/>
        </w:rPr>
        <w:t>which resembles</w:t>
      </w:r>
      <w:r w:rsidRPr="00753B19">
        <w:rPr>
          <w:lang w:val="en-US"/>
        </w:rPr>
        <w:t xml:space="preserve"> their Western counterparts (</w:t>
      </w:r>
      <w:r w:rsidR="00557646" w:rsidRPr="00753B19">
        <w:rPr>
          <w:lang w:val="en-US"/>
        </w:rPr>
        <w:t>Pearce and Foster, 2007</w:t>
      </w:r>
      <w:r w:rsidRPr="00753B19">
        <w:rPr>
          <w:lang w:val="en-US"/>
        </w:rPr>
        <w:t>). F</w:t>
      </w:r>
      <w:r w:rsidR="00893212" w:rsidRPr="00753B19">
        <w:rPr>
          <w:lang w:val="en-US"/>
        </w:rPr>
        <w:t xml:space="preserve">or example, they have become more independent and courageous </w:t>
      </w:r>
      <w:r w:rsidR="0071765A" w:rsidRPr="00753B19">
        <w:rPr>
          <w:lang w:val="en-US"/>
        </w:rPr>
        <w:t xml:space="preserve">through </w:t>
      </w:r>
      <w:r w:rsidR="00893212" w:rsidRPr="00753B19">
        <w:rPr>
          <w:lang w:val="en-US"/>
        </w:rPr>
        <w:t>embarking on this journey alone in a foreign country (</w:t>
      </w:r>
      <w:r w:rsidR="00893212" w:rsidRPr="00753B19">
        <w:rPr>
          <w:rFonts w:cstheme="minorHAnsi"/>
          <w:color w:val="000000" w:themeColor="text1"/>
          <w:lang w:val="en-US"/>
        </w:rPr>
        <w:t>Zhu</w:t>
      </w:r>
      <w:r w:rsidR="00B22877">
        <w:rPr>
          <w:rFonts w:cstheme="minorHAnsi"/>
          <w:color w:val="000000" w:themeColor="text1"/>
          <w:lang w:val="en-US"/>
        </w:rPr>
        <w:t xml:space="preserve"> </w:t>
      </w:r>
      <w:r w:rsidR="00B22877" w:rsidRPr="009A27D3">
        <w:rPr>
          <w:rFonts w:cstheme="minorHAnsi"/>
          <w:i/>
          <w:color w:val="000000" w:themeColor="text1"/>
          <w:lang w:val="en-US"/>
        </w:rPr>
        <w:t>et al.</w:t>
      </w:r>
      <w:r w:rsidR="00893212" w:rsidRPr="00753B19">
        <w:rPr>
          <w:rFonts w:cstheme="minorHAnsi"/>
          <w:color w:val="000000" w:themeColor="text1"/>
          <w:lang w:val="en-US"/>
        </w:rPr>
        <w:t>, 2021):</w:t>
      </w:r>
    </w:p>
    <w:p w14:paraId="65AED2A0" w14:textId="509E4CA6" w:rsidR="00893212" w:rsidRPr="00753B19" w:rsidRDefault="00893212" w:rsidP="00961199">
      <w:pPr>
        <w:ind w:left="284" w:right="284"/>
        <w:jc w:val="both"/>
        <w:rPr>
          <w:rFonts w:cstheme="minorHAnsi"/>
          <w:color w:val="000000" w:themeColor="text1"/>
          <w:lang w:val="en-US"/>
        </w:rPr>
      </w:pPr>
      <w:r w:rsidRPr="00753B19">
        <w:rPr>
          <w:lang w:val="en-US"/>
        </w:rPr>
        <w:t>I have been living with my parents from kindergarten to college, so I have never been on my own. After I got here, although sometimes I could not find a place to live but a tent, I would not tell these things to my parents. I felt I had become more independent since I could solve the problems and overcome the difficulties on the road by myself. (David)</w:t>
      </w:r>
    </w:p>
    <w:p w14:paraId="6F179B16" w14:textId="10C2AC31" w:rsidR="00EC2487" w:rsidRPr="00753B19" w:rsidRDefault="00EC2487" w:rsidP="00EC2487">
      <w:pPr>
        <w:pStyle w:val="Heading1"/>
        <w:rPr>
          <w:lang w:val="en-US"/>
        </w:rPr>
      </w:pPr>
      <w:bookmarkStart w:id="16" w:name="_Toc153114971"/>
      <w:r w:rsidRPr="00753B19">
        <w:rPr>
          <w:lang w:val="en-US"/>
        </w:rPr>
        <w:t xml:space="preserve">Impact on </w:t>
      </w:r>
      <w:r w:rsidR="00A21093" w:rsidRPr="00753B19">
        <w:rPr>
          <w:lang w:val="en-US"/>
        </w:rPr>
        <w:t xml:space="preserve">the </w:t>
      </w:r>
      <w:r w:rsidRPr="00753B19">
        <w:rPr>
          <w:lang w:val="en-US"/>
        </w:rPr>
        <w:t>local economy</w:t>
      </w:r>
      <w:bookmarkEnd w:id="16"/>
    </w:p>
    <w:p w14:paraId="48576850" w14:textId="51300D0D" w:rsidR="00DE6D33" w:rsidRPr="00753B19" w:rsidRDefault="00EC2487" w:rsidP="00EC2487">
      <w:pPr>
        <w:jc w:val="both"/>
        <w:rPr>
          <w:lang w:val="en-US"/>
        </w:rPr>
      </w:pPr>
      <w:r w:rsidRPr="00753B19">
        <w:rPr>
          <w:lang w:val="en-US"/>
        </w:rPr>
        <w:t xml:space="preserve">Beyond the transnational experiences of Chinese </w:t>
      </w:r>
      <w:r w:rsidR="00C2472A" w:rsidRPr="00753B19">
        <w:rPr>
          <w:lang w:val="en-US"/>
        </w:rPr>
        <w:t>WHMs</w:t>
      </w:r>
      <w:r w:rsidRPr="00753B19">
        <w:rPr>
          <w:lang w:val="en-US"/>
        </w:rPr>
        <w:t xml:space="preserve"> on a personal level, this case study extends to the broader implications </w:t>
      </w:r>
      <w:r w:rsidR="0071765A" w:rsidRPr="00753B19">
        <w:rPr>
          <w:lang w:val="en-US"/>
        </w:rPr>
        <w:t xml:space="preserve">for </w:t>
      </w:r>
      <w:r w:rsidRPr="00753B19">
        <w:rPr>
          <w:lang w:val="en-US"/>
        </w:rPr>
        <w:t>the local economy</w:t>
      </w:r>
      <w:r w:rsidR="002779DE" w:rsidRPr="00753B19">
        <w:rPr>
          <w:lang w:val="en-US"/>
        </w:rPr>
        <w:t xml:space="preserve"> of New Zealand</w:t>
      </w:r>
      <w:r w:rsidRPr="00753B19">
        <w:rPr>
          <w:lang w:val="en-US"/>
        </w:rPr>
        <w:t>.</w:t>
      </w:r>
      <w:r w:rsidR="009B35FB" w:rsidRPr="00753B19">
        <w:rPr>
          <w:lang w:val="en-US"/>
        </w:rPr>
        <w:t xml:space="preserve"> Previous </w:t>
      </w:r>
      <w:r w:rsidR="00BB01EF" w:rsidRPr="00753B19">
        <w:rPr>
          <w:lang w:val="en-US"/>
        </w:rPr>
        <w:t>research</w:t>
      </w:r>
      <w:r w:rsidR="009B35FB" w:rsidRPr="00753B19">
        <w:rPr>
          <w:lang w:val="en-US"/>
        </w:rPr>
        <w:t xml:space="preserve"> ha</w:t>
      </w:r>
      <w:r w:rsidR="00BB01EF" w:rsidRPr="00753B19">
        <w:rPr>
          <w:lang w:val="en-US"/>
        </w:rPr>
        <w:t>s</w:t>
      </w:r>
      <w:r w:rsidR="009B35FB" w:rsidRPr="00753B19">
        <w:rPr>
          <w:lang w:val="en-US"/>
        </w:rPr>
        <w:t xml:space="preserve"> examined how temporary migrants under the working holiday scheme </w:t>
      </w:r>
      <w:r w:rsidR="009B35FB" w:rsidRPr="00753B19">
        <w:rPr>
          <w:lang w:val="en-US"/>
        </w:rPr>
        <w:lastRenderedPageBreak/>
        <w:t>contribute to the economy of Australia (Tan and Lester, 2012).</w:t>
      </w:r>
      <w:r w:rsidRPr="00753B19">
        <w:rPr>
          <w:lang w:val="en-US"/>
        </w:rPr>
        <w:t xml:space="preserve"> </w:t>
      </w:r>
      <w:r w:rsidR="009B35FB" w:rsidRPr="00753B19">
        <w:rPr>
          <w:lang w:val="en-US"/>
        </w:rPr>
        <w:t xml:space="preserve">In the context of New Zealand, </w:t>
      </w:r>
      <w:r w:rsidRPr="00753B19">
        <w:rPr>
          <w:lang w:val="en-US"/>
        </w:rPr>
        <w:t xml:space="preserve">a </w:t>
      </w:r>
      <w:r w:rsidR="00CF1DB1" w:rsidRPr="00753B19">
        <w:rPr>
          <w:lang w:val="en-US"/>
        </w:rPr>
        <w:t xml:space="preserve">substantial </w:t>
      </w:r>
      <w:r w:rsidRPr="00753B19">
        <w:rPr>
          <w:lang w:val="en-US"/>
        </w:rPr>
        <w:t xml:space="preserve">growth in </w:t>
      </w:r>
      <w:r w:rsidR="00CF1DB1" w:rsidRPr="00753B19">
        <w:rPr>
          <w:lang w:val="en-US"/>
        </w:rPr>
        <w:t xml:space="preserve">the number of </w:t>
      </w:r>
      <w:r w:rsidRPr="00753B19">
        <w:rPr>
          <w:lang w:val="en-US"/>
        </w:rPr>
        <w:t>Chinese visitors</w:t>
      </w:r>
      <w:r w:rsidR="00247E6B" w:rsidRPr="00753B19">
        <w:rPr>
          <w:lang w:val="en-US"/>
        </w:rPr>
        <w:t xml:space="preserve"> was witnessed</w:t>
      </w:r>
      <w:r w:rsidR="009B35FB" w:rsidRPr="00753B19">
        <w:rPr>
          <w:lang w:val="en-US"/>
        </w:rPr>
        <w:t xml:space="preserve"> before the COVID-19 pandemic</w:t>
      </w:r>
      <w:r w:rsidRPr="00753B19">
        <w:rPr>
          <w:lang w:val="en-US"/>
        </w:rPr>
        <w:t xml:space="preserve">, </w:t>
      </w:r>
      <w:r w:rsidR="00CF1DB1" w:rsidRPr="00753B19">
        <w:rPr>
          <w:lang w:val="en-US"/>
        </w:rPr>
        <w:t xml:space="preserve">rising from 228,000 in 2013 to 448,000 in 2018 (Figure.NZ, </w:t>
      </w:r>
      <w:proofErr w:type="spellStart"/>
      <w:r w:rsidR="00CF1DB1" w:rsidRPr="00753B19">
        <w:rPr>
          <w:lang w:val="en-US"/>
        </w:rPr>
        <w:t>n.d.</w:t>
      </w:r>
      <w:r w:rsidR="0089533C" w:rsidRPr="00753B19">
        <w:rPr>
          <w:lang w:val="en-US"/>
        </w:rPr>
        <w:t>a</w:t>
      </w:r>
      <w:proofErr w:type="spellEnd"/>
      <w:r w:rsidR="00CF1DB1" w:rsidRPr="00753B19">
        <w:rPr>
          <w:lang w:val="en-US"/>
        </w:rPr>
        <w:t xml:space="preserve">). </w:t>
      </w:r>
      <w:r w:rsidR="00E77BE8" w:rsidRPr="00753B19">
        <w:rPr>
          <w:lang w:val="en-US"/>
        </w:rPr>
        <w:t>Popular destinations like Queenstown were packed with Chinese tourists during Chinese New Year (</w:t>
      </w:r>
      <w:proofErr w:type="spellStart"/>
      <w:r w:rsidR="00E77BE8" w:rsidRPr="00753B19">
        <w:rPr>
          <w:lang w:val="en-US"/>
        </w:rPr>
        <w:t>Kuprienko</w:t>
      </w:r>
      <w:proofErr w:type="spellEnd"/>
      <w:r w:rsidR="00E77BE8" w:rsidRPr="00753B19">
        <w:rPr>
          <w:lang w:val="en-US"/>
        </w:rPr>
        <w:t xml:space="preserve">, 2016). </w:t>
      </w:r>
      <w:r w:rsidR="00CF1DB1" w:rsidRPr="00753B19">
        <w:rPr>
          <w:lang w:val="en-US"/>
        </w:rPr>
        <w:t>This significant influx of</w:t>
      </w:r>
      <w:r w:rsidR="00493EB5" w:rsidRPr="00753B19">
        <w:rPr>
          <w:lang w:val="en-US"/>
        </w:rPr>
        <w:t xml:space="preserve"> Chinese</w:t>
      </w:r>
      <w:r w:rsidR="00CF1DB1" w:rsidRPr="00753B19">
        <w:rPr>
          <w:lang w:val="en-US"/>
        </w:rPr>
        <w:t xml:space="preserve"> tourists led </w:t>
      </w:r>
      <w:r w:rsidRPr="00753B19">
        <w:rPr>
          <w:lang w:val="en-US"/>
        </w:rPr>
        <w:t xml:space="preserve">to an increasing demand for workforces who can speak Mandarin to cater </w:t>
      </w:r>
      <w:r w:rsidR="000B752A" w:rsidRPr="00753B19">
        <w:rPr>
          <w:lang w:val="en-US"/>
        </w:rPr>
        <w:t>to</w:t>
      </w:r>
      <w:r w:rsidR="0089285D" w:rsidRPr="00753B19">
        <w:rPr>
          <w:lang w:val="en-US"/>
        </w:rPr>
        <w:t xml:space="preserve"> the needs of</w:t>
      </w:r>
      <w:r w:rsidRPr="00753B19">
        <w:rPr>
          <w:lang w:val="en-US"/>
        </w:rPr>
        <w:t xml:space="preserve"> this market</w:t>
      </w:r>
      <w:r w:rsidR="00216B4E" w:rsidRPr="00753B19">
        <w:rPr>
          <w:lang w:val="en-US"/>
        </w:rPr>
        <w:t xml:space="preserve"> and enhance the overall tourist experience</w:t>
      </w:r>
      <w:r w:rsidRPr="00753B19">
        <w:rPr>
          <w:lang w:val="en-US"/>
        </w:rPr>
        <w:t xml:space="preserve"> (Zhu, 2021). </w:t>
      </w:r>
      <w:r w:rsidR="00E51318" w:rsidRPr="00753B19">
        <w:rPr>
          <w:lang w:val="en-US"/>
        </w:rPr>
        <w:t xml:space="preserve">By </w:t>
      </w:r>
      <w:r w:rsidR="008C311B" w:rsidRPr="00753B19">
        <w:rPr>
          <w:lang w:val="en-US"/>
        </w:rPr>
        <w:t>becoming WHMs</w:t>
      </w:r>
      <w:r w:rsidR="00E51318" w:rsidRPr="00753B19">
        <w:rPr>
          <w:lang w:val="en-US"/>
        </w:rPr>
        <w:t>, t</w:t>
      </w:r>
      <w:r w:rsidRPr="00753B19">
        <w:rPr>
          <w:lang w:val="en-US"/>
        </w:rPr>
        <w:t xml:space="preserve">hese young Chinese </w:t>
      </w:r>
      <w:r w:rsidR="000B349A" w:rsidRPr="00753B19">
        <w:rPr>
          <w:lang w:val="en-US"/>
        </w:rPr>
        <w:t>contribute</w:t>
      </w:r>
      <w:r w:rsidR="008C311B" w:rsidRPr="00753B19">
        <w:rPr>
          <w:lang w:val="en-US"/>
        </w:rPr>
        <w:t>d</w:t>
      </w:r>
      <w:r w:rsidR="000B349A" w:rsidRPr="00753B19">
        <w:rPr>
          <w:lang w:val="en-US"/>
        </w:rPr>
        <w:t xml:space="preserve"> </w:t>
      </w:r>
      <w:r w:rsidRPr="00753B19">
        <w:rPr>
          <w:lang w:val="en-US"/>
        </w:rPr>
        <w:t xml:space="preserve">to the tourism and hospitality sector by filling the labor </w:t>
      </w:r>
      <w:r w:rsidR="00E51318" w:rsidRPr="00753B19">
        <w:rPr>
          <w:lang w:val="en-US"/>
        </w:rPr>
        <w:t>gap,</w:t>
      </w:r>
      <w:r w:rsidRPr="00753B19">
        <w:rPr>
          <w:lang w:val="en-US"/>
        </w:rPr>
        <w:t xml:space="preserve"> particularly during the peak season in popular </w:t>
      </w:r>
      <w:r w:rsidR="0089285D" w:rsidRPr="00753B19">
        <w:rPr>
          <w:lang w:val="en-US"/>
        </w:rPr>
        <w:t xml:space="preserve">tourist </w:t>
      </w:r>
      <w:r w:rsidRPr="00753B19">
        <w:rPr>
          <w:lang w:val="en-US"/>
        </w:rPr>
        <w:t xml:space="preserve">destinations like Queenstown. </w:t>
      </w:r>
      <w:r w:rsidR="00E51318" w:rsidRPr="00753B19">
        <w:rPr>
          <w:lang w:val="en-US"/>
        </w:rPr>
        <w:t xml:space="preserve">The dynamic </w:t>
      </w:r>
      <w:r w:rsidR="00FA214B" w:rsidRPr="00753B19">
        <w:rPr>
          <w:lang w:val="en-US"/>
        </w:rPr>
        <w:t>relationship</w:t>
      </w:r>
      <w:r w:rsidR="00EE5470" w:rsidRPr="00753B19">
        <w:rPr>
          <w:lang w:val="en-US"/>
        </w:rPr>
        <w:t xml:space="preserve"> </w:t>
      </w:r>
      <w:r w:rsidR="00E51318" w:rsidRPr="00753B19">
        <w:rPr>
          <w:lang w:val="en-US"/>
        </w:rPr>
        <w:t xml:space="preserve">between the </w:t>
      </w:r>
      <w:r w:rsidR="008B692B" w:rsidRPr="00753B19">
        <w:rPr>
          <w:lang w:val="en-US"/>
        </w:rPr>
        <w:t>need</w:t>
      </w:r>
      <w:r w:rsidR="00E51318" w:rsidRPr="00753B19">
        <w:rPr>
          <w:lang w:val="en-US"/>
        </w:rPr>
        <w:t xml:space="preserve"> for</w:t>
      </w:r>
      <w:r w:rsidR="008B692B" w:rsidRPr="00753B19">
        <w:rPr>
          <w:lang w:val="en-US"/>
        </w:rPr>
        <w:t xml:space="preserve"> employees who are fluent </w:t>
      </w:r>
      <w:r w:rsidR="00545975" w:rsidRPr="00753B19">
        <w:rPr>
          <w:lang w:val="en-US"/>
        </w:rPr>
        <w:t>in</w:t>
      </w:r>
      <w:r w:rsidR="00E51318" w:rsidRPr="00753B19">
        <w:rPr>
          <w:lang w:val="en-US"/>
        </w:rPr>
        <w:t xml:space="preserve"> Mandarin and the supply of </w:t>
      </w:r>
      <w:r w:rsidR="00B45F37" w:rsidRPr="00753B19">
        <w:rPr>
          <w:lang w:val="en-US"/>
        </w:rPr>
        <w:t xml:space="preserve">young </w:t>
      </w:r>
      <w:r w:rsidR="00E51318" w:rsidRPr="00753B19">
        <w:rPr>
          <w:lang w:val="en-US"/>
        </w:rPr>
        <w:t xml:space="preserve">Chinese </w:t>
      </w:r>
      <w:r w:rsidR="00B45F37" w:rsidRPr="00753B19">
        <w:rPr>
          <w:lang w:val="en-US"/>
        </w:rPr>
        <w:t>under the working holiday scheme</w:t>
      </w:r>
      <w:r w:rsidR="00E51318" w:rsidRPr="00753B19">
        <w:rPr>
          <w:lang w:val="en-US"/>
        </w:rPr>
        <w:t xml:space="preserve"> has exerted a significant impact on the local economy.</w:t>
      </w:r>
      <w:r w:rsidR="00B45F37" w:rsidRPr="00753B19">
        <w:rPr>
          <w:lang w:val="en-US"/>
        </w:rPr>
        <w:t xml:space="preserve"> As New Zealand gradually welcomes back Chinese tourists in the post-pandemic era</w:t>
      </w:r>
      <w:r w:rsidR="0092256F" w:rsidRPr="00753B19">
        <w:rPr>
          <w:lang w:val="en-US"/>
        </w:rPr>
        <w:t>, the roles of Chinese WHMs in the labor market and local economy of New Zealand will regain</w:t>
      </w:r>
      <w:r w:rsidR="00D52D81" w:rsidRPr="00753B19">
        <w:rPr>
          <w:lang w:val="en-US"/>
        </w:rPr>
        <w:t xml:space="preserve"> </w:t>
      </w:r>
      <w:r w:rsidR="0092256F" w:rsidRPr="00753B19">
        <w:rPr>
          <w:lang w:val="en-US"/>
        </w:rPr>
        <w:t>significance.</w:t>
      </w:r>
    </w:p>
    <w:p w14:paraId="518165E7" w14:textId="38983824" w:rsidR="00216B4E" w:rsidRPr="00753B19" w:rsidRDefault="00493160" w:rsidP="00EC2487">
      <w:pPr>
        <w:jc w:val="both"/>
        <w:rPr>
          <w:lang w:val="en-US" w:eastAsia="zh-CN"/>
        </w:rPr>
      </w:pPr>
      <w:r w:rsidRPr="00753B19">
        <w:rPr>
          <w:lang w:val="en-US"/>
        </w:rPr>
        <w:t xml:space="preserve">Amid these </w:t>
      </w:r>
      <w:r w:rsidR="00434F9D" w:rsidRPr="00753B19">
        <w:rPr>
          <w:lang w:val="en-US"/>
        </w:rPr>
        <w:t xml:space="preserve">positive </w:t>
      </w:r>
      <w:r w:rsidRPr="00753B19">
        <w:rPr>
          <w:lang w:val="en-US"/>
        </w:rPr>
        <w:t>contributions made by WHMs</w:t>
      </w:r>
      <w:r w:rsidR="00EC2487" w:rsidRPr="00753B19">
        <w:rPr>
          <w:lang w:val="en-US"/>
        </w:rPr>
        <w:t xml:space="preserve">, </w:t>
      </w:r>
      <w:r w:rsidR="00434F9D" w:rsidRPr="00753B19">
        <w:rPr>
          <w:lang w:val="en-US"/>
        </w:rPr>
        <w:t xml:space="preserve">there are challenges and concerns that need prompt attention and action within the context of the working holiday schemes. </w:t>
      </w:r>
      <w:r w:rsidR="00CF7859" w:rsidRPr="00753B19">
        <w:rPr>
          <w:lang w:val="en-US"/>
        </w:rPr>
        <w:t xml:space="preserve">For example, </w:t>
      </w:r>
      <w:r w:rsidR="00A371C1" w:rsidRPr="00753B19">
        <w:rPr>
          <w:lang w:val="en-US"/>
        </w:rPr>
        <w:t>relatively low wages, coupled with long and unsociable hours, are prevalent in sectors like agriculture, tourism and hospitality</w:t>
      </w:r>
      <w:r w:rsidR="0071765A" w:rsidRPr="00753B19">
        <w:rPr>
          <w:lang w:val="en-US"/>
        </w:rPr>
        <w:t xml:space="preserve">. This will </w:t>
      </w:r>
      <w:r w:rsidR="00BB37C1" w:rsidRPr="00753B19">
        <w:rPr>
          <w:lang w:val="en-US"/>
        </w:rPr>
        <w:t xml:space="preserve">intensify the financial insecurities of WHMs </w:t>
      </w:r>
      <w:r w:rsidR="0071765A" w:rsidRPr="00753B19">
        <w:rPr>
          <w:lang w:val="en-US"/>
        </w:rPr>
        <w:t>dealing with</w:t>
      </w:r>
      <w:r w:rsidR="00BB37C1" w:rsidRPr="00753B19">
        <w:rPr>
          <w:lang w:val="en-US"/>
        </w:rPr>
        <w:t xml:space="preserve"> rising living costs after the pandemic. Additionally, </w:t>
      </w:r>
      <w:r w:rsidR="00BB16F9" w:rsidRPr="00753B19">
        <w:rPr>
          <w:lang w:val="en-US"/>
        </w:rPr>
        <w:t xml:space="preserve">the scarce options for accommodation in popular destinations like Queenstown will </w:t>
      </w:r>
      <w:r w:rsidR="00D56019" w:rsidRPr="00753B19">
        <w:rPr>
          <w:lang w:val="en-US"/>
        </w:rPr>
        <w:t xml:space="preserve">heighten their susceptibility to </w:t>
      </w:r>
      <w:r w:rsidR="00D56019" w:rsidRPr="00753B19">
        <w:rPr>
          <w:rFonts w:cstheme="minorHAnsi"/>
          <w:lang w:val="en-US"/>
        </w:rPr>
        <w:t xml:space="preserve">exploitative practices, such as </w:t>
      </w:r>
      <w:r w:rsidR="00D56019" w:rsidRPr="00753B19">
        <w:rPr>
          <w:rFonts w:cstheme="minorHAnsi" w:hint="eastAsia"/>
          <w:lang w:val="en-US" w:eastAsia="zh-CN"/>
        </w:rPr>
        <w:t>sub</w:t>
      </w:r>
      <w:r w:rsidR="0071765A" w:rsidRPr="00753B19">
        <w:rPr>
          <w:rFonts w:cstheme="minorHAnsi"/>
          <w:lang w:val="en-US" w:eastAsia="zh-CN"/>
        </w:rPr>
        <w:t>-standard</w:t>
      </w:r>
      <w:r w:rsidR="00D56019" w:rsidRPr="00753B19">
        <w:rPr>
          <w:rFonts w:cstheme="minorHAnsi"/>
          <w:lang w:val="en-US"/>
        </w:rPr>
        <w:t xml:space="preserve"> living conditions at high cost</w:t>
      </w:r>
      <w:r w:rsidR="004C3044" w:rsidRPr="00753B19">
        <w:rPr>
          <w:rFonts w:cstheme="minorHAnsi"/>
          <w:lang w:val="en-US"/>
        </w:rPr>
        <w:t>s</w:t>
      </w:r>
      <w:r w:rsidR="00D56019" w:rsidRPr="00753B19">
        <w:rPr>
          <w:rFonts w:cstheme="minorHAnsi"/>
          <w:lang w:val="en-US"/>
        </w:rPr>
        <w:t xml:space="preserve"> (</w:t>
      </w:r>
      <w:proofErr w:type="spellStart"/>
      <w:r w:rsidR="00D56019" w:rsidRPr="00753B19">
        <w:rPr>
          <w:rFonts w:cstheme="minorHAnsi"/>
          <w:lang w:val="en-US"/>
        </w:rPr>
        <w:t>Edens</w:t>
      </w:r>
      <w:proofErr w:type="spellEnd"/>
      <w:r w:rsidR="00D56019" w:rsidRPr="00753B19">
        <w:rPr>
          <w:rFonts w:cstheme="minorHAnsi"/>
          <w:lang w:val="en-US"/>
        </w:rPr>
        <w:t xml:space="preserve">, 2015). </w:t>
      </w:r>
      <w:r w:rsidR="00DE6D33" w:rsidRPr="00753B19">
        <w:rPr>
          <w:lang w:val="en-US"/>
        </w:rPr>
        <w:t>The juxtaposition of positive impact</w:t>
      </w:r>
      <w:r w:rsidR="001E2288" w:rsidRPr="00753B19">
        <w:rPr>
          <w:lang w:val="en-US"/>
        </w:rPr>
        <w:t>s on the local economy derived from the community of WHMs and t</w:t>
      </w:r>
      <w:r w:rsidR="00DE6D33" w:rsidRPr="00753B19">
        <w:rPr>
          <w:lang w:val="en-US"/>
        </w:rPr>
        <w:t xml:space="preserve">he challenges faced by </w:t>
      </w:r>
      <w:r w:rsidR="001E2288" w:rsidRPr="00753B19">
        <w:rPr>
          <w:lang w:val="en-US"/>
        </w:rPr>
        <w:t>them</w:t>
      </w:r>
      <w:r w:rsidR="00DE6D33" w:rsidRPr="00753B19">
        <w:rPr>
          <w:lang w:val="en-US"/>
        </w:rPr>
        <w:t xml:space="preserve"> due to their temporary nature ha</w:t>
      </w:r>
      <w:r w:rsidR="000B752A" w:rsidRPr="00753B19">
        <w:rPr>
          <w:lang w:val="en-US"/>
        </w:rPr>
        <w:t>s</w:t>
      </w:r>
      <w:r w:rsidR="00DE6D33" w:rsidRPr="00753B19">
        <w:rPr>
          <w:lang w:val="en-US"/>
        </w:rPr>
        <w:t xml:space="preserve"> posed a complex dilemma for policymakers and stakeholders</w:t>
      </w:r>
      <w:r w:rsidR="001E2288" w:rsidRPr="00753B19">
        <w:rPr>
          <w:lang w:val="en-US"/>
        </w:rPr>
        <w:t>. Consequently, as New Zealand navigate</w:t>
      </w:r>
      <w:r w:rsidR="000B752A" w:rsidRPr="00753B19">
        <w:rPr>
          <w:lang w:val="en-US"/>
        </w:rPr>
        <w:t>s</w:t>
      </w:r>
      <w:r w:rsidR="001E2288" w:rsidRPr="00753B19">
        <w:rPr>
          <w:lang w:val="en-US"/>
        </w:rPr>
        <w:t xml:space="preserve"> </w:t>
      </w:r>
      <w:r w:rsidR="00191FD9" w:rsidRPr="00753B19">
        <w:rPr>
          <w:lang w:val="en-US" w:eastAsia="zh-CN"/>
        </w:rPr>
        <w:t xml:space="preserve">its economy through </w:t>
      </w:r>
      <w:r w:rsidR="001E2288" w:rsidRPr="00753B19">
        <w:rPr>
          <w:rFonts w:hint="eastAsia"/>
          <w:lang w:val="en-US" w:eastAsia="zh-CN"/>
        </w:rPr>
        <w:t>t</w:t>
      </w:r>
      <w:r w:rsidR="001E2288" w:rsidRPr="00753B19">
        <w:rPr>
          <w:lang w:val="en-US"/>
        </w:rPr>
        <w:t>he aftermath of the COVID-19 pandemic</w:t>
      </w:r>
      <w:r w:rsidRPr="00753B19">
        <w:rPr>
          <w:lang w:val="en-US"/>
        </w:rPr>
        <w:t xml:space="preserve">, </w:t>
      </w:r>
      <w:r w:rsidR="00EC2487" w:rsidRPr="00753B19">
        <w:rPr>
          <w:lang w:val="en-US"/>
        </w:rPr>
        <w:t xml:space="preserve">it is imperative to </w:t>
      </w:r>
      <w:r w:rsidR="00FE7675" w:rsidRPr="00753B19">
        <w:rPr>
          <w:lang w:val="en-US"/>
        </w:rPr>
        <w:t>maintain</w:t>
      </w:r>
      <w:r w:rsidR="00EC2487" w:rsidRPr="00753B19">
        <w:rPr>
          <w:lang w:val="en-US"/>
        </w:rPr>
        <w:t xml:space="preserve"> a balance between the tangible benefits of integrating migration forces and the potential challenges arising from the</w:t>
      </w:r>
      <w:r w:rsidR="00532C93" w:rsidRPr="00753B19">
        <w:rPr>
          <w:lang w:val="en-US"/>
        </w:rPr>
        <w:t xml:space="preserve"> implementation of the </w:t>
      </w:r>
      <w:r w:rsidR="00801E3A" w:rsidRPr="00753B19">
        <w:rPr>
          <w:lang w:val="en-US"/>
        </w:rPr>
        <w:t>working holiday scheme</w:t>
      </w:r>
      <w:r w:rsidR="003279FE" w:rsidRPr="00753B19">
        <w:rPr>
          <w:lang w:val="en-US"/>
        </w:rPr>
        <w:t>s</w:t>
      </w:r>
      <w:r w:rsidR="00EC2487" w:rsidRPr="00753B19">
        <w:rPr>
          <w:lang w:val="en-US"/>
        </w:rPr>
        <w:t>.</w:t>
      </w:r>
    </w:p>
    <w:p w14:paraId="6C6AD996" w14:textId="76679EFB" w:rsidR="00756148" w:rsidRPr="00753B19" w:rsidRDefault="00F15C7A" w:rsidP="00742EDA">
      <w:pPr>
        <w:pStyle w:val="Heading1"/>
        <w:rPr>
          <w:lang w:val="en-US"/>
        </w:rPr>
      </w:pPr>
      <w:bookmarkStart w:id="17" w:name="_Toc153114972"/>
      <w:r w:rsidRPr="00753B19">
        <w:rPr>
          <w:lang w:val="en-US"/>
        </w:rPr>
        <w:t>Conclusions</w:t>
      </w:r>
      <w:bookmarkEnd w:id="10"/>
      <w:bookmarkEnd w:id="17"/>
    </w:p>
    <w:p w14:paraId="78034BCE" w14:textId="7A7156AA" w:rsidR="00175D82" w:rsidRPr="00753B19" w:rsidRDefault="00EC2487" w:rsidP="00BF2523">
      <w:pPr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 xml:space="preserve">In sum, this case study serves as an exploration of the transnational experiences of Chinese </w:t>
      </w:r>
      <w:r w:rsidR="00C2472A" w:rsidRPr="00753B19">
        <w:rPr>
          <w:rFonts w:cstheme="minorHAnsi"/>
          <w:lang w:val="en-US"/>
        </w:rPr>
        <w:t>WHMs</w:t>
      </w:r>
      <w:r w:rsidRPr="00753B19">
        <w:rPr>
          <w:rFonts w:cstheme="minorHAnsi"/>
          <w:lang w:val="en-US"/>
        </w:rPr>
        <w:t xml:space="preserve"> in New Zealand. By exploring the motivations of becoming </w:t>
      </w:r>
      <w:r w:rsidR="00C2472A" w:rsidRPr="00753B19">
        <w:rPr>
          <w:rFonts w:cstheme="minorHAnsi"/>
          <w:lang w:val="en-US"/>
        </w:rPr>
        <w:t>WHMs</w:t>
      </w:r>
      <w:r w:rsidRPr="00753B19">
        <w:rPr>
          <w:rFonts w:cstheme="minorHAnsi"/>
          <w:lang w:val="en-US"/>
        </w:rPr>
        <w:t xml:space="preserve">, their adaptation to </w:t>
      </w:r>
      <w:r w:rsidR="00DE6E67" w:rsidRPr="00753B19">
        <w:rPr>
          <w:rFonts w:cstheme="minorHAnsi"/>
          <w:lang w:val="en-US"/>
        </w:rPr>
        <w:t xml:space="preserve">the </w:t>
      </w:r>
      <w:r w:rsidRPr="00753B19">
        <w:rPr>
          <w:rFonts w:cstheme="minorHAnsi"/>
          <w:lang w:val="en-US"/>
        </w:rPr>
        <w:t xml:space="preserve">local work culture as well as the precarious situations and transformative moments they have experienced, this case study adds a nuanced perspective to the ongoing discussion on this significantly growing cohort and enriches the current discourse of the international working holiday community. By probing into the cohort through a cultural lens, this study also </w:t>
      </w:r>
      <w:r w:rsidR="00BF2523" w:rsidRPr="00753B19">
        <w:rPr>
          <w:rFonts w:cstheme="minorHAnsi"/>
          <w:lang w:val="en-US"/>
        </w:rPr>
        <w:t xml:space="preserve">broadens its focus beyond the prevalent Western viewpoints </w:t>
      </w:r>
      <w:r w:rsidRPr="00753B19">
        <w:rPr>
          <w:rFonts w:cstheme="minorHAnsi"/>
          <w:lang w:val="en-US"/>
        </w:rPr>
        <w:t>in the current tourism discourse.</w:t>
      </w:r>
      <w:r w:rsidR="00143F9E" w:rsidRPr="00753B19">
        <w:rPr>
          <w:rFonts w:cstheme="minorHAnsi"/>
          <w:lang w:val="en-US"/>
        </w:rPr>
        <w:t xml:space="preserve"> Furthermore, this case study</w:t>
      </w:r>
      <w:r w:rsidR="00F449A8" w:rsidRPr="00753B19">
        <w:rPr>
          <w:rFonts w:cstheme="minorHAnsi"/>
          <w:lang w:val="en-US"/>
        </w:rPr>
        <w:t xml:space="preserve"> provides insights </w:t>
      </w:r>
      <w:r w:rsidR="000B752A" w:rsidRPr="00753B19">
        <w:rPr>
          <w:rFonts w:cstheme="minorHAnsi"/>
          <w:lang w:val="en-US"/>
        </w:rPr>
        <w:t>into</w:t>
      </w:r>
      <w:r w:rsidR="00F449A8" w:rsidRPr="00753B19">
        <w:rPr>
          <w:rFonts w:cstheme="minorHAnsi"/>
          <w:lang w:val="en-US"/>
        </w:rPr>
        <w:t xml:space="preserve"> how Chinese WHMs impact the local labor market and economy </w:t>
      </w:r>
      <w:r w:rsidR="000B752A" w:rsidRPr="00753B19">
        <w:rPr>
          <w:rFonts w:cstheme="minorHAnsi"/>
          <w:lang w:val="en-US"/>
        </w:rPr>
        <w:t>in</w:t>
      </w:r>
      <w:r w:rsidR="00F449A8" w:rsidRPr="00753B19">
        <w:rPr>
          <w:rFonts w:cstheme="minorHAnsi"/>
          <w:lang w:val="en-US"/>
        </w:rPr>
        <w:t xml:space="preserve"> a broader sense.</w:t>
      </w:r>
    </w:p>
    <w:p w14:paraId="32B97929" w14:textId="77777777" w:rsidR="00756148" w:rsidRPr="00753B19" w:rsidRDefault="00756148" w:rsidP="00742EDA">
      <w:pPr>
        <w:pStyle w:val="Heading1"/>
        <w:rPr>
          <w:lang w:val="en-US"/>
        </w:rPr>
      </w:pPr>
      <w:bookmarkStart w:id="18" w:name="_Toc49853207"/>
      <w:bookmarkStart w:id="19" w:name="_Toc153114973"/>
      <w:r w:rsidRPr="00753B19">
        <w:rPr>
          <w:lang w:val="en-US"/>
        </w:rPr>
        <w:lastRenderedPageBreak/>
        <w:t>References</w:t>
      </w:r>
      <w:bookmarkEnd w:id="18"/>
      <w:bookmarkEnd w:id="19"/>
      <w:r w:rsidRPr="00753B19">
        <w:rPr>
          <w:lang w:val="en-US"/>
        </w:rPr>
        <w:t xml:space="preserve"> </w:t>
      </w:r>
    </w:p>
    <w:p w14:paraId="5739863D" w14:textId="77777777" w:rsidR="00243D87" w:rsidRPr="00753B19" w:rsidRDefault="00C54E97" w:rsidP="00243D87">
      <w:pPr>
        <w:spacing w:after="80" w:line="360" w:lineRule="auto"/>
        <w:ind w:left="720" w:hanging="720"/>
        <w:jc w:val="both"/>
        <w:rPr>
          <w:lang w:val="en-US"/>
        </w:rPr>
      </w:pPr>
      <w:r w:rsidRPr="00753B19">
        <w:rPr>
          <w:lang w:val="en-US"/>
        </w:rPr>
        <w:t xml:space="preserve">Braun, V. and Clarke, V. (2006) Using thematic analysis in psychology. </w:t>
      </w:r>
      <w:r w:rsidRPr="00753B19">
        <w:rPr>
          <w:i/>
          <w:lang w:val="en-US"/>
        </w:rPr>
        <w:t>Qualitative Research in Psychology</w:t>
      </w:r>
      <w:r w:rsidRPr="00753B19">
        <w:rPr>
          <w:lang w:val="en-US"/>
        </w:rPr>
        <w:t xml:space="preserve"> 3(2), 77-101.</w:t>
      </w:r>
    </w:p>
    <w:p w14:paraId="488F0684" w14:textId="4F6F03A5" w:rsidR="00FB2FC3" w:rsidRPr="00753B19" w:rsidRDefault="00FB2FC3" w:rsidP="00EC2487">
      <w:pPr>
        <w:spacing w:after="80" w:line="360" w:lineRule="auto"/>
        <w:ind w:left="720" w:hanging="720"/>
        <w:jc w:val="both"/>
        <w:rPr>
          <w:lang w:val="en-US"/>
        </w:rPr>
      </w:pPr>
      <w:r w:rsidRPr="00753B19">
        <w:rPr>
          <w:lang w:val="en-US"/>
        </w:rPr>
        <w:t xml:space="preserve">Clarke, N. (2005) Detailing transnational lives of the middle: British working holiday makers in Australia. </w:t>
      </w:r>
      <w:r w:rsidRPr="00753B19">
        <w:rPr>
          <w:i/>
          <w:iCs/>
          <w:lang w:val="en-US"/>
        </w:rPr>
        <w:t>Journal of Ethnic and Migration Studies</w:t>
      </w:r>
      <w:r w:rsidRPr="00753B19">
        <w:rPr>
          <w:lang w:val="en-US"/>
        </w:rPr>
        <w:t xml:space="preserve"> </w:t>
      </w:r>
      <w:r w:rsidRPr="00753B19">
        <w:rPr>
          <w:iCs/>
          <w:lang w:val="en-US"/>
        </w:rPr>
        <w:t>31</w:t>
      </w:r>
      <w:r w:rsidRPr="00753B19">
        <w:rPr>
          <w:lang w:val="en-US"/>
        </w:rPr>
        <w:t>(2), 307-322.</w:t>
      </w:r>
    </w:p>
    <w:p w14:paraId="4C783DAA" w14:textId="07F36D23" w:rsidR="004C3044" w:rsidRPr="00753B19" w:rsidRDefault="004C3044" w:rsidP="004C3044">
      <w:pPr>
        <w:spacing w:after="80" w:line="360" w:lineRule="auto"/>
        <w:ind w:left="720" w:hanging="720"/>
        <w:jc w:val="both"/>
        <w:rPr>
          <w:lang w:val="en-US"/>
        </w:rPr>
      </w:pPr>
      <w:proofErr w:type="spellStart"/>
      <w:r w:rsidRPr="00753B19">
        <w:rPr>
          <w:lang w:val="en-US"/>
        </w:rPr>
        <w:t>Edens</w:t>
      </w:r>
      <w:proofErr w:type="spellEnd"/>
      <w:r w:rsidRPr="00753B19">
        <w:rPr>
          <w:lang w:val="en-US"/>
        </w:rPr>
        <w:t xml:space="preserve">, J. (2015) Backpackers reckon rental market in Queenstown is ‘worse than London’. Available at: </w:t>
      </w:r>
      <w:hyperlink r:id="rId8" w:history="1">
        <w:r w:rsidRPr="00753B19">
          <w:rPr>
            <w:rStyle w:val="Hyperlink"/>
            <w:lang w:val="en-US"/>
          </w:rPr>
          <w:t>https://www.stuff.co.nz/life-style/home-property/70140888/backpackers-reckon-rental-market-in-queenstown-is-worse-than-london</w:t>
        </w:r>
      </w:hyperlink>
      <w:r w:rsidRPr="00753B19">
        <w:rPr>
          <w:lang w:val="en-US"/>
        </w:rPr>
        <w:t xml:space="preserve"> (Accessed 11 December 2023).</w:t>
      </w:r>
    </w:p>
    <w:p w14:paraId="34C5A903" w14:textId="6CE18E87" w:rsidR="00CF1DB1" w:rsidRPr="00753B19" w:rsidRDefault="00CF1DB1" w:rsidP="00EC2487">
      <w:pPr>
        <w:spacing w:after="80" w:line="360" w:lineRule="auto"/>
        <w:ind w:left="720" w:hanging="720"/>
        <w:jc w:val="both"/>
        <w:rPr>
          <w:lang w:val="en-US"/>
        </w:rPr>
      </w:pPr>
      <w:r w:rsidRPr="00753B19">
        <w:rPr>
          <w:lang w:val="en-US"/>
        </w:rPr>
        <w:t>Figure.NZ (</w:t>
      </w:r>
      <w:proofErr w:type="spellStart"/>
      <w:r w:rsidRPr="00753B19">
        <w:rPr>
          <w:lang w:val="en-US"/>
        </w:rPr>
        <w:t>n.d.</w:t>
      </w:r>
      <w:r w:rsidR="0089533C" w:rsidRPr="00753B19">
        <w:rPr>
          <w:lang w:val="en-US"/>
        </w:rPr>
        <w:t>a</w:t>
      </w:r>
      <w:proofErr w:type="spellEnd"/>
      <w:r w:rsidRPr="00753B19">
        <w:rPr>
          <w:lang w:val="en-US"/>
        </w:rPr>
        <w:t xml:space="preserve">) Annual visitor arrivals to New Zealand from China. Available at: </w:t>
      </w:r>
      <w:hyperlink r:id="rId9" w:history="1">
        <w:r w:rsidRPr="00753B19">
          <w:rPr>
            <w:rStyle w:val="Hyperlink"/>
            <w:lang w:val="en-US"/>
          </w:rPr>
          <w:t>https://figure.nz/chart/WxBeNjOl2xJYIZJj-MW43kFN4UqeIWJHJ</w:t>
        </w:r>
      </w:hyperlink>
      <w:r w:rsidRPr="00753B19">
        <w:rPr>
          <w:lang w:val="en-US"/>
        </w:rPr>
        <w:t xml:space="preserve"> (Accessed </w:t>
      </w:r>
      <w:r w:rsidR="00901B0D" w:rsidRPr="00753B19">
        <w:rPr>
          <w:lang w:val="en-US"/>
        </w:rPr>
        <w:t>10</w:t>
      </w:r>
      <w:r w:rsidRPr="00753B19">
        <w:rPr>
          <w:lang w:val="en-US"/>
        </w:rPr>
        <w:t xml:space="preserve"> December 2023).</w:t>
      </w:r>
    </w:p>
    <w:p w14:paraId="2425C99B" w14:textId="0E02C8B0" w:rsidR="0089533C" w:rsidRPr="00753B19" w:rsidRDefault="0089533C" w:rsidP="00EC2487">
      <w:pPr>
        <w:spacing w:after="80" w:line="360" w:lineRule="auto"/>
        <w:ind w:left="720" w:hanging="720"/>
        <w:jc w:val="both"/>
        <w:rPr>
          <w:lang w:val="en-US"/>
        </w:rPr>
      </w:pPr>
      <w:r w:rsidRPr="00753B19">
        <w:rPr>
          <w:lang w:val="en-US"/>
        </w:rPr>
        <w:t>Figure.NZ (</w:t>
      </w:r>
      <w:proofErr w:type="spellStart"/>
      <w:r w:rsidRPr="00753B19">
        <w:rPr>
          <w:lang w:val="en-US"/>
        </w:rPr>
        <w:t>n.d.b</w:t>
      </w:r>
      <w:proofErr w:type="spellEnd"/>
      <w:r w:rsidRPr="00753B19">
        <w:rPr>
          <w:lang w:val="en-US"/>
        </w:rPr>
        <w:t xml:space="preserve">) </w:t>
      </w:r>
      <w:r w:rsidR="00154F81" w:rsidRPr="00753B19">
        <w:rPr>
          <w:lang w:val="en-US"/>
        </w:rPr>
        <w:t>P</w:t>
      </w:r>
      <w:r w:rsidRPr="00753B19">
        <w:rPr>
          <w:lang w:val="en-US"/>
        </w:rPr>
        <w:t xml:space="preserve">eople granted working holiday visas for New Zealand 2013-2022. Available at: </w:t>
      </w:r>
      <w:hyperlink r:id="rId10" w:history="1">
        <w:r w:rsidRPr="00753B19">
          <w:rPr>
            <w:rStyle w:val="Hyperlink"/>
            <w:lang w:val="en-US"/>
          </w:rPr>
          <w:t>https://figure.nz/chart/XiAyD2LiuU82BMpD</w:t>
        </w:r>
      </w:hyperlink>
      <w:r w:rsidRPr="00753B19">
        <w:rPr>
          <w:lang w:val="en-US"/>
        </w:rPr>
        <w:t xml:space="preserve"> (Accessed 10 December 2023).</w:t>
      </w:r>
    </w:p>
    <w:p w14:paraId="623254AA" w14:textId="6C0E25EF" w:rsidR="007E5FDD" w:rsidRPr="00753B19" w:rsidRDefault="007E5FDD" w:rsidP="007E5FDD">
      <w:pPr>
        <w:spacing w:after="80" w:line="360" w:lineRule="auto"/>
        <w:ind w:left="720" w:hanging="720"/>
        <w:jc w:val="both"/>
        <w:rPr>
          <w:lang w:val="en-US"/>
        </w:rPr>
      </w:pPr>
      <w:r w:rsidRPr="00753B19">
        <w:rPr>
          <w:lang w:val="en-US"/>
        </w:rPr>
        <w:t xml:space="preserve">Global Times (2023) Marriage age increases as ratio of couples aged 25-39 rises. Available at: </w:t>
      </w:r>
      <w:hyperlink r:id="rId11" w:history="1">
        <w:r w:rsidRPr="00753B19">
          <w:rPr>
            <w:rStyle w:val="Hyperlink"/>
            <w:lang w:val="en-US"/>
          </w:rPr>
          <w:t>https://www.globaltimes.cn/page/202310/1299902.shtml</w:t>
        </w:r>
      </w:hyperlink>
      <w:r w:rsidRPr="00753B19">
        <w:rPr>
          <w:lang w:val="en-US"/>
        </w:rPr>
        <w:t xml:space="preserve"> (Accessed 8 December 2023).</w:t>
      </w:r>
    </w:p>
    <w:p w14:paraId="31955ED2" w14:textId="56F1DA4E" w:rsidR="007D1825" w:rsidRPr="00753B19" w:rsidRDefault="007D1825" w:rsidP="00EC2487">
      <w:pPr>
        <w:spacing w:after="80" w:line="360" w:lineRule="auto"/>
        <w:ind w:left="720" w:hanging="720"/>
        <w:jc w:val="both"/>
        <w:rPr>
          <w:lang w:val="en-US"/>
        </w:rPr>
      </w:pPr>
      <w:r w:rsidRPr="00753B19">
        <w:rPr>
          <w:lang w:val="en-US"/>
        </w:rPr>
        <w:t xml:space="preserve">Hugo, G. (2008) Immigrant </w:t>
      </w:r>
      <w:r w:rsidR="00295DFD" w:rsidRPr="00753B19">
        <w:rPr>
          <w:lang w:val="en-US"/>
        </w:rPr>
        <w:t>s</w:t>
      </w:r>
      <w:r w:rsidRPr="00753B19">
        <w:rPr>
          <w:lang w:val="en-US"/>
        </w:rPr>
        <w:t xml:space="preserve">ettlement outside of Australia’s </w:t>
      </w:r>
      <w:r w:rsidR="00295DFD" w:rsidRPr="00753B19">
        <w:rPr>
          <w:lang w:val="en-US"/>
        </w:rPr>
        <w:t>c</w:t>
      </w:r>
      <w:r w:rsidRPr="00753B19">
        <w:rPr>
          <w:lang w:val="en-US"/>
        </w:rPr>
        <w:t xml:space="preserve">apital </w:t>
      </w:r>
      <w:r w:rsidR="00295DFD" w:rsidRPr="00753B19">
        <w:rPr>
          <w:lang w:val="en-US"/>
        </w:rPr>
        <w:t>c</w:t>
      </w:r>
      <w:r w:rsidRPr="00753B19">
        <w:rPr>
          <w:lang w:val="en-US"/>
        </w:rPr>
        <w:t xml:space="preserve">ities. </w:t>
      </w:r>
      <w:r w:rsidRPr="00753B19">
        <w:rPr>
          <w:i/>
          <w:iCs/>
          <w:lang w:val="en-US"/>
        </w:rPr>
        <w:t>Population, Space and Place</w:t>
      </w:r>
      <w:r w:rsidRPr="00753B19">
        <w:rPr>
          <w:lang w:val="en-US"/>
        </w:rPr>
        <w:t xml:space="preserve"> </w:t>
      </w:r>
      <w:r w:rsidRPr="00753B19">
        <w:rPr>
          <w:iCs/>
          <w:lang w:val="en-US"/>
        </w:rPr>
        <w:t>14</w:t>
      </w:r>
      <w:r w:rsidRPr="00753B19">
        <w:rPr>
          <w:lang w:val="en-US"/>
        </w:rPr>
        <w:t>(6), 553-571.</w:t>
      </w:r>
    </w:p>
    <w:p w14:paraId="1690AA60" w14:textId="77777777" w:rsidR="00EA38A1" w:rsidRPr="00753B19" w:rsidRDefault="00EC2487" w:rsidP="00EA38A1">
      <w:pPr>
        <w:spacing w:after="80" w:line="360" w:lineRule="auto"/>
        <w:ind w:left="720" w:hanging="720"/>
        <w:jc w:val="both"/>
        <w:rPr>
          <w:lang w:val="en-US"/>
        </w:rPr>
      </w:pPr>
      <w:r w:rsidRPr="00753B19">
        <w:rPr>
          <w:lang w:val="en-US"/>
        </w:rPr>
        <w:t xml:space="preserve">Immigration New Zealand (n.d.) Working holiday visas. Available at: </w:t>
      </w:r>
      <w:hyperlink r:id="rId12" w:history="1">
        <w:r w:rsidRPr="00753B19">
          <w:rPr>
            <w:rStyle w:val="Hyperlink"/>
            <w:lang w:val="en-US"/>
          </w:rPr>
          <w:t>https://www.immigration.govt.nz/new-zealand-visas/preparing-a-visa-application/working-in-nz/how-long-can-you-work-in-new-zealand-for/working-holiday-visa</w:t>
        </w:r>
      </w:hyperlink>
      <w:r w:rsidRPr="00753B19">
        <w:rPr>
          <w:lang w:val="en-US"/>
        </w:rPr>
        <w:t xml:space="preserve"> (Accessed 12 November 2023).</w:t>
      </w:r>
    </w:p>
    <w:p w14:paraId="7156C3E6" w14:textId="7C0535F3" w:rsidR="00EA38A1" w:rsidRPr="00753B19" w:rsidRDefault="00EA38A1" w:rsidP="00EA38A1">
      <w:pPr>
        <w:spacing w:after="80" w:line="360" w:lineRule="auto"/>
        <w:ind w:left="720" w:hanging="720"/>
        <w:jc w:val="both"/>
        <w:rPr>
          <w:rFonts w:cstheme="minorHAnsi"/>
          <w:lang w:val="en-US"/>
        </w:rPr>
      </w:pPr>
      <w:proofErr w:type="spellStart"/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Inkson</w:t>
      </w:r>
      <w:proofErr w:type="spellEnd"/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, K. and Myers, B.A. (2003) “The big OE”: Self‐directed travel and career development. </w:t>
      </w:r>
      <w:r w:rsidRPr="00753B19">
        <w:rPr>
          <w:rFonts w:eastAsia="Times New Roman" w:cstheme="minorHAnsi"/>
          <w:i/>
          <w:iCs/>
          <w:color w:val="222222"/>
          <w:lang w:val="en-US" w:eastAsia="zh-CN"/>
        </w:rPr>
        <w:t>Career Development International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 </w:t>
      </w:r>
      <w:r w:rsidRPr="00753B19">
        <w:rPr>
          <w:rFonts w:eastAsia="Times New Roman" w:cstheme="minorHAnsi"/>
          <w:iCs/>
          <w:color w:val="222222"/>
          <w:lang w:val="en-US" w:eastAsia="zh-CN"/>
        </w:rPr>
        <w:t>8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(4), 170-181.</w:t>
      </w:r>
    </w:p>
    <w:p w14:paraId="249F1CFF" w14:textId="1B9817B4" w:rsidR="00BA5B40" w:rsidRDefault="00BA5B40" w:rsidP="00BA5B40">
      <w:pPr>
        <w:spacing w:after="80" w:line="360" w:lineRule="auto"/>
        <w:ind w:left="720" w:hanging="720"/>
        <w:jc w:val="both"/>
        <w:rPr>
          <w:rFonts w:eastAsia="Times New Roman" w:cstheme="minorHAnsi"/>
          <w:color w:val="222222"/>
          <w:shd w:val="clear" w:color="auto" w:fill="FFFFFF"/>
          <w:lang w:val="en-US" w:eastAsia="zh-CN"/>
        </w:rPr>
      </w:pP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 xml:space="preserve">Kennedy, J.C. (2007) Leadership and culture in New Zealand. In: </w:t>
      </w:r>
      <w:proofErr w:type="spellStart"/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Chhokar</w:t>
      </w:r>
      <w:proofErr w:type="spellEnd"/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 xml:space="preserve">, J.S., </w:t>
      </w:r>
      <w:proofErr w:type="spellStart"/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Brodbeck</w:t>
      </w:r>
      <w:proofErr w:type="spellEnd"/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, F.C. and House, R.J. (</w:t>
      </w:r>
      <w:proofErr w:type="spellStart"/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eds</w:t>
      </w:r>
      <w:proofErr w:type="spellEnd"/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 xml:space="preserve">), </w:t>
      </w:r>
      <w:r w:rsidRPr="00753B19">
        <w:rPr>
          <w:rFonts w:eastAsia="Times New Roman" w:cstheme="minorHAnsi"/>
          <w:i/>
          <w:iCs/>
          <w:color w:val="222222"/>
          <w:lang w:val="en-US" w:eastAsia="zh-CN"/>
        </w:rPr>
        <w:t xml:space="preserve">Culture and Leadership across the World: The GLOBE </w:t>
      </w:r>
      <w:r w:rsidR="00A66A2D" w:rsidRPr="00753B19">
        <w:rPr>
          <w:rFonts w:eastAsia="Times New Roman" w:cstheme="minorHAnsi"/>
          <w:i/>
          <w:iCs/>
          <w:color w:val="222222"/>
          <w:lang w:val="en-US" w:eastAsia="zh-CN"/>
        </w:rPr>
        <w:lastRenderedPageBreak/>
        <w:t>B</w:t>
      </w:r>
      <w:r w:rsidRPr="00753B19">
        <w:rPr>
          <w:rFonts w:eastAsia="Times New Roman" w:cstheme="minorHAnsi"/>
          <w:i/>
          <w:iCs/>
          <w:color w:val="222222"/>
          <w:lang w:val="en-US" w:eastAsia="zh-CN"/>
        </w:rPr>
        <w:t xml:space="preserve">ook of </w:t>
      </w:r>
      <w:r w:rsidR="00A66A2D" w:rsidRPr="00753B19">
        <w:rPr>
          <w:rFonts w:eastAsia="Times New Roman" w:cstheme="minorHAnsi"/>
          <w:i/>
          <w:iCs/>
          <w:color w:val="222222"/>
          <w:lang w:val="en-US" w:eastAsia="zh-CN"/>
        </w:rPr>
        <w:t>I</w:t>
      </w:r>
      <w:r w:rsidRPr="00753B19">
        <w:rPr>
          <w:rFonts w:eastAsia="Times New Roman" w:cstheme="minorHAnsi"/>
          <w:i/>
          <w:iCs/>
          <w:color w:val="222222"/>
          <w:lang w:val="en-US" w:eastAsia="zh-CN"/>
        </w:rPr>
        <w:t xml:space="preserve">n-depth </w:t>
      </w:r>
      <w:r w:rsidR="00A66A2D" w:rsidRPr="00753B19">
        <w:rPr>
          <w:rFonts w:eastAsia="Times New Roman" w:cstheme="minorHAnsi"/>
          <w:i/>
          <w:iCs/>
          <w:color w:val="222222"/>
          <w:lang w:val="en-US" w:eastAsia="zh-CN"/>
        </w:rPr>
        <w:t>S</w:t>
      </w:r>
      <w:r w:rsidRPr="00753B19">
        <w:rPr>
          <w:rFonts w:eastAsia="Times New Roman" w:cstheme="minorHAnsi"/>
          <w:i/>
          <w:iCs/>
          <w:color w:val="222222"/>
          <w:lang w:val="en-US" w:eastAsia="zh-CN"/>
        </w:rPr>
        <w:t>tudies of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 </w:t>
      </w:r>
      <w:r w:rsidRPr="00753B19">
        <w:rPr>
          <w:rFonts w:eastAsia="Times New Roman" w:cstheme="minorHAnsi"/>
          <w:i/>
          <w:iCs/>
          <w:color w:val="222222"/>
          <w:lang w:val="en-US" w:eastAsia="zh-CN"/>
        </w:rPr>
        <w:t>25</w:t>
      </w:r>
      <w:r w:rsidR="00A66A2D" w:rsidRPr="00753B19">
        <w:rPr>
          <w:rFonts w:eastAsia="Times New Roman" w:cstheme="minorHAnsi"/>
          <w:i/>
          <w:iCs/>
          <w:color w:val="222222"/>
          <w:lang w:val="en-US" w:eastAsia="zh-CN"/>
        </w:rPr>
        <w:t xml:space="preserve"> Societies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,</w:t>
      </w:r>
      <w:r w:rsidR="00A66A2D"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 xml:space="preserve"> </w:t>
      </w:r>
      <w:r w:rsidR="00B22877">
        <w:rPr>
          <w:rFonts w:eastAsia="Times New Roman" w:cstheme="minorHAnsi"/>
          <w:color w:val="222222"/>
          <w:shd w:val="clear" w:color="auto" w:fill="FFFFFF"/>
          <w:lang w:val="en-US" w:eastAsia="zh-CN"/>
        </w:rPr>
        <w:t xml:space="preserve">Lawrence </w:t>
      </w:r>
      <w:r w:rsidR="00B22877" w:rsidRPr="007938C3">
        <w:rPr>
          <w:rFonts w:eastAsia="Times New Roman" w:cstheme="minorHAnsi"/>
          <w:color w:val="222222"/>
          <w:shd w:val="clear" w:color="auto" w:fill="FFFFFF"/>
          <w:lang w:val="en-US" w:eastAsia="zh-CN"/>
        </w:rPr>
        <w:t>Erlbaum Associates</w:t>
      </w:r>
      <w:r w:rsidR="00B22877">
        <w:rPr>
          <w:rFonts w:eastAsia="Times New Roman" w:cstheme="minorHAnsi"/>
          <w:color w:val="222222"/>
          <w:shd w:val="clear" w:color="auto" w:fill="FFFFFF"/>
          <w:lang w:val="en-US" w:eastAsia="zh-CN"/>
        </w:rPr>
        <w:t>, Mahwah, NJ</w:t>
      </w:r>
      <w:r w:rsidR="00A66A2D"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.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 xml:space="preserve"> pp.397-432.</w:t>
      </w:r>
    </w:p>
    <w:p w14:paraId="3394C570" w14:textId="77777777" w:rsidR="0077649A" w:rsidRPr="00753B19" w:rsidRDefault="00E77BE8" w:rsidP="0077649A">
      <w:pPr>
        <w:spacing w:after="80" w:line="360" w:lineRule="auto"/>
        <w:ind w:left="720" w:hanging="720"/>
        <w:jc w:val="both"/>
        <w:rPr>
          <w:rFonts w:eastAsia="Times New Roman" w:cstheme="minorHAnsi"/>
          <w:color w:val="222222"/>
          <w:shd w:val="clear" w:color="auto" w:fill="FFFFFF"/>
          <w:lang w:val="en-US" w:eastAsia="zh-CN"/>
        </w:rPr>
      </w:pPr>
      <w:proofErr w:type="spellStart"/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Kuprienko</w:t>
      </w:r>
      <w:proofErr w:type="spellEnd"/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 xml:space="preserve">, D. (2016) Queenstown is a must-go for Chinese during Lunar New Year. Available at: </w:t>
      </w:r>
      <w:hyperlink r:id="rId13" w:history="1">
        <w:r w:rsidRPr="00753B19">
          <w:rPr>
            <w:rStyle w:val="Hyperlink"/>
            <w:rFonts w:eastAsia="Times New Roman" w:cstheme="minorHAnsi"/>
            <w:shd w:val="clear" w:color="auto" w:fill="FFFFFF"/>
            <w:lang w:val="en-US" w:eastAsia="zh-CN"/>
          </w:rPr>
          <w:t>https://www.stuff.co.nz/travel/destinations/nz/76845064/queenstown-is-a-must-go-for-chinese-during-lunar-new-year</w:t>
        </w:r>
      </w:hyperlink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 xml:space="preserve"> (Accessed </w:t>
      </w:r>
      <w:r w:rsidR="00901B0D"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10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 xml:space="preserve"> December 2023).</w:t>
      </w:r>
    </w:p>
    <w:p w14:paraId="4C974D34" w14:textId="45E31476" w:rsidR="0077649A" w:rsidRPr="00753B19" w:rsidRDefault="0077649A" w:rsidP="0077649A">
      <w:pPr>
        <w:spacing w:after="80" w:line="360" w:lineRule="auto"/>
        <w:ind w:left="720" w:hanging="720"/>
        <w:jc w:val="both"/>
        <w:rPr>
          <w:rFonts w:eastAsia="Times New Roman" w:cstheme="minorHAnsi"/>
          <w:color w:val="222222"/>
          <w:shd w:val="clear" w:color="auto" w:fill="FFFFFF"/>
          <w:lang w:val="en-US" w:eastAsia="zh-CN"/>
        </w:rPr>
      </w:pPr>
      <w:r w:rsidRPr="00753B19">
        <w:rPr>
          <w:rFonts w:cstheme="minorHAnsi"/>
          <w:lang w:val="en-US"/>
        </w:rPr>
        <w:t xml:space="preserve">Ministry of Business, Innovation &amp; Employment (2018) Migration trends 2016/2017. Available at: </w:t>
      </w:r>
      <w:hyperlink r:id="rId14" w:history="1">
        <w:r w:rsidRPr="00753B19">
          <w:rPr>
            <w:rStyle w:val="Hyperlink"/>
            <w:rFonts w:cstheme="minorHAnsi"/>
            <w:lang w:val="en-US"/>
          </w:rPr>
          <w:t>https://www.mbie.govt.nz/assets/Uploads/c22ab0c547/migration-trends-2016-17.pdf</w:t>
        </w:r>
      </w:hyperlink>
      <w:r w:rsidRPr="00753B19">
        <w:rPr>
          <w:rFonts w:cstheme="minorHAnsi"/>
          <w:lang w:val="en-US"/>
        </w:rPr>
        <w:t xml:space="preserve"> (Accessed 10 December 2023).</w:t>
      </w:r>
    </w:p>
    <w:p w14:paraId="0429C3EF" w14:textId="0559FA7C" w:rsidR="00E4213A" w:rsidRPr="00753B19" w:rsidRDefault="00E4213A" w:rsidP="00E77BE8">
      <w:pPr>
        <w:spacing w:after="80" w:line="360" w:lineRule="auto"/>
        <w:ind w:left="720" w:hanging="720"/>
        <w:jc w:val="both"/>
        <w:rPr>
          <w:rFonts w:eastAsia="Times New Roman" w:cstheme="minorHAnsi"/>
          <w:color w:val="222222"/>
          <w:shd w:val="clear" w:color="auto" w:fill="FFFFFF"/>
          <w:lang w:val="en-US" w:eastAsia="zh-CN"/>
        </w:rPr>
      </w:pPr>
      <w:r w:rsidRPr="00753B19">
        <w:rPr>
          <w:lang w:val="en-US"/>
        </w:rPr>
        <w:t xml:space="preserve">Newlands, K.J. (2006) </w:t>
      </w:r>
      <w:r w:rsidRPr="00753B19">
        <w:rPr>
          <w:i/>
          <w:iCs/>
          <w:lang w:val="en-US"/>
        </w:rPr>
        <w:t xml:space="preserve">The modern nomad in New Zealand: A study of the effects of the working holiday schemes on free independent </w:t>
      </w:r>
      <w:proofErr w:type="spellStart"/>
      <w:r w:rsidRPr="00753B19">
        <w:rPr>
          <w:i/>
          <w:iCs/>
          <w:lang w:val="en-US"/>
        </w:rPr>
        <w:t>travellers</w:t>
      </w:r>
      <w:proofErr w:type="spellEnd"/>
      <w:r w:rsidRPr="00753B19">
        <w:rPr>
          <w:i/>
          <w:iCs/>
          <w:lang w:val="en-US"/>
        </w:rPr>
        <w:t xml:space="preserve"> and their host communities</w:t>
      </w:r>
      <w:r w:rsidRPr="00753B19">
        <w:rPr>
          <w:lang w:val="en-US"/>
        </w:rPr>
        <w:t>. Auckland University of Technology, Auckland, New Zealand.</w:t>
      </w:r>
    </w:p>
    <w:p w14:paraId="32ECD674" w14:textId="77777777" w:rsidR="009F5BE7" w:rsidRPr="00753B19" w:rsidRDefault="00BA1E16" w:rsidP="009F5BE7">
      <w:pPr>
        <w:spacing w:after="80" w:line="360" w:lineRule="auto"/>
        <w:ind w:left="720" w:hanging="720"/>
        <w:jc w:val="both"/>
        <w:rPr>
          <w:rFonts w:eastAsia="Times New Roman" w:cstheme="minorHAnsi"/>
          <w:color w:val="222222"/>
          <w:shd w:val="clear" w:color="auto" w:fill="FFFFFF"/>
          <w:lang w:val="en-US" w:eastAsia="zh-CN"/>
        </w:rPr>
      </w:pPr>
      <w:proofErr w:type="spellStart"/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Noy</w:t>
      </w:r>
      <w:proofErr w:type="spellEnd"/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, C. (2008) Sampling knowledge: The hermeneutics of snowball sampling in qualitative research. </w:t>
      </w:r>
      <w:r w:rsidRPr="00753B19">
        <w:rPr>
          <w:rFonts w:eastAsia="Times New Roman" w:cstheme="minorHAnsi"/>
          <w:i/>
          <w:iCs/>
          <w:color w:val="222222"/>
          <w:lang w:val="en-US" w:eastAsia="zh-CN"/>
        </w:rPr>
        <w:t>International Journal of Social Research Methodology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 </w:t>
      </w:r>
      <w:r w:rsidRPr="00753B19">
        <w:rPr>
          <w:rFonts w:eastAsia="Times New Roman" w:cstheme="minorHAnsi"/>
          <w:iCs/>
          <w:color w:val="222222"/>
          <w:lang w:val="en-US" w:eastAsia="zh-CN"/>
        </w:rPr>
        <w:t>11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(4), 327-344.</w:t>
      </w:r>
    </w:p>
    <w:p w14:paraId="3FB5A6DA" w14:textId="397BB5B3" w:rsidR="009F5BE7" w:rsidRPr="00753B19" w:rsidRDefault="009F5BE7" w:rsidP="009F5BE7">
      <w:pPr>
        <w:spacing w:after="80" w:line="360" w:lineRule="auto"/>
        <w:ind w:left="720" w:hanging="720"/>
        <w:jc w:val="both"/>
        <w:rPr>
          <w:rFonts w:eastAsia="Times New Roman" w:cstheme="minorHAnsi"/>
          <w:color w:val="222222"/>
          <w:shd w:val="clear" w:color="auto" w:fill="FFFFFF"/>
          <w:lang w:val="en-US" w:eastAsia="zh-CN"/>
        </w:rPr>
      </w:pP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O’Reilly, C.C. (2006) From drifter to gap year tourist: Mainstreaming backpacker travel. </w:t>
      </w:r>
      <w:r w:rsidRPr="00753B19">
        <w:rPr>
          <w:rFonts w:eastAsia="Times New Roman" w:cstheme="minorHAnsi"/>
          <w:i/>
          <w:iCs/>
          <w:color w:val="222222"/>
          <w:lang w:val="en-US" w:eastAsia="zh-CN"/>
        </w:rPr>
        <w:t>Annals of Tourism Research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 </w:t>
      </w:r>
      <w:r w:rsidRPr="00753B19">
        <w:rPr>
          <w:rFonts w:eastAsia="Times New Roman" w:cstheme="minorHAnsi"/>
          <w:iCs/>
          <w:color w:val="222222"/>
          <w:lang w:val="en-US" w:eastAsia="zh-CN"/>
        </w:rPr>
        <w:t>33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(4), 998-1017.</w:t>
      </w:r>
    </w:p>
    <w:p w14:paraId="7D40DC53" w14:textId="77777777" w:rsidR="00E842E9" w:rsidRPr="00753B19" w:rsidRDefault="00557646" w:rsidP="00E842E9">
      <w:pPr>
        <w:spacing w:after="80" w:line="360" w:lineRule="auto"/>
        <w:ind w:left="720" w:hanging="720"/>
        <w:jc w:val="both"/>
        <w:rPr>
          <w:rFonts w:eastAsia="Times New Roman" w:cstheme="minorHAnsi"/>
          <w:color w:val="222222"/>
          <w:shd w:val="clear" w:color="auto" w:fill="FFFFFF"/>
          <w:lang w:val="en-US" w:eastAsia="zh-CN"/>
        </w:rPr>
      </w:pP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Pearce, P.L. and Foster, F. (2007) A “university of travel”: Backpacker learning. </w:t>
      </w:r>
      <w:r w:rsidRPr="00753B19">
        <w:rPr>
          <w:rFonts w:eastAsia="Times New Roman" w:cstheme="minorHAnsi"/>
          <w:i/>
          <w:iCs/>
          <w:color w:val="222222"/>
          <w:lang w:val="en-US" w:eastAsia="zh-CN"/>
        </w:rPr>
        <w:t>Tourism Management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 </w:t>
      </w:r>
      <w:r w:rsidRPr="00753B19">
        <w:rPr>
          <w:rFonts w:eastAsia="Times New Roman" w:cstheme="minorHAnsi"/>
          <w:iCs/>
          <w:color w:val="222222"/>
          <w:lang w:val="en-US" w:eastAsia="zh-CN"/>
        </w:rPr>
        <w:t>28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(5), 1285-1298.</w:t>
      </w:r>
    </w:p>
    <w:p w14:paraId="5D490AED" w14:textId="46619902" w:rsidR="00E842E9" w:rsidRPr="00753B19" w:rsidRDefault="00E842E9" w:rsidP="00E842E9">
      <w:pPr>
        <w:spacing w:after="80" w:line="360" w:lineRule="auto"/>
        <w:ind w:left="720" w:hanging="720"/>
        <w:jc w:val="both"/>
        <w:rPr>
          <w:rFonts w:eastAsia="Times New Roman" w:cstheme="minorHAnsi"/>
          <w:color w:val="222222"/>
          <w:shd w:val="clear" w:color="auto" w:fill="FFFFFF"/>
          <w:lang w:val="en-US" w:eastAsia="zh-CN"/>
        </w:rPr>
      </w:pP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 xml:space="preserve">Peng, F. and </w:t>
      </w:r>
      <w:proofErr w:type="spellStart"/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Hebbani</w:t>
      </w:r>
      <w:proofErr w:type="spellEnd"/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, A. (2014) Navigating through the Australian workplace: Mapping the experience of Taiwanese working holiday makers (WHMs) in Brisbane. </w:t>
      </w:r>
      <w:r w:rsidRPr="00753B19">
        <w:rPr>
          <w:rFonts w:eastAsia="Times New Roman" w:cstheme="minorHAnsi"/>
          <w:i/>
          <w:iCs/>
          <w:color w:val="222222"/>
          <w:lang w:val="en-US" w:eastAsia="zh-CN"/>
        </w:rPr>
        <w:t>Intercultural Communication Studies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 </w:t>
      </w:r>
      <w:r w:rsidRPr="00753B19">
        <w:rPr>
          <w:rFonts w:eastAsia="Times New Roman" w:cstheme="minorHAnsi"/>
          <w:iCs/>
          <w:color w:val="222222"/>
          <w:lang w:val="en-US" w:eastAsia="zh-CN"/>
        </w:rPr>
        <w:t>23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(2), 33-53.</w:t>
      </w:r>
    </w:p>
    <w:p w14:paraId="0DD27E77" w14:textId="77777777" w:rsidR="008241A5" w:rsidRPr="00753B19" w:rsidRDefault="00C77B02" w:rsidP="008241A5">
      <w:pPr>
        <w:spacing w:after="80" w:line="360" w:lineRule="auto"/>
        <w:ind w:left="720" w:hanging="720"/>
        <w:jc w:val="both"/>
        <w:rPr>
          <w:lang w:val="en-US"/>
        </w:rPr>
      </w:pPr>
      <w:r w:rsidRPr="00753B19">
        <w:rPr>
          <w:lang w:val="en-US"/>
        </w:rPr>
        <w:t xml:space="preserve">Reilly, A. (2015) Low-cost </w:t>
      </w:r>
      <w:proofErr w:type="spellStart"/>
      <w:r w:rsidRPr="00753B19">
        <w:rPr>
          <w:lang w:val="en-US"/>
        </w:rPr>
        <w:t>labour</w:t>
      </w:r>
      <w:proofErr w:type="spellEnd"/>
      <w:r w:rsidRPr="00753B19">
        <w:rPr>
          <w:lang w:val="en-US"/>
        </w:rPr>
        <w:t xml:space="preserve"> or cultural exchange? Reforming the working holiday visa </w:t>
      </w:r>
      <w:proofErr w:type="spellStart"/>
      <w:r w:rsidRPr="00753B19">
        <w:rPr>
          <w:lang w:val="en-US"/>
        </w:rPr>
        <w:t>programme</w:t>
      </w:r>
      <w:proofErr w:type="spellEnd"/>
      <w:r w:rsidRPr="00753B19">
        <w:rPr>
          <w:lang w:val="en-US"/>
        </w:rPr>
        <w:t xml:space="preserve">. </w:t>
      </w:r>
      <w:r w:rsidRPr="00753B19">
        <w:rPr>
          <w:i/>
          <w:iCs/>
          <w:lang w:val="en-US"/>
        </w:rPr>
        <w:t xml:space="preserve">The Economic and </w:t>
      </w:r>
      <w:proofErr w:type="spellStart"/>
      <w:r w:rsidRPr="00753B19">
        <w:rPr>
          <w:i/>
          <w:iCs/>
          <w:lang w:val="en-US"/>
        </w:rPr>
        <w:t>Labour</w:t>
      </w:r>
      <w:proofErr w:type="spellEnd"/>
      <w:r w:rsidRPr="00753B19">
        <w:rPr>
          <w:i/>
          <w:iCs/>
          <w:lang w:val="en-US"/>
        </w:rPr>
        <w:t xml:space="preserve"> Relations Review</w:t>
      </w:r>
      <w:r w:rsidRPr="00753B19">
        <w:rPr>
          <w:lang w:val="en-US"/>
        </w:rPr>
        <w:t xml:space="preserve"> </w:t>
      </w:r>
      <w:r w:rsidRPr="00753B19">
        <w:rPr>
          <w:iCs/>
          <w:lang w:val="en-US"/>
        </w:rPr>
        <w:t>26</w:t>
      </w:r>
      <w:r w:rsidRPr="00753B19">
        <w:rPr>
          <w:lang w:val="en-US"/>
        </w:rPr>
        <w:t>(3), 474-489.</w:t>
      </w:r>
    </w:p>
    <w:p w14:paraId="7AFFD012" w14:textId="57B9846A" w:rsidR="008241A5" w:rsidRPr="00753B19" w:rsidRDefault="008241A5" w:rsidP="008241A5">
      <w:pPr>
        <w:spacing w:after="80" w:line="360" w:lineRule="auto"/>
        <w:ind w:left="720" w:hanging="720"/>
        <w:jc w:val="both"/>
        <w:rPr>
          <w:rFonts w:cstheme="minorHAnsi"/>
          <w:lang w:val="en-US"/>
        </w:rPr>
      </w:pP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Rice, K. (2010) ‘Working on holiday': Relationships between tourism and work among young Canadians in Edinburgh. </w:t>
      </w:r>
      <w:r w:rsidRPr="00753B19">
        <w:rPr>
          <w:rFonts w:eastAsia="Times New Roman" w:cstheme="minorHAnsi"/>
          <w:i/>
          <w:iCs/>
          <w:color w:val="222222"/>
          <w:lang w:val="en-US" w:eastAsia="zh-CN"/>
        </w:rPr>
        <w:t>Anthropology in Action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 </w:t>
      </w:r>
      <w:r w:rsidRPr="00753B19">
        <w:rPr>
          <w:rFonts w:eastAsia="Times New Roman" w:cstheme="minorHAnsi"/>
          <w:iCs/>
          <w:color w:val="222222"/>
          <w:lang w:val="en-US" w:eastAsia="zh-CN"/>
        </w:rPr>
        <w:t>17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(1), 30-40.</w:t>
      </w:r>
    </w:p>
    <w:p w14:paraId="168DBF52" w14:textId="236F4393" w:rsidR="00813348" w:rsidRPr="00753B19" w:rsidRDefault="00813348" w:rsidP="00813348">
      <w:pPr>
        <w:spacing w:after="80" w:line="360" w:lineRule="auto"/>
        <w:ind w:left="720" w:hanging="720"/>
        <w:jc w:val="both"/>
        <w:rPr>
          <w:rFonts w:cstheme="minorHAnsi"/>
          <w:lang w:val="en-US"/>
        </w:rPr>
      </w:pPr>
      <w:r w:rsidRPr="00753B19">
        <w:rPr>
          <w:rFonts w:cstheme="minorHAnsi"/>
          <w:color w:val="000000"/>
          <w:lang w:val="en-US"/>
        </w:rPr>
        <w:t xml:space="preserve">Robertson, S. (2016) Intertwined mobilities of education, tourism and </w:t>
      </w:r>
      <w:proofErr w:type="spellStart"/>
      <w:r w:rsidRPr="00753B19">
        <w:rPr>
          <w:rFonts w:cstheme="minorHAnsi"/>
          <w:color w:val="000000"/>
          <w:lang w:val="en-US"/>
        </w:rPr>
        <w:t>labour</w:t>
      </w:r>
      <w:proofErr w:type="spellEnd"/>
      <w:r w:rsidRPr="00753B19">
        <w:rPr>
          <w:rFonts w:cstheme="minorHAnsi"/>
          <w:color w:val="000000"/>
          <w:lang w:val="en-US"/>
        </w:rPr>
        <w:t xml:space="preserve">: The consequences of 417 and 485 visas in Australia. In: Dickie, M., </w:t>
      </w:r>
      <w:proofErr w:type="spellStart"/>
      <w:r w:rsidRPr="00753B19">
        <w:rPr>
          <w:rFonts w:cstheme="minorHAnsi"/>
          <w:color w:val="000000"/>
          <w:lang w:val="en-US"/>
        </w:rPr>
        <w:t>Gozdecka</w:t>
      </w:r>
      <w:proofErr w:type="spellEnd"/>
      <w:r w:rsidRPr="00753B19">
        <w:rPr>
          <w:rFonts w:cstheme="minorHAnsi"/>
          <w:color w:val="000000"/>
          <w:lang w:val="en-US"/>
        </w:rPr>
        <w:t xml:space="preserve">, D. and </w:t>
      </w:r>
      <w:r w:rsidRPr="00753B19">
        <w:rPr>
          <w:rFonts w:cstheme="minorHAnsi"/>
          <w:color w:val="000000"/>
          <w:lang w:val="en-US"/>
        </w:rPr>
        <w:lastRenderedPageBreak/>
        <w:t>Reich, S. (</w:t>
      </w:r>
      <w:proofErr w:type="spellStart"/>
      <w:r w:rsidRPr="00753B19">
        <w:rPr>
          <w:rFonts w:cstheme="minorHAnsi"/>
          <w:color w:val="000000"/>
          <w:lang w:val="en-US"/>
        </w:rPr>
        <w:t>eds</w:t>
      </w:r>
      <w:proofErr w:type="spellEnd"/>
      <w:r w:rsidRPr="00753B19">
        <w:rPr>
          <w:rFonts w:cstheme="minorHAnsi"/>
          <w:color w:val="000000"/>
          <w:lang w:val="en-US"/>
        </w:rPr>
        <w:t xml:space="preserve">), </w:t>
      </w:r>
      <w:r w:rsidRPr="00753B19">
        <w:rPr>
          <w:rFonts w:cstheme="minorHAnsi"/>
          <w:i/>
          <w:iCs/>
          <w:color w:val="000000"/>
          <w:lang w:val="en-US"/>
        </w:rPr>
        <w:t>Unintended Consequences: The Impact of Migration Law and Policy</w:t>
      </w:r>
      <w:r w:rsidRPr="00753B19">
        <w:rPr>
          <w:rFonts w:cstheme="minorHAnsi"/>
          <w:lang w:val="en-US"/>
        </w:rPr>
        <w:t xml:space="preserve">. ANU Press, Canberra. </w:t>
      </w:r>
      <w:r w:rsidR="00730BE5" w:rsidRPr="00753B19">
        <w:rPr>
          <w:rFonts w:cstheme="minorHAnsi"/>
          <w:lang w:val="en-US"/>
        </w:rPr>
        <w:t xml:space="preserve">pp. </w:t>
      </w:r>
      <w:r w:rsidRPr="00753B19">
        <w:rPr>
          <w:rFonts w:cstheme="minorHAnsi"/>
          <w:lang w:val="en-US"/>
        </w:rPr>
        <w:t>53-80.</w:t>
      </w:r>
    </w:p>
    <w:p w14:paraId="7480E7F5" w14:textId="11D50C75" w:rsidR="009931D4" w:rsidRPr="00753B19" w:rsidRDefault="009931D4" w:rsidP="009931D4">
      <w:pPr>
        <w:spacing w:after="80" w:line="360" w:lineRule="auto"/>
        <w:ind w:left="720" w:hanging="720"/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 xml:space="preserve">Statista (2023a) Distribution of working holiday scheme visa holders intending to work in New Zealand in 2022, by category. Available at: </w:t>
      </w:r>
      <w:hyperlink r:id="rId15" w:history="1">
        <w:r w:rsidRPr="00753B19">
          <w:rPr>
            <w:rStyle w:val="Hyperlink"/>
            <w:rFonts w:cstheme="minorHAnsi"/>
            <w:lang w:val="en-US"/>
          </w:rPr>
          <w:t>https://www-statista-com.yorksj.idm.oclc.org/statistics/1350442/new-zealand-share-of-working-holiday-scheme-visa-holders-intending-to-work-by-category/</w:t>
        </w:r>
      </w:hyperlink>
      <w:r w:rsidRPr="00753B19">
        <w:rPr>
          <w:rFonts w:cstheme="minorHAnsi"/>
          <w:lang w:val="en-US"/>
        </w:rPr>
        <w:t xml:space="preserve"> (Accessed 10 December 2023).</w:t>
      </w:r>
    </w:p>
    <w:p w14:paraId="3A558E32" w14:textId="69169C18" w:rsidR="006B1139" w:rsidRPr="00753B19" w:rsidRDefault="00B83B02" w:rsidP="006B1139">
      <w:pPr>
        <w:spacing w:after="80" w:line="360" w:lineRule="auto"/>
        <w:ind w:left="720" w:hanging="720"/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>Statista (2023</w:t>
      </w:r>
      <w:r w:rsidR="009931D4" w:rsidRPr="00753B19">
        <w:rPr>
          <w:rFonts w:cstheme="minorHAnsi"/>
          <w:lang w:val="en-US"/>
        </w:rPr>
        <w:t>b</w:t>
      </w:r>
      <w:r w:rsidRPr="00753B19">
        <w:rPr>
          <w:rFonts w:cstheme="minorHAnsi"/>
          <w:lang w:val="en-US"/>
        </w:rPr>
        <w:t xml:space="preserve">) Number of newly married people in China in 2022, by age group. Available at: </w:t>
      </w:r>
      <w:hyperlink r:id="rId16" w:anchor="statisticContainer" w:history="1">
        <w:r w:rsidRPr="00753B19">
          <w:rPr>
            <w:rStyle w:val="Hyperlink"/>
            <w:rFonts w:cstheme="minorHAnsi"/>
            <w:lang w:val="en-US"/>
          </w:rPr>
          <w:t>https://www-statista-com.yorksj.idm.oclc.org/statistics/1055667/china-marriage-registration-age-group/#statisticContainer</w:t>
        </w:r>
      </w:hyperlink>
      <w:r w:rsidRPr="00753B19">
        <w:rPr>
          <w:rFonts w:cstheme="minorHAnsi"/>
          <w:lang w:val="en-US"/>
        </w:rPr>
        <w:t xml:space="preserve"> (Accessed 8 December 2023).</w:t>
      </w:r>
    </w:p>
    <w:p w14:paraId="5A081605" w14:textId="77777777" w:rsidR="009B35FB" w:rsidRPr="00753B19" w:rsidRDefault="000778E8" w:rsidP="009B35FB">
      <w:pPr>
        <w:spacing w:after="80" w:line="360" w:lineRule="auto"/>
        <w:ind w:left="720" w:hanging="720"/>
        <w:jc w:val="both"/>
        <w:rPr>
          <w:rFonts w:cstheme="minorHAnsi"/>
          <w:lang w:val="en-US"/>
        </w:rPr>
      </w:pPr>
      <w:r w:rsidRPr="00753B19">
        <w:rPr>
          <w:rFonts w:cstheme="minorHAnsi"/>
          <w:lang w:val="en-US"/>
        </w:rPr>
        <w:t xml:space="preserve">Stats NZ (2022) Wellbeing statistics: 2021. Available at: </w:t>
      </w:r>
      <w:hyperlink r:id="rId17" w:anchor="mostsatisfied" w:history="1">
        <w:r w:rsidRPr="00753B19">
          <w:rPr>
            <w:rStyle w:val="Hyperlink"/>
            <w:rFonts w:cstheme="minorHAnsi"/>
            <w:lang w:val="en-US"/>
          </w:rPr>
          <w:t>https://www.stats.govt.nz/information-releases/wellbeing-statistics-2021/#mostsatisfied</w:t>
        </w:r>
      </w:hyperlink>
      <w:r w:rsidRPr="00753B19">
        <w:rPr>
          <w:rFonts w:cstheme="minorHAnsi"/>
          <w:lang w:val="en-US"/>
        </w:rPr>
        <w:t xml:space="preserve"> (Accessed 9 December 2023).</w:t>
      </w:r>
    </w:p>
    <w:p w14:paraId="3D10E50C" w14:textId="0038C9FA" w:rsidR="009B35FB" w:rsidRPr="00753B19" w:rsidRDefault="009B35FB" w:rsidP="009B35FB">
      <w:pPr>
        <w:spacing w:after="80" w:line="360" w:lineRule="auto"/>
        <w:ind w:left="720" w:hanging="720"/>
        <w:jc w:val="both"/>
        <w:rPr>
          <w:rFonts w:cstheme="minorHAnsi"/>
          <w:lang w:val="en-US"/>
        </w:rPr>
      </w:pP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 xml:space="preserve">Tan, Y. and Lester, L.H. (2012) </w:t>
      </w:r>
      <w:proofErr w:type="spellStart"/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Labour</w:t>
      </w:r>
      <w:proofErr w:type="spellEnd"/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 xml:space="preserve"> market and economic impacts of international working holiday temporary migrants to Australia. </w:t>
      </w:r>
      <w:r w:rsidRPr="00753B19">
        <w:rPr>
          <w:rFonts w:eastAsia="Times New Roman" w:cstheme="minorHAnsi"/>
          <w:i/>
          <w:iCs/>
          <w:color w:val="222222"/>
          <w:lang w:val="en-US" w:eastAsia="zh-CN"/>
        </w:rPr>
        <w:t>Population, Space and Place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 </w:t>
      </w:r>
      <w:r w:rsidRPr="00753B19">
        <w:rPr>
          <w:rFonts w:eastAsia="Times New Roman" w:cstheme="minorHAnsi"/>
          <w:iCs/>
          <w:color w:val="222222"/>
          <w:lang w:val="en-US" w:eastAsia="zh-CN"/>
        </w:rPr>
        <w:t>18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(3), 359-383.</w:t>
      </w:r>
    </w:p>
    <w:p w14:paraId="0286254F" w14:textId="77777777" w:rsidR="00BA1348" w:rsidRPr="00753B19" w:rsidRDefault="006B1139" w:rsidP="00BA1348">
      <w:pPr>
        <w:spacing w:after="80" w:line="360" w:lineRule="auto"/>
        <w:ind w:left="720" w:hanging="720"/>
        <w:jc w:val="both"/>
        <w:rPr>
          <w:rFonts w:eastAsia="Times New Roman" w:cstheme="minorHAnsi"/>
          <w:color w:val="222222"/>
          <w:shd w:val="clear" w:color="auto" w:fill="FFFFFF"/>
          <w:lang w:val="en-US" w:eastAsia="zh-CN"/>
        </w:rPr>
      </w:pP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To, S. (2013) Understanding sheng nu (“leftover women”): The phenomenon of late marriage among Chinese professional women. </w:t>
      </w:r>
      <w:r w:rsidRPr="00753B19">
        <w:rPr>
          <w:rFonts w:eastAsia="Times New Roman" w:cstheme="minorHAnsi"/>
          <w:i/>
          <w:iCs/>
          <w:color w:val="222222"/>
          <w:lang w:val="en-US" w:eastAsia="zh-CN"/>
        </w:rPr>
        <w:t>Symbolic Interaction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 </w:t>
      </w:r>
      <w:r w:rsidRPr="00753B19">
        <w:rPr>
          <w:rFonts w:eastAsia="Times New Roman" w:cstheme="minorHAnsi"/>
          <w:iCs/>
          <w:color w:val="222222"/>
          <w:lang w:val="en-US" w:eastAsia="zh-CN"/>
        </w:rPr>
        <w:t>36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(1), 1-20.</w:t>
      </w:r>
    </w:p>
    <w:p w14:paraId="68D4D679" w14:textId="29111FFC" w:rsidR="00C54E97" w:rsidRPr="00753B19" w:rsidRDefault="00C54E97" w:rsidP="00C54E97">
      <w:pPr>
        <w:spacing w:after="80" w:line="360" w:lineRule="auto"/>
        <w:ind w:left="720" w:hanging="720"/>
        <w:jc w:val="both"/>
        <w:rPr>
          <w:lang w:val="en-US"/>
        </w:rPr>
      </w:pPr>
      <w:r w:rsidRPr="00753B19">
        <w:rPr>
          <w:lang w:val="en-US"/>
        </w:rPr>
        <w:t xml:space="preserve">Walters, T. (2016) Using thematic analysis in tourism research. </w:t>
      </w:r>
      <w:r w:rsidRPr="00753B19">
        <w:rPr>
          <w:i/>
          <w:lang w:val="en-US"/>
        </w:rPr>
        <w:t>Tourism Analysis</w:t>
      </w:r>
      <w:r w:rsidRPr="00753B19">
        <w:rPr>
          <w:lang w:val="en-US"/>
        </w:rPr>
        <w:t xml:space="preserve"> 21(1), 107-116.</w:t>
      </w:r>
    </w:p>
    <w:p w14:paraId="5833E065" w14:textId="77777777" w:rsidR="00EC2487" w:rsidRPr="00753B19" w:rsidRDefault="00EC2487" w:rsidP="00EC2487">
      <w:pPr>
        <w:spacing w:after="80" w:line="360" w:lineRule="auto"/>
        <w:ind w:left="720" w:hanging="720"/>
        <w:jc w:val="both"/>
        <w:rPr>
          <w:lang w:val="en-US"/>
        </w:rPr>
      </w:pPr>
      <w:r w:rsidRPr="00753B19">
        <w:rPr>
          <w:rFonts w:cstheme="minorHAnsi"/>
          <w:lang w:val="en-US"/>
        </w:rPr>
        <w:t xml:space="preserve">Wilson, J., Fisher, D. and Moore, K. (2010) The OE goes “home”: Cultural aspects of a working holiday experience. </w:t>
      </w:r>
      <w:r w:rsidRPr="00753B19">
        <w:rPr>
          <w:rFonts w:cstheme="minorHAnsi"/>
          <w:i/>
          <w:iCs/>
          <w:lang w:val="en-US"/>
        </w:rPr>
        <w:t>Tourist Studies</w:t>
      </w:r>
      <w:r w:rsidRPr="00753B19">
        <w:rPr>
          <w:rFonts w:cstheme="minorHAnsi"/>
          <w:lang w:val="en-US"/>
        </w:rPr>
        <w:t xml:space="preserve"> </w:t>
      </w:r>
      <w:r w:rsidRPr="00753B19">
        <w:rPr>
          <w:rFonts w:cstheme="minorHAnsi"/>
          <w:iCs/>
          <w:lang w:val="en-US"/>
        </w:rPr>
        <w:t>9</w:t>
      </w:r>
      <w:r w:rsidRPr="00753B19">
        <w:rPr>
          <w:rFonts w:cstheme="minorHAnsi"/>
          <w:lang w:val="en-US"/>
        </w:rPr>
        <w:t>(1), 3-21.</w:t>
      </w:r>
    </w:p>
    <w:p w14:paraId="50557209" w14:textId="77777777" w:rsidR="00C70622" w:rsidRPr="00753B19" w:rsidRDefault="00EC2487" w:rsidP="00C70622">
      <w:pPr>
        <w:spacing w:after="80" w:line="360" w:lineRule="auto"/>
        <w:ind w:left="720" w:hanging="720"/>
        <w:jc w:val="both"/>
        <w:rPr>
          <w:rFonts w:cstheme="minorHAnsi"/>
          <w:color w:val="000000" w:themeColor="text1"/>
          <w:lang w:val="en-US"/>
        </w:rPr>
      </w:pPr>
      <w:r w:rsidRPr="00753B19">
        <w:rPr>
          <w:rFonts w:cstheme="minorHAnsi"/>
          <w:lang w:val="en-US"/>
        </w:rPr>
        <w:t xml:space="preserve">Yang, Z. (2014) </w:t>
      </w:r>
      <w:r w:rsidRPr="00753B19">
        <w:rPr>
          <w:rFonts w:cstheme="minorHAnsi"/>
          <w:iCs/>
          <w:lang w:val="en-US"/>
        </w:rPr>
        <w:t>Working holiday visa is popular among Chinese</w:t>
      </w:r>
      <w:r w:rsidRPr="00753B19">
        <w:rPr>
          <w:rFonts w:cstheme="minorHAnsi"/>
          <w:lang w:val="en-US"/>
        </w:rPr>
        <w:t xml:space="preserve">. Available at </w:t>
      </w:r>
      <w:hyperlink r:id="rId18" w:history="1">
        <w:r w:rsidRPr="00753B19">
          <w:rPr>
            <w:rStyle w:val="Hyperlink"/>
            <w:rFonts w:cstheme="minorHAnsi"/>
            <w:lang w:val="en-US"/>
          </w:rPr>
          <w:t>http://www.chinadaily.com.cn/world/2014xiattendg20/2014-11/21/content_18952312.htm</w:t>
        </w:r>
      </w:hyperlink>
      <w:r w:rsidRPr="00753B19">
        <w:rPr>
          <w:rFonts w:cstheme="minorHAnsi"/>
          <w:lang w:val="en-US"/>
        </w:rPr>
        <w:t xml:space="preserve"> (Accessed 11 November 2023)</w:t>
      </w:r>
      <w:r w:rsidRPr="00753B19">
        <w:rPr>
          <w:rFonts w:cstheme="minorHAnsi"/>
          <w:color w:val="000000" w:themeColor="text1"/>
          <w:lang w:val="en-US"/>
        </w:rPr>
        <w:t>.</w:t>
      </w:r>
    </w:p>
    <w:p w14:paraId="4B6D9283" w14:textId="1495564D" w:rsidR="00C70622" w:rsidRPr="00753B19" w:rsidRDefault="00C70622" w:rsidP="00C70622">
      <w:pPr>
        <w:spacing w:after="80" w:line="360" w:lineRule="auto"/>
        <w:ind w:left="720" w:hanging="720"/>
        <w:jc w:val="both"/>
        <w:rPr>
          <w:rFonts w:cstheme="minorHAnsi"/>
          <w:color w:val="000000" w:themeColor="text1"/>
          <w:lang w:val="en-US"/>
        </w:rPr>
      </w:pP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 xml:space="preserve">Yoon, K. (2014) The </w:t>
      </w:r>
      <w:proofErr w:type="spellStart"/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racialised</w:t>
      </w:r>
      <w:proofErr w:type="spellEnd"/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 xml:space="preserve"> mobility of transnational working holidays. </w:t>
      </w:r>
      <w:r w:rsidRPr="00753B19">
        <w:rPr>
          <w:rFonts w:eastAsia="Times New Roman" w:cstheme="minorHAnsi"/>
          <w:i/>
          <w:iCs/>
          <w:color w:val="222222"/>
          <w:lang w:val="en-US" w:eastAsia="zh-CN"/>
        </w:rPr>
        <w:t>Identities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 </w:t>
      </w:r>
      <w:r w:rsidRPr="00753B19">
        <w:rPr>
          <w:rFonts w:eastAsia="Times New Roman" w:cstheme="minorHAnsi"/>
          <w:iCs/>
          <w:color w:val="222222"/>
          <w:lang w:val="en-US" w:eastAsia="zh-CN"/>
        </w:rPr>
        <w:t>21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(5), 586-603.</w:t>
      </w:r>
    </w:p>
    <w:p w14:paraId="5DB98F85" w14:textId="4EFE253B" w:rsidR="006B1139" w:rsidRPr="00753B19" w:rsidRDefault="006B1139" w:rsidP="006B1139">
      <w:pPr>
        <w:spacing w:after="80" w:line="360" w:lineRule="auto"/>
        <w:ind w:left="720" w:hanging="720"/>
        <w:jc w:val="both"/>
        <w:rPr>
          <w:rFonts w:cstheme="minorHAnsi"/>
          <w:color w:val="000000" w:themeColor="text1"/>
          <w:lang w:val="en-US"/>
        </w:rPr>
      </w:pP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lastRenderedPageBreak/>
        <w:t>You, J., Yi, X. and Chen, M. (2021) Love, life, and “leftover ladies” in urban China: Staying modernly single in patriarchal traditions. </w:t>
      </w:r>
      <w:r w:rsidRPr="00753B19">
        <w:rPr>
          <w:rFonts w:eastAsia="Times New Roman" w:cstheme="minorHAnsi"/>
          <w:i/>
          <w:iCs/>
          <w:color w:val="222222"/>
          <w:lang w:val="en-US" w:eastAsia="zh-CN"/>
        </w:rPr>
        <w:t>China Economic Review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 </w:t>
      </w:r>
      <w:r w:rsidRPr="00753B19">
        <w:rPr>
          <w:rFonts w:eastAsia="Times New Roman" w:cstheme="minorHAnsi"/>
          <w:iCs/>
          <w:color w:val="222222"/>
          <w:lang w:val="en-US" w:eastAsia="zh-CN"/>
        </w:rPr>
        <w:t>68</w:t>
      </w:r>
      <w:r w:rsidRPr="00753B19">
        <w:rPr>
          <w:rFonts w:eastAsia="Times New Roman" w:cstheme="minorHAnsi"/>
          <w:color w:val="222222"/>
          <w:shd w:val="clear" w:color="auto" w:fill="FFFFFF"/>
          <w:lang w:val="en-US" w:eastAsia="zh-CN"/>
        </w:rPr>
        <w:t>, 101626.</w:t>
      </w:r>
    </w:p>
    <w:p w14:paraId="3D5150FF" w14:textId="2E6E7686" w:rsidR="000363EF" w:rsidRPr="00753B19" w:rsidRDefault="000363EF" w:rsidP="000363EF">
      <w:pPr>
        <w:spacing w:after="80" w:line="360" w:lineRule="auto"/>
        <w:ind w:left="720" w:hanging="720"/>
        <w:jc w:val="both"/>
        <w:rPr>
          <w:rFonts w:cstheme="minorHAnsi"/>
          <w:color w:val="000000" w:themeColor="text1"/>
          <w:lang w:val="en-US"/>
        </w:rPr>
      </w:pPr>
      <w:r w:rsidRPr="00753B19">
        <w:rPr>
          <w:rFonts w:cstheme="minorHAnsi"/>
          <w:color w:val="000000" w:themeColor="text1"/>
          <w:lang w:val="en-US"/>
        </w:rPr>
        <w:t xml:space="preserve">Zhu, H. (2018) </w:t>
      </w:r>
      <w:r w:rsidRPr="00753B19">
        <w:rPr>
          <w:rFonts w:cstheme="minorHAnsi"/>
          <w:i/>
          <w:color w:val="000000" w:themeColor="text1"/>
          <w:lang w:val="en-US"/>
        </w:rPr>
        <w:t>Chinese working holiday makers in New Zealand: Expectations, experiences and outcomes</w:t>
      </w:r>
      <w:r w:rsidRPr="00753B19">
        <w:rPr>
          <w:rFonts w:cstheme="minorHAnsi"/>
          <w:color w:val="000000" w:themeColor="text1"/>
          <w:lang w:val="en-US"/>
        </w:rPr>
        <w:t>. University of Otago, Dunedin, New Zealand.</w:t>
      </w:r>
    </w:p>
    <w:p w14:paraId="602A5EE4" w14:textId="02381A30" w:rsidR="000363EF" w:rsidRPr="00753B19" w:rsidRDefault="000363EF" w:rsidP="000363EF">
      <w:pPr>
        <w:spacing w:after="80" w:line="360" w:lineRule="auto"/>
        <w:ind w:left="720" w:hanging="720"/>
        <w:jc w:val="both"/>
        <w:rPr>
          <w:rFonts w:cstheme="minorHAnsi"/>
          <w:color w:val="000000" w:themeColor="text1"/>
          <w:lang w:val="en-US"/>
        </w:rPr>
      </w:pPr>
      <w:r w:rsidRPr="00753B19">
        <w:rPr>
          <w:rFonts w:cstheme="minorHAnsi"/>
          <w:color w:val="000000" w:themeColor="text1"/>
          <w:lang w:val="en-US"/>
        </w:rPr>
        <w:t xml:space="preserve">Zhu, H. (2021) Chinese working holiday makers in New Zealand: Adaptation to work culture. </w:t>
      </w:r>
      <w:r w:rsidRPr="00753B19">
        <w:rPr>
          <w:rFonts w:cstheme="minorHAnsi"/>
          <w:i/>
          <w:color w:val="000000" w:themeColor="text1"/>
          <w:lang w:val="en-US"/>
        </w:rPr>
        <w:t xml:space="preserve">Tourism Culture &amp; Communication </w:t>
      </w:r>
      <w:r w:rsidRPr="00753B19">
        <w:rPr>
          <w:rFonts w:cstheme="minorHAnsi"/>
          <w:color w:val="000000" w:themeColor="text1"/>
          <w:lang w:val="en-US"/>
        </w:rPr>
        <w:t>21(2), 109-121.</w:t>
      </w:r>
    </w:p>
    <w:p w14:paraId="4B52821C" w14:textId="65C5362B" w:rsidR="00EC2487" w:rsidRPr="00753B19" w:rsidRDefault="00EC2487" w:rsidP="00EC2487">
      <w:pPr>
        <w:spacing w:after="80" w:line="360" w:lineRule="auto"/>
        <w:ind w:left="720" w:hanging="720"/>
        <w:jc w:val="both"/>
        <w:rPr>
          <w:rFonts w:eastAsia="Songti TC" w:cstheme="minorHAnsi"/>
          <w:lang w:val="en-US"/>
        </w:rPr>
      </w:pPr>
      <w:r w:rsidRPr="00753B19">
        <w:rPr>
          <w:rFonts w:cstheme="minorHAnsi"/>
          <w:color w:val="000000" w:themeColor="text1"/>
          <w:lang w:val="en-US"/>
        </w:rPr>
        <w:t>Zhu, H.</w:t>
      </w:r>
      <w:r w:rsidRPr="00753B19">
        <w:rPr>
          <w:rFonts w:eastAsia="Songti TC" w:cstheme="minorHAnsi"/>
          <w:lang w:val="en-US"/>
        </w:rPr>
        <w:t xml:space="preserve"> (2022) </w:t>
      </w:r>
      <w:r w:rsidRPr="00753B19">
        <w:rPr>
          <w:rFonts w:cstheme="minorHAnsi"/>
          <w:color w:val="000000" w:themeColor="text1"/>
          <w:lang w:val="en-US"/>
        </w:rPr>
        <w:t>Young Chinese share their parents’ views on the decision of embarking on working holidays in New Zealand</w:t>
      </w:r>
      <w:r w:rsidRPr="00753B19">
        <w:rPr>
          <w:rFonts w:eastAsia="Songti TC" w:cstheme="minorHAnsi"/>
          <w:lang w:val="en-US"/>
        </w:rPr>
        <w:t xml:space="preserve">. </w:t>
      </w:r>
      <w:r w:rsidRPr="00753B19">
        <w:rPr>
          <w:rFonts w:eastAsia="Songti TC" w:cstheme="minorHAnsi"/>
          <w:i/>
          <w:lang w:val="en-US"/>
        </w:rPr>
        <w:t xml:space="preserve">Asia Pacific Social Science Review </w:t>
      </w:r>
      <w:r w:rsidRPr="00753B19">
        <w:rPr>
          <w:rFonts w:eastAsia="Songti TC" w:cstheme="minorHAnsi"/>
          <w:lang w:val="en-US"/>
        </w:rPr>
        <w:t>22(2), 136-149.</w:t>
      </w:r>
    </w:p>
    <w:p w14:paraId="19DB3B53" w14:textId="77777777" w:rsidR="000363EF" w:rsidRPr="00753B19" w:rsidRDefault="000363EF" w:rsidP="000363EF">
      <w:pPr>
        <w:spacing w:after="80" w:line="360" w:lineRule="auto"/>
        <w:ind w:left="720" w:hanging="720"/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  <w:r w:rsidRPr="00753B19">
        <w:rPr>
          <w:rFonts w:cstheme="minorHAnsi"/>
          <w:color w:val="000000" w:themeColor="text1"/>
          <w:lang w:val="en-US"/>
        </w:rPr>
        <w:t xml:space="preserve">Zhu, H., Duncan, T. and Tucker, H. (2019) The issue of translation during thematic analysis in a tourism research context. </w:t>
      </w:r>
      <w:r w:rsidRPr="00753B19">
        <w:rPr>
          <w:rFonts w:cstheme="minorHAnsi"/>
          <w:i/>
          <w:color w:val="000000" w:themeColor="text1"/>
          <w:lang w:val="en-US"/>
        </w:rPr>
        <w:t>Current Issues in Tourism</w:t>
      </w:r>
      <w:r w:rsidRPr="00753B19">
        <w:rPr>
          <w:rFonts w:cstheme="minorHAnsi"/>
          <w:color w:val="000000" w:themeColor="text1"/>
          <w:lang w:val="en-US"/>
        </w:rPr>
        <w:t xml:space="preserve"> 22(4), 415-419.</w:t>
      </w:r>
    </w:p>
    <w:p w14:paraId="030ED830" w14:textId="77777777" w:rsidR="000363EF" w:rsidRPr="00753B19" w:rsidRDefault="000363EF" w:rsidP="000363EF">
      <w:pPr>
        <w:spacing w:after="80" w:line="360" w:lineRule="auto"/>
        <w:ind w:left="720" w:hanging="720"/>
        <w:jc w:val="both"/>
        <w:rPr>
          <w:rFonts w:cstheme="minorHAnsi"/>
          <w:color w:val="000000" w:themeColor="text1"/>
          <w:lang w:val="en-US"/>
        </w:rPr>
      </w:pPr>
      <w:r w:rsidRPr="00753B19">
        <w:rPr>
          <w:rFonts w:cstheme="minorHAnsi"/>
          <w:color w:val="000000" w:themeColor="text1"/>
          <w:lang w:val="en-US"/>
        </w:rPr>
        <w:t xml:space="preserve">Zhu, H., Duncan, T. and Tucker, H. (2021) Personal changes of young Chinese through working holidays in New Zealand. </w:t>
      </w:r>
      <w:r w:rsidRPr="00753B19">
        <w:rPr>
          <w:rFonts w:cstheme="minorHAnsi"/>
          <w:i/>
          <w:color w:val="000000" w:themeColor="text1"/>
          <w:lang w:val="en-US"/>
        </w:rPr>
        <w:t>Journal of China Tourism Research</w:t>
      </w:r>
      <w:r w:rsidRPr="00753B19">
        <w:rPr>
          <w:rFonts w:cstheme="minorHAnsi"/>
          <w:color w:val="000000" w:themeColor="text1"/>
          <w:lang w:val="en-US"/>
        </w:rPr>
        <w:t xml:space="preserve"> 17(1), 57-72. </w:t>
      </w:r>
    </w:p>
    <w:p w14:paraId="3756432A" w14:textId="3D35CE95" w:rsidR="00EC2487" w:rsidRPr="00753B19" w:rsidRDefault="00EC2487" w:rsidP="00EC2487">
      <w:pPr>
        <w:spacing w:after="80" w:line="360" w:lineRule="auto"/>
        <w:ind w:left="720" w:hanging="720"/>
        <w:jc w:val="both"/>
        <w:rPr>
          <w:rFonts w:eastAsia="Times New Roman" w:cstheme="minorHAnsi"/>
          <w:color w:val="000000" w:themeColor="text1"/>
          <w:shd w:val="clear" w:color="auto" w:fill="FFFFFF"/>
          <w:lang w:val="en-US"/>
        </w:rPr>
      </w:pPr>
      <w:r w:rsidRPr="00753B19">
        <w:rPr>
          <w:rFonts w:eastAsia="Times New Roman" w:cstheme="minorHAnsi"/>
          <w:color w:val="000000" w:themeColor="text1"/>
          <w:shd w:val="clear" w:color="auto" w:fill="FFFFFF"/>
          <w:lang w:val="en-US"/>
        </w:rPr>
        <w:t>Zhu, H., Duncan, T. and Tucker, H. (2022) The precariousness of young Chinese being working holiday makers in New Zealand. </w:t>
      </w:r>
      <w:r w:rsidRPr="00753B19">
        <w:rPr>
          <w:rFonts w:eastAsia="Times New Roman" w:cstheme="minorHAnsi"/>
          <w:i/>
          <w:iCs/>
          <w:color w:val="000000" w:themeColor="text1"/>
          <w:lang w:val="en-US"/>
        </w:rPr>
        <w:t>Journal of China Tourism Research</w:t>
      </w:r>
      <w:r w:rsidRPr="00753B19">
        <w:rPr>
          <w:rFonts w:eastAsia="Times New Roman" w:cstheme="minorHAnsi"/>
          <w:color w:val="000000" w:themeColor="text1"/>
          <w:shd w:val="clear" w:color="auto" w:fill="FFFFFF"/>
          <w:lang w:val="en-US"/>
        </w:rPr>
        <w:t> </w:t>
      </w:r>
      <w:r w:rsidRPr="00753B19">
        <w:rPr>
          <w:rFonts w:eastAsia="Times New Roman" w:cstheme="minorHAnsi"/>
          <w:iCs/>
          <w:color w:val="000000" w:themeColor="text1"/>
          <w:lang w:val="en-US"/>
        </w:rPr>
        <w:t>18</w:t>
      </w:r>
      <w:r w:rsidRPr="00753B19">
        <w:rPr>
          <w:rFonts w:eastAsia="Times New Roman" w:cstheme="minorHAnsi"/>
          <w:color w:val="000000" w:themeColor="text1"/>
          <w:shd w:val="clear" w:color="auto" w:fill="FFFFFF"/>
          <w:lang w:val="en-US"/>
        </w:rPr>
        <w:t>(4), 831-846.</w:t>
      </w:r>
    </w:p>
    <w:p w14:paraId="5442F4FB" w14:textId="52B8D6B7" w:rsidR="000363EF" w:rsidRPr="00753B19" w:rsidRDefault="000363EF" w:rsidP="000363EF">
      <w:pPr>
        <w:spacing w:after="80" w:line="360" w:lineRule="auto"/>
        <w:ind w:left="720" w:hanging="720"/>
        <w:jc w:val="both"/>
        <w:rPr>
          <w:rFonts w:cstheme="minorHAnsi"/>
          <w:color w:val="000000" w:themeColor="text1"/>
          <w:lang w:val="en-US"/>
        </w:rPr>
      </w:pPr>
      <w:r w:rsidRPr="00753B19">
        <w:rPr>
          <w:rFonts w:cstheme="minorHAnsi"/>
          <w:color w:val="000000" w:themeColor="text1"/>
          <w:lang w:val="en-US"/>
        </w:rPr>
        <w:t>Zhu, H., Tucker, H. and Duncan, T. (2018) Working and traveling in New Zealand: A reflective narrative in the field. In: Mura, P. and Khoo-Lattimore, C. (</w:t>
      </w:r>
      <w:proofErr w:type="spellStart"/>
      <w:r w:rsidRPr="00753B19">
        <w:rPr>
          <w:rFonts w:cstheme="minorHAnsi"/>
          <w:color w:val="000000" w:themeColor="text1"/>
          <w:lang w:val="en-US"/>
        </w:rPr>
        <w:t>eds</w:t>
      </w:r>
      <w:proofErr w:type="spellEnd"/>
      <w:r w:rsidRPr="00753B19">
        <w:rPr>
          <w:rFonts w:cstheme="minorHAnsi"/>
          <w:color w:val="000000" w:themeColor="text1"/>
          <w:lang w:val="en-US"/>
        </w:rPr>
        <w:t xml:space="preserve">) </w:t>
      </w:r>
      <w:r w:rsidRPr="00753B19">
        <w:rPr>
          <w:rFonts w:cstheme="minorHAnsi"/>
          <w:i/>
          <w:color w:val="000000" w:themeColor="text1"/>
          <w:lang w:val="en-US"/>
        </w:rPr>
        <w:t>Asian Qualitative Research in Tourism</w:t>
      </w:r>
      <w:r w:rsidRPr="00753B19">
        <w:rPr>
          <w:rFonts w:cstheme="minorHAnsi"/>
          <w:color w:val="000000" w:themeColor="text1"/>
          <w:lang w:val="en-US"/>
        </w:rPr>
        <w:t>. Springer</w:t>
      </w:r>
      <w:r w:rsidR="00813348" w:rsidRPr="00753B19">
        <w:rPr>
          <w:rFonts w:cstheme="minorHAnsi"/>
          <w:color w:val="000000" w:themeColor="text1"/>
          <w:lang w:val="en-US"/>
        </w:rPr>
        <w:t>,</w:t>
      </w:r>
      <w:r w:rsidRPr="00753B19">
        <w:rPr>
          <w:rFonts w:cstheme="minorHAnsi"/>
          <w:color w:val="000000" w:themeColor="text1"/>
          <w:lang w:val="en-US"/>
        </w:rPr>
        <w:t xml:space="preserve"> Singapore, pp. 153-171.</w:t>
      </w:r>
    </w:p>
    <w:p w14:paraId="2CB409F5" w14:textId="78EBCCBC" w:rsidR="00EC2487" w:rsidRPr="00014901" w:rsidRDefault="00EC2487" w:rsidP="00EC2487">
      <w:pPr>
        <w:spacing w:after="80" w:line="360" w:lineRule="auto"/>
        <w:ind w:left="720" w:hanging="720"/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  <w:r w:rsidRPr="00753B19">
        <w:rPr>
          <w:rFonts w:cstheme="minorHAnsi"/>
          <w:color w:val="000000" w:themeColor="text1"/>
          <w:shd w:val="clear" w:color="auto" w:fill="FFFFFF"/>
          <w:lang w:val="en-US"/>
        </w:rPr>
        <w:t xml:space="preserve">Zhu, H., Tucker, H., Duncan, T. and Zhang, J. (2020) Young Chinese becoming working holiday makers in New Zealand: A thematic analysis of </w:t>
      </w:r>
      <w:r w:rsidR="00C2472A" w:rsidRPr="00753B19">
        <w:rPr>
          <w:rFonts w:cstheme="minorHAnsi"/>
          <w:color w:val="000000" w:themeColor="text1"/>
          <w:shd w:val="clear" w:color="auto" w:fill="FFFFFF"/>
          <w:lang w:val="en-US"/>
        </w:rPr>
        <w:t>WHMs</w:t>
      </w:r>
      <w:r w:rsidRPr="00753B19">
        <w:rPr>
          <w:rFonts w:cstheme="minorHAnsi"/>
          <w:color w:val="000000" w:themeColor="text1"/>
          <w:shd w:val="clear" w:color="auto" w:fill="FFFFFF"/>
          <w:lang w:val="en-US"/>
        </w:rPr>
        <w:t>’ motivations.</w:t>
      </w:r>
      <w:r w:rsidRPr="00753B19">
        <w:rPr>
          <w:rStyle w:val="apple-converted-space"/>
          <w:rFonts w:cstheme="minorHAnsi"/>
          <w:color w:val="000000" w:themeColor="text1"/>
          <w:shd w:val="clear" w:color="auto" w:fill="FFFFFF"/>
          <w:lang w:val="en-US"/>
        </w:rPr>
        <w:t> </w:t>
      </w:r>
      <w:r w:rsidRPr="00753B19">
        <w:rPr>
          <w:rFonts w:cstheme="minorHAnsi"/>
          <w:i/>
          <w:iCs/>
          <w:color w:val="000000" w:themeColor="text1"/>
          <w:lang w:val="en-US"/>
        </w:rPr>
        <w:t>Journal of China Tourism Research</w:t>
      </w:r>
      <w:r w:rsidRPr="00753B19">
        <w:rPr>
          <w:rStyle w:val="apple-converted-space"/>
          <w:rFonts w:cstheme="minorHAnsi"/>
          <w:color w:val="000000" w:themeColor="text1"/>
          <w:shd w:val="clear" w:color="auto" w:fill="FFFFFF"/>
          <w:lang w:val="en-US"/>
        </w:rPr>
        <w:t> </w:t>
      </w:r>
      <w:r w:rsidRPr="00753B19">
        <w:rPr>
          <w:rFonts w:cstheme="minorHAnsi"/>
          <w:iCs/>
          <w:color w:val="000000" w:themeColor="text1"/>
          <w:lang w:val="en-US"/>
        </w:rPr>
        <w:t>16</w:t>
      </w:r>
      <w:r w:rsidRPr="00753B19">
        <w:rPr>
          <w:rFonts w:cstheme="minorHAnsi"/>
          <w:color w:val="000000" w:themeColor="text1"/>
          <w:shd w:val="clear" w:color="auto" w:fill="FFFFFF"/>
          <w:lang w:val="en-US"/>
        </w:rPr>
        <w:t>(3), 406-423.</w:t>
      </w:r>
    </w:p>
    <w:sectPr w:rsidR="00EC2487" w:rsidRPr="00014901">
      <w:pgSz w:w="9751" w:h="14333"/>
      <w:pgMar w:top="1238" w:right="964" w:bottom="768" w:left="7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0F198" w14:textId="77777777" w:rsidR="00385827" w:rsidRDefault="00385827" w:rsidP="008E0008">
      <w:pPr>
        <w:spacing w:after="0" w:line="240" w:lineRule="auto"/>
      </w:pPr>
      <w:r>
        <w:separator/>
      </w:r>
    </w:p>
  </w:endnote>
  <w:endnote w:type="continuationSeparator" w:id="0">
    <w:p w14:paraId="7F58D3A5" w14:textId="77777777" w:rsidR="00385827" w:rsidRDefault="00385827" w:rsidP="008E0008">
      <w:pPr>
        <w:spacing w:after="0" w:line="240" w:lineRule="auto"/>
      </w:pPr>
      <w:r>
        <w:continuationSeparator/>
      </w:r>
    </w:p>
  </w:endnote>
  <w:endnote w:type="continuationNotice" w:id="1">
    <w:p w14:paraId="10408AAC" w14:textId="77777777" w:rsidR="00385827" w:rsidRDefault="003858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BA254" w14:textId="77777777" w:rsidR="00385827" w:rsidRDefault="00385827" w:rsidP="008E0008">
      <w:pPr>
        <w:spacing w:after="0" w:line="240" w:lineRule="auto"/>
      </w:pPr>
      <w:r>
        <w:separator/>
      </w:r>
    </w:p>
  </w:footnote>
  <w:footnote w:type="continuationSeparator" w:id="0">
    <w:p w14:paraId="69F4CEDB" w14:textId="77777777" w:rsidR="00385827" w:rsidRDefault="00385827" w:rsidP="008E0008">
      <w:pPr>
        <w:spacing w:after="0" w:line="240" w:lineRule="auto"/>
      </w:pPr>
      <w:r>
        <w:continuationSeparator/>
      </w:r>
    </w:p>
  </w:footnote>
  <w:footnote w:type="continuationNotice" w:id="1">
    <w:p w14:paraId="64E1CF60" w14:textId="77777777" w:rsidR="00385827" w:rsidRDefault="003858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4927"/>
    <w:multiLevelType w:val="hybridMultilevel"/>
    <w:tmpl w:val="60E1D2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41D6186"/>
    <w:multiLevelType w:val="hybridMultilevel"/>
    <w:tmpl w:val="29306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76171"/>
    <w:multiLevelType w:val="hybridMultilevel"/>
    <w:tmpl w:val="444EE064"/>
    <w:lvl w:ilvl="0" w:tplc="DD06D82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removePersonalInformation/>
  <w:removeDateAndTime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47"/>
    <w:rsid w:val="00002C77"/>
    <w:rsid w:val="00003A33"/>
    <w:rsid w:val="00005689"/>
    <w:rsid w:val="00010FF1"/>
    <w:rsid w:val="00013D64"/>
    <w:rsid w:val="000147AD"/>
    <w:rsid w:val="00014901"/>
    <w:rsid w:val="00017E29"/>
    <w:rsid w:val="00020C49"/>
    <w:rsid w:val="000306F1"/>
    <w:rsid w:val="00031383"/>
    <w:rsid w:val="00033321"/>
    <w:rsid w:val="000363EF"/>
    <w:rsid w:val="00036EC0"/>
    <w:rsid w:val="000373F4"/>
    <w:rsid w:val="00044D2B"/>
    <w:rsid w:val="000464E7"/>
    <w:rsid w:val="000471F0"/>
    <w:rsid w:val="00056BE2"/>
    <w:rsid w:val="00056D33"/>
    <w:rsid w:val="00062971"/>
    <w:rsid w:val="000646DF"/>
    <w:rsid w:val="00065BA6"/>
    <w:rsid w:val="00073096"/>
    <w:rsid w:val="00076AF8"/>
    <w:rsid w:val="00076CFA"/>
    <w:rsid w:val="00076E83"/>
    <w:rsid w:val="000777DE"/>
    <w:rsid w:val="000778E8"/>
    <w:rsid w:val="000838D8"/>
    <w:rsid w:val="00084BCB"/>
    <w:rsid w:val="00085E81"/>
    <w:rsid w:val="0009205A"/>
    <w:rsid w:val="000A4EDB"/>
    <w:rsid w:val="000A7D25"/>
    <w:rsid w:val="000B009C"/>
    <w:rsid w:val="000B349A"/>
    <w:rsid w:val="000B3D79"/>
    <w:rsid w:val="000B66F3"/>
    <w:rsid w:val="000B752A"/>
    <w:rsid w:val="000C10B3"/>
    <w:rsid w:val="000C22A3"/>
    <w:rsid w:val="000C5013"/>
    <w:rsid w:val="000D66A4"/>
    <w:rsid w:val="000D7B9B"/>
    <w:rsid w:val="000E1EEB"/>
    <w:rsid w:val="000E3CE6"/>
    <w:rsid w:val="000F00F0"/>
    <w:rsid w:val="000F3BC4"/>
    <w:rsid w:val="0010400E"/>
    <w:rsid w:val="001041FD"/>
    <w:rsid w:val="00111DDA"/>
    <w:rsid w:val="00112E04"/>
    <w:rsid w:val="001150C6"/>
    <w:rsid w:val="0011595E"/>
    <w:rsid w:val="00120D07"/>
    <w:rsid w:val="00123860"/>
    <w:rsid w:val="001248DF"/>
    <w:rsid w:val="00134D11"/>
    <w:rsid w:val="00140452"/>
    <w:rsid w:val="001418FE"/>
    <w:rsid w:val="0014295A"/>
    <w:rsid w:val="00143F50"/>
    <w:rsid w:val="00143F9E"/>
    <w:rsid w:val="00144F48"/>
    <w:rsid w:val="00154F81"/>
    <w:rsid w:val="00161125"/>
    <w:rsid w:val="00162167"/>
    <w:rsid w:val="00162FA2"/>
    <w:rsid w:val="0016334A"/>
    <w:rsid w:val="001676E0"/>
    <w:rsid w:val="001743EE"/>
    <w:rsid w:val="00175D82"/>
    <w:rsid w:val="001771A1"/>
    <w:rsid w:val="0018032F"/>
    <w:rsid w:val="0018127A"/>
    <w:rsid w:val="00185156"/>
    <w:rsid w:val="0019181F"/>
    <w:rsid w:val="00191FD9"/>
    <w:rsid w:val="00193610"/>
    <w:rsid w:val="00194B9B"/>
    <w:rsid w:val="00195BDD"/>
    <w:rsid w:val="001A01E1"/>
    <w:rsid w:val="001A098A"/>
    <w:rsid w:val="001A27D2"/>
    <w:rsid w:val="001A3413"/>
    <w:rsid w:val="001A4FC2"/>
    <w:rsid w:val="001B0829"/>
    <w:rsid w:val="001B1E01"/>
    <w:rsid w:val="001B34B5"/>
    <w:rsid w:val="001C20B5"/>
    <w:rsid w:val="001C2F73"/>
    <w:rsid w:val="001C582C"/>
    <w:rsid w:val="001C6F8C"/>
    <w:rsid w:val="001D015A"/>
    <w:rsid w:val="001D26F8"/>
    <w:rsid w:val="001D3773"/>
    <w:rsid w:val="001E2288"/>
    <w:rsid w:val="001E2BB4"/>
    <w:rsid w:val="001E450B"/>
    <w:rsid w:val="001F07C0"/>
    <w:rsid w:val="001F2912"/>
    <w:rsid w:val="001F5F47"/>
    <w:rsid w:val="001F7E41"/>
    <w:rsid w:val="00201179"/>
    <w:rsid w:val="0020750C"/>
    <w:rsid w:val="002138A6"/>
    <w:rsid w:val="0021640C"/>
    <w:rsid w:val="00216845"/>
    <w:rsid w:val="00216B4E"/>
    <w:rsid w:val="00222E92"/>
    <w:rsid w:val="00223547"/>
    <w:rsid w:val="00223911"/>
    <w:rsid w:val="00225643"/>
    <w:rsid w:val="00226F98"/>
    <w:rsid w:val="00234033"/>
    <w:rsid w:val="00236140"/>
    <w:rsid w:val="00241B74"/>
    <w:rsid w:val="00242D6D"/>
    <w:rsid w:val="00243D87"/>
    <w:rsid w:val="00246CB8"/>
    <w:rsid w:val="00247E6B"/>
    <w:rsid w:val="002512AB"/>
    <w:rsid w:val="002555E8"/>
    <w:rsid w:val="00257A93"/>
    <w:rsid w:val="00266D2F"/>
    <w:rsid w:val="00273441"/>
    <w:rsid w:val="00276B9D"/>
    <w:rsid w:val="002779DE"/>
    <w:rsid w:val="00285396"/>
    <w:rsid w:val="00286904"/>
    <w:rsid w:val="00286FC0"/>
    <w:rsid w:val="00287AC6"/>
    <w:rsid w:val="002926FF"/>
    <w:rsid w:val="00293086"/>
    <w:rsid w:val="00295370"/>
    <w:rsid w:val="002958C4"/>
    <w:rsid w:val="00295DFD"/>
    <w:rsid w:val="00297843"/>
    <w:rsid w:val="002A12F5"/>
    <w:rsid w:val="002A2068"/>
    <w:rsid w:val="002A34CB"/>
    <w:rsid w:val="002A6557"/>
    <w:rsid w:val="002A7607"/>
    <w:rsid w:val="002B1E48"/>
    <w:rsid w:val="002B282E"/>
    <w:rsid w:val="002B6C18"/>
    <w:rsid w:val="002C3591"/>
    <w:rsid w:val="002C70F3"/>
    <w:rsid w:val="002C7E33"/>
    <w:rsid w:val="002D25CB"/>
    <w:rsid w:val="002D27EA"/>
    <w:rsid w:val="002D2D71"/>
    <w:rsid w:val="002D7884"/>
    <w:rsid w:val="002E11EE"/>
    <w:rsid w:val="002E1EA3"/>
    <w:rsid w:val="002E5922"/>
    <w:rsid w:val="002E6163"/>
    <w:rsid w:val="002F35EE"/>
    <w:rsid w:val="002F36A2"/>
    <w:rsid w:val="002F4057"/>
    <w:rsid w:val="002F5459"/>
    <w:rsid w:val="002F586F"/>
    <w:rsid w:val="002F5B14"/>
    <w:rsid w:val="003012B3"/>
    <w:rsid w:val="003012CE"/>
    <w:rsid w:val="003028CF"/>
    <w:rsid w:val="00302DAD"/>
    <w:rsid w:val="0030426B"/>
    <w:rsid w:val="00322A52"/>
    <w:rsid w:val="00322A98"/>
    <w:rsid w:val="003279FE"/>
    <w:rsid w:val="0033063D"/>
    <w:rsid w:val="00332404"/>
    <w:rsid w:val="00340679"/>
    <w:rsid w:val="003472BA"/>
    <w:rsid w:val="0034798E"/>
    <w:rsid w:val="00354EA8"/>
    <w:rsid w:val="00357A29"/>
    <w:rsid w:val="003620D2"/>
    <w:rsid w:val="00362745"/>
    <w:rsid w:val="0036294D"/>
    <w:rsid w:val="0037012C"/>
    <w:rsid w:val="00370CBC"/>
    <w:rsid w:val="00370F06"/>
    <w:rsid w:val="00374917"/>
    <w:rsid w:val="00380C50"/>
    <w:rsid w:val="00380DCE"/>
    <w:rsid w:val="00385827"/>
    <w:rsid w:val="003871A5"/>
    <w:rsid w:val="00395393"/>
    <w:rsid w:val="003963B0"/>
    <w:rsid w:val="003A056A"/>
    <w:rsid w:val="003A3917"/>
    <w:rsid w:val="003B033F"/>
    <w:rsid w:val="003C1615"/>
    <w:rsid w:val="003C2A47"/>
    <w:rsid w:val="003C3163"/>
    <w:rsid w:val="003C4905"/>
    <w:rsid w:val="003C69A4"/>
    <w:rsid w:val="003D60B9"/>
    <w:rsid w:val="003E0077"/>
    <w:rsid w:val="003E57A7"/>
    <w:rsid w:val="003E7ED9"/>
    <w:rsid w:val="003F297A"/>
    <w:rsid w:val="003F3AF9"/>
    <w:rsid w:val="003F57C5"/>
    <w:rsid w:val="003F7DF6"/>
    <w:rsid w:val="00404037"/>
    <w:rsid w:val="00405BB7"/>
    <w:rsid w:val="00411CB4"/>
    <w:rsid w:val="00416487"/>
    <w:rsid w:val="004256B2"/>
    <w:rsid w:val="00431668"/>
    <w:rsid w:val="00433812"/>
    <w:rsid w:val="004349C1"/>
    <w:rsid w:val="00434F9D"/>
    <w:rsid w:val="00435A93"/>
    <w:rsid w:val="00435CEC"/>
    <w:rsid w:val="0044179D"/>
    <w:rsid w:val="00442888"/>
    <w:rsid w:val="004430CB"/>
    <w:rsid w:val="00453BEC"/>
    <w:rsid w:val="00454633"/>
    <w:rsid w:val="00454F7B"/>
    <w:rsid w:val="00456045"/>
    <w:rsid w:val="004579B9"/>
    <w:rsid w:val="00465B29"/>
    <w:rsid w:val="00465FA0"/>
    <w:rsid w:val="00472207"/>
    <w:rsid w:val="004729E5"/>
    <w:rsid w:val="00475A35"/>
    <w:rsid w:val="00475E1D"/>
    <w:rsid w:val="0048030B"/>
    <w:rsid w:val="00482987"/>
    <w:rsid w:val="00482F87"/>
    <w:rsid w:val="0048636C"/>
    <w:rsid w:val="004908D9"/>
    <w:rsid w:val="00493160"/>
    <w:rsid w:val="00493EB5"/>
    <w:rsid w:val="00495B0C"/>
    <w:rsid w:val="00497204"/>
    <w:rsid w:val="004A1407"/>
    <w:rsid w:val="004A1503"/>
    <w:rsid w:val="004A15A3"/>
    <w:rsid w:val="004A24FE"/>
    <w:rsid w:val="004B0604"/>
    <w:rsid w:val="004B0901"/>
    <w:rsid w:val="004B1560"/>
    <w:rsid w:val="004B4D34"/>
    <w:rsid w:val="004B66A5"/>
    <w:rsid w:val="004C1447"/>
    <w:rsid w:val="004C1FD1"/>
    <w:rsid w:val="004C256D"/>
    <w:rsid w:val="004C2B19"/>
    <w:rsid w:val="004C3044"/>
    <w:rsid w:val="004C5D75"/>
    <w:rsid w:val="004C5F40"/>
    <w:rsid w:val="004C65F8"/>
    <w:rsid w:val="004D1383"/>
    <w:rsid w:val="004D169A"/>
    <w:rsid w:val="004D2228"/>
    <w:rsid w:val="004D3AC5"/>
    <w:rsid w:val="004D4EEC"/>
    <w:rsid w:val="004D6654"/>
    <w:rsid w:val="004D6C06"/>
    <w:rsid w:val="004E030D"/>
    <w:rsid w:val="004E1596"/>
    <w:rsid w:val="004E35FE"/>
    <w:rsid w:val="004E4655"/>
    <w:rsid w:val="004E57FC"/>
    <w:rsid w:val="004E75D6"/>
    <w:rsid w:val="004F00DF"/>
    <w:rsid w:val="004F39C9"/>
    <w:rsid w:val="004F7B0D"/>
    <w:rsid w:val="0050659E"/>
    <w:rsid w:val="005116E1"/>
    <w:rsid w:val="00526F63"/>
    <w:rsid w:val="00530FED"/>
    <w:rsid w:val="00532C93"/>
    <w:rsid w:val="005413E0"/>
    <w:rsid w:val="0054260D"/>
    <w:rsid w:val="0054493A"/>
    <w:rsid w:val="00545975"/>
    <w:rsid w:val="005478AA"/>
    <w:rsid w:val="005523F1"/>
    <w:rsid w:val="00557646"/>
    <w:rsid w:val="005608B5"/>
    <w:rsid w:val="00563193"/>
    <w:rsid w:val="00563E4E"/>
    <w:rsid w:val="00565DCA"/>
    <w:rsid w:val="00572FDD"/>
    <w:rsid w:val="005741A1"/>
    <w:rsid w:val="00577CB6"/>
    <w:rsid w:val="00592923"/>
    <w:rsid w:val="005A32FA"/>
    <w:rsid w:val="005A76FA"/>
    <w:rsid w:val="005B0677"/>
    <w:rsid w:val="005B4610"/>
    <w:rsid w:val="005C05E7"/>
    <w:rsid w:val="005C0659"/>
    <w:rsid w:val="005C45D6"/>
    <w:rsid w:val="005D1A7E"/>
    <w:rsid w:val="005D3DE3"/>
    <w:rsid w:val="005D5D6F"/>
    <w:rsid w:val="005D6AC3"/>
    <w:rsid w:val="005E1D06"/>
    <w:rsid w:val="005E6A70"/>
    <w:rsid w:val="005F10C1"/>
    <w:rsid w:val="005F2A8C"/>
    <w:rsid w:val="005F7A35"/>
    <w:rsid w:val="00603D02"/>
    <w:rsid w:val="00607604"/>
    <w:rsid w:val="00607FF1"/>
    <w:rsid w:val="00610A9D"/>
    <w:rsid w:val="00612CE5"/>
    <w:rsid w:val="0062647F"/>
    <w:rsid w:val="00633931"/>
    <w:rsid w:val="006373EF"/>
    <w:rsid w:val="006474C0"/>
    <w:rsid w:val="00647FD6"/>
    <w:rsid w:val="00657F44"/>
    <w:rsid w:val="00660F83"/>
    <w:rsid w:val="006627AD"/>
    <w:rsid w:val="00674C74"/>
    <w:rsid w:val="00677A43"/>
    <w:rsid w:val="00680C6A"/>
    <w:rsid w:val="006823A1"/>
    <w:rsid w:val="0068342C"/>
    <w:rsid w:val="00683670"/>
    <w:rsid w:val="0068545C"/>
    <w:rsid w:val="00690B82"/>
    <w:rsid w:val="00695F54"/>
    <w:rsid w:val="006A2AE4"/>
    <w:rsid w:val="006B0A34"/>
    <w:rsid w:val="006B1139"/>
    <w:rsid w:val="006C001D"/>
    <w:rsid w:val="006C0336"/>
    <w:rsid w:val="006C1E57"/>
    <w:rsid w:val="006C5E89"/>
    <w:rsid w:val="006D2C0F"/>
    <w:rsid w:val="006E51E9"/>
    <w:rsid w:val="006F21A5"/>
    <w:rsid w:val="006F6D9A"/>
    <w:rsid w:val="00701384"/>
    <w:rsid w:val="00703363"/>
    <w:rsid w:val="007078B1"/>
    <w:rsid w:val="00711EF7"/>
    <w:rsid w:val="00713348"/>
    <w:rsid w:val="007138FB"/>
    <w:rsid w:val="0071685B"/>
    <w:rsid w:val="0071765A"/>
    <w:rsid w:val="00717818"/>
    <w:rsid w:val="00720E3C"/>
    <w:rsid w:val="00722641"/>
    <w:rsid w:val="00723B4E"/>
    <w:rsid w:val="007305B3"/>
    <w:rsid w:val="00730BE5"/>
    <w:rsid w:val="00735A77"/>
    <w:rsid w:val="00736094"/>
    <w:rsid w:val="0073640E"/>
    <w:rsid w:val="00742EDA"/>
    <w:rsid w:val="00746798"/>
    <w:rsid w:val="007531F8"/>
    <w:rsid w:val="00753B19"/>
    <w:rsid w:val="0075439B"/>
    <w:rsid w:val="00756148"/>
    <w:rsid w:val="00762A20"/>
    <w:rsid w:val="00763863"/>
    <w:rsid w:val="00770292"/>
    <w:rsid w:val="007719AC"/>
    <w:rsid w:val="00774F98"/>
    <w:rsid w:val="0077649A"/>
    <w:rsid w:val="00776EC7"/>
    <w:rsid w:val="00792635"/>
    <w:rsid w:val="007A3377"/>
    <w:rsid w:val="007A5780"/>
    <w:rsid w:val="007B1CB0"/>
    <w:rsid w:val="007B5B35"/>
    <w:rsid w:val="007C1388"/>
    <w:rsid w:val="007C3411"/>
    <w:rsid w:val="007C4EE2"/>
    <w:rsid w:val="007C5DE8"/>
    <w:rsid w:val="007C76D2"/>
    <w:rsid w:val="007D0A98"/>
    <w:rsid w:val="007D1825"/>
    <w:rsid w:val="007D7950"/>
    <w:rsid w:val="007E1926"/>
    <w:rsid w:val="007E5A37"/>
    <w:rsid w:val="007E5FDD"/>
    <w:rsid w:val="007F439A"/>
    <w:rsid w:val="007F713D"/>
    <w:rsid w:val="007F78E5"/>
    <w:rsid w:val="00801E3A"/>
    <w:rsid w:val="00803811"/>
    <w:rsid w:val="00810278"/>
    <w:rsid w:val="00810AC2"/>
    <w:rsid w:val="00810FDC"/>
    <w:rsid w:val="00812426"/>
    <w:rsid w:val="00813348"/>
    <w:rsid w:val="00813A22"/>
    <w:rsid w:val="00815418"/>
    <w:rsid w:val="0081593B"/>
    <w:rsid w:val="00820B38"/>
    <w:rsid w:val="00822C34"/>
    <w:rsid w:val="008241A5"/>
    <w:rsid w:val="0082719F"/>
    <w:rsid w:val="00830C65"/>
    <w:rsid w:val="008320C8"/>
    <w:rsid w:val="0083686D"/>
    <w:rsid w:val="008421BF"/>
    <w:rsid w:val="008478D2"/>
    <w:rsid w:val="00850B55"/>
    <w:rsid w:val="00862E2E"/>
    <w:rsid w:val="0086610D"/>
    <w:rsid w:val="00866836"/>
    <w:rsid w:val="008700CE"/>
    <w:rsid w:val="0087255F"/>
    <w:rsid w:val="00880C5D"/>
    <w:rsid w:val="008850DC"/>
    <w:rsid w:val="008863E3"/>
    <w:rsid w:val="00891336"/>
    <w:rsid w:val="008917E1"/>
    <w:rsid w:val="0089285D"/>
    <w:rsid w:val="00893212"/>
    <w:rsid w:val="0089533C"/>
    <w:rsid w:val="008A2454"/>
    <w:rsid w:val="008A2C39"/>
    <w:rsid w:val="008A3E5B"/>
    <w:rsid w:val="008B0DA6"/>
    <w:rsid w:val="008B692B"/>
    <w:rsid w:val="008C311B"/>
    <w:rsid w:val="008C3355"/>
    <w:rsid w:val="008C4F11"/>
    <w:rsid w:val="008D23BC"/>
    <w:rsid w:val="008D42C9"/>
    <w:rsid w:val="008E0008"/>
    <w:rsid w:val="008E06E6"/>
    <w:rsid w:val="008E1705"/>
    <w:rsid w:val="008F5CEC"/>
    <w:rsid w:val="00901B0D"/>
    <w:rsid w:val="009023EB"/>
    <w:rsid w:val="00911B93"/>
    <w:rsid w:val="00917706"/>
    <w:rsid w:val="0092124D"/>
    <w:rsid w:val="0092256F"/>
    <w:rsid w:val="009344A7"/>
    <w:rsid w:val="0094508F"/>
    <w:rsid w:val="00950C0D"/>
    <w:rsid w:val="00951D2A"/>
    <w:rsid w:val="00961199"/>
    <w:rsid w:val="0096360B"/>
    <w:rsid w:val="00970D4F"/>
    <w:rsid w:val="00972661"/>
    <w:rsid w:val="00973FF6"/>
    <w:rsid w:val="0097551B"/>
    <w:rsid w:val="00981AD2"/>
    <w:rsid w:val="00983CEF"/>
    <w:rsid w:val="009931D4"/>
    <w:rsid w:val="009A27D3"/>
    <w:rsid w:val="009A30E6"/>
    <w:rsid w:val="009A36D2"/>
    <w:rsid w:val="009A3FC4"/>
    <w:rsid w:val="009A7B94"/>
    <w:rsid w:val="009B3537"/>
    <w:rsid w:val="009B35FB"/>
    <w:rsid w:val="009C2C3F"/>
    <w:rsid w:val="009C5701"/>
    <w:rsid w:val="009C5CA5"/>
    <w:rsid w:val="009C6C02"/>
    <w:rsid w:val="009D0520"/>
    <w:rsid w:val="009D0631"/>
    <w:rsid w:val="009D0821"/>
    <w:rsid w:val="009D18CC"/>
    <w:rsid w:val="009D5FDC"/>
    <w:rsid w:val="009D6353"/>
    <w:rsid w:val="009E56C6"/>
    <w:rsid w:val="009F0023"/>
    <w:rsid w:val="009F5BE7"/>
    <w:rsid w:val="00A00545"/>
    <w:rsid w:val="00A103FA"/>
    <w:rsid w:val="00A10806"/>
    <w:rsid w:val="00A203A2"/>
    <w:rsid w:val="00A21093"/>
    <w:rsid w:val="00A371C1"/>
    <w:rsid w:val="00A416D1"/>
    <w:rsid w:val="00A41E54"/>
    <w:rsid w:val="00A43468"/>
    <w:rsid w:val="00A50C53"/>
    <w:rsid w:val="00A52C98"/>
    <w:rsid w:val="00A52FBE"/>
    <w:rsid w:val="00A53DF5"/>
    <w:rsid w:val="00A5531C"/>
    <w:rsid w:val="00A60294"/>
    <w:rsid w:val="00A60422"/>
    <w:rsid w:val="00A62867"/>
    <w:rsid w:val="00A65D6E"/>
    <w:rsid w:val="00A66A2D"/>
    <w:rsid w:val="00A7234E"/>
    <w:rsid w:val="00A7306E"/>
    <w:rsid w:val="00A73DAE"/>
    <w:rsid w:val="00A7491F"/>
    <w:rsid w:val="00A80624"/>
    <w:rsid w:val="00A919BD"/>
    <w:rsid w:val="00AA07F7"/>
    <w:rsid w:val="00AA49E6"/>
    <w:rsid w:val="00AA6BF7"/>
    <w:rsid w:val="00AA7C05"/>
    <w:rsid w:val="00AB1D84"/>
    <w:rsid w:val="00AB7886"/>
    <w:rsid w:val="00AC0C56"/>
    <w:rsid w:val="00AC3278"/>
    <w:rsid w:val="00AD0F3E"/>
    <w:rsid w:val="00AD3896"/>
    <w:rsid w:val="00AD3ECA"/>
    <w:rsid w:val="00AD6A91"/>
    <w:rsid w:val="00AE0CA5"/>
    <w:rsid w:val="00AE171E"/>
    <w:rsid w:val="00AE39F7"/>
    <w:rsid w:val="00AE5914"/>
    <w:rsid w:val="00AE64B2"/>
    <w:rsid w:val="00AE6B6D"/>
    <w:rsid w:val="00AF464C"/>
    <w:rsid w:val="00AF70B2"/>
    <w:rsid w:val="00AF7A75"/>
    <w:rsid w:val="00AF7B47"/>
    <w:rsid w:val="00B01A43"/>
    <w:rsid w:val="00B03875"/>
    <w:rsid w:val="00B06888"/>
    <w:rsid w:val="00B070D2"/>
    <w:rsid w:val="00B106C3"/>
    <w:rsid w:val="00B148E7"/>
    <w:rsid w:val="00B225A3"/>
    <w:rsid w:val="00B22877"/>
    <w:rsid w:val="00B22EF9"/>
    <w:rsid w:val="00B2335B"/>
    <w:rsid w:val="00B2692F"/>
    <w:rsid w:val="00B30FC5"/>
    <w:rsid w:val="00B321C2"/>
    <w:rsid w:val="00B37EFA"/>
    <w:rsid w:val="00B4046E"/>
    <w:rsid w:val="00B43598"/>
    <w:rsid w:val="00B4495B"/>
    <w:rsid w:val="00B45F37"/>
    <w:rsid w:val="00B46CBD"/>
    <w:rsid w:val="00B56ACC"/>
    <w:rsid w:val="00B56F74"/>
    <w:rsid w:val="00B57FA3"/>
    <w:rsid w:val="00B62063"/>
    <w:rsid w:val="00B67508"/>
    <w:rsid w:val="00B70DE2"/>
    <w:rsid w:val="00B7190B"/>
    <w:rsid w:val="00B72C90"/>
    <w:rsid w:val="00B7469F"/>
    <w:rsid w:val="00B81B49"/>
    <w:rsid w:val="00B83B02"/>
    <w:rsid w:val="00B844B3"/>
    <w:rsid w:val="00B846B3"/>
    <w:rsid w:val="00B84ECD"/>
    <w:rsid w:val="00B91AFE"/>
    <w:rsid w:val="00B936F4"/>
    <w:rsid w:val="00B9515B"/>
    <w:rsid w:val="00B971D2"/>
    <w:rsid w:val="00B97C92"/>
    <w:rsid w:val="00B97D89"/>
    <w:rsid w:val="00BA02D2"/>
    <w:rsid w:val="00BA1046"/>
    <w:rsid w:val="00BA1348"/>
    <w:rsid w:val="00BA1E16"/>
    <w:rsid w:val="00BA456D"/>
    <w:rsid w:val="00BA55DC"/>
    <w:rsid w:val="00BA5B40"/>
    <w:rsid w:val="00BB01EF"/>
    <w:rsid w:val="00BB1626"/>
    <w:rsid w:val="00BB16F9"/>
    <w:rsid w:val="00BB37C1"/>
    <w:rsid w:val="00BB4102"/>
    <w:rsid w:val="00BB5326"/>
    <w:rsid w:val="00BC6448"/>
    <w:rsid w:val="00BC66D6"/>
    <w:rsid w:val="00BC6EE8"/>
    <w:rsid w:val="00BD2F51"/>
    <w:rsid w:val="00BD6736"/>
    <w:rsid w:val="00BE56BB"/>
    <w:rsid w:val="00BE67FC"/>
    <w:rsid w:val="00BE6B4B"/>
    <w:rsid w:val="00BF2293"/>
    <w:rsid w:val="00BF2523"/>
    <w:rsid w:val="00BF6D6D"/>
    <w:rsid w:val="00C00ACB"/>
    <w:rsid w:val="00C01C83"/>
    <w:rsid w:val="00C0456F"/>
    <w:rsid w:val="00C0491E"/>
    <w:rsid w:val="00C14D7B"/>
    <w:rsid w:val="00C175DE"/>
    <w:rsid w:val="00C2472A"/>
    <w:rsid w:val="00C32909"/>
    <w:rsid w:val="00C34FB6"/>
    <w:rsid w:val="00C37E04"/>
    <w:rsid w:val="00C54E97"/>
    <w:rsid w:val="00C5565C"/>
    <w:rsid w:val="00C61221"/>
    <w:rsid w:val="00C62B4E"/>
    <w:rsid w:val="00C62BA4"/>
    <w:rsid w:val="00C6592C"/>
    <w:rsid w:val="00C659F8"/>
    <w:rsid w:val="00C66C72"/>
    <w:rsid w:val="00C70622"/>
    <w:rsid w:val="00C71F63"/>
    <w:rsid w:val="00C72DB1"/>
    <w:rsid w:val="00C77B02"/>
    <w:rsid w:val="00C87C41"/>
    <w:rsid w:val="00C97CB9"/>
    <w:rsid w:val="00CA21D0"/>
    <w:rsid w:val="00CA2874"/>
    <w:rsid w:val="00CA5B2E"/>
    <w:rsid w:val="00CA5CC0"/>
    <w:rsid w:val="00CA5E54"/>
    <w:rsid w:val="00CB0010"/>
    <w:rsid w:val="00CB0B37"/>
    <w:rsid w:val="00CB505B"/>
    <w:rsid w:val="00CB7D90"/>
    <w:rsid w:val="00CC0EBF"/>
    <w:rsid w:val="00CC5FC3"/>
    <w:rsid w:val="00CC5FDD"/>
    <w:rsid w:val="00CD23B9"/>
    <w:rsid w:val="00CD2B5C"/>
    <w:rsid w:val="00CD78FC"/>
    <w:rsid w:val="00CE187C"/>
    <w:rsid w:val="00CE3741"/>
    <w:rsid w:val="00CE3B5D"/>
    <w:rsid w:val="00CE52C7"/>
    <w:rsid w:val="00CE543D"/>
    <w:rsid w:val="00CE5F24"/>
    <w:rsid w:val="00CE71F4"/>
    <w:rsid w:val="00CF1DB1"/>
    <w:rsid w:val="00CF3087"/>
    <w:rsid w:val="00CF385E"/>
    <w:rsid w:val="00CF7859"/>
    <w:rsid w:val="00D01259"/>
    <w:rsid w:val="00D03B20"/>
    <w:rsid w:val="00D11180"/>
    <w:rsid w:val="00D120AF"/>
    <w:rsid w:val="00D17852"/>
    <w:rsid w:val="00D17B42"/>
    <w:rsid w:val="00D267F7"/>
    <w:rsid w:val="00D326A9"/>
    <w:rsid w:val="00D3386B"/>
    <w:rsid w:val="00D3556F"/>
    <w:rsid w:val="00D418E4"/>
    <w:rsid w:val="00D43C91"/>
    <w:rsid w:val="00D47448"/>
    <w:rsid w:val="00D47984"/>
    <w:rsid w:val="00D52725"/>
    <w:rsid w:val="00D52D81"/>
    <w:rsid w:val="00D53A92"/>
    <w:rsid w:val="00D56019"/>
    <w:rsid w:val="00D61F39"/>
    <w:rsid w:val="00D75975"/>
    <w:rsid w:val="00D82927"/>
    <w:rsid w:val="00D83995"/>
    <w:rsid w:val="00D85842"/>
    <w:rsid w:val="00D94547"/>
    <w:rsid w:val="00D97402"/>
    <w:rsid w:val="00DA5A69"/>
    <w:rsid w:val="00DA5C90"/>
    <w:rsid w:val="00DA62D7"/>
    <w:rsid w:val="00DA6A6A"/>
    <w:rsid w:val="00DB1D31"/>
    <w:rsid w:val="00DB2058"/>
    <w:rsid w:val="00DB23D0"/>
    <w:rsid w:val="00DB5959"/>
    <w:rsid w:val="00DB6125"/>
    <w:rsid w:val="00DB6E50"/>
    <w:rsid w:val="00DC1ADE"/>
    <w:rsid w:val="00DC376E"/>
    <w:rsid w:val="00DD0759"/>
    <w:rsid w:val="00DD0B3C"/>
    <w:rsid w:val="00DD31DD"/>
    <w:rsid w:val="00DD603C"/>
    <w:rsid w:val="00DD64E0"/>
    <w:rsid w:val="00DE03EE"/>
    <w:rsid w:val="00DE6B53"/>
    <w:rsid w:val="00DE6D33"/>
    <w:rsid w:val="00DE6E67"/>
    <w:rsid w:val="00DE71DA"/>
    <w:rsid w:val="00DE7A67"/>
    <w:rsid w:val="00DF1C24"/>
    <w:rsid w:val="00DF4F94"/>
    <w:rsid w:val="00E0545E"/>
    <w:rsid w:val="00E170C6"/>
    <w:rsid w:val="00E20E5B"/>
    <w:rsid w:val="00E218F6"/>
    <w:rsid w:val="00E22750"/>
    <w:rsid w:val="00E23899"/>
    <w:rsid w:val="00E25AD8"/>
    <w:rsid w:val="00E27DA7"/>
    <w:rsid w:val="00E323BC"/>
    <w:rsid w:val="00E40A29"/>
    <w:rsid w:val="00E4213A"/>
    <w:rsid w:val="00E4710F"/>
    <w:rsid w:val="00E50C65"/>
    <w:rsid w:val="00E51318"/>
    <w:rsid w:val="00E533A4"/>
    <w:rsid w:val="00E55898"/>
    <w:rsid w:val="00E573D3"/>
    <w:rsid w:val="00E633B5"/>
    <w:rsid w:val="00E67A95"/>
    <w:rsid w:val="00E67CC4"/>
    <w:rsid w:val="00E756DB"/>
    <w:rsid w:val="00E77BE8"/>
    <w:rsid w:val="00E82168"/>
    <w:rsid w:val="00E842E9"/>
    <w:rsid w:val="00E85DA7"/>
    <w:rsid w:val="00E90502"/>
    <w:rsid w:val="00E95422"/>
    <w:rsid w:val="00E97E9E"/>
    <w:rsid w:val="00EA38A1"/>
    <w:rsid w:val="00EA4B03"/>
    <w:rsid w:val="00EA60F4"/>
    <w:rsid w:val="00EA7C06"/>
    <w:rsid w:val="00EB25FA"/>
    <w:rsid w:val="00EB4003"/>
    <w:rsid w:val="00EC2487"/>
    <w:rsid w:val="00ED2999"/>
    <w:rsid w:val="00ED2A66"/>
    <w:rsid w:val="00ED3757"/>
    <w:rsid w:val="00ED61AA"/>
    <w:rsid w:val="00ED634D"/>
    <w:rsid w:val="00EE03B0"/>
    <w:rsid w:val="00EE5470"/>
    <w:rsid w:val="00EE58DA"/>
    <w:rsid w:val="00EF0BCE"/>
    <w:rsid w:val="00EF5D80"/>
    <w:rsid w:val="00EF78D2"/>
    <w:rsid w:val="00F07242"/>
    <w:rsid w:val="00F102FD"/>
    <w:rsid w:val="00F10ABC"/>
    <w:rsid w:val="00F13116"/>
    <w:rsid w:val="00F13FA1"/>
    <w:rsid w:val="00F143F8"/>
    <w:rsid w:val="00F15C7A"/>
    <w:rsid w:val="00F24FF9"/>
    <w:rsid w:val="00F26F7E"/>
    <w:rsid w:val="00F35686"/>
    <w:rsid w:val="00F449A8"/>
    <w:rsid w:val="00F44BA6"/>
    <w:rsid w:val="00F47B11"/>
    <w:rsid w:val="00F50805"/>
    <w:rsid w:val="00F55475"/>
    <w:rsid w:val="00F71CDD"/>
    <w:rsid w:val="00F770D7"/>
    <w:rsid w:val="00F85C8D"/>
    <w:rsid w:val="00F85EC2"/>
    <w:rsid w:val="00F8689E"/>
    <w:rsid w:val="00F917DD"/>
    <w:rsid w:val="00F9371C"/>
    <w:rsid w:val="00F93727"/>
    <w:rsid w:val="00FA0632"/>
    <w:rsid w:val="00FA214B"/>
    <w:rsid w:val="00FA2539"/>
    <w:rsid w:val="00FA3C21"/>
    <w:rsid w:val="00FA3FB2"/>
    <w:rsid w:val="00FA59A8"/>
    <w:rsid w:val="00FA63A2"/>
    <w:rsid w:val="00FA720E"/>
    <w:rsid w:val="00FA72EF"/>
    <w:rsid w:val="00FB0FC5"/>
    <w:rsid w:val="00FB20E1"/>
    <w:rsid w:val="00FB2C1A"/>
    <w:rsid w:val="00FB2FC3"/>
    <w:rsid w:val="00FB55EC"/>
    <w:rsid w:val="00FB5938"/>
    <w:rsid w:val="00FB6ABD"/>
    <w:rsid w:val="00FC04B0"/>
    <w:rsid w:val="00FC5ACE"/>
    <w:rsid w:val="00FD175C"/>
    <w:rsid w:val="00FD2CAA"/>
    <w:rsid w:val="00FD55A0"/>
    <w:rsid w:val="00FD6E34"/>
    <w:rsid w:val="00FE0789"/>
    <w:rsid w:val="00FE1B05"/>
    <w:rsid w:val="00FE2552"/>
    <w:rsid w:val="00FE6E92"/>
    <w:rsid w:val="00FE72BA"/>
    <w:rsid w:val="00FE7675"/>
    <w:rsid w:val="00FF1A1B"/>
    <w:rsid w:val="00FF332E"/>
    <w:rsid w:val="10369387"/>
    <w:rsid w:val="1D97C1C2"/>
    <w:rsid w:val="244B25F0"/>
    <w:rsid w:val="27119448"/>
    <w:rsid w:val="6DF4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59A21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353"/>
  </w:style>
  <w:style w:type="paragraph" w:styleId="Heading1">
    <w:name w:val="heading 1"/>
    <w:basedOn w:val="Normal"/>
    <w:next w:val="Normal"/>
    <w:link w:val="Heading1Char"/>
    <w:uiPriority w:val="9"/>
    <w:qFormat/>
    <w:rsid w:val="007C1388"/>
    <w:pPr>
      <w:keepNext/>
      <w:keepLines/>
      <w:spacing w:before="320" w:after="200" w:line="240" w:lineRule="auto"/>
      <w:outlineLvl w:val="0"/>
    </w:pPr>
    <w:rPr>
      <w:b/>
      <w:bCs/>
      <w:color w:val="2F5496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388"/>
    <w:pPr>
      <w:keepNext/>
      <w:keepLines/>
      <w:spacing w:before="240" w:after="120" w:line="240" w:lineRule="auto"/>
      <w:outlineLvl w:val="1"/>
    </w:pPr>
    <w:rPr>
      <w:color w:val="2F5496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C1388"/>
    <w:rPr>
      <w:rFonts w:eastAsia="Times New Roman" w:cs="Times New Roman"/>
      <w:b/>
      <w:bCs/>
      <w:color w:val="2F5496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C1388"/>
    <w:rPr>
      <w:rFonts w:eastAsia="Times New Roman" w:cs="Times New Roman"/>
      <w:color w:val="2F5496"/>
      <w:sz w:val="26"/>
      <w:szCs w:val="26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2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2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2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2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2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2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20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7C1388"/>
    <w:pPr>
      <w:numPr>
        <w:numId w:val="2"/>
      </w:numPr>
      <w:spacing w:before="120" w:after="120" w:line="260" w:lineRule="atLeast"/>
      <w:ind w:left="357" w:hanging="357"/>
    </w:pPr>
    <w:rPr>
      <w:rFonts w:cs="Calibri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C1388"/>
    <w:pPr>
      <w:spacing w:before="120" w:after="0" w:line="240" w:lineRule="auto"/>
      <w:contextualSpacing/>
    </w:pPr>
    <w:rPr>
      <w:rFonts w:ascii="Calibri Light" w:hAnsi="Calibri Light"/>
      <w:b/>
      <w:bCs/>
      <w:color w:val="1F3864"/>
      <w:spacing w:val="-10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7C1388"/>
    <w:rPr>
      <w:rFonts w:ascii="Calibri Light" w:hAnsi="Calibri Light" w:cs="Times New Roman"/>
      <w:b/>
      <w:bCs/>
      <w:color w:val="1F3864"/>
      <w:spacing w:val="-10"/>
      <w:sz w:val="56"/>
      <w:szCs w:val="5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C1388"/>
    <w:rPr>
      <w:rFonts w:cs="Times New Roman"/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C1388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242D6D"/>
    <w:pPr>
      <w:spacing w:after="0" w:line="240" w:lineRule="auto"/>
    </w:pPr>
  </w:style>
  <w:style w:type="table" w:styleId="TableGrid">
    <w:name w:val="Table Grid"/>
    <w:basedOn w:val="TableNormal"/>
    <w:uiPriority w:val="39"/>
    <w:rsid w:val="00D6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DA"/>
  </w:style>
  <w:style w:type="paragraph" w:styleId="Footer">
    <w:name w:val="footer"/>
    <w:basedOn w:val="Normal"/>
    <w:link w:val="FooterChar"/>
    <w:uiPriority w:val="99"/>
    <w:unhideWhenUsed/>
    <w:rsid w:val="00DE7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DA"/>
  </w:style>
  <w:style w:type="paragraph" w:styleId="BalloonText">
    <w:name w:val="Balloon Text"/>
    <w:basedOn w:val="Normal"/>
    <w:link w:val="BalloonTextChar"/>
    <w:uiPriority w:val="99"/>
    <w:semiHidden/>
    <w:unhideWhenUsed/>
    <w:rsid w:val="00DE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D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C2487"/>
  </w:style>
  <w:style w:type="paragraph" w:styleId="TOCHeading">
    <w:name w:val="TOC Heading"/>
    <w:basedOn w:val="Heading1"/>
    <w:next w:val="Normal"/>
    <w:uiPriority w:val="39"/>
    <w:unhideWhenUsed/>
    <w:qFormat/>
    <w:rsid w:val="00FB0FC5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B0FC5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B0FC5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B0FC5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B0FC5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B0FC5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B0FC5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B0FC5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B0FC5"/>
    <w:pPr>
      <w:spacing w:after="0"/>
      <w:ind w:left="1760"/>
    </w:pPr>
    <w:rPr>
      <w:rFonts w:cstheme="minorHAnsi"/>
      <w:sz w:val="20"/>
      <w:szCs w:val="20"/>
    </w:rPr>
  </w:style>
  <w:style w:type="paragraph" w:styleId="Revision">
    <w:name w:val="Revision"/>
    <w:hidden/>
    <w:uiPriority w:val="99"/>
    <w:semiHidden/>
    <w:rsid w:val="00246CB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2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2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2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83B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2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ff.co.nz/life-style/home-property/70140888/backpackers-reckon-rental-market-in-queenstown-is-worse-than-london" TargetMode="External"/><Relationship Id="rId13" Type="http://schemas.openxmlformats.org/officeDocument/2006/relationships/hyperlink" Target="https://www.stuff.co.nz/travel/destinations/nz/76845064/queenstown-is-a-must-go-for-chinese-during-lunar-new-year" TargetMode="External"/><Relationship Id="rId18" Type="http://schemas.openxmlformats.org/officeDocument/2006/relationships/hyperlink" Target="http://www.chinadaily.com.cn/world/2014xiattendg20/2014-11/21/content_1895231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mmigration.govt.nz/new-zealand-visas/preparing-a-visa-application/working-in-nz/how-long-can-you-work-in-new-zealand-for/working-holiday-visa" TargetMode="External"/><Relationship Id="rId17" Type="http://schemas.openxmlformats.org/officeDocument/2006/relationships/hyperlink" Target="https://www.stats.govt.nz/information-releases/wellbeing-statistics-20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-statista-com.yorksj.idm.oclc.org/statistics/1055667/china-marriage-registration-age-group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obaltimes.cn/page/202310/1299902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-statista-com.yorksj.idm.oclc.org/statistics/1350442/new-zealand-share-of-working-holiday-scheme-visa-holders-intending-to-work-by-category/" TargetMode="External"/><Relationship Id="rId10" Type="http://schemas.openxmlformats.org/officeDocument/2006/relationships/hyperlink" Target="https://figure.nz/chart/XiAyD2LiuU82BMp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gure.nz/chart/WxBeNjOl2xJYIZJj-MW43kFN4UqeIWJHJ" TargetMode="External"/><Relationship Id="rId14" Type="http://schemas.openxmlformats.org/officeDocument/2006/relationships/hyperlink" Target="https://www.mbie.govt.nz/assets/Uploads/c22ab0c547/migration-trends-2016-17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6F8997-C3EC-1348-9EF0-F7C55C58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4892</Words>
  <Characters>24414</Characters>
  <Application>Microsoft Office Word</Application>
  <DocSecurity>0</DocSecurity>
  <Lines>478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2024-05-06T09:47:00Z</dcterms:created>
  <dcterms:modified xsi:type="dcterms:W3CDTF">2024-05-17T08:37:00Z</dcterms:modified>
</cp:coreProperties>
</file>